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CEL畅达与俄罗斯平台供货运输沟通会会议纪要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一、会议基本信息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2026年6月12日（星期五）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会议时长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约65分钟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会议主题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CEL畅达与俄罗斯</w:t>
            </w:r>
            <w:r>
              <w:rPr>
                <w:rFonts w:eastAsia="等线" w:ascii="Arial" w:cs="Arial" w:hAnsi="Arial"/>
                <w:sz w:val="22"/>
              </w:rPr>
              <w:t>平台关于供货运输问题的沟通会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CEL畅达（运营、物流团队）、俄罗斯平台方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平台方：Nastia、Denis、Lena、Yana、Anna、Maksim；中方：CEL</w:t>
            </w:r>
            <w:r>
              <w:rPr>
                <w:rFonts w:eastAsia="等线" w:ascii="Arial" w:cs="Arial" w:hAnsi="Arial"/>
                <w:sz w:val="22"/>
              </w:rPr>
              <w:t>畅达运营及物流代表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首公里</w:t>
            </w:r>
            <w:r>
              <w:rPr>
                <w:rFonts w:eastAsia="等线" w:ascii="Arial" w:cs="Arial" w:hAnsi="Arial"/>
                <w:sz w:val="22"/>
              </w:rPr>
              <w:t>时效延迟、订单取消率异常、状态码/事件传递故障、FBP时效</w:t>
            </w:r>
            <w:r>
              <w:rPr>
                <w:rFonts w:eastAsia="等线" w:ascii="Arial" w:cs="Arial" w:hAnsi="Arial"/>
                <w:sz w:val="22"/>
              </w:rPr>
              <w:t>、1卢布活动报关、品名不符、ABCD通讯切换、罚款更新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二、首公里运输时效延迟问题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问题现状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方Nastia反馈，本周CEL畅达首公里运输出现积压问题，首公里标准时效为5天（节点105→107），当前时效延长至7天，整体超时1-2天。针对该问题，CEL畅达核查后说明，货物实际物理运输流程正常、无滞留积压，时效延迟并非货物运输卡顿导致，核心问题为</w:t>
      </w:r>
      <w:r>
        <w:rPr>
          <w:rFonts w:eastAsia="等线" w:ascii="Arial" w:cs="Arial" w:hAnsi="Arial"/>
          <w:b w:val="true"/>
          <w:sz w:val="22"/>
        </w:rPr>
        <w:t>物流状态码传递延迟</w:t>
      </w:r>
      <w:r>
        <w:rPr>
          <w:rFonts w:eastAsia="等线" w:ascii="Arial" w:cs="Arial" w:hAnsi="Arial"/>
          <w:sz w:val="22"/>
        </w:rPr>
        <w:t>，属于系统状态积压，而非实物运输故障。目前除轨迹状态传递存在滞后外，其余运输流程均正常，SLO指标已呈现稳步提升态势。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延迟核心原因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L畅达综合核查排查，本次首公里状态延迟主要源于三方面问题：一是内部运输环节存在效率瓶颈，部分流程衔接耗时较长；二是仓库端出现阶段性货物囤货、短暂积压情况；三是部分包裹在分拣中心被临时扣留，需依据卖家策略审核完成后方可放行，产生额外时间损耗，间接加剧状态传递滞后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优化进展及会议结论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CEL畅达已于本周完成相关问题优化整改，预计下周可看到明显改善效果。会议最终确认：本次首公里时效延迟为系统状态传递故障导致，货物物理运输全程正常，后续双方将持续跟踪，验证优化效果。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三、订单取消率异常问题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数据差异情况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对比平台整体数据，CEL畅达SELL端订单取消率显著偏高，远超平台平均水平，具体数据如下：CEL端订单取消率1.7%，平台整体平均取消率0.8%，CEL取消率为平台均值的2倍以上，异常问题突出。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异常原因分析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方Denis结合后台数据，明确本次取消率异常的三大核心原因：一是Moltvene环节频繁出现出口拒绝情况，为订单取消的主要诱因；二是系统存在禁运商品误判漏洞，湿巾等普通合规商品被错误判定为禁运品，导致订单取消；三是部分卖家未按要求将货物运送至揽收点，订单无实际揽收记录，最终触发系统自动取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双方处理方案及承诺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方提出核心要求，需CEL畅达逐单核查异常取消订单，明确每单取消具体原因，倒逼卖家端规范发货流程、完成问题整改。针对该要求，CEL畅达正式承诺：2026年6月13日前完成全部异常取消订单核查工作，按单个posting逐一梳理原因并回复，同步将核查邮件抄送Nastia、Lena；同时配合平台核实商品卡片屏蔽规则及禁运判定逻辑，协助优化系统误判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四、状态码/事件传递故障问题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整体问题概况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平台方Nastia指出，物流事件传递延迟并非突发问题，此前已多次出现同类故障。CEL畅达确认系统确实存在状态传递延迟现象，本次会议针对各类状态码故障逐一核对排查。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各类状态码故障明细及处理进展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状态码/事件类型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CEL反馈及举证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当前处理状态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物流状态传递延迟或传递</w:t>
            </w:r>
            <w:r>
              <w:rPr>
                <w:rFonts w:eastAsia="等线" w:ascii="Arial" w:cs="Arial" w:hAnsi="Arial"/>
                <w:sz w:val="22"/>
              </w:rPr>
              <w:t>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核查相关订单示例后确认，已按时完成事件</w:t>
            </w:r>
            <w:r>
              <w:rPr>
                <w:rFonts w:eastAsia="等线" w:ascii="Arial" w:cs="Arial" w:hAnsi="Arial"/>
                <w:sz w:val="22"/>
              </w:rPr>
              <w:t>传递，可提供完整日志及posting凭证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待平台方核查日志确认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1. </w:t>
            </w:r>
            <w:r>
              <w:rPr>
                <w:rFonts w:eastAsia="等线" w:ascii="Arial" w:cs="Arial" w:hAnsi="Arial"/>
                <w:sz w:val="22"/>
              </w:rPr>
              <w:t>部分已取消订单触发303状态传递时系统报错；2. 部分订单CEL端显示已按时成功传递状态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提供含posting 609在内的两批订单示例及对应系统日志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待平台方核查确认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 Customs Start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首次执行该操作时，系统方法出现报错故障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已推送问题订单示例，供平台核对排查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待平台方核查确认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 Customs End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与Import Customs Start存在同类系统报错问题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确认故障一致，已提交相关</w:t>
            </w:r>
            <w:r>
              <w:rPr>
                <w:rFonts w:eastAsia="等线" w:ascii="Arial" w:cs="Arial" w:hAnsi="Arial"/>
                <w:sz w:val="22"/>
              </w:rPr>
              <w:t>问题示例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待平台方核查确认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报关行名称</w:t>
            </w:r>
            <w:r>
              <w:rPr>
                <w:rFonts w:eastAsia="等线" w:ascii="Arial" w:cs="Arial" w:hAnsi="Arial"/>
                <w:sz w:val="22"/>
              </w:rPr>
              <w:t>与海关地点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传递的相关信息不完整、要素缺失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已初步回复，但内容清晰度</w:t>
            </w:r>
            <w:r>
              <w:rPr>
                <w:rFonts w:eastAsia="等线" w:ascii="Arial" w:cs="Arial" w:hAnsi="Arial"/>
                <w:sz w:val="22"/>
              </w:rPr>
              <w:t>不足，需后续补充澄清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待CEL进一步澄清完善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取消订单状态传递补充说明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L畅达补充说明，部分订单出现状态码无法正常传递的情况，存在客观合理原因：一是部分订单已由俄罗斯平台提前取消，CEL端无后续状态传递操作入口；二是部分订单因卖家未将货物送达揽收点，无实际揽收物流轨迹，订单后续自动取消，此类订单同样无法完成状态码传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五、其他运输及物流相关问题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分拣中心混送问题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成因：国内运输卡车单次载货约120方，货物抵达俄罗斯后，仅可卸入容积80方的俄方分拣小车，剩余同批次货物需顺延至下一批次配送，导致部分包裹未送达申报的指定分拣中心（SC）。处理情况：CEL畅达已与ROCKET完成沟通对接，对方认可该配送安排，问题已达成解决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Drop Code传递逻辑优化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旧版逻辑：仅当订单货物到达收货点后，系统才触发Drop Code传递；新版优化逻辑：订单离开收货点即启动Drop Code传递，提前节点规避信息遗漏。针对不符合OVH标准、包装破损的异常包裹，团队将优先对接卖家处理，部分问题订单需顺延至下周完成处置。该新逻辑已于2026年6月3日正式上线运行，预计1-2周可落地见效，双方一致确认本次逻辑优化有效，可保障事件传递无遗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5.3 1卢布活动报关合规问题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背景：平台推出“先积分后1卢布支付”营销活动，订单页面显示支付金额为1卢布，实际订单金额由积分抵扣，每日涉及有效订单5000-6000单。核心矛盾：海关申报要求按照商品真实货值申报，1卢布名义金额无法正常通关；平台方支持按商品实际售价报关，但平台系统未向物流商下发订单真实价格，CEL端每日处理订单超30万单，人工逐单核查成本极高、无法落地。风险提示：该问题存在中俄双向报关合规风险，单价200欧元以上的活动商品合规风险尤为突出。处理进展：平台方Yana承诺内部核实活动规则及价格下发机制，将于下周组织专项专题会议，专项解决该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5.4 申报品名与实物不符问题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现象：清关行开箱查验时发现大量订单申报信息与实物不符，典型案例为申报手机实际为卡片、申报游戏机实际为耳机/鼠标等，严重影响清关效率。处理方案：平台方Yana确认将全面核查违规卖家，对违规店铺实施封禁惩处；后续CEL畅达排查发现品名不符订单后，需整理问题清单、拍摄实物照片同步至Yana，由平台统一执行订单取消及卖家处罚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5.5 FBP渠道时效异常问题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现状：平台监测发现Economy渠道运输时效优于Standard渠道，不符合常规物流时效逻辑，平台方明确提出整改要求，若时效问题无改善，将隐藏CEL相关物流渠道。CEL反馈：温春仓货物积压问题已逐步解除，渠道时效已呈现好转趋势，但平台近期监测数据未体现明显优化。跟进安排：CEL畅达将内部全面复查FBP渠道近期时效数据，于下周三前向平台方反馈核查结果及整改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 xml:space="preserve">5.6 </w:t>
      </w:r>
      <w:r>
        <w:rPr>
          <w:rFonts w:eastAsia="等线" w:ascii="Arial" w:cs="Arial" w:hAnsi="Arial"/>
          <w:b w:val="true"/>
          <w:sz w:val="30"/>
        </w:rPr>
        <w:t>ABCD</w:t>
      </w:r>
      <w:r>
        <w:rPr>
          <w:rFonts w:eastAsia="等线" w:ascii="Arial" w:cs="Arial" w:hAnsi="Arial"/>
          <w:b w:val="true"/>
          <w:sz w:val="30"/>
        </w:rPr>
        <w:t>区域</w:t>
      </w:r>
      <w:r>
        <w:rPr>
          <w:rFonts w:eastAsia="等线" w:ascii="Arial" w:cs="Arial" w:hAnsi="Arial"/>
          <w:b w:val="true"/>
          <w:sz w:val="30"/>
        </w:rPr>
        <w:t>切换问题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平台方Maksim现场承诺，2小时内更新并提供最新版ABCD信息；同时明确当前GBS仓库暂不支持包裹配送服务，后续将同步更新相关权限及适配信息。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5.7 罚款信息更新问题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平台方在更新商户及物流罚款信息过程中遭遇技术故障，目前正在紧急排查修复。待罚款信息更新完成后，将单独给予CEL畅达三天数据校验周期，确保罚款数据准确无误。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5.8 揽收点地址更新核实问题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因前期地址更新核查无有效依据，CEL畅达要求平台方重新发送6月1日揽收点地址更新表格，用于核实地址修改是否正式生效，保障后续揽收配送精准度。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六、会议决议事项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决议内容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跟进首公里状态</w:t>
            </w:r>
            <w:r>
              <w:rPr>
                <w:rFonts w:eastAsia="等线" w:ascii="Arial" w:cs="Arial" w:hAnsi="Arial"/>
                <w:sz w:val="22"/>
              </w:rPr>
              <w:t>传递延迟优化效果，持续跟踪验证系统整改成效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2026年6月19日前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逐单核查异常取消订单，明确取消原因</w:t>
            </w:r>
            <w:r>
              <w:rPr>
                <w:rFonts w:eastAsia="等线" w:ascii="Arial" w:cs="Arial" w:hAnsi="Arial"/>
                <w:sz w:val="22"/>
              </w:rPr>
              <w:t>并正式回复Nastia、Lena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2026年6月13日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核查204、303、Import Customs系列状态码故障日志及订单</w:t>
            </w: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跟踪Drop Code新逻辑运行</w:t>
            </w:r>
            <w:r>
              <w:rPr>
                <w:rFonts w:eastAsia="等线" w:ascii="Arial" w:cs="Arial" w:hAnsi="Arial"/>
                <w:sz w:val="22"/>
              </w:rPr>
              <w:t>情况，1-2周后双方联合评估优化效果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CEL畅达+平台方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</w:t>
            </w:r>
            <w:r>
              <w:rPr>
                <w:rFonts w:eastAsia="等线" w:ascii="Arial" w:cs="Arial" w:hAnsi="Arial"/>
                <w:sz w:val="22"/>
              </w:rPr>
              <w:t>年6月26日前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Maksim提供最新版</w:t>
            </w:r>
            <w:r>
              <w:rPr>
                <w:rFonts w:eastAsia="等线" w:ascii="Arial" w:cs="Arial" w:hAnsi="Arial"/>
                <w:sz w:val="22"/>
              </w:rPr>
              <w:t>ABCD通讯更新信息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Maksim（平台方）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2026年6月12日（2小时内）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复盘FBP渠道近期时效数据，出具核查结果及优化方案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026年6月17日（下周三）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持续整治品名与实</w:t>
            </w:r>
            <w:r>
              <w:rPr>
                <w:rFonts w:eastAsia="等线" w:ascii="Arial" w:cs="Arial" w:hAnsi="Arial"/>
                <w:sz w:val="22"/>
              </w:rPr>
              <w:t>货不符问题，平台核查惩处违规卖家，CEL同步提供问题凭证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CEL畅达+平台方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持续执行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七、待跟进事项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待跟进事项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预计完成时间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补充澄清</w:t>
            </w:r>
            <w:r>
              <w:rPr>
                <w:rFonts w:eastAsia="等线" w:ascii="Arial" w:cs="Arial" w:hAnsi="Arial"/>
                <w:sz w:val="22"/>
              </w:rPr>
              <w:t>报关行名称、海关地点信息传递不完整问题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核实1卢布活动规则及平台价格下发机制，组织专项</w:t>
            </w:r>
            <w:r>
              <w:rPr>
                <w:rFonts w:eastAsia="等线" w:ascii="Arial" w:cs="Arial" w:hAnsi="Arial"/>
                <w:sz w:val="22"/>
              </w:rPr>
              <w:t>会议解决报关合规问题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Yana（平台方）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下周内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平台重新发送</w:t>
            </w:r>
            <w:r>
              <w:rPr>
                <w:rFonts w:eastAsia="等线" w:ascii="Arial" w:cs="Arial" w:hAnsi="Arial"/>
                <w:sz w:val="22"/>
              </w:rPr>
              <w:t>6月1日揽收点地址更新表格，CEL完成核实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尽快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反馈FBP渠道无法二次销售的技术问题，对接技术团队排查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Yana（平台方）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完成罚款信息技术</w:t>
            </w:r>
            <w:r>
              <w:rPr>
                <w:rFonts w:eastAsia="等线" w:ascii="Arial" w:cs="Arial" w:hAnsi="Arial"/>
                <w:sz w:val="22"/>
              </w:rPr>
              <w:t>问题修复，下发后供CEL三天数据校验期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技术问题解决</w:t>
            </w:r>
            <w:r>
              <w:rPr>
                <w:rFonts w:eastAsia="等线" w:ascii="Arial" w:cs="Arial" w:hAnsi="Arial"/>
                <w:sz w:val="22"/>
              </w:rPr>
              <w:t>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跟进2月遗留卖家赔偿金核算问题，推进办结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Yana（平台方）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尽快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整理品名不符问题清单及实物照片，</w:t>
            </w:r>
            <w:r>
              <w:rPr>
                <w:rFonts w:eastAsia="等线" w:ascii="Arial" w:cs="Arial" w:hAnsi="Arial"/>
                <w:sz w:val="22"/>
              </w:rPr>
              <w:t>同步发送至Yana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2026年6月12日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纪要生成时间</w:t>
      </w:r>
      <w:r>
        <w:rPr>
          <w:rFonts w:eastAsia="等线" w:ascii="Arial" w:cs="Arial" w:hAnsi="Arial"/>
          <w:sz w:val="22"/>
        </w:rPr>
        <w:t>：2026年6月12日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2026-06-12T02:01:54Z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{"Label":"1","ContentProducer":"001191110102MACQD9K64010000","ProduceID":"7650323352020601803","ReservedCode1":"","ContentPropagator":"","PropagateID":"","ReservedCode2":""}</vt:lpwstr>
  </property>
</Properties>
</file>