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6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《证券投资学》课程思政教学案例设计</w:t>
      </w:r>
    </w:p>
    <w:bookmarkStart w:id="20" w:name="证券投资学课程思政教学案例设计"/>
    <w:p>
      <w:pPr>
        <w:pStyle w:val="Heading1"/>
      </w:pPr>
      <w:r>
        <w:t xml:space="preserve">《证券投资学》课程思政教学案例设计</w:t>
      </w:r>
    </w:p>
    <w:bookmarkEnd w:id="20"/>
    <w:bookmarkStart w:id="53" w:name="X66e3b28808326b388872c66e74632658d520a11"/>
    <w:p>
      <w:pPr>
        <w:pStyle w:val="Heading1"/>
      </w:pPr>
      <w:r>
        <w:t xml:space="preserve">敲响新时代的"诚信钟"——从 Soulmate AI 闯关 IPO 看注册制下的中国资本市场答卷</w:t>
      </w:r>
    </w:p>
    <w:p>
      <w:pPr>
        <w:pStyle w:val="FirstParagraph"/>
      </w:pPr>
      <w:r>
        <w:t xml:space="preserve">课程名称</w:t>
      </w:r>
      <w:r>
        <w:t xml:space="preserve">证券投资学</w:t>
      </w:r>
    </w:p>
    <w:p>
      <w:pPr>
        <w:pStyle w:val="BodyText"/>
      </w:pPr>
      <w:r>
        <w:t xml:space="preserve">授课对象</w:t>
      </w:r>
      <w:r>
        <w:t xml:space="preserve">金融学 / 投资学专业本科生</w:t>
      </w:r>
    </w:p>
    <w:p>
      <w:pPr>
        <w:pStyle w:val="BodyText"/>
      </w:pPr>
      <w:r>
        <w:t xml:space="preserve">所属模块</w:t>
      </w:r>
      <w:r>
        <w:t xml:space="preserve">第二章 · 证券发行与交易</w:t>
      </w:r>
    </w:p>
    <w:p>
      <w:pPr>
        <w:pStyle w:val="BodyText"/>
      </w:pPr>
      <w:r>
        <w:t xml:space="preserve">教学单元</w:t>
      </w:r>
      <w:r>
        <w:t xml:space="preserve">2.1 发行市场与制度 · 2.2 上市的隐性门槛</w:t>
      </w:r>
    </w:p>
    <w:p>
      <w:pPr>
        <w:pStyle w:val="BodyText"/>
      </w:pPr>
      <w:r>
        <w:t xml:space="preserve">课程组</w:t>
      </w:r>
      <w:r>
        <w:t xml:space="preserve">证券投资课程组</w:t>
      </w:r>
    </w:p>
    <w:p>
      <w:pPr>
        <w:pStyle w:val="BodyText"/>
      </w:pPr>
      <w:r>
        <w:t xml:space="preserve">课时安排</w:t>
      </w:r>
      <w:r>
        <w:t xml:space="preserve">2 课时（90 分钟）</w:t>
      </w:r>
    </w:p>
    <w:bookmarkStart w:id="27" w:name="一案例概述"/>
    <w:p>
      <w:pPr>
        <w:pStyle w:val="Heading2"/>
      </w:pPr>
      <w:r>
        <w:t xml:space="preserve">一、案例概述</w:t>
      </w:r>
    </w:p>
    <w:bookmarkStart w:id="24" w:name="一案例背景与定位"/>
    <w:p>
      <w:pPr>
        <w:pStyle w:val="Heading3"/>
      </w:pPr>
      <w:r>
        <w:t xml:space="preserve">（一）案例背景与定位</w:t>
      </w:r>
    </w:p>
    <w:p>
      <w:pPr>
        <w:pStyle w:val="FirstParagraph"/>
      </w:pPr>
      <w:r>
        <w:t xml:space="preserve">本教学案例选自《证券投资学》第二章"证券发行与交易"模块中的</w:t>
      </w:r>
      <w:r>
        <w:t xml:space="preserve"> </w:t>
      </w:r>
      <w:r>
        <w:rPr>
          <w:iCs/>
          <w:i/>
        </w:rPr>
        <w:t xml:space="preserve">2.1 发行市场与制度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2.2 上市的隐性门槛</w:t>
      </w:r>
      <w:r>
        <w:t xml:space="preserve"> </w:t>
      </w:r>
      <w:r>
        <w:t xml:space="preserve">两个教学单元，聚焦企业首次公开发行并上市（IPO）这一资本市场核心场景。单次授课时长为 2 课时。IPO 是企业从"梦想家到上市公司"的成人礼，也是国家把金融"活水"引向实体经济、科技创新与"专精特新"的关键闸口，对上市路径、审核制度、隐性门槛的科学把握，直接决定了企业能否真正为发展融资、为国家战略赋能、为人民美好生活服务。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教学案例知识点定位图" title="" id="22" name="Picture"/>
            <a:graphic>
              <a:graphicData uri="http://schemas.openxmlformats.org/drawingml/2006/picture">
                <pic:pic>
                  <pic:nvPicPr>
                    <pic:cNvPr descr="figs/fig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 1  教学案例知识点定位图</w:t>
      </w:r>
    </w:p>
    <w:bookmarkEnd w:id="24"/>
    <w:bookmarkStart w:id="25" w:name="二现实意义"/>
    <w:p>
      <w:pPr>
        <w:pStyle w:val="Heading3"/>
      </w:pPr>
      <w:r>
        <w:t xml:space="preserve">（二）现实意义</w:t>
      </w:r>
    </w:p>
    <w:p>
      <w:pPr>
        <w:pStyle w:val="FirstParagraph"/>
      </w:pPr>
      <w:r>
        <w:t xml:space="preserve">在当前</w:t>
      </w:r>
      <w:r>
        <w:t xml:space="preserve"> </w:t>
      </w:r>
      <w:r>
        <w:rPr>
          <w:iCs/>
          <w:i/>
        </w:rPr>
        <w:t xml:space="preserve">全面注册制</w:t>
      </w:r>
      <w:r>
        <w:t xml:space="preserve"> </w:t>
      </w:r>
      <w:r>
        <w:t xml:space="preserve">改革全面落地、资本市场高质量发展的战略窗口期，"上市容易守信难"已成为拟上市企业与广大投资者共同面对的时代命题。本案例打破传统证券投资课程重理论、轻情境的局限，将近期轰动全网的真实资本故事引入课堂：奥运级流量社交应用因"造谣同行"上市戛然而止、八马茶业三闯 A 股折戟港股突围、土豆网创始人因离婚错失"黄金两日"IPO 窗口……这不仅是《证券法》与注册制新规的实战化前沿拓展，更是开展</w:t>
      </w:r>
      <w:r>
        <w:t xml:space="preserve"> </w:t>
      </w:r>
      <w:r>
        <w:rPr>
          <w:iCs/>
          <w:i/>
        </w:rPr>
        <w:t xml:space="preserve">"制度自信"与"诚信法治"</w:t>
      </w:r>
      <w:r>
        <w:t xml:space="preserve"> </w:t>
      </w:r>
      <w:r>
        <w:t xml:space="preserve">教育的绝佳载体。本案例以</w:t>
      </w:r>
      <w:r>
        <w:t xml:space="preserve"> </w:t>
      </w:r>
      <w:r>
        <w:rPr>
          <w:iCs/>
          <w:i/>
        </w:rPr>
        <w:t xml:space="preserve">"筑牢资本市场诚信防线、守护中国资本市场高质量发展"</w:t>
      </w:r>
      <w:r>
        <w:t xml:space="preserve"> </w:t>
      </w:r>
      <w:r>
        <w:t xml:space="preserve">为切入点，将思政教育深深扎根于金融强国建设的时代需求之中。</w:t>
      </w:r>
    </w:p>
    <w:bookmarkEnd w:id="25"/>
    <w:bookmarkStart w:id="26" w:name="三问题解决"/>
    <w:p>
      <w:pPr>
        <w:pStyle w:val="Heading3"/>
      </w:pPr>
      <w:r>
        <w:t xml:space="preserve">（三）问题解决</w:t>
      </w:r>
    </w:p>
    <w:p>
      <w:pPr>
        <w:pStyle w:val="FirstParagraph"/>
      </w:pPr>
      <w:r>
        <w:t xml:space="preserve">在证券发行与交易模块的教学实践中，本案例紧扣课程思政总体目标，重点聚焦并破解学生在专业认知与职业伦理中存在的三大核心痛点：</w:t>
      </w:r>
    </w:p>
    <w:p>
      <w:pPr>
        <w:pStyle w:val="BodyText"/>
      </w:pPr>
      <w:r>
        <w:rPr>
          <w:bCs/>
          <w:b/>
        </w:rPr>
        <w:t xml:space="preserve">一是破解"制度失语症"，筑牢制度自信根基。</w:t>
      </w:r>
      <w:r>
        <w:t xml:space="preserve"> </w:t>
      </w:r>
      <w:r>
        <w:t xml:space="preserve">针对部分学生对我国"审批制—核准制—注册制"三十年渐进式改革的历史逻辑理解流于表面，对中美注册制差异认识模糊，容易陷入"照搬美国就是先进"的思维误区，本案例将中国资本市场改革脉络与"发展中大国渐进式改革"的中国智慧深度嵌入制度比较教学，从源头校正认知偏差，坚定</w:t>
      </w:r>
      <w:r>
        <w:t xml:space="preserve"> </w:t>
      </w:r>
      <w:r>
        <w:rPr>
          <w:iCs/>
          <w:i/>
        </w:rPr>
        <w:t xml:space="preserve">中国特色社会主义资本市场道路自信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二是破解"规则悬浮症"，坚守诚信法治底线。</w:t>
      </w:r>
      <w:r>
        <w:t xml:space="preserve"> </w:t>
      </w:r>
      <w:r>
        <w:t xml:space="preserve">针对学生在 IPO 尽调情境中，常出现规则条文与商业利益相冲突、难以在"包装术"与"真实性"之间作出理性平衡的问题，本案例将《证券法》立法精神、"申报即担责"注册制精神与"看门人"职业伦理规范有机融入尽调教学，引导学生把</w:t>
      </w:r>
      <w:r>
        <w:t xml:space="preserve"> </w:t>
      </w:r>
      <w:r>
        <w:rPr>
          <w:iCs/>
          <w:i/>
        </w:rPr>
        <w:t xml:space="preserve">诚信是通行证、合规是生命线</w:t>
      </w:r>
      <w:r>
        <w:t xml:space="preserve"> </w:t>
      </w:r>
      <w:r>
        <w:t xml:space="preserve">的理性法治思维打进职业本能。</w:t>
      </w:r>
    </w:p>
    <w:p>
      <w:pPr>
        <w:pStyle w:val="BodyText"/>
      </w:pPr>
      <w:r>
        <w:rPr>
          <w:bCs/>
          <w:b/>
        </w:rPr>
        <w:t xml:space="preserve">三是破解"金融虚火症"，涵养金融为民初心。</w:t>
      </w:r>
      <w:r>
        <w:t xml:space="preserve"> </w:t>
      </w:r>
      <w:r>
        <w:t xml:space="preserve">针对传统教学重定价技术、轻价值内化，导致学生难以将"打新破发""IPO 抑价"等专业工具转化为守护普通投资者权益、践行受托责任的实战能力，职业匠心与社会责任意识不足的问题，本案例将投资者利益至上的职业操守贯穿教学全流程，实现专业能力与职业素养的同步提升。</w:t>
      </w:r>
    </w:p>
    <w:p>
      <w:pPr>
        <w:pStyle w:val="BodyText"/>
      </w:pPr>
      <w:r>
        <w:t xml:space="preserve">基于上述靶向痛点，本案例彻底重构传统</w:t>
      </w:r>
      <w:r>
        <w:t xml:space="preserve"> </w:t>
      </w:r>
      <w:r>
        <w:rPr>
          <w:iCs/>
          <w:i/>
        </w:rPr>
        <w:t xml:space="preserve">"念条文—做题目"</w:t>
      </w:r>
      <w:r>
        <w:t xml:space="preserve"> </w:t>
      </w:r>
      <w:r>
        <w:t xml:space="preserve">单向灌输的教学模式，通过</w:t>
      </w:r>
      <w:r>
        <w:t xml:space="preserve"> </w:t>
      </w:r>
      <w:r>
        <w:rPr>
          <w:iCs/>
          <w:i/>
        </w:rPr>
        <w:t xml:space="preserve">"Soulmate AI 董事会沉浸推演"</w:t>
      </w:r>
      <w:r>
        <w:t xml:space="preserve">、</w:t>
      </w:r>
      <w:r>
        <w:rPr>
          <w:iCs/>
          <w:i/>
        </w:rPr>
        <w:t xml:space="preserve">"注册制中外辩论赛"</w:t>
      </w:r>
      <w:r>
        <w:t xml:space="preserve">、</w:t>
      </w:r>
      <w:r>
        <w:rPr>
          <w:iCs/>
          <w:i/>
        </w:rPr>
        <w:t xml:space="preserve">"IPO 死亡剧本杀"</w:t>
      </w:r>
      <w:r>
        <w:t xml:space="preserve">、</w:t>
      </w:r>
      <w:r>
        <w:rPr>
          <w:iCs/>
          <w:i/>
        </w:rPr>
        <w:t xml:space="preserve">"打新真相实验"</w:t>
      </w:r>
      <w:r>
        <w:t xml:space="preserve">、</w:t>
      </w:r>
      <w:r>
        <w:rPr>
          <w:iCs/>
          <w:i/>
        </w:rPr>
        <w:t xml:space="preserve">"给爸妈的一封信"</w:t>
      </w:r>
      <w:r>
        <w:t xml:space="preserve"> </w:t>
      </w:r>
      <w:r>
        <w:t xml:space="preserve">等沉浸式教学设计，引导学生在极限施压场景中深刻体悟资本市场"生死一线"的规则本质，打破盲目逐利的认知偏见，最终培养既具备法商融合、金融科技融合的专业硬实力，又坚守诚信底线、践行制度自信、传递金融温度的新时代证券投资专业人才。</w:t>
      </w:r>
    </w:p>
    <w:bookmarkEnd w:id="26"/>
    <w:bookmarkEnd w:id="27"/>
    <w:bookmarkStart w:id="31" w:name="二教学目标本案例知识目标能力目标和综合素养"/>
    <w:p>
      <w:pPr>
        <w:pStyle w:val="Heading2"/>
      </w:pPr>
      <w:r>
        <w:t xml:space="preserve">二、教学目标（本案例知识目标、能力目标和综合素养）</w:t>
      </w:r>
    </w:p>
    <w:bookmarkStart w:id="28" w:name="一知识目标"/>
    <w:p>
      <w:pPr>
        <w:pStyle w:val="Heading3"/>
      </w:pPr>
      <w:r>
        <w:t xml:space="preserve">（一）知识目标</w:t>
      </w:r>
    </w:p>
    <w:p>
      <w:pPr>
        <w:numPr>
          <w:ilvl w:val="0"/>
          <w:numId w:val="1001"/>
        </w:numPr>
        <w:pStyle w:val="Compact"/>
      </w:pPr>
      <w:r>
        <w:t xml:space="preserve">界定</w:t>
      </w:r>
      <w:r>
        <w:t xml:space="preserve"> </w:t>
      </w:r>
      <w:r>
        <w:rPr>
          <w:iCs/>
          <w:i/>
        </w:rPr>
        <w:t xml:space="preserve">初次发行与增资发行、公募与私募、直接发行与间接发行</w:t>
      </w:r>
      <w:r>
        <w:t xml:space="preserve"> </w:t>
      </w:r>
      <w:r>
        <w:t xml:space="preserve">等基本类型的核心边界；</w:t>
      </w:r>
    </w:p>
    <w:p>
      <w:pPr>
        <w:numPr>
          <w:ilvl w:val="0"/>
          <w:numId w:val="1001"/>
        </w:numPr>
        <w:pStyle w:val="Compact"/>
      </w:pPr>
      <w:r>
        <w:t xml:space="preserve">阐释我国</w:t>
      </w:r>
      <w:r>
        <w:t xml:space="preserve"> </w:t>
      </w:r>
      <w:r>
        <w:rPr>
          <w:iCs/>
          <w:i/>
        </w:rPr>
        <w:t xml:space="preserve">"审批制—核准制—注册制"</w:t>
      </w:r>
      <w:r>
        <w:t xml:space="preserve"> </w:t>
      </w:r>
      <w:r>
        <w:t xml:space="preserve">三段跃迁的演进逻辑，以及注册制中外差异的基本内涵；</w:t>
      </w:r>
    </w:p>
    <w:p>
      <w:pPr>
        <w:numPr>
          <w:ilvl w:val="0"/>
          <w:numId w:val="1001"/>
        </w:numPr>
        <w:pStyle w:val="Compact"/>
      </w:pPr>
      <w:r>
        <w:t xml:space="preserve">掌握</w:t>
      </w:r>
      <w:r>
        <w:t xml:space="preserve"> </w:t>
      </w:r>
      <w:r>
        <w:rPr>
          <w:iCs/>
          <w:i/>
        </w:rPr>
        <w:t xml:space="preserve">主板、科创板、创业板、北交所、港股</w:t>
      </w:r>
      <w:r>
        <w:t xml:space="preserve"> </w:t>
      </w:r>
      <w:r>
        <w:t xml:space="preserve">的上市定位与量化指标；</w:t>
      </w:r>
    </w:p>
    <w:p>
      <w:pPr>
        <w:numPr>
          <w:ilvl w:val="0"/>
          <w:numId w:val="1001"/>
        </w:numPr>
        <w:pStyle w:val="Compact"/>
      </w:pPr>
      <w:r>
        <w:t xml:space="preserve">掌握</w:t>
      </w:r>
      <w:r>
        <w:t xml:space="preserve"> </w:t>
      </w:r>
      <w:r>
        <w:rPr>
          <w:iCs/>
          <w:i/>
        </w:rPr>
        <w:t xml:space="preserve">市盈率法与询价法</w:t>
      </w:r>
      <w:r>
        <w:t xml:space="preserve"> </w:t>
      </w:r>
      <w:r>
        <w:t xml:space="preserve">两大 IPO 定价方法的基本原理与适用场景。</w:t>
      </w:r>
    </w:p>
    <w:bookmarkEnd w:id="28"/>
    <w:bookmarkStart w:id="29" w:name="二能力目标"/>
    <w:p>
      <w:pPr>
        <w:pStyle w:val="Heading3"/>
      </w:pPr>
      <w:r>
        <w:t xml:space="preserve">（二）能力目标</w:t>
      </w:r>
    </w:p>
    <w:p>
      <w:pPr>
        <w:numPr>
          <w:ilvl w:val="0"/>
          <w:numId w:val="1002"/>
        </w:numPr>
        <w:pStyle w:val="Compact"/>
      </w:pPr>
      <w:r>
        <w:t xml:space="preserve">能够识别拟上市企业在</w:t>
      </w:r>
      <w:r>
        <w:t xml:space="preserve"> </w:t>
      </w:r>
      <w:r>
        <w:rPr>
          <w:iCs/>
          <w:i/>
        </w:rPr>
        <w:t xml:space="preserve">控制权稳定性、独立性、合规性</w:t>
      </w:r>
      <w:r>
        <w:t xml:space="preserve"> </w:t>
      </w:r>
      <w:r>
        <w:t xml:space="preserve">三大隐性门槛上的主要风险；</w:t>
      </w:r>
    </w:p>
    <w:p>
      <w:pPr>
        <w:numPr>
          <w:ilvl w:val="0"/>
          <w:numId w:val="1002"/>
        </w:numPr>
        <w:pStyle w:val="Compact"/>
      </w:pPr>
      <w:r>
        <w:t xml:space="preserve">能够综合运用</w:t>
      </w:r>
      <w:r>
        <w:t xml:space="preserve"> </w:t>
      </w:r>
      <w:r>
        <w:rPr>
          <w:iCs/>
          <w:i/>
        </w:rPr>
        <w:t xml:space="preserve">板块定位、审核制度、发行定价、配售规则</w:t>
      </w:r>
      <w:r>
        <w:t xml:space="preserve"> </w:t>
      </w:r>
      <w:r>
        <w:t xml:space="preserve">等专业工具，为一家初创企业设计兼顾战略需求与合规底线的上市路径方案；</w:t>
      </w:r>
    </w:p>
    <w:p>
      <w:pPr>
        <w:numPr>
          <w:ilvl w:val="0"/>
          <w:numId w:val="1002"/>
        </w:numPr>
        <w:pStyle w:val="Compact"/>
      </w:pPr>
      <w:r>
        <w:t xml:space="preserve">能够规范检索并识读</w:t>
      </w:r>
      <w:r>
        <w:t xml:space="preserve"> </w:t>
      </w:r>
      <w:r>
        <w:rPr>
          <w:iCs/>
          <w:i/>
        </w:rPr>
        <w:t xml:space="preserve">招股说明书</w:t>
      </w:r>
      <w:r>
        <w:t xml:space="preserve"> </w:t>
      </w:r>
      <w:r>
        <w:t xml:space="preserve">关键信息，形成基于基本面的投资判断。</w:t>
      </w:r>
    </w:p>
    <w:bookmarkEnd w:id="29"/>
    <w:bookmarkStart w:id="30" w:name="三综合素养"/>
    <w:p>
      <w:pPr>
        <w:pStyle w:val="Heading3"/>
      </w:pPr>
      <w:r>
        <w:t xml:space="preserve">（三）综合素养</w:t>
      </w:r>
    </w:p>
    <w:p>
      <w:pPr>
        <w:numPr>
          <w:ilvl w:val="0"/>
          <w:numId w:val="1003"/>
        </w:numPr>
        <w:pStyle w:val="Compact"/>
      </w:pPr>
      <w:r>
        <w:t xml:space="preserve">形成严谨审慎的</w:t>
      </w:r>
      <w:r>
        <w:t xml:space="preserve"> </w:t>
      </w:r>
      <w:r>
        <w:rPr>
          <w:iCs/>
          <w:i/>
        </w:rPr>
        <w:t xml:space="preserve">法商思维与规则意识</w:t>
      </w:r>
      <w:r>
        <w:t xml:space="preserve">，能够在复杂 IPO 情境中综合考虑法律规则、企业战略与投资者权益的边界；</w:t>
      </w:r>
    </w:p>
    <w:p>
      <w:pPr>
        <w:numPr>
          <w:ilvl w:val="0"/>
          <w:numId w:val="1003"/>
        </w:numPr>
        <w:pStyle w:val="Compact"/>
      </w:pPr>
      <w:r>
        <w:t xml:space="preserve">在案例研讨、剧本杀推演和方案设计中提升</w:t>
      </w:r>
      <w:r>
        <w:t xml:space="preserve"> </w:t>
      </w:r>
      <w:r>
        <w:rPr>
          <w:iCs/>
          <w:i/>
        </w:rPr>
        <w:t xml:space="preserve">团队协作、批判性思辨与专业表达</w:t>
      </w:r>
      <w:r>
        <w:t xml:space="preserve"> </w:t>
      </w:r>
      <w:r>
        <w:t xml:space="preserve">能力，能够规范、清晰地阐释上市方案及其依据。</w:t>
      </w:r>
    </w:p>
    <w:bookmarkEnd w:id="30"/>
    <w:bookmarkEnd w:id="31"/>
    <w:bookmarkStart w:id="32" w:name="三课程思政教学目标本案例课程思政目标"/>
    <w:p>
      <w:pPr>
        <w:pStyle w:val="Heading2"/>
      </w:pPr>
      <w:r>
        <w:t xml:space="preserve">三、课程思政教学目标（本案例课程思政目标）</w:t>
      </w:r>
    </w:p>
    <w:p>
      <w:pPr>
        <w:numPr>
          <w:ilvl w:val="0"/>
          <w:numId w:val="1004"/>
        </w:numPr>
        <w:pStyle w:val="Compact"/>
      </w:pPr>
      <w:r>
        <w:t xml:space="preserve">在企业融资与合规之间作出稳健审慎的价值判断，正确认识</w:t>
      </w:r>
      <w:r>
        <w:t xml:space="preserve"> </w:t>
      </w:r>
      <w:r>
        <w:rPr>
          <w:iCs/>
          <w:i/>
        </w:rPr>
        <w:t xml:space="preserve">创新、发展与法治</w:t>
      </w:r>
      <w:r>
        <w:t xml:space="preserve"> </w:t>
      </w:r>
      <w:r>
        <w:t xml:space="preserve">的关系，形成</w:t>
      </w:r>
      <w:r>
        <w:t xml:space="preserve"> </w:t>
      </w:r>
      <w:r>
        <w:rPr>
          <w:iCs/>
          <w:i/>
        </w:rPr>
        <w:t xml:space="preserve">金融服务实体经济、服务国家战略</w:t>
      </w:r>
      <w:r>
        <w:t xml:space="preserve"> </w:t>
      </w:r>
      <w:r>
        <w:t xml:space="preserve">的理性资本市场观；</w:t>
      </w:r>
    </w:p>
    <w:p>
      <w:pPr>
        <w:numPr>
          <w:ilvl w:val="0"/>
          <w:numId w:val="1004"/>
        </w:numPr>
        <w:pStyle w:val="Compact"/>
      </w:pPr>
      <w:r>
        <w:t xml:space="preserve">在注册制中外比较、板块选择等制度性情境中作出符合国情的判断，坚定</w:t>
      </w:r>
      <w:r>
        <w:t xml:space="preserve"> </w:t>
      </w:r>
      <w:r>
        <w:rPr>
          <w:iCs/>
          <w:i/>
        </w:rPr>
        <w:t xml:space="preserve">中国特色社会主义资本市场道路自信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t xml:space="preserve">在 IPO 尽调、财务真实性、信息披露等专业情境中作出依法合规的职业选择，遵循《证券法》与行业规范，形成</w:t>
      </w:r>
      <w:r>
        <w:t xml:space="preserve"> </w:t>
      </w:r>
      <w:r>
        <w:rPr>
          <w:iCs/>
          <w:i/>
        </w:rPr>
        <w:t xml:space="preserve">诚信为本、看门有责</w:t>
      </w:r>
      <w:r>
        <w:t xml:space="preserve"> </w:t>
      </w:r>
      <w:r>
        <w:t xml:space="preserve">的职业判断。</w:t>
      </w:r>
    </w:p>
    <w:bookmarkEnd w:id="32"/>
    <w:bookmarkStart w:id="40" w:name="四课程思政设计"/>
    <w:p>
      <w:pPr>
        <w:pStyle w:val="Heading2"/>
      </w:pPr>
      <w:r>
        <w:t xml:space="preserve">四、课程思政设计</w:t>
      </w:r>
    </w:p>
    <w:bookmarkStart w:id="35" w:name="一教学内容与课程资源设计"/>
    <w:p>
      <w:pPr>
        <w:pStyle w:val="Heading3"/>
      </w:pPr>
      <w:r>
        <w:t xml:space="preserve">（一）教学内容与课程资源设计</w:t>
      </w:r>
    </w:p>
    <w:bookmarkStart w:id="33" w:name="教学内容"/>
    <w:p>
      <w:pPr>
        <w:pStyle w:val="Heading4"/>
      </w:pPr>
      <w:r>
        <w:t xml:space="preserve">1. 教学内容</w:t>
      </w:r>
    </w:p>
    <w:p>
      <w:pPr>
        <w:pStyle w:val="FirstParagraph"/>
      </w:pPr>
      <w:r>
        <w:t xml:space="preserve">在《证券投资学》知识体系中，本教学案例隶属于"证券发行与交易"模块下的</w:t>
      </w:r>
      <w:r>
        <w:t xml:space="preserve"> </w:t>
      </w:r>
      <w:r>
        <w:rPr>
          <w:iCs/>
          <w:i/>
        </w:rPr>
        <w:t xml:space="preserve">发行市场与制度、上市隐性门槛</w:t>
      </w:r>
      <w:r>
        <w:t xml:space="preserve"> </w:t>
      </w:r>
      <w:r>
        <w:t xml:space="preserve">教学单元，是连接一级市场与二级市场、连接微观企业与宏观制度的关键枢纽。在专业能力培养上，它承担</w:t>
      </w:r>
      <w:r>
        <w:t xml:space="preserve"> </w:t>
      </w:r>
      <w:r>
        <w:rPr>
          <w:iCs/>
          <w:i/>
        </w:rPr>
        <w:t xml:space="preserve">"规则托底"</w:t>
      </w:r>
      <w:r>
        <w:t xml:space="preserve"> </w:t>
      </w:r>
      <w:r>
        <w:t xml:space="preserve">的关键作用：向上承接前期证券基础与市场结构内容，向下为后续证券交易、市场监管筑牢制度基础。在价值引领层面，本内容是纠正学生</w:t>
      </w:r>
      <w:r>
        <w:t xml:space="preserve"> </w:t>
      </w:r>
      <w:r>
        <w:rPr>
          <w:iCs/>
          <w:i/>
        </w:rPr>
        <w:t xml:space="preserve">"注册制=放水""IPO=造富"</w:t>
      </w:r>
      <w:r>
        <w:t xml:space="preserve"> </w:t>
      </w:r>
      <w:r>
        <w:t xml:space="preserve">认知偏差的重要载体，能够将《证券法》规则与真实资本故事、注册制中外比较深度结合，推动学生从盲目逐利的片面认知，转向</w:t>
      </w:r>
      <w:r>
        <w:t xml:space="preserve"> </w:t>
      </w:r>
      <w:r>
        <w:rPr>
          <w:iCs/>
          <w:i/>
        </w:rPr>
        <w:t xml:space="preserve">敬畏规则、恪守诚信、服务实体</w:t>
      </w:r>
      <w:r>
        <w:t xml:space="preserve"> </w:t>
      </w:r>
      <w:r>
        <w:t xml:space="preserve">的理性资本市场观念。</w:t>
      </w:r>
    </w:p>
    <w:p>
      <w:pPr>
        <w:pStyle w:val="BodyText"/>
      </w:pPr>
      <w:r>
        <w:t xml:space="preserve">本案例教学内容突破传统法条宣讲的单一模式，实现</w:t>
      </w:r>
      <w:r>
        <w:t xml:space="preserve"> </w:t>
      </w:r>
      <w:r>
        <w:rPr>
          <w:iCs/>
          <w:i/>
        </w:rPr>
        <w:t xml:space="preserve">法理原则、政策规范、真实案例、剧本推演四位一体融合</w:t>
      </w:r>
      <w:r>
        <w:t xml:space="preserve"> </w:t>
      </w:r>
      <w:r>
        <w:t xml:space="preserve">。理论上以"发行制度—板块定位—尽调审核—定价配售"的完整链条为支撑；政策上严格依据《证券法》（2019 修订）、《首次公开发行股票注册管理办法》（2023）及科创板、创业板、北交所定位规则；实践上引入</w:t>
      </w:r>
      <w:r>
        <w:t xml:space="preserve"> </w:t>
      </w:r>
      <w:r>
        <w:rPr>
          <w:iCs/>
          <w:i/>
        </w:rPr>
        <w:t xml:space="preserve">土豆网离婚"黄金两日"、八马茶业三闯 A 股折戟、Soul App 造谣翻车、翊翔文化"天地银行"被否</w:t>
      </w:r>
      <w:r>
        <w:t xml:space="preserve"> </w:t>
      </w:r>
      <w:r>
        <w:t xml:space="preserve">等真实热点事件。通过多维度内容整合，增强教学的现实感与思辨性，引导学生透过资本表象深刻理解</w:t>
      </w:r>
      <w:r>
        <w:t xml:space="preserve"> </w:t>
      </w:r>
      <w:r>
        <w:rPr>
          <w:iCs/>
          <w:i/>
        </w:rPr>
        <w:t xml:space="preserve">诚信底线、法治精神与家国责任</w:t>
      </w:r>
      <w:r>
        <w:t xml:space="preserve"> </w:t>
      </w:r>
      <w:r>
        <w:t xml:space="preserve">的内在本质。</w:t>
      </w:r>
    </w:p>
    <w:bookmarkEnd w:id="33"/>
    <w:bookmarkStart w:id="34" w:name="课程资源"/>
    <w:p>
      <w:pPr>
        <w:pStyle w:val="Heading4"/>
      </w:pPr>
      <w:r>
        <w:t xml:space="preserve">2. 课程资源</w:t>
      </w:r>
    </w:p>
    <w:p>
      <w:pPr>
        <w:pStyle w:val="FirstParagraph"/>
      </w:pPr>
      <w:r>
        <w:rPr>
          <w:bCs/>
          <w:b/>
        </w:rPr>
        <w:t xml:space="preserve">（1）专业资源</w:t>
      </w:r>
    </w:p>
    <w:p>
      <w:pPr>
        <w:numPr>
          <w:ilvl w:val="0"/>
          <w:numId w:val="1005"/>
        </w:numPr>
        <w:pStyle w:val="Compact"/>
      </w:pPr>
      <w:r>
        <w:t xml:space="preserve">《证券投资学》教材第二章配套 PPT 与题库；</w:t>
      </w:r>
    </w:p>
    <w:p>
      <w:pPr>
        <w:numPr>
          <w:ilvl w:val="0"/>
          <w:numId w:val="1005"/>
        </w:numPr>
        <w:pStyle w:val="Compact"/>
      </w:pPr>
      <w:r>
        <w:t xml:space="preserve">上交所 / 深交所 / 北交所官网上市规则；</w:t>
      </w:r>
    </w:p>
    <w:p>
      <w:pPr>
        <w:numPr>
          <w:ilvl w:val="0"/>
          <w:numId w:val="1005"/>
        </w:numPr>
        <w:pStyle w:val="Compact"/>
      </w:pPr>
      <w:r>
        <w:t xml:space="preserve">巨潮资讯网、同花顺 iFinD、Wind 招股说明书数据库；</w:t>
      </w:r>
    </w:p>
    <w:p>
      <w:pPr>
        <w:numPr>
          <w:ilvl w:val="0"/>
          <w:numId w:val="1005"/>
        </w:numPr>
        <w:pStyle w:val="Compact"/>
      </w:pPr>
      <w:r>
        <w:t xml:space="preserve">中证指数有限公司行业市盈率数据。</w:t>
      </w:r>
    </w:p>
    <w:p>
      <w:pPr>
        <w:pStyle w:val="FirstParagraph"/>
      </w:pPr>
      <w:r>
        <w:rPr>
          <w:bCs/>
          <w:b/>
        </w:rPr>
        <w:t xml:space="preserve">（2）思政资源</w:t>
      </w:r>
    </w:p>
    <w:p>
      <w:pPr>
        <w:numPr>
          <w:ilvl w:val="0"/>
          <w:numId w:val="1006"/>
        </w:numPr>
        <w:pStyle w:val="Compact"/>
      </w:pPr>
      <w:r>
        <w:t xml:space="preserve">习近平总书记关于资本市场</w:t>
      </w:r>
      <w:r>
        <w:t xml:space="preserve"> </w:t>
      </w:r>
      <w:r>
        <w:rPr>
          <w:iCs/>
          <w:i/>
        </w:rPr>
        <w:t xml:space="preserve">"要建设一个规范、透明、开放、有活力、有韧性的资本市场"</w:t>
      </w:r>
      <w:r>
        <w:t xml:space="preserve"> </w:t>
      </w:r>
      <w:r>
        <w:t xml:space="preserve">重要论述；</w:t>
      </w:r>
    </w:p>
    <w:p>
      <w:pPr>
        <w:numPr>
          <w:ilvl w:val="0"/>
          <w:numId w:val="1006"/>
        </w:numPr>
        <w:pStyle w:val="Compact"/>
      </w:pPr>
      <w:r>
        <w:t xml:space="preserve">《中华人民共和国证券法》第九条（信息披露）、第十九条（发行条件）、第八十四条（诚信义务）；</w:t>
      </w:r>
    </w:p>
    <w:p>
      <w:pPr>
        <w:numPr>
          <w:ilvl w:val="0"/>
          <w:numId w:val="1006"/>
        </w:numPr>
        <w:pStyle w:val="Compact"/>
      </w:pPr>
      <w:r>
        <w:t xml:space="preserve">党的二十大报告"健全资本市场功能，提高直接融资比重"相关表述；</w:t>
      </w:r>
    </w:p>
    <w:p>
      <w:pPr>
        <w:numPr>
          <w:ilvl w:val="0"/>
          <w:numId w:val="1006"/>
        </w:numPr>
        <w:pStyle w:val="Compact"/>
      </w:pPr>
      <w:r>
        <w:t xml:space="preserve">中国证监会《全面实行股票发行注册制主要制度规则发布实施》答记者问。</w:t>
      </w:r>
    </w:p>
    <w:p>
      <w:pPr>
        <w:pStyle w:val="FirstParagraph"/>
      </w:pPr>
      <w:r>
        <w:rPr>
          <w:bCs/>
          <w:b/>
        </w:rPr>
        <w:t xml:space="preserve">（3）案例资源</w:t>
      </w:r>
    </w:p>
    <w:p>
      <w:pPr>
        <w:numPr>
          <w:ilvl w:val="0"/>
          <w:numId w:val="1007"/>
        </w:numPr>
        <w:pStyle w:val="Compact"/>
      </w:pPr>
      <w:r>
        <w:t xml:space="preserve">土豆网创始人王微离婚案："黄金两日"错失 IPO 窗口的真实背景资料与控制权风险传导链；</w:t>
      </w:r>
    </w:p>
    <w:p>
      <w:pPr>
        <w:numPr>
          <w:ilvl w:val="0"/>
          <w:numId w:val="1007"/>
        </w:numPr>
        <w:pStyle w:val="Compact"/>
      </w:pPr>
      <w:r>
        <w:t xml:space="preserve">八马茶业三次 A 股折戟、港股突围背后的"豪门联姻"独立性质疑相关资料；</w:t>
      </w:r>
    </w:p>
    <w:p>
      <w:pPr>
        <w:numPr>
          <w:ilvl w:val="0"/>
          <w:numId w:val="1007"/>
        </w:numPr>
        <w:pStyle w:val="Compact"/>
      </w:pPr>
      <w:r>
        <w:t xml:space="preserve">Soul App 造谣扳倒 Uki 竞对、上市戛然而止的真实合规事件素材；</w:t>
      </w:r>
    </w:p>
    <w:p>
      <w:pPr>
        <w:numPr>
          <w:ilvl w:val="0"/>
          <w:numId w:val="1007"/>
        </w:numPr>
        <w:pStyle w:val="Compact"/>
      </w:pPr>
      <w:r>
        <w:t xml:space="preserve">翊翔文化"天地银行"、康宁医院、三只松鼠等真实审核铁三角判例素材。</w:t>
      </w:r>
    </w:p>
    <w:bookmarkEnd w:id="34"/>
    <w:bookmarkEnd w:id="35"/>
    <w:bookmarkStart w:id="39" w:name="二课程设计思路"/>
    <w:p>
      <w:pPr>
        <w:pStyle w:val="Heading3"/>
      </w:pPr>
      <w:r>
        <w:t xml:space="preserve">（二）课程设计思路</w:t>
      </w:r>
    </w:p>
    <w:p>
      <w:pPr>
        <w:pStyle w:val="FirstParagraph"/>
      </w:pPr>
      <w:r>
        <w:t xml:space="preserve">本教学案例的整体设计思路立足于</w:t>
      </w:r>
      <w:r>
        <w:t xml:space="preserve"> </w:t>
      </w:r>
      <w:r>
        <w:rPr>
          <w:iCs/>
          <w:i/>
        </w:rPr>
        <w:t xml:space="preserve">"一家初创企业的上市成人礼"</w:t>
      </w:r>
      <w:r>
        <w:t xml:space="preserve"> </w:t>
      </w:r>
      <w:r>
        <w:t xml:space="preserve">这条真实主线，遵循</w:t>
      </w:r>
      <w:r>
        <w:t xml:space="preserve"> </w:t>
      </w:r>
      <w:r>
        <w:rPr>
          <w:iCs/>
          <w:i/>
        </w:rPr>
        <w:t xml:space="preserve">"梦想唤醒—制度明晰—规则赋能—价值内化"</w:t>
      </w:r>
      <w:r>
        <w:t xml:space="preserve"> </w:t>
      </w:r>
      <w:r>
        <w:t xml:space="preserve">的递进逻辑。整体架构可以凝练为一句话：</w:t>
      </w:r>
      <w:r>
        <w:rPr>
          <w:bCs/>
          <w:b/>
        </w:rPr>
        <w:t xml:space="preserve">一企贯穿为骨、四阶递进为脉、双线共振为魂。</w:t>
      </w:r>
      <w:r>
        <w:t xml:space="preserve"> </w:t>
      </w:r>
      <w:r>
        <w:t xml:space="preserve">构建了</w:t>
      </w:r>
      <w:r>
        <w:t xml:space="preserve"> </w:t>
      </w:r>
      <w:r>
        <w:rPr>
          <w:iCs/>
          <w:i/>
        </w:rPr>
        <w:t xml:space="preserve">专业能力主线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价值引领主脉</w:t>
      </w:r>
      <w:r>
        <w:t xml:space="preserve"> </w:t>
      </w:r>
      <w:r>
        <w:t xml:space="preserve">双轨并行的教学架构，将制度自信与家国情怀自然嵌套于课堂的每一个环节。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课程设计思路图" title="" id="37" name="Picture"/>
            <a:graphic>
              <a:graphicData uri="http://schemas.openxmlformats.org/drawingml/2006/picture">
                <pic:pic>
                  <pic:nvPicPr>
                    <pic:cNvPr descr="figs/fig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 2  课程设计思路图（明暗双线嵌套）</w:t>
      </w:r>
    </w:p>
    <w:p>
      <w:pPr>
        <w:pStyle w:val="BodyText"/>
      </w:pPr>
      <w:r>
        <w:t xml:space="preserve">在课程起点，以</w:t>
      </w:r>
      <w:r>
        <w:t xml:space="preserve"> </w:t>
      </w:r>
      <w:r>
        <w:rPr>
          <w:iCs/>
          <w:i/>
        </w:rPr>
        <w:t xml:space="preserve">梦想唤醒</w:t>
      </w:r>
      <w:r>
        <w:t xml:space="preserve"> </w:t>
      </w:r>
      <w:r>
        <w:t xml:space="preserve">打破财富幻象。知识导入环节并未直接宣读法条，而是通过</w:t>
      </w:r>
      <w:r>
        <w:t xml:space="preserve"> </w:t>
      </w:r>
      <w:r>
        <w:rPr>
          <w:iCs/>
          <w:i/>
        </w:rPr>
        <w:t xml:space="preserve">"Soulmate AI 融资五轮的董事长脑洞"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"华为为什么至今不上市"</w:t>
      </w:r>
      <w:r>
        <w:t xml:space="preserve"> </w:t>
      </w:r>
      <w:r>
        <w:t xml:space="preserve">的强烈反差，形成极致的认知张力。在专业主线上，推演企业上市的真正意义；在价值主脉上，犹如一记重锤，彻底击碎学生"上市=造富"的温室思维，瞬间唤醒其对资本市场</w:t>
      </w:r>
      <w:r>
        <w:t xml:space="preserve"> </w:t>
      </w:r>
      <w:r>
        <w:rPr>
          <w:iCs/>
          <w:i/>
        </w:rPr>
        <w:t xml:space="preserve">"金融为民"</w:t>
      </w:r>
      <w:r>
        <w:t xml:space="preserve"> </w:t>
      </w:r>
      <w:r>
        <w:t xml:space="preserve">本源使命的认同。</w:t>
      </w:r>
    </w:p>
    <w:p>
      <w:pPr>
        <w:pStyle w:val="BodyText"/>
      </w:pPr>
      <w:r>
        <w:t xml:space="preserve">在探究阶段，以</w:t>
      </w:r>
      <w:r>
        <w:t xml:space="preserve"> </w:t>
      </w:r>
      <w:r>
        <w:rPr>
          <w:iCs/>
          <w:i/>
        </w:rPr>
        <w:t xml:space="preserve">制度明晰与规则赋能</w:t>
      </w:r>
      <w:r>
        <w:t xml:space="preserve"> </w:t>
      </w:r>
      <w:r>
        <w:t xml:space="preserve">重构专业防御体系。课程深入复杂的制度演进与尽调实战领域。在专业主线上，先通过</w:t>
      </w:r>
      <w:r>
        <w:t xml:space="preserve"> </w:t>
      </w:r>
      <w:r>
        <w:rPr>
          <w:iCs/>
          <w:i/>
        </w:rPr>
        <w:t xml:space="preserve">"注册制中外辩论赛"</w:t>
      </w:r>
      <w:r>
        <w:t xml:space="preserve">，让学生在极限施压中厘清中国"审批—核准—注册"三段跃迁的历史逻辑；随后引入五大板块、审核铁三角、定价配售三大规则群进行赋能，逼迫学生在剧本中运用工具决策。在价值主脉上，直面学生</w:t>
      </w:r>
      <w:r>
        <w:t xml:space="preserve"> </w:t>
      </w:r>
      <w:r>
        <w:rPr>
          <w:iCs/>
          <w:i/>
        </w:rPr>
        <w:t xml:space="preserve">"照搬美国就是先进"</w:t>
      </w:r>
      <w:r>
        <w:t xml:space="preserve"> </w:t>
      </w:r>
      <w:r>
        <w:t xml:space="preserve">的认知困惑，巧用科创板"卡脖子"攻关、创业板"三创四新"、北交所"专精特新"等鲜活案例进行价值对冲。引导学生懂得</w:t>
      </w:r>
      <w:r>
        <w:t xml:space="preserve"> </w:t>
      </w:r>
      <w:r>
        <w:rPr>
          <w:iCs/>
          <w:i/>
        </w:rPr>
        <w:t xml:space="preserve">"制度不是抄来的，是长出来的"</w:t>
      </w:r>
      <w:r>
        <w:t xml:space="preserve">，树立真正的自信是用中国方案守护本土创新的理性资本市场观。</w:t>
      </w:r>
    </w:p>
    <w:p>
      <w:pPr>
        <w:pStyle w:val="BodyText"/>
      </w:pPr>
      <w:r>
        <w:t xml:space="preserve">在落脚环节，以</w:t>
      </w:r>
      <w:r>
        <w:t xml:space="preserve"> </w:t>
      </w:r>
      <w:r>
        <w:rPr>
          <w:iCs/>
          <w:i/>
        </w:rPr>
        <w:t xml:space="preserve">价值内化</w:t>
      </w:r>
      <w:r>
        <w:t xml:space="preserve"> </w:t>
      </w:r>
      <w:r>
        <w:t xml:space="preserve">培育理财良知。为精准校验专业硬核与职业操守的真实达成度，课程将其落脚于普通投资者权益的保护上。课后综合输出环节，要求学生化身理财师，为爸妈重写一份</w:t>
      </w:r>
      <w:r>
        <w:t xml:space="preserve"> </w:t>
      </w:r>
      <w:r>
        <w:rPr>
          <w:iCs/>
          <w:i/>
        </w:rPr>
        <w:t xml:space="preserve">"打新真相"</w:t>
      </w:r>
      <w:r>
        <w:t xml:space="preserve"> </w:t>
      </w:r>
      <w:r>
        <w:t xml:space="preserve">的家书方案。该环节创新引入学习通</w:t>
      </w:r>
      <w:r>
        <w:t xml:space="preserve"> </w:t>
      </w:r>
      <w:r>
        <w:rPr>
          <w:iCs/>
          <w:i/>
        </w:rPr>
        <w:t xml:space="preserve">AI 双维量表</w:t>
      </w:r>
      <w:r>
        <w:t xml:space="preserve">，按</w:t>
      </w:r>
      <w:r>
        <w:t xml:space="preserve"> </w:t>
      </w:r>
      <w:r>
        <w:rPr>
          <w:iCs/>
          <w:i/>
        </w:rPr>
        <w:t xml:space="preserve">"专业严谨度"</w:t>
      </w:r>
      <w:r>
        <w:t xml:space="preserve"> </w:t>
      </w:r>
      <w:r>
        <w:t xml:space="preserve">和</w:t>
      </w:r>
      <w:r>
        <w:t xml:space="preserve"> </w:t>
      </w:r>
      <w:r>
        <w:rPr>
          <w:iCs/>
          <w:i/>
        </w:rPr>
        <w:t xml:space="preserve">"金融为民度"</w:t>
      </w:r>
      <w:r>
        <w:t xml:space="preserve"> </w:t>
      </w:r>
      <w:r>
        <w:t xml:space="preserve">进行客观测评，以此检验学生能否将专业金融工具转化为守护千家万户养老钱、教育钱、看病钱的有效手段，最终实现</w:t>
      </w:r>
      <w:r>
        <w:t xml:space="preserve"> </w:t>
      </w:r>
      <w:r>
        <w:rPr>
          <w:iCs/>
          <w:i/>
        </w:rPr>
        <w:t xml:space="preserve">金融向善、理财为民</w:t>
      </w:r>
      <w:r>
        <w:t xml:space="preserve"> </w:t>
      </w:r>
      <w:r>
        <w:t xml:space="preserve">的职业理念内化于心、外化于行，形成完整育人闭环。</w:t>
      </w:r>
    </w:p>
    <w:bookmarkEnd w:id="39"/>
    <w:bookmarkEnd w:id="40"/>
    <w:bookmarkStart w:id="51" w:name="五实施过程"/>
    <w:p>
      <w:pPr>
        <w:pStyle w:val="Heading2"/>
      </w:pPr>
      <w:r>
        <w:t xml:space="preserve">五、实施过程</w:t>
      </w:r>
    </w:p>
    <w:p>
      <w:pPr>
        <w:pStyle w:val="FirstParagraph"/>
      </w:pPr>
      <w:r>
        <w:drawing>
          <wp:inline>
            <wp:extent cx="5334000" cy="2252133"/>
            <wp:effectExtent b="0" l="0" r="0" t="0"/>
            <wp:docPr descr="教学实施过程全景图" title="" id="42" name="Picture"/>
            <a:graphic>
              <a:graphicData uri="http://schemas.openxmlformats.org/drawingml/2006/picture">
                <pic:pic>
                  <pic:nvPicPr>
                    <pic:cNvPr descr="figs/fig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 3  教学实施过程全景图（唤醒 · 明理 · 择路 · 淬炼 · 归心）</w:t>
      </w:r>
    </w:p>
    <w:bookmarkStart w:id="44" w:name="一课前唤醒敲钟遐想戳穿造富错觉"/>
    <w:p>
      <w:pPr>
        <w:pStyle w:val="Heading3"/>
      </w:pPr>
      <w:r>
        <w:t xml:space="preserve">（一）课前唤醒：敲钟遐想，戳穿造富错觉</w:t>
      </w:r>
    </w:p>
    <w:p>
      <w:pPr>
        <w:pStyle w:val="FirstParagraph"/>
      </w:pPr>
      <w:r>
        <w:t xml:space="preserve">课前通过学习通平台发布</w:t>
      </w:r>
      <w:r>
        <w:t xml:space="preserve"> </w:t>
      </w:r>
      <w:r>
        <w:rPr>
          <w:iCs/>
          <w:i/>
        </w:rPr>
        <w:t xml:space="preserve">"Soulmate AI 董事长脑洞挑战"</w:t>
      </w:r>
      <w:r>
        <w:t xml:space="preserve"> </w:t>
      </w:r>
      <w:r>
        <w:t xml:space="preserve">：</w:t>
      </w:r>
      <w:r>
        <w:rPr>
          <w:iCs/>
          <w:i/>
        </w:rPr>
        <w:t xml:space="preserve">"假如你是一家融了 5 轮的现象级社交应用董事长，你在纠结要不要上市。请从老板视角思考——关于上市从 0 到 1，你会关心哪些维度的问题？"</w:t>
      </w:r>
      <w:r>
        <w:t xml:space="preserve"> </w:t>
      </w:r>
      <w:r>
        <w:t xml:space="preserve">同步推送两条对照素材：① 敲钟现场"从梦想家到亿万富翁的成人礼"短视频；②</w:t>
      </w:r>
      <w:r>
        <w:t xml:space="preserve"> </w:t>
      </w:r>
      <w:r>
        <w:rPr>
          <w:iCs/>
          <w:i/>
        </w:rPr>
        <w:t xml:space="preserve">"华为为什么至今不上市、大疆为什么迟迟不上市"</w:t>
      </w:r>
      <w:r>
        <w:t xml:space="preserve"> </w:t>
      </w:r>
      <w:r>
        <w:t xml:space="preserve">深度评论。学生在课下脑洞大开，在讨论区频繁互动，普遍感叹"原来上市不是终点""原来不上市也可以走得很远"。</w:t>
      </w:r>
    </w:p>
    <w:p>
      <w:pPr>
        <w:pStyle w:val="BodyText"/>
      </w:pPr>
      <w:r>
        <w:t xml:space="preserve">思政元素</w:t>
      </w:r>
      <w:r>
        <w:t xml:space="preserve"> </w:t>
      </w:r>
      <w:r>
        <w:t xml:space="preserve">本环节摒弃生硬理论说教，以沉浸式董事长挑战捕捉学生</w:t>
      </w:r>
      <w:r>
        <w:t xml:space="preserve"> </w:t>
      </w:r>
      <w:r>
        <w:rPr>
          <w:iCs/>
          <w:i/>
        </w:rPr>
        <w:t xml:space="preserve">"上市=造富"</w:t>
      </w:r>
      <w:r>
        <w:t xml:space="preserve"> </w:t>
      </w:r>
      <w:r>
        <w:t xml:space="preserve">的认知偏差，通过"敲钟遐想 vs 华为不上市"的前后反差为课堂</w:t>
      </w:r>
      <w:r>
        <w:t xml:space="preserve"> </w:t>
      </w:r>
      <w:r>
        <w:rPr>
          <w:iCs/>
          <w:i/>
        </w:rPr>
        <w:t xml:space="preserve">"金融为民"</w:t>
      </w:r>
      <w:r>
        <w:t xml:space="preserve"> </w:t>
      </w:r>
      <w:r>
        <w:t xml:space="preserve">主线做好铺垫，启蒙学生</w:t>
      </w:r>
      <w:r>
        <w:t xml:space="preserve"> </w:t>
      </w:r>
      <w:r>
        <w:rPr>
          <w:iCs/>
          <w:i/>
        </w:rPr>
        <w:t xml:space="preserve">"上市是为发展融资、为战略赋能，而非为个人套现"</w:t>
      </w:r>
      <w:r>
        <w:t xml:space="preserve"> </w:t>
      </w:r>
      <w:r>
        <w:t xml:space="preserve">的理性资本市场观。</w:t>
      </w:r>
    </w:p>
    <w:bookmarkEnd w:id="44"/>
    <w:bookmarkStart w:id="45" w:name="二情境明理三十年一跃读懂中国方案"/>
    <w:p>
      <w:pPr>
        <w:pStyle w:val="Heading3"/>
      </w:pPr>
      <w:r>
        <w:t xml:space="preserve">（二）情境明理：三十年一跃，读懂中国方案</w:t>
      </w:r>
    </w:p>
    <w:p>
      <w:pPr>
        <w:pStyle w:val="FirstParagraph"/>
      </w:pPr>
      <w:r>
        <w:t xml:space="preserve">课堂伊始，教师直接打出时间轴："1993—2001—2019—2023"。犀利反问：</w:t>
      </w:r>
      <w:r>
        <w:rPr>
          <w:iCs/>
          <w:i/>
        </w:rPr>
        <w:t xml:space="preserve">"同学们，从审批制到全面注册制，我们为什么用了整整三十年？为什么 2019 年先在科创板试点、2020 年再到创业板、2023 年才全面推行？"</w:t>
      </w:r>
      <w:r>
        <w:t xml:space="preserve"> </w:t>
      </w:r>
      <w:r>
        <w:t xml:space="preserve">学生在强烈的历史纵深冲击下，从"照搬美国"的直觉判断跌入</w:t>
      </w:r>
      <w:r>
        <w:t xml:space="preserve"> </w:t>
      </w:r>
      <w:r>
        <w:rPr>
          <w:iCs/>
          <w:i/>
        </w:rPr>
        <w:t xml:space="preserve">"渐进式改革"</w:t>
      </w:r>
      <w:r>
        <w:t xml:space="preserve"> </w:t>
      </w:r>
      <w:r>
        <w:t xml:space="preserve">的中国语境。教师顺势组织</w:t>
      </w:r>
      <w:r>
        <w:t xml:space="preserve"> </w:t>
      </w:r>
      <w:r>
        <w:rPr>
          <w:iCs/>
          <w:i/>
        </w:rPr>
        <w:t xml:space="preserve">"注册制中外比较辩论赛"</w:t>
      </w:r>
      <w:r>
        <w:t xml:space="preserve">：</w:t>
      </w:r>
    </w:p>
    <w:p>
      <w:pPr>
        <w:pStyle w:val="BlockText"/>
      </w:pPr>
      <w:r>
        <w:t xml:space="preserve">正方：中国应该完全照搬美国注册制，全面市场化。</w:t>
      </w:r>
      <w:r>
        <w:br/>
      </w:r>
      <w:r>
        <w:t xml:space="preserve">反方：中国注册制必须保留"实质审核 + 严监管"的中国特色。</w:t>
      </w:r>
    </w:p>
    <w:p>
      <w:pPr>
        <w:pStyle w:val="FirstParagraph"/>
      </w:pPr>
      <w:r>
        <w:t xml:space="preserve">规则：3 分钟资料检索时间；回答不能直读 AI 答案，必须转化为自己的语言；两组轮动 PK，胜出组全体加分，抢答突出者加分多多。教师在辩论后一锤定音：</w:t>
      </w:r>
      <w:r>
        <w:rPr>
          <w:iCs/>
          <w:i/>
        </w:rPr>
        <w:t xml:space="preserve">"一个 14 亿人口、散户占比超 60% 的发展中大国，不能一步跨到美国的成熟市场模式。党中央用 30 年才走到全面注册制，走的是'渐进式、试点先行、系统集成'的中国道路。"</w:t>
      </w:r>
    </w:p>
    <w:p>
      <w:pPr>
        <w:pStyle w:val="BodyText"/>
      </w:pPr>
      <w:r>
        <w:t xml:space="preserve">思政元素</w:t>
      </w:r>
      <w:r>
        <w:t xml:space="preserve"> </w:t>
      </w:r>
      <w:r>
        <w:t xml:space="preserve">借此彻底打破学生</w:t>
      </w:r>
      <w:r>
        <w:t xml:space="preserve"> </w:t>
      </w:r>
      <w:r>
        <w:rPr>
          <w:iCs/>
          <w:i/>
        </w:rPr>
        <w:t xml:space="preserve">"照搬美国就是先进"</w:t>
      </w:r>
      <w:r>
        <w:t xml:space="preserve"> </w:t>
      </w:r>
      <w:r>
        <w:t xml:space="preserve">的思维定式，一针见血地点出</w:t>
      </w:r>
      <w:r>
        <w:t xml:space="preserve"> </w:t>
      </w:r>
      <w:r>
        <w:rPr>
          <w:iCs/>
          <w:i/>
        </w:rPr>
        <w:t xml:space="preserve">"制度不是抄来的，是长出来的"</w:t>
      </w:r>
      <w:r>
        <w:t xml:space="preserve">。让学生深刻理解——科创板是"试验田"、创业板是"接力棒"、全面注册制是"总攻"，坚定</w:t>
      </w:r>
      <w:r>
        <w:t xml:space="preserve"> </w:t>
      </w:r>
      <w:r>
        <w:rPr>
          <w:iCs/>
          <w:i/>
        </w:rPr>
        <w:t xml:space="preserve">中国特色社会主义资本市场道路自信</w:t>
      </w:r>
      <w:r>
        <w:t xml:space="preserve">。</w:t>
      </w:r>
    </w:p>
    <w:bookmarkEnd w:id="45"/>
    <w:bookmarkStart w:id="46" w:name="三探究择路板块定位服务国家战略"/>
    <w:p>
      <w:pPr>
        <w:pStyle w:val="Heading3"/>
      </w:pPr>
      <w:r>
        <w:t xml:space="preserve">（三）探究择路：板块定位，服务国家战略</w:t>
      </w:r>
    </w:p>
    <w:p>
      <w:pPr>
        <w:pStyle w:val="FirstParagraph"/>
      </w:pPr>
      <w:r>
        <w:t xml:space="preserve">进入探究阶段，教师开启情境切换：</w:t>
      </w:r>
      <w:r>
        <w:rPr>
          <w:iCs/>
          <w:i/>
        </w:rPr>
        <w:t xml:space="preserve">"Soulmate AI 拟冲刺资本市场，你作为董事长，应该选择哪一个板块？"</w:t>
      </w:r>
      <w:r>
        <w:t xml:space="preserve"> </w:t>
      </w:r>
      <w:r>
        <w:t xml:space="preserve">由此正式引出主板、科创板、创业板、北交所、港股五大板块的定位与量化门槛（如表 1）。教师随即播放</w:t>
      </w:r>
      <w:r>
        <w:t xml:space="preserve"> </w:t>
      </w:r>
      <w:r>
        <w:rPr>
          <w:iCs/>
          <w:i/>
        </w:rPr>
        <w:t xml:space="preserve">"腾讯 20 年 · 南非股东获利 1.87 万亿港元"</w:t>
      </w:r>
      <w:r>
        <w:t xml:space="preserve"> </w:t>
      </w:r>
      <w:r>
        <w:t xml:space="preserve">短视频，并抛出灵魂追问：</w:t>
      </w:r>
      <w:r>
        <w:rPr>
          <w:iCs/>
          <w:i/>
        </w:rPr>
        <w:t xml:space="preserve">"如果当年腾讯没能在港股上市，中国互联网还会有今天吗？如果宁德时代没能登陆创业板，中国新能源汽车还能弯道超车吗？"</w:t>
      </w:r>
    </w:p>
    <w:p>
      <w:pPr>
        <w:pStyle w:val="BodyText"/>
      </w:pPr>
      <w:r>
        <w:t xml:space="preserve">表 1  A 股与港股主要板块定位对照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板块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定位关键词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核心量化门槛（示意）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典型企业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大盘蓝筹 · 成熟稳定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近三年净利润累计 ≥ 1.5 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茅台、工商银行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科创板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硬科技 · 关键核心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五套标准之一（含未盈利）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中芯国际、寒武纪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创业板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三创四新 · 成长型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近两年净利润累计 ≥ 5000 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宁德时代、迈瑞医疗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北交所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专精特新 · 中小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市值 + 财务 / 研发四套标准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贝特瑞、连城数控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港股主板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国际化 · 多元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三套测试（盈利/市值/收入现金流）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腾讯、美团</w:t>
            </w:r>
          </w:p>
        </w:tc>
      </w:tr>
    </w:tbl>
    <w:p>
      <w:pPr>
        <w:pStyle w:val="BodyText"/>
      </w:pPr>
      <w:r>
        <w:t xml:space="preserve">思政元素</w:t>
      </w:r>
      <w:r>
        <w:t xml:space="preserve"> </w:t>
      </w:r>
      <w:r>
        <w:t xml:space="preserve">引导学生透过板块看战略——</w:t>
      </w:r>
      <w:r>
        <w:rPr>
          <w:iCs/>
          <w:i/>
        </w:rPr>
        <w:t xml:space="preserve">科创板承载"卡脖子"技术突围，创业板服务"三创四新"，北交所滋养"专精特新小巨人"</w:t>
      </w:r>
      <w:r>
        <w:t xml:space="preserve">。让学生意识到，资本市场板块结构不是随意的产品货架，而是</w:t>
      </w:r>
      <w:r>
        <w:t xml:space="preserve"> </w:t>
      </w:r>
      <w:r>
        <w:rPr>
          <w:iCs/>
          <w:i/>
        </w:rPr>
        <w:t xml:space="preserve">国家创新驱动战略、共同富裕战略</w:t>
      </w:r>
      <w:r>
        <w:t xml:space="preserve"> </w:t>
      </w:r>
      <w:r>
        <w:t xml:space="preserve">在金融领域的精心布局；选择一个板块，就是选择服务哪一类国家使命。</w:t>
      </w:r>
    </w:p>
    <w:bookmarkEnd w:id="46"/>
    <w:bookmarkStart w:id="47" w:name="四讨论淬炼ipo-死亡剧本杀直面隐性铁三角"/>
    <w:p>
      <w:pPr>
        <w:pStyle w:val="Heading3"/>
      </w:pPr>
      <w:r>
        <w:t xml:space="preserve">（四）讨论淬炼："IPO 死亡剧本杀"，直面隐性铁三角</w:t>
      </w:r>
    </w:p>
    <w:p>
      <w:pPr>
        <w:pStyle w:val="FirstParagraph"/>
      </w:pPr>
      <w:r>
        <w:t xml:space="preserve">为检验学生知识迁移的能力，课堂进入名为</w:t>
      </w:r>
      <w:r>
        <w:t xml:space="preserve"> </w:t>
      </w:r>
      <w:r>
        <w:rPr>
          <w:iCs/>
          <w:i/>
        </w:rPr>
        <w:t xml:space="preserve">"IPO 死亡剧本杀"</w:t>
      </w:r>
      <w:r>
        <w:t xml:space="preserve"> </w:t>
      </w:r>
      <w:r>
        <w:t xml:space="preserve">的小组沙盘游戏。规则设定：4-6 人一组抽取角色卡（如表 2），教师化身"冷面预审员"，随机抽取风险卡（如表 3）进行审核对抗。各组有 3 分钟决策是否花费成本购买</w:t>
      </w:r>
      <w:r>
        <w:t xml:space="preserve"> </w:t>
      </w:r>
      <w:r>
        <w:rPr>
          <w:iCs/>
          <w:i/>
        </w:rPr>
        <w:t xml:space="preserve">"防御工具卡（婚前财产协议 / 关联交易剥离 / 合规咨询）"</w:t>
      </w:r>
      <w:r>
        <w:t xml:space="preserve">。</w:t>
      </w:r>
    </w:p>
    <w:p>
      <w:pPr>
        <w:pStyle w:val="BodyText"/>
      </w:pPr>
      <w:r>
        <w:t xml:space="preserve">表 2  角色卡设定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企业画像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初始状态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隐性风险预警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组：Soulmate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创始人夫妻共同持股 65%，社交应用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拟冲创业板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控制权 / 婚姻风险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组：茶香源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创始人岳父为最大客户经销商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拟冲主板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独立性 / 关联交易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组：翊翔文化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业务含"祭祀用品"（天地银行）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拟冲创业板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行业负面清单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组：康宁精神卫生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某县 8 人中 1 人为患者，数据存疑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拟冲港股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数据真实性 / 合规</w:t>
            </w:r>
          </w:p>
        </w:tc>
      </w:tr>
    </w:tbl>
    <w:p>
      <w:pPr>
        <w:pStyle w:val="BodyText"/>
      </w:pPr>
      <w:r>
        <w:t xml:space="preserve">表 3  风险卡设定（审核铁三角）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风险卡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触发事件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轻度（1-2）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中度（3-4）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致命（5-6）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 1：枕边人风险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实控人夫妻感情破裂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反馈问询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暂缓审议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否决（土豆网黄金两日）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 2：豪门甜蜜负担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关联方大额交易未披露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补充披露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撤回重报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否决（八马茶业三闯）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 3：行业黑名单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业务触碰社会主义核心价值观红线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剥离业务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暂停审核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直接否决（翊翔文化）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 4：诚信雷区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造谣抹黑竞对 / 财务造假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警示函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撤回并处罚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终身市场禁入（Soul）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 5：数据失真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核心经营数据无法印证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现场检查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中止审核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否决 + 追责保荐人</w:t>
            </w:r>
          </w:p>
        </w:tc>
      </w:tr>
    </w:tbl>
    <w:p>
      <w:pPr>
        <w:pStyle w:val="BodyText"/>
      </w:pPr>
      <w:r>
        <w:t xml:space="preserve">实战交锋：教师化身"冷面预审员"，专门向 A 组抛出经典质询——</w:t>
      </w:r>
      <w:r>
        <w:rPr>
          <w:iCs/>
          <w:i/>
        </w:rPr>
        <w:t xml:space="preserve">"贵司实控人夫妻近期是否存在离婚风险？岳父的经销业务占比多少？"</w:t>
      </w:r>
      <w:r>
        <w:t xml:space="preserve"> </w:t>
      </w:r>
      <w:r>
        <w:t xml:space="preserve">当学生回答"这是私事"时，教师亮出</w:t>
      </w:r>
      <w:r>
        <w:t xml:space="preserve"> </w:t>
      </w:r>
      <w:r>
        <w:rPr>
          <w:iCs/>
          <w:i/>
        </w:rPr>
        <w:t xml:space="preserve">《证券法》第十九条 · 控制权稳定条款</w:t>
      </w:r>
      <w:r>
        <w:t xml:space="preserve"> </w:t>
      </w:r>
      <w:r>
        <w:t xml:space="preserve">和</w:t>
      </w:r>
      <w:r>
        <w:t xml:space="preserve"> </w:t>
      </w:r>
      <w:r>
        <w:rPr>
          <w:iCs/>
          <w:i/>
        </w:rPr>
        <w:t xml:space="preserve">《IPO 审核问答》独立性 51 条</w:t>
      </w:r>
      <w:r>
        <w:t xml:space="preserve">，一锤定音揭示"申报即担责"的残酷真相。购买了防御工具卡的小组成功闯关；未购买的小组直接宣布"终止审核"。</w:t>
      </w:r>
    </w:p>
    <w:p>
      <w:pPr>
        <w:pStyle w:val="BodyText"/>
      </w:pPr>
      <w:r>
        <w:t xml:space="preserve">思政元素</w:t>
      </w:r>
      <w:r>
        <w:t xml:space="preserve"> </w:t>
      </w:r>
      <w:r>
        <w:t xml:space="preserve">教师在剧本盘点时进行灵魂追问：</w:t>
      </w:r>
      <w:r>
        <w:rPr>
          <w:iCs/>
          <w:i/>
        </w:rPr>
        <w:t xml:space="preserve">"如果你是保荐代表人，你会为一家造假的 IPO 客户签字吗？签下这个名字，可能是你三十年职业生涯的终结，也可能是几十万散户血汗钱的开始。"</w:t>
      </w:r>
      <w:r>
        <w:t xml:space="preserve"> </w:t>
      </w:r>
      <w:r>
        <w:t xml:space="preserve">让学生在心跳加速的对抗中亲身体验</w:t>
      </w:r>
      <w:r>
        <w:t xml:space="preserve"> </w:t>
      </w:r>
      <w:r>
        <w:rPr>
          <w:iCs/>
          <w:i/>
        </w:rPr>
        <w:t xml:space="preserve">"申报即担责"</w:t>
      </w:r>
      <w:r>
        <w:t xml:space="preserve"> </w:t>
      </w:r>
      <w:r>
        <w:t xml:space="preserve">的分量，彻底内化</w:t>
      </w:r>
      <w:r>
        <w:t xml:space="preserve"> </w:t>
      </w:r>
      <w:r>
        <w:rPr>
          <w:iCs/>
          <w:i/>
        </w:rPr>
        <w:t xml:space="preserve">"诚信是通行证、合规是生命线、看门人有责"</w:t>
      </w:r>
      <w:r>
        <w:t xml:space="preserve"> </w:t>
      </w:r>
      <w:r>
        <w:t xml:space="preserve">的职业操守，把《证券法》从纸面立法变成十指连心的敬畏。</w:t>
      </w:r>
    </w:p>
    <w:bookmarkEnd w:id="47"/>
    <w:bookmarkStart w:id="50" w:name="五升华归心打新真相实验理性守护千家万户"/>
    <w:p>
      <w:pPr>
        <w:pStyle w:val="Heading3"/>
      </w:pPr>
      <w:r>
        <w:t xml:space="preserve">（五）升华归心：打新真相实验，理性守护千家万户</w:t>
      </w:r>
    </w:p>
    <w:p>
      <w:pPr>
        <w:pStyle w:val="FirstParagraph"/>
      </w:pPr>
      <w:r>
        <w:t xml:space="preserve">课堂进入最终的知识综合输出阶段。教师切换</w:t>
      </w:r>
      <w:r>
        <w:t xml:space="preserve"> </w:t>
      </w:r>
      <w:r>
        <w:rPr>
          <w:iCs/>
          <w:i/>
        </w:rPr>
        <w:t xml:space="preserve">投资者视角</w:t>
      </w:r>
      <w:r>
        <w:t xml:space="preserve"> </w:t>
      </w:r>
      <w:r>
        <w:t xml:space="preserve">，抛出真实数据：2023 年 A 股新股上市首日破发率约 20%，港股新股首日破发率长期在 40%–50%，科创板打新中签率约 0.03%–0.05%，散户中签概率远低于机构。教师抛出真实案例：某小散户听信"新股稳赚"传言，连续打新 12 次，其中 5 次破发，本金亏损超 30%。</w:t>
      </w:r>
    </w:p>
    <w:bookmarkStart w:id="48" w:name="课内输出打新真相连连看"/>
    <w:p>
      <w:pPr>
        <w:pStyle w:val="Heading4"/>
      </w:pPr>
      <w:r>
        <w:t xml:space="preserve">1. 课内输出——"打新真相连连看"</w:t>
      </w:r>
    </w:p>
    <w:p>
      <w:pPr>
        <w:pStyle w:val="FirstParagraph"/>
      </w:pPr>
      <w:r>
        <w:t xml:space="preserve">教师发起</w:t>
      </w:r>
      <w:r>
        <w:t xml:space="preserve"> </w:t>
      </w:r>
      <w:r>
        <w:rPr>
          <w:iCs/>
          <w:i/>
        </w:rPr>
        <w:t xml:space="preserve">"打新真相连连看"</w:t>
      </w:r>
      <w:r>
        <w:t xml:space="preserve"> </w:t>
      </w:r>
      <w:r>
        <w:t xml:space="preserve">抢答游戏：PPT 展示 8 种打新情境与 8 种收益预判（如表 4），学生快速连线匹配。通过高频抢答，教师逐条解析背后的定价机制、配售规则与市场博弈，彻底夯实学生对</w:t>
      </w:r>
      <w:r>
        <w:t xml:space="preserve"> </w:t>
      </w:r>
      <w:r>
        <w:rPr>
          <w:iCs/>
          <w:i/>
        </w:rPr>
        <w:t xml:space="preserve">市盈率法、询价法、破发机制</w:t>
      </w:r>
      <w:r>
        <w:t xml:space="preserve"> </w:t>
      </w:r>
      <w:r>
        <w:t xml:space="preserve">的专业功底。</w:t>
      </w:r>
    </w:p>
    <w:p>
      <w:pPr>
        <w:pStyle w:val="BodyText"/>
      </w:pPr>
      <w:r>
        <w:t xml:space="preserve">表 4  打新真相随堂盲测匹配表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左栏：打新情境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右栏：结果预判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顶流赛道新股 · 询价上限 · 机构抢筹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首日破发概率高，看似"香"实则"贵"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硬科技未盈利企业 · 五套标准之一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 估值博弈激烈，需看基本面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港股中概回归 · 老股东套现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C. 破发概率较高，警惕接盘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北交所"专精特新"小巨人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 流动性折价，需长期视角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主板大盘蓝筹 · 询价合理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 稳健收益，中签率极低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定价明显高于行业平均市盈率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 破发高风险，理性回避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荷兰式招标 vs 美国式招标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G. 单一价格 vs 多重价格，成本差异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战略配售锁定期届满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H. 潜在减持压力，注意二级冲击</w:t>
            </w:r>
          </w:p>
        </w:tc>
      </w:tr>
    </w:tbl>
    <w:bookmarkEnd w:id="48"/>
    <w:bookmarkStart w:id="49" w:name="课后延展-给爸妈的一封信-与-ai-双维评价"/>
    <w:p>
      <w:pPr>
        <w:pStyle w:val="Heading4"/>
      </w:pPr>
      <w:r>
        <w:t xml:space="preserve">2. 课后延展——</w:t>
      </w:r>
      <w:r>
        <w:t xml:space="preserve"> </w:t>
      </w:r>
      <w:r>
        <w:rPr>
          <w:iCs/>
          <w:i/>
        </w:rPr>
        <w:t xml:space="preserve">"给爸妈的一封信"</w:t>
      </w:r>
      <w:r>
        <w:t xml:space="preserve"> </w:t>
      </w:r>
      <w:r>
        <w:t xml:space="preserve">与 AI 双维评价</w:t>
      </w:r>
    </w:p>
    <w:p>
      <w:pPr>
        <w:pStyle w:val="FirstParagraph"/>
      </w:pPr>
      <w:r>
        <w:t xml:space="preserve">教师发布终极任务：</w:t>
      </w:r>
      <w:r>
        <w:rPr>
          <w:iCs/>
          <w:i/>
        </w:rPr>
        <w:t xml:space="preserve">"以专业投资人的身份，给你的父母或亲友写一封 800 字的信，说明：① 什么样的新股值得打；② 什么样的新股要理性回避；③ 为什么普通投资者最需要的不是'内幕消息'而是'规则常识'。"</w:t>
      </w:r>
      <w:r>
        <w:t xml:space="preserve"> </w:t>
      </w:r>
      <w:r>
        <w:t xml:space="preserve">学生将信件上传至学习通后，由</w:t>
      </w:r>
      <w:r>
        <w:t xml:space="preserve"> </w:t>
      </w:r>
      <w:r>
        <w:rPr>
          <w:iCs/>
          <w:i/>
        </w:rPr>
        <w:t xml:space="preserve">AI 助教</w:t>
      </w:r>
      <w:r>
        <w:t xml:space="preserve"> </w:t>
      </w:r>
      <w:r>
        <w:t xml:space="preserve">模拟一位听信"股神小道消息"的普通爸妈，按</w:t>
      </w:r>
      <w:r>
        <w:t xml:space="preserve"> </w:t>
      </w:r>
      <w:r>
        <w:rPr>
          <w:iCs/>
          <w:i/>
        </w:rPr>
        <w:t xml:space="preserve">"专业严谨度"</w:t>
      </w:r>
      <w:r>
        <w:t xml:space="preserve"> </w:t>
      </w:r>
      <w:r>
        <w:t xml:space="preserve">和</w:t>
      </w:r>
      <w:r>
        <w:t xml:space="preserve"> </w:t>
      </w:r>
      <w:r>
        <w:rPr>
          <w:iCs/>
          <w:i/>
        </w:rPr>
        <w:t xml:space="preserve">"金融为民度"</w:t>
      </w:r>
      <w:r>
        <w:t xml:space="preserve"> </w:t>
      </w:r>
      <w:r>
        <w:t xml:space="preserve">双维进行自动评分与压力测试。</w:t>
      </w:r>
    </w:p>
    <w:p>
      <w:pPr>
        <w:pStyle w:val="BodyText"/>
      </w:pPr>
      <w:r>
        <w:t xml:space="preserve">思政元素</w:t>
      </w:r>
      <w:r>
        <w:t xml:space="preserve"> </w:t>
      </w:r>
      <w:r>
        <w:t xml:space="preserve">学生在写信过程中顿悟：</w:t>
      </w:r>
      <w:r>
        <w:rPr>
          <w:iCs/>
          <w:i/>
        </w:rPr>
        <w:t xml:space="preserve">"真正的专业不是帮谁一夜暴富，而是帮更多普通家庭避开'稳赚神话'的陷阱。"</w:t>
      </w:r>
      <w:r>
        <w:t xml:space="preserve"> </w:t>
      </w:r>
      <w:r>
        <w:t xml:space="preserve">教师在展示优秀信件时总结金句：</w:t>
      </w:r>
      <w:r>
        <w:rPr>
          <w:iCs/>
          <w:i/>
        </w:rPr>
        <w:t xml:space="preserve">"资本市场的钟声不是财富的号角，而是责任的号角。学证券投资的最高价值，不是让自己发财，而是让千万个家庭的养老钱、教育钱、看病钱能被规则守护、被专业照亮、被良知敬畏。"</w:t>
      </w:r>
      <w:r>
        <w:t xml:space="preserve"> </w:t>
      </w:r>
      <w:r>
        <w:t xml:space="preserve">由此淬炼学生以专业能力护航普通投资者权益、守护家庭金融安宁的职业匠心。</w:t>
      </w:r>
    </w:p>
    <w:bookmarkEnd w:id="49"/>
    <w:bookmarkEnd w:id="50"/>
    <w:bookmarkEnd w:id="51"/>
    <w:bookmarkStart w:id="52" w:name="六教学成效"/>
    <w:p>
      <w:pPr>
        <w:pStyle w:val="Heading2"/>
      </w:pPr>
      <w:r>
        <w:t xml:space="preserve">六、教学成效</w:t>
      </w:r>
    </w:p>
    <w:p>
      <w:pPr>
        <w:pStyle w:val="FirstParagraph"/>
      </w:pPr>
      <w:r>
        <w:t xml:space="preserve">本案例通过学生在课堂学习和任务完成中的实际表现评价教学成效。如表 5，重点观察学生是否真正掌握证券发行的基本规则，能否运用所学知识识别 IPO 隐性风险并提出合理方案，同时判断其在面对造富诱惑和利益冲突时，是否能够坚持审慎、合规的职业选择。教师根据各环节的评价结果发现学生存在的具体问题，并据此调整案例难度和课堂引导方式，使评价结果真正服务于后续教学改进。</w:t>
      </w:r>
    </w:p>
    <w:p>
      <w:pPr>
        <w:pStyle w:val="BodyText"/>
      </w:pPr>
      <w:r>
        <w:t xml:space="preserve">表 5  课程目标达成评价矩阵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评价方式与环节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评价观测点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知识目标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随堂盲测："打新真相连连看"抢答游戏；</w:t>
            </w:r>
            <w:r>
              <w:br/>
            </w:r>
            <w:r>
              <w:t xml:space="preserve">互动问答：注册制辩论赛与板块选择答辩；</w:t>
            </w:r>
            <w:r>
              <w:br/>
            </w:r>
            <w:r>
              <w:t xml:space="preserve">课后测验：学习通客观题测试。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 能否在规定时间内 100% 准确连线打新情境与结果预判；</w:t>
            </w:r>
            <w:r>
              <w:br/>
            </w:r>
            <w:r>
              <w:t xml:space="preserve">● 能否准确口述"审批制—核准制—注册制"三段跃迁的核心差异；</w:t>
            </w:r>
            <w:r>
              <w:br/>
            </w:r>
            <w:r>
              <w:t xml:space="preserve">● 能否准确陈述五大板块的定位与量化门槛。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能力目标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过程推演："IPO 死亡剧本杀"沙盘游戏；</w:t>
            </w:r>
            <w:r>
              <w:br/>
            </w:r>
            <w:r>
              <w:t xml:space="preserve">实战作业：为 Soulmate AI 设计上市路径方案。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 在剧本高压推演中，能否成功识别并规避控制权 / 独立性 / 合规性三大隐性红线；</w:t>
            </w:r>
            <w:r>
              <w:br/>
            </w:r>
            <w:r>
              <w:t xml:space="preserve">● 提交的上市方案能否有效匹配企业属性、板块定位与国家战略；</w:t>
            </w:r>
            <w:r>
              <w:br/>
            </w:r>
            <w:r>
              <w:t xml:space="preserve">● 能否说明保荐人、律师、会计师在尽调中的分工与责任。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价值目标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行为观测：辩论赛与剧本杀中的极限决策复盘；</w:t>
            </w:r>
            <w:r>
              <w:br/>
            </w:r>
            <w:r>
              <w:t xml:space="preserve">双维评价：学习通 AI 智能助教"专业严谨度 + 金融为民度"双维量表打分；</w:t>
            </w:r>
            <w:r>
              <w:br/>
            </w:r>
            <w:r>
              <w:t xml:space="preserve">价值反思：课后"敲钟感言"微日志。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 合规底线测试：在剧本复盘中，是否表现出对财务造假、造谣抹黑的坚决拒绝；</w:t>
            </w:r>
            <w:r>
              <w:br/>
            </w:r>
            <w:r>
              <w:t xml:space="preserve">● 制度自信测试：能否辩证看待中美注册制差异，避免"照搬照抄"倾向；</w:t>
            </w:r>
            <w:r>
              <w:br/>
            </w:r>
            <w:r>
              <w:t xml:space="preserve">● 职业温度测试：提交的家书方案在 AI"金融为民度"量表中是否达标且体现对普通投资者权益的守护，彰显投资人的职业良知与温度。</w:t>
            </w:r>
          </w:p>
        </w:tc>
      </w:tr>
    </w:tbl>
    <w:p>
      <w:pPr>
        <w:pStyle w:val="BodyText"/>
      </w:pPr>
      <w:r>
        <w:t xml:space="preserve">《证券投资学》课程组 · 课程思政教学案例设计</w:t>
      </w:r>
      <w:r>
        <w:br/>
      </w:r>
      <w:r>
        <w:t xml:space="preserve">——让专业硬核有温度，让制度自信有深度，让金融为民有力度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6" Target="media/rId36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《证券投资学》课程思政教学案例设计</dc:title>
  <dc:creator/>
  <dc:language>zh-CN</dc:language>
  <cp:keywords/>
  <dcterms:created xsi:type="dcterms:W3CDTF">2026-09-10T15:30:16Z</dcterms:created>
  <dcterms:modified xsi:type="dcterms:W3CDTF">2026-09-10T15:30:16Z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