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43008: Reinforcement Learning</w:t>
      </w:r>
    </w:p>
    <w:p>
      <w:pPr>
        <w:pStyle w:val="Subtitle"/>
      </w:pPr>
      <w:r>
        <w:rPr>
          <w:b w:val="0"/>
          <w:i w:val="0"/>
        </w:rPr>
        <w:t>Assignment 3, Part E — Project Report</w:t>
      </w:r>
    </w:p>
    <w:p>
      <w:r>
        <w:rPr>
          <w:b w:val="0"/>
          <w:i w:val="0"/>
        </w:rPr>
      </w:r>
      <w:r>
        <w:rPr>
          <w:b/>
          <w:i w:val="0"/>
        </w:rPr>
        <w:t>Project title:</w:t>
      </w:r>
      <w:r>
        <w:rPr>
          <w:b w:val="0"/>
          <w:i w:val="0"/>
        </w:rPr>
        <w:t xml:space="preserve"> Robust Autonomous Multi-UAV Landing under Wind Disturbances Using 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5. References</w:t>
        <w:br/>
      </w:r>
      <w:r>
        <w:t>Appendices</w:t>
        <w:br/>
      </w:r>
      <w:r>
        <w:t xml:space="preserve">    A. Individual Contribution</w:t>
        <w:br/>
      </w:r>
      <w:r>
        <w:t xml:space="preserve">    B. Individual Contribution Split</w:t>
        <w:br/>
      </w:r>
      <w:r>
        <w:fldChar w:fldCharType="end"/>
      </w:r>
    </w:p>
    <w:p>
      <w:r>
        <w:br w:type="page"/>
      </w:r>
    </w:p>
    <w:p>
      <w:pPr>
        <w:pStyle w:val="Heading1"/>
      </w:pPr>
      <w:r>
        <w:rPr>
          <w:b w:val="0"/>
          <w:i w:val="0"/>
        </w:rPr>
        <w:t>Abstract</w:t>
      </w:r>
    </w:p>
    <w:p>
      <w:r>
        <w:rPr>
          <w:b w:val="0"/>
          <w:i w:val="0"/>
        </w:rPr>
        <w:t>This project compares MAPPO and parameter-sharing PPO (IPPO) for four-drone landing under wind, observation noise and command delay. A custom environment models Tello and Matrice 30 (M30), while a browser GUI supports telemetry and Tello visualisation in Gazebo. Both algorithms produce continuous three-axis velocity commands. Each condition is evaluated over the same 100 episode seeds. After 1.5 million calm-weather steps, four-drone success was 100%/99% for Tello and 98%/98% for M30 (MAPPO/PPO). After 5 million wind-training steps, success was 90%/91% for Tello at 3 m/s and 45%/41% for M30 at 10 m/s. No collisions occurred in these evaluations. Wind-resistant landing precision remains the main challenge.</w:t>
      </w:r>
    </w:p>
    <w:p>
      <w:r>
        <w:br w:type="page"/>
      </w:r>
    </w:p>
    <w:p>
      <w:pPr>
        <w:pStyle w:val="Heading1"/>
      </w:pPr>
      <w:r>
        <w:rPr>
          <w:b w:val="0"/>
          <w:i w:val="0"/>
        </w:rPr>
        <w:t>1. Introduction and Background</w:t>
      </w:r>
    </w:p>
    <w:p>
      <w:r>
        <w:rPr>
          <w:b w:val="0"/>
          <w:i w:val="0"/>
        </w:rPr>
        <w:t>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r>
        <w:rPr>
          <w:b w:val="0"/>
          <w:i w:val="0"/>
        </w:rPr>
        <w:t>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This project compares these two continuous-control approaches on a custom four-drone landing task, examining their behaviour in calm air and wind.</w:t>
      </w:r>
    </w:p>
    <w:p>
      <w:r>
        <w:rPr>
          <w:b w:val="0"/>
          <w:i w:val="0"/>
        </w:rPr>
        <w:t>The central research question is whether giving the value function privileged information during training produces a more effective landing policy than using the actor's observation alone. This question is investigated through two continuous-action methods: MAPPO and a parameter-sharing independent PPO baseline. Both use the same policy architecture and task interface. The comparison therefore examines the role of the value estimator within an otherwise closely matched learning pipeline, while the aircraft profiles provide two different physical scales.</w:t>
      </w:r>
    </w:p>
    <w:p>
      <w:r>
        <w:rPr>
          <w:b w:val="0"/>
          <w:i w:val="0"/>
        </w:rPr>
        <w:t>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p>
      <w:pPr>
        <w:pStyle w:val="Heading2"/>
      </w:pPr>
      <w:r>
        <w:rPr>
          <w:b w:val="0"/>
          <w:i w:val="0"/>
        </w:rPr>
        <w:t>1.1 The Problem We Tried to Solve</w:t>
      </w:r>
    </w:p>
    <w:p>
      <w:r>
        <w:rPr>
          <w:b w:val="0"/>
          <w:i w:val="0"/>
        </w:rPr>
        <w:t>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r>
        <w:rPr>
          <w:b w:val="0"/>
          <w:i w:val="0"/>
        </w:rPr>
        <w:t>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r>
        <w:rPr>
          <w:b w:val="0"/>
          <w:i w:val="0"/>
        </w:rPr>
        <w:t>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r>
        <w:rPr>
          <w:b w:val="0"/>
          <w:i w:val="0"/>
        </w:rPr>
        <w:t>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r>
        <w:rPr>
          <w:b w:val="0"/>
          <w:i w:val="0"/>
        </w:rPr>
        <w:t>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p>
      <w:pPr>
        <w:pStyle w:val="Heading2"/>
      </w:pPr>
      <w:r>
        <w:rPr>
          <w:b w:val="0"/>
          <w:i w:val="0"/>
        </w:rPr>
        <w:t>1.2 Motivation</w:t>
      </w:r>
    </w:p>
    <w:p>
      <w:r>
        <w:rPr>
          <w:b w:val="0"/>
          <w:i w:val="0"/>
        </w:rPr>
        <w:t>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r>
        <w:rPr>
          <w:b w:val="0"/>
          <w:i w:val="0"/>
        </w:rPr>
        <w:t>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r>
        <w:rPr>
          <w:b w:val="0"/>
          <w:i w:val="0"/>
        </w:rPr>
        <w:t>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r>
        <w:rPr>
          <w:b w:val="0"/>
          <w:i w:val="0"/>
        </w:rPr>
        <w:t>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p>
      <w:pPr>
        <w:pStyle w:val="Heading2"/>
      </w:pPr>
      <w:r>
        <w:rPr>
          <w:b w:val="0"/>
          <w:i w:val="0"/>
        </w:rPr>
        <w:t>1.3 Application</w:t>
      </w:r>
    </w:p>
    <w:p>
      <w:r>
        <w:rPr>
          <w:b w:val="0"/>
          <w:i w:val="0"/>
        </w:rPr>
        <w:t>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r>
        <w:rPr>
          <w:b w:val="0"/>
          <w:i w:val="0"/>
        </w:rPr>
        <w:t>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r>
        <w:rPr>
          <w:b w:val="0"/>
          <w:i w:val="0"/>
        </w:rPr>
        <w:t>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p>
      <w:pPr>
        <w:pStyle w:val="Heading2"/>
      </w:pPr>
      <w:r>
        <w:rPr>
          <w:b w:val="0"/>
          <w:i w:val="0"/>
        </w:rPr>
        <w:t>1.4 Dataset/Environment</w:t>
      </w:r>
    </w:p>
    <w:p>
      <w:r>
        <w:rPr>
          <w:b w:val="0"/>
          <w:i w:val="0"/>
        </w:rPr>
        <w:t>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r>
        <w:rPr>
          <w:b w:val="0"/>
          <w:i w:val="0"/>
        </w:rPr>
        <w:t>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r>
        <w:rPr>
          <w:b w:val="0"/>
          <w:i w:val="0"/>
        </w:rPr>
        <w:t>The environment runs at a 0.1 s control interval with ten integration substeps. Wind contains a specified mean, correlated turbulence, intermittent gusts and slowly varying direction. Consequently, “10 m/s wind” denotes a mean setting, not a constant or maximum instantaneous wind speed. Position noise has standard deviation 0.02 m, velocity noise 0.05 m/s, and position dropout probability 0.10 per observation. Training command delays are sampled from zero to two control steps.</w:t>
      </w:r>
    </w:p>
    <w:p>
      <w:r>
        <w:rPr>
          <w:b w:val="0"/>
          <w:i w:val="0"/>
        </w:rPr>
        <w:t>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keepNext/>
        <w:jc w:val="center"/>
      </w:pPr>
      <w:r>
        <w:drawing>
          <wp:inline xmlns:a="http://schemas.openxmlformats.org/drawingml/2006/main" xmlns:pic="http://schemas.openxmlformats.org/drawingml/2006/picture">
            <wp:extent cx="6080760" cy="5438480"/>
            <wp:docPr id="1" name="Picture 1"/>
            <wp:cNvGraphicFramePr>
              <a:graphicFrameLocks noChangeAspect="1"/>
            </wp:cNvGraphicFramePr>
            <a:graphic>
              <a:graphicData uri="http://schemas.openxmlformats.org/drawingml/2006/picture">
                <pic:pic>
                  <pic:nvPicPr>
                    <pic:cNvPr id="0" name="tello_ai_gazebo_result.png"/>
                    <pic:cNvPicPr/>
                  </pic:nvPicPr>
                  <pic:blipFill>
                    <a:blip r:embed="rId10"/>
                    <a:stretch>
                      <a:fillRect/>
                    </a:stretch>
                  </pic:blipFill>
                  <pic:spPr>
                    <a:xfrm>
                      <a:off x="0" y="0"/>
                      <a:ext cx="6080760" cy="5438480"/>
                    </a:xfrm>
                    <a:prstGeom prst="rect"/>
                  </pic:spPr>
                </pic:pic>
              </a:graphicData>
            </a:graphic>
          </wp:inline>
        </w:drawing>
      </w:r>
    </w:p>
    <w:p>
      <w:pPr>
        <w:spacing w:after="200"/>
      </w:pPr>
      <w:r>
        <w:rPr>
          <w:i/>
          <w:sz w:val="18"/>
        </w:rPr>
        <w:t>Figure 1. Tello landing demonstration using the GUI and Gazebo.</w:t>
      </w:r>
    </w:p>
    <w:p>
      <w:pPr>
        <w:pStyle w:val="Heading3"/>
      </w:pPr>
      <w:r>
        <w:rPr>
          <w:b w:val="0"/>
          <w:i w:val="0"/>
        </w:rPr>
        <w:t>1.4.1 Scene preparation and aircraft profiles</w:t>
      </w:r>
    </w:p>
    <w:p>
      <w:r>
        <w:rPr>
          <w:b w:val="0"/>
          <w:i w:val="0"/>
        </w:rPr>
        <w:t>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keepNext/>
        <w:jc w:val="center"/>
      </w:pPr>
      <w:r>
        <w:drawing>
          <wp:inline xmlns:a="http://schemas.openxmlformats.org/drawingml/2006/main" xmlns:pic="http://schemas.openxmlformats.org/drawingml/2006/picture">
            <wp:extent cx="6080760" cy="3491319"/>
            <wp:docPr id="2" name="Picture 2"/>
            <wp:cNvGraphicFramePr>
              <a:graphicFrameLocks noChangeAspect="1"/>
            </wp:cNvGraphicFramePr>
            <a:graphic>
              <a:graphicData uri="http://schemas.openxmlformats.org/drawingml/2006/picture">
                <pic:pic>
                  <pic:nvPicPr>
                    <pic:cNvPr id="0" name="station_layout.png"/>
                    <pic:cNvPicPr/>
                  </pic:nvPicPr>
                  <pic:blipFill>
                    <a:blip r:embed="rId11"/>
                    <a:stretch>
                      <a:fillRect/>
                    </a:stretch>
                  </pic:blipFill>
                  <pic:spPr>
                    <a:xfrm>
                      <a:off x="0" y="0"/>
                      <a:ext cx="6080760" cy="3491319"/>
                    </a:xfrm>
                    <a:prstGeom prst="rect"/>
                  </pic:spPr>
                </pic:pic>
              </a:graphicData>
            </a:graphic>
          </wp:inline>
        </w:drawing>
      </w:r>
    </w:p>
    <w:p>
      <w:pPr>
        <w:spacing w:after="200"/>
      </w:pPr>
      <w:r>
        <w:rPr>
          <w:i/>
          <w:sz w:val="18"/>
        </w:rPr>
        <w:t>Figure 2. Assigned station layouts for Tello and M30. Scene dimensions and approach directions follow the implemented aircraft profiles.</w:t>
      </w:r>
    </w:p>
    <w:p>
      <w:pPr>
        <w:keepNext/>
      </w:pPr>
      <w:r>
        <w:rPr>
          <w:b w:val="0"/>
          <w:i w:val="0"/>
        </w:rPr>
      </w:r>
      <w:r>
        <w:rPr>
          <w:b/>
          <w:i w:val="0"/>
        </w:rPr>
        <w:t>Table 1. Scene generation and proximity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Initial radial distance</w:t>
            </w:r>
          </w:p>
        </w:tc>
        <w:tc>
          <w:tcPr>
            <w:tcW w:type="dxa" w:w="3250"/>
          </w:tcPr>
          <w:p>
            <w:r>
              <w:rPr>
                <w:b w:val="0"/>
                <w:i w:val="0"/>
                <w:sz w:val="18"/>
              </w:rPr>
              <w:t>2.0–2.5 m</w:t>
            </w:r>
          </w:p>
        </w:tc>
        <w:tc>
          <w:tcPr>
            <w:tcW w:type="dxa" w:w="3250"/>
          </w:tcPr>
          <w:p>
            <w:r>
              <w:rPr>
                <w:b w:val="0"/>
                <w:i w:val="0"/>
                <w:sz w:val="18"/>
              </w:rPr>
              <w:t>20–25 m</w:t>
            </w:r>
          </w:p>
        </w:tc>
      </w:tr>
      <w:tr>
        <w:trPr>
          <w:cantSplit/>
        </w:trPr>
        <w:tc>
          <w:tcPr>
            <w:tcW w:type="dxa" w:w="3250"/>
          </w:tcPr>
          <w:p>
            <w:r>
              <w:rPr>
                <w:b w:val="0"/>
                <w:i w:val="0"/>
                <w:sz w:val="18"/>
              </w:rPr>
              <w:t>Initial height above pad</w:t>
            </w:r>
          </w:p>
        </w:tc>
        <w:tc>
          <w:tcPr>
            <w:tcW w:type="dxa" w:w="3250"/>
          </w:tcPr>
          <w:p>
            <w:r>
              <w:rPr>
                <w:b w:val="0"/>
                <w:i w:val="0"/>
                <w:sz w:val="18"/>
              </w:rPr>
              <w:t>1.0–1.5 m</w:t>
            </w:r>
          </w:p>
        </w:tc>
        <w:tc>
          <w:tcPr>
            <w:tcW w:type="dxa" w:w="3250"/>
          </w:tcPr>
          <w:p>
            <w:r>
              <w:rPr>
                <w:b w:val="0"/>
                <w:i w:val="0"/>
                <w:sz w:val="18"/>
              </w:rPr>
              <w:t>8–12 m</w:t>
            </w:r>
          </w:p>
        </w:tc>
      </w:tr>
      <w:tr>
        <w:trPr>
          <w:cantSplit/>
        </w:trPr>
        <w:tc>
          <w:tcPr>
            <w:tcW w:type="dxa" w:w="3250"/>
          </w:tcPr>
          <w:p>
            <w:r>
              <w:rPr>
                <w:b w:val="0"/>
                <w:i w:val="0"/>
                <w:sz w:val="18"/>
              </w:rPr>
              <w:t>Random lateral offset</w:t>
            </w:r>
          </w:p>
        </w:tc>
        <w:tc>
          <w:tcPr>
            <w:tcW w:type="dxa" w:w="3250"/>
          </w:tcPr>
          <w:p>
            <w:r>
              <w:rPr>
                <w:b w:val="0"/>
                <w:i w:val="0"/>
                <w:sz w:val="18"/>
              </w:rPr>
              <w:t>±0.3 m</w:t>
            </w:r>
          </w:p>
        </w:tc>
        <w:tc>
          <w:tcPr>
            <w:tcW w:type="dxa" w:w="3250"/>
          </w:tcPr>
          <w:p>
            <w:r>
              <w:rPr>
                <w:b w:val="0"/>
                <w:i w:val="0"/>
                <w:sz w:val="18"/>
              </w:rPr>
              <w:t>±3 m</w:t>
            </w:r>
          </w:p>
        </w:tc>
      </w:tr>
      <w:tr>
        <w:trPr>
          <w:cantSplit/>
        </w:trPr>
        <w:tc>
          <w:tcPr>
            <w:tcW w:type="dxa" w:w="3250"/>
          </w:tcPr>
          <w:p>
            <w:r>
              <w:rPr>
                <w:b w:val="0"/>
                <w:i w:val="0"/>
                <w:sz w:val="18"/>
              </w:rPr>
              <w:t>Pad-centre coordinates</w:t>
            </w:r>
          </w:p>
        </w:tc>
        <w:tc>
          <w:tcPr>
            <w:tcW w:type="dxa" w:w="3250"/>
          </w:tcPr>
          <w:p>
            <w:r>
              <w:rPr>
                <w:b w:val="0"/>
                <w:i w:val="0"/>
                <w:sz w:val="18"/>
              </w:rPr>
              <w:t>Combinations of ±0.5 m</w:t>
            </w:r>
          </w:p>
        </w:tc>
        <w:tc>
          <w:tcPr>
            <w:tcW w:type="dxa" w:w="3250"/>
          </w:tcPr>
          <w:p>
            <w:r>
              <w:rPr>
                <w:b w:val="0"/>
                <w:i w:val="0"/>
                <w:sz w:val="18"/>
              </w:rPr>
              <w:t>Combinations of ±2 m</w:t>
            </w:r>
          </w:p>
        </w:tc>
      </w:tr>
      <w:tr>
        <w:trPr>
          <w:cantSplit/>
        </w:trPr>
        <w:tc>
          <w:tcPr>
            <w:tcW w:type="dxa" w:w="3250"/>
          </w:tcPr>
          <w:p>
            <w:r>
              <w:rPr>
                <w:b w:val="0"/>
                <w:i w:val="0"/>
                <w:sz w:val="18"/>
              </w:rPr>
              <w:t>Horizontal scene bound</w:t>
            </w:r>
          </w:p>
        </w:tc>
        <w:tc>
          <w:tcPr>
            <w:tcW w:type="dxa" w:w="3250"/>
          </w:tcPr>
          <w:p>
            <w:r>
              <w:rPr>
                <w:b w:val="0"/>
                <w:i w:val="0"/>
                <w:sz w:val="18"/>
              </w:rPr>
              <w:t>±3.5 m per axis</w:t>
            </w:r>
          </w:p>
        </w:tc>
        <w:tc>
          <w:tcPr>
            <w:tcW w:type="dxa" w:w="3250"/>
          </w:tcPr>
          <w:p>
            <w:r>
              <w:rPr>
                <w:b w:val="0"/>
                <w:i w:val="0"/>
                <w:sz w:val="18"/>
              </w:rPr>
              <w:t>±35 m per axis</w:t>
            </w:r>
          </w:p>
        </w:tc>
      </w:tr>
      <w:tr>
        <w:trPr>
          <w:cantSplit/>
        </w:trPr>
        <w:tc>
          <w:tcPr>
            <w:tcW w:type="dxa" w:w="3250"/>
          </w:tcPr>
          <w:p>
            <w:r>
              <w:rPr>
                <w:b w:val="0"/>
                <w:i w:val="0"/>
                <w:sz w:val="18"/>
              </w:rPr>
              <w:t>Height bound</w:t>
            </w:r>
          </w:p>
        </w:tc>
        <w:tc>
          <w:tcPr>
            <w:tcW w:type="dxa" w:w="3250"/>
          </w:tcPr>
          <w:p>
            <w:r>
              <w:rPr>
                <w:b w:val="0"/>
                <w:i w:val="0"/>
                <w:sz w:val="18"/>
              </w:rPr>
              <w:t>3 m</w:t>
            </w:r>
          </w:p>
        </w:tc>
        <w:tc>
          <w:tcPr>
            <w:tcW w:type="dxa" w:w="3250"/>
          </w:tcPr>
          <w:p>
            <w:r>
              <w:rPr>
                <w:b w:val="0"/>
                <w:i w:val="0"/>
                <w:sz w:val="18"/>
              </w:rPr>
              <w:t>25 m</w:t>
            </w:r>
          </w:p>
        </w:tc>
      </w:tr>
      <w:tr>
        <w:trPr>
          <w:cantSplit/>
        </w:trPr>
        <w:tc>
          <w:tcPr>
            <w:tcW w:type="dxa" w:w="3250"/>
          </w:tcPr>
          <w:p>
            <w:r>
              <w:rPr>
                <w:b w:val="0"/>
                <w:i w:val="0"/>
                <w:sz w:val="18"/>
              </w:rPr>
              <w:t>Collision distance</w:t>
            </w:r>
          </w:p>
        </w:tc>
        <w:tc>
          <w:tcPr>
            <w:tcW w:type="dxa" w:w="3250"/>
          </w:tcPr>
          <w:p>
            <w:r>
              <w:rPr>
                <w:b w:val="0"/>
                <w:i w:val="0"/>
                <w:sz w:val="18"/>
              </w:rPr>
              <w:t>0.25 m</w:t>
            </w:r>
          </w:p>
        </w:tc>
        <w:tc>
          <w:tcPr>
            <w:tcW w:type="dxa" w:w="3250"/>
          </w:tcPr>
          <w:p>
            <w:r>
              <w:rPr>
                <w:b w:val="0"/>
                <w:i w:val="0"/>
                <w:sz w:val="18"/>
              </w:rPr>
              <w:t>0.90 m</w:t>
            </w:r>
          </w:p>
        </w:tc>
      </w:tr>
      <w:tr>
        <w:trPr>
          <w:cantSplit/>
        </w:trPr>
        <w:tc>
          <w:tcPr>
            <w:tcW w:type="dxa" w:w="3250"/>
          </w:tcPr>
          <w:p>
            <w:r>
              <w:rPr>
                <w:b w:val="0"/>
                <w:i w:val="0"/>
                <w:sz w:val="18"/>
              </w:rPr>
              <w:t>Proximity-penalty distance</w:t>
            </w:r>
          </w:p>
        </w:tc>
        <w:tc>
          <w:tcPr>
            <w:tcW w:type="dxa" w:w="3250"/>
          </w:tcPr>
          <w:p>
            <w:r>
              <w:rPr>
                <w:b w:val="0"/>
                <w:i w:val="0"/>
                <w:sz w:val="18"/>
              </w:rPr>
              <w:t>0.50 m</w:t>
            </w:r>
          </w:p>
        </w:tc>
        <w:tc>
          <w:tcPr>
            <w:tcW w:type="dxa" w:w="3250"/>
          </w:tcPr>
          <w:p>
            <w:r>
              <w:rPr>
                <w:b w:val="0"/>
                <w:i w:val="0"/>
                <w:sz w:val="18"/>
              </w:rPr>
              <w:t>1.80 m</w:t>
            </w:r>
          </w:p>
        </w:tc>
      </w:tr>
    </w:tbl>
    <w:p>
      <w:pPr>
        <w:spacing w:after="0"/>
      </w:pPr>
    </w:p>
    <w:p>
      <w:r>
        <w:rPr>
          <w:b w:val="0"/>
          <w:i w:val="0"/>
        </w:rPr>
        <w:t>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p>
      <w:pPr>
        <w:pStyle w:val="Heading3"/>
      </w:pPr>
      <w:r>
        <w:rPr>
          <w:b w:val="0"/>
          <w:i w:val="0"/>
        </w:rPr>
        <w:t>1.4.2 Motion, wind and uncertainty models</w:t>
      </w:r>
    </w:p>
    <w:p>
      <w:r>
        <w:rPr>
          <w:b w:val="0"/>
          <w:i w:val="0"/>
        </w:rPr>
        <w:t>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r>
        <w:rPr>
          <w:rFonts w:ascii="Consolas" w:hAnsi="Consolas"/>
          <w:b w:val="0"/>
          <w:i w:val="0"/>
          <w:sz w:val="17"/>
        </w:rPr>
        <w:t>a_xy = clip(k_v (v_cmd − v), ±a_max)_xy − (d_1 + d_2 ||v_xy − w||)(v_xy − w)</w:t>
      </w:r>
    </w:p>
    <w:p>
      <w:r>
        <w:rPr>
          <w:b w:val="0"/>
          <w:i w:val="0"/>
        </w:rPr>
        <w:t>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r>
        <w:rPr>
          <w:b w:val="0"/>
          <w:i w:val="0"/>
        </w:rPr>
        <w:t>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keepNext/>
        <w:jc w:val="center"/>
      </w:pPr>
      <w:r>
        <w:drawing>
          <wp:inline xmlns:a="http://schemas.openxmlformats.org/drawingml/2006/main" xmlns:pic="http://schemas.openxmlformats.org/drawingml/2006/picture">
            <wp:extent cx="6080760" cy="1881036"/>
            <wp:docPr id="3" name="Picture 3"/>
            <wp:cNvGraphicFramePr>
              <a:graphicFrameLocks noChangeAspect="1"/>
            </wp:cNvGraphicFramePr>
            <a:graphic>
              <a:graphicData uri="http://schemas.openxmlformats.org/drawingml/2006/picture">
                <pic:pic>
                  <pic:nvPicPr>
                    <pic:cNvPr id="0" name="wind_process.png"/>
                    <pic:cNvPicPr/>
                  </pic:nvPicPr>
                  <pic:blipFill>
                    <a:blip r:embed="rId12"/>
                    <a:stretch>
                      <a:fillRect/>
                    </a:stretch>
                  </pic:blipFill>
                  <pic:spPr>
                    <a:xfrm>
                      <a:off x="0" y="0"/>
                      <a:ext cx="6080760" cy="1881036"/>
                    </a:xfrm>
                    <a:prstGeom prst="rect"/>
                  </pic:spPr>
                </pic:pic>
              </a:graphicData>
            </a:graphic>
          </wp:inline>
        </w:drawing>
      </w:r>
    </w:p>
    <w:p>
      <w:pPr>
        <w:spacing w:after="200"/>
      </w:pPr>
      <w:r>
        <w:rPr>
          <w:i/>
          <w:sz w:val="18"/>
        </w:rPr>
        <w:t>Figure 3. Sample wind realisations generated by the implemented environment at mean settings of 3 m/s and 10 m/s, using seed 74. The dashed line denotes the configured mean setting.</w:t>
      </w:r>
    </w:p>
    <w:p>
      <w:r>
        <w:rPr>
          <w:b w:val="0"/>
          <w:i w:val="0"/>
        </w:rPr>
        <w:t>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p>
      <w:pPr>
        <w:pStyle w:val="Heading1"/>
      </w:pPr>
      <w:r>
        <w:rPr>
          <w:b w:val="0"/>
          <w:i w:val="0"/>
        </w:rPr>
        <w:t>2. Overview of the Architecture/System</w:t>
      </w:r>
    </w:p>
    <w:p>
      <w:pPr>
        <w:pStyle w:val="Heading2"/>
      </w:pPr>
      <w:r>
        <w:rPr>
          <w:b w:val="0"/>
          <w:i w:val="0"/>
        </w:rPr>
        <w:t>2.1 Workflow</w:t>
      </w:r>
    </w:p>
    <w:p>
      <w:r>
        <w:rPr>
          <w:b w:val="0"/>
          <w:i w:val="0"/>
        </w:rPr>
        <w:t>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keepNext/>
        <w:jc w:val="center"/>
      </w:pPr>
      <w:r>
        <w:drawing>
          <wp:inline xmlns:a="http://schemas.openxmlformats.org/drawingml/2006/main" xmlns:pic="http://schemas.openxmlformats.org/drawingml/2006/picture">
            <wp:extent cx="6080760" cy="2557973"/>
            <wp:docPr id="4" name="Picture 4"/>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6080760" cy="2557973"/>
                    </a:xfrm>
                    <a:prstGeom prst="rect"/>
                  </pic:spPr>
                </pic:pic>
              </a:graphicData>
            </a:graphic>
          </wp:inline>
        </w:drawing>
      </w:r>
    </w:p>
    <w:p>
      <w:pPr>
        <w:spacing w:after="200"/>
      </w:pPr>
      <w:r>
        <w:rPr>
          <w:i/>
          <w:sz w:val="18"/>
        </w:rPr>
        <w:t>Figure 4. MAPPO training, evaluation and GUI workflow. PPO (IPPO) uses an observation-only value network within the same environment and evaluation pipeline.</w:t>
      </w:r>
    </w:p>
    <w:p>
      <w:r>
        <w:rPr>
          <w:b w:val="0"/>
          <w:i w:val="0"/>
        </w:rPr>
        <w:t>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r>
        <w:rPr>
          <w:b w:val="0"/>
          <w:i w:val="0"/>
        </w:rPr>
        <w:t>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r>
        <w:rPr>
          <w:b w:val="0"/>
          <w:i w:val="0"/>
        </w:rPr>
        <w:t>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p>
      <w:r>
        <w:br w:type="page"/>
      </w:r>
    </w:p>
    <w:p>
      <w:pPr>
        <w:pStyle w:val="Heading2"/>
      </w:pPr>
      <w:r>
        <w:rPr>
          <w:b w:val="0"/>
          <w:i w:val="0"/>
        </w:rPr>
        <w:t>2.2 System Architecture Design</w:t>
      </w:r>
    </w:p>
    <w:p>
      <w:r>
        <w:rPr>
          <w:b w:val="0"/>
          <w:i w:val="0"/>
        </w:rPr>
        <w:t>Figure 5 shows the MAPPO architecture. The shared actor executes independently for each drone, while the central critic uses the global state during training. The diagram illustrates the M30 configuration; Tello uses the same structure with its own observation dimension and command limits.</w:t>
      </w:r>
    </w:p>
    <w:p>
      <w:pPr>
        <w:keepNext/>
        <w:jc w:val="center"/>
      </w:pPr>
      <w:r>
        <w:drawing>
          <wp:inline xmlns:a="http://schemas.openxmlformats.org/drawingml/2006/main" xmlns:pic="http://schemas.openxmlformats.org/drawingml/2006/picture">
            <wp:extent cx="6080760" cy="3083515"/>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080760" cy="3083515"/>
                    </a:xfrm>
                    <a:prstGeom prst="rect"/>
                  </pic:spPr>
                </pic:pic>
              </a:graphicData>
            </a:graphic>
          </wp:inline>
        </w:drawing>
      </w:r>
    </w:p>
    <w:p>
      <w:pPr>
        <w:spacing w:after="200"/>
      </w:pPr>
      <w:r>
        <w:rPr>
          <w:i/>
          <w:sz w:val="18"/>
        </w:rPr>
        <w:t>Figure 5. Selected M30 MAPPO architecture, adapted from the project's existing architecture diagram. The shared actor executes per drone; the critic and PPO update are used only during training.</w:t>
      </w:r>
    </w:p>
    <w:p>
      <w:r>
        <w:br w:type="page"/>
      </w:r>
    </w:p>
    <w:p>
      <w:pPr>
        <w:pStyle w:val="Heading3"/>
      </w:pPr>
      <w:r>
        <w:rPr>
          <w:b w:val="0"/>
          <w:i w:val="0"/>
        </w:rPr>
        <w:t>2.2.1 Observation representation and actor design</w:t>
      </w:r>
    </w:p>
    <w:p>
      <w:r>
        <w:rPr>
          <w:b w:val="0"/>
          <w:i w:val="0"/>
        </w:rPr>
        <w:t>The chosen MAPPO implementation shares actor weights across the four drones.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r>
        <w:rPr>
          <w:b w:val="0"/>
          <w:i w:val="0"/>
        </w:rPr>
        <w:t>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keepNext/>
      </w:pPr>
      <w:r>
        <w:rPr>
          <w:b w:val="0"/>
          <w:i w:val="0"/>
        </w:rPr>
      </w:r>
      <w:r>
        <w:rPr>
          <w:b/>
          <w:i w:val="0"/>
        </w:rPr>
        <w:t>Table 2. Per-agent observation composition.</w:t>
      </w:r>
      <w:r>
        <w:rPr>
          <w:b w:val="0"/>
          <w:i w:val="0"/>
        </w:rPr>
      </w:r>
    </w:p>
    <w:tbl>
      <w:tblPr>
        <w:tblStyle w:val="LightShading-Accent1"/>
        <w:tblW w:type="auto" w:w="0"/>
        <w:tblLook w:firstColumn="1" w:firstRow="1" w:lastColumn="0" w:lastRow="0" w:noHBand="0" w:noVBand="1" w:val="04A0"/>
      </w:tblPr>
      <w:tblGrid>
        <w:gridCol w:w="2437"/>
        <w:gridCol w:w="2437"/>
        <w:gridCol w:w="2437"/>
        <w:gridCol w:w="2437"/>
      </w:tblGrid>
      <w:tr>
        <w:trPr>
          <w:tblHeader/>
          <w:cantSplit/>
        </w:trPr>
        <w:tc>
          <w:tcPr>
            <w:tcW w:type="dxa" w:w="2437"/>
          </w:tcPr>
          <w:p>
            <w:r>
              <w:rPr>
                <w:b/>
                <w:i w:val="0"/>
                <w:sz w:val="18"/>
              </w:rPr>
              <w:t>Feature group</w:t>
            </w:r>
          </w:p>
        </w:tc>
        <w:tc>
          <w:tcPr>
            <w:tcW w:type="dxa" w:w="2437"/>
          </w:tcPr>
          <w:p>
            <w:r>
              <w:rPr>
                <w:b/>
                <w:i w:val="0"/>
                <w:sz w:val="18"/>
              </w:rPr>
              <w:t>Tello dimensions</w:t>
            </w:r>
          </w:p>
        </w:tc>
        <w:tc>
          <w:tcPr>
            <w:tcW w:type="dxa" w:w="2437"/>
          </w:tcPr>
          <w:p>
            <w:r>
              <w:rPr>
                <w:b/>
                <w:i w:val="0"/>
                <w:sz w:val="18"/>
              </w:rPr>
              <w:t>M30 dimensions</w:t>
            </w:r>
          </w:p>
        </w:tc>
        <w:tc>
          <w:tcPr>
            <w:tcW w:type="dxa" w:w="2437"/>
          </w:tcPr>
          <w:p>
            <w:r>
              <w:rPr>
                <w:b/>
                <w:i w:val="0"/>
                <w:sz w:val="18"/>
              </w:rPr>
              <w:t>Purpose</w:t>
            </w:r>
          </w:p>
        </w:tc>
      </w:tr>
      <w:tr>
        <w:trPr>
          <w:cantSplit/>
        </w:trPr>
        <w:tc>
          <w:tcPr>
            <w:tcW w:type="dxa" w:w="2437"/>
          </w:tcPr>
          <w:p>
            <w:r>
              <w:rPr>
                <w:b w:val="0"/>
                <w:i w:val="0"/>
                <w:sz w:val="18"/>
              </w:rPr>
              <w:t>Noisy own position and velocity</w:t>
            </w:r>
          </w:p>
        </w:tc>
        <w:tc>
          <w:tcPr>
            <w:tcW w:type="dxa" w:w="2437"/>
          </w:tcPr>
          <w:p>
            <w:r>
              <w:rPr>
                <w:b w:val="0"/>
                <w:i w:val="0"/>
                <w:sz w:val="18"/>
              </w:rPr>
              <w:t>6</w:t>
            </w:r>
          </w:p>
        </w:tc>
        <w:tc>
          <w:tcPr>
            <w:tcW w:type="dxa" w:w="2437"/>
          </w:tcPr>
          <w:p>
            <w:r>
              <w:rPr>
                <w:b w:val="0"/>
                <w:i w:val="0"/>
                <w:sz w:val="18"/>
              </w:rPr>
              <w:t>6</w:t>
            </w:r>
          </w:p>
        </w:tc>
        <w:tc>
          <w:tcPr>
            <w:tcW w:type="dxa" w:w="2437"/>
          </w:tcPr>
          <w:p>
            <w:r>
              <w:rPr>
                <w:b w:val="0"/>
                <w:i w:val="0"/>
                <w:sz w:val="18"/>
              </w:rPr>
              <w:t>Motion and altitude information</w:t>
            </w:r>
          </w:p>
        </w:tc>
      </w:tr>
      <w:tr>
        <w:trPr>
          <w:cantSplit/>
        </w:trPr>
        <w:tc>
          <w:tcPr>
            <w:tcW w:type="dxa" w:w="2437"/>
          </w:tcPr>
          <w:p>
            <w:r>
              <w:rPr>
                <w:b w:val="0"/>
                <w:i w:val="0"/>
                <w:sz w:val="18"/>
              </w:rPr>
              <w:t>Position validity and active flags</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Identify stale measurements and flight status</w:t>
            </w:r>
          </w:p>
        </w:tc>
      </w:tr>
      <w:tr>
        <w:trPr>
          <w:cantSplit/>
        </w:trPr>
        <w:tc>
          <w:tcPr>
            <w:tcW w:type="dxa" w:w="2437"/>
          </w:tcPr>
          <w:p>
            <w:r>
              <w:rPr>
                <w:b w:val="0"/>
                <w:i w:val="0"/>
                <w:sz w:val="18"/>
              </w:rPr>
              <w:t>Horizontal target displacement</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Indicate the assigned pad</w:t>
            </w:r>
          </w:p>
        </w:tc>
      </w:tr>
      <w:tr>
        <w:trPr>
          <w:cantSplit/>
        </w:trPr>
        <w:tc>
          <w:tcPr>
            <w:tcW w:type="dxa" w:w="2437"/>
          </w:tcPr>
          <w:p>
            <w:r>
              <w:rPr>
                <w:b w:val="0"/>
                <w:i w:val="0"/>
                <w:sz w:val="18"/>
              </w:rPr>
              <w:t>Recent issued actions</w:t>
            </w:r>
          </w:p>
        </w:tc>
        <w:tc>
          <w:tcPr>
            <w:tcW w:type="dxa" w:w="2437"/>
          </w:tcPr>
          <w:p>
            <w:r>
              <w:rPr>
                <w:b w:val="0"/>
                <w:i w:val="0"/>
                <w:sz w:val="18"/>
              </w:rPr>
              <w:t>3</w:t>
            </w:r>
          </w:p>
        </w:tc>
        <w:tc>
          <w:tcPr>
            <w:tcW w:type="dxa" w:w="2437"/>
          </w:tcPr>
          <w:p>
            <w:r>
              <w:rPr>
                <w:b w:val="0"/>
                <w:i w:val="0"/>
                <w:sz w:val="18"/>
              </w:rPr>
              <w:t>6</w:t>
            </w:r>
          </w:p>
        </w:tc>
        <w:tc>
          <w:tcPr>
            <w:tcW w:type="dxa" w:w="2437"/>
          </w:tcPr>
          <w:p>
            <w:r>
              <w:rPr>
                <w:b w:val="0"/>
                <w:i w:val="0"/>
                <w:sz w:val="18"/>
              </w:rPr>
              <w:t>Represent command history under delay</w:t>
            </w:r>
          </w:p>
        </w:tc>
      </w:tr>
      <w:tr>
        <w:trPr>
          <w:cantSplit/>
        </w:trPr>
        <w:tc>
          <w:tcPr>
            <w:tcW w:type="dxa" w:w="2437"/>
          </w:tcPr>
          <w:p>
            <w:r>
              <w:rPr>
                <w:b w:val="0"/>
                <w:i w:val="0"/>
                <w:sz w:val="18"/>
              </w:rPr>
              <w:t>Three neighbours: position, velocity, active flag</w:t>
            </w:r>
          </w:p>
        </w:tc>
        <w:tc>
          <w:tcPr>
            <w:tcW w:type="dxa" w:w="2437"/>
          </w:tcPr>
          <w:p>
            <w:r>
              <w:rPr>
                <w:b w:val="0"/>
                <w:i w:val="0"/>
                <w:sz w:val="18"/>
              </w:rPr>
              <w:t>21</w:t>
            </w:r>
          </w:p>
        </w:tc>
        <w:tc>
          <w:tcPr>
            <w:tcW w:type="dxa" w:w="2437"/>
          </w:tcPr>
          <w:p>
            <w:r>
              <w:rPr>
                <w:b w:val="0"/>
                <w:i w:val="0"/>
                <w:sz w:val="18"/>
              </w:rPr>
              <w:t>21</w:t>
            </w:r>
          </w:p>
        </w:tc>
        <w:tc>
          <w:tcPr>
            <w:tcW w:type="dxa" w:w="2437"/>
          </w:tcPr>
          <w:p>
            <w:r>
              <w:rPr>
                <w:b w:val="0"/>
                <w:i w:val="0"/>
                <w:sz w:val="18"/>
              </w:rPr>
              <w:t>Describe nearby aircraft</w:t>
            </w:r>
          </w:p>
        </w:tc>
      </w:tr>
      <w:tr>
        <w:trPr>
          <w:cantSplit/>
        </w:trPr>
        <w:tc>
          <w:tcPr>
            <w:tcW w:type="dxa" w:w="2437"/>
          </w:tcPr>
          <w:p>
            <w:r>
              <w:rPr>
                <w:b w:val="0"/>
                <w:i w:val="0"/>
                <w:sz w:val="18"/>
              </w:rPr>
              <w:t>Total</w:t>
            </w:r>
          </w:p>
        </w:tc>
        <w:tc>
          <w:tcPr>
            <w:tcW w:type="dxa" w:w="2437"/>
          </w:tcPr>
          <w:p>
            <w:r>
              <w:rPr>
                <w:b w:val="0"/>
                <w:i w:val="0"/>
                <w:sz w:val="18"/>
              </w:rPr>
              <w:t>34</w:t>
            </w:r>
          </w:p>
        </w:tc>
        <w:tc>
          <w:tcPr>
            <w:tcW w:type="dxa" w:w="2437"/>
          </w:tcPr>
          <w:p>
            <w:r>
              <w:rPr>
                <w:b w:val="0"/>
                <w:i w:val="0"/>
                <w:sz w:val="18"/>
              </w:rPr>
              <w:t>37</w:t>
            </w:r>
          </w:p>
        </w:tc>
        <w:tc>
          <w:tcPr>
            <w:tcW w:type="dxa" w:w="2437"/>
          </w:tcPr>
          <w:p>
            <w:r>
              <w:rPr>
                <w:b w:val="0"/>
                <w:i w:val="0"/>
                <w:sz w:val="18"/>
              </w:rPr>
              <w:t>Input to the shared actor</w:t>
            </w:r>
          </w:p>
        </w:tc>
      </w:tr>
    </w:tbl>
    <w:p>
      <w:pPr>
        <w:spacing w:after="0"/>
      </w:pPr>
    </w:p>
    <w:p>
      <w:r>
        <w:rPr>
          <w:b w:val="0"/>
          <w:i w:val="0"/>
        </w:rPr>
        <w:t>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r>
        <w:rPr>
          <w:b w:val="0"/>
          <w:i w:val="0"/>
        </w:rPr>
        <w:t>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p>
      <w:pPr>
        <w:pStyle w:val="Heading3"/>
      </w:pPr>
      <w:r>
        <w:rPr>
          <w:b w:val="0"/>
          <w:i w:val="0"/>
        </w:rPr>
        <w:t>2.2.2 Centralised and observation-only value functions</w:t>
      </w:r>
    </w:p>
    <w:p>
      <w:r>
        <w:rPr>
          <w:b w:val="0"/>
          <w:i w:val="0"/>
        </w:rPr>
        <w:t>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r>
        <w:rPr>
          <w:b w:val="0"/>
          <w:i w:val="0"/>
        </w:rPr>
        <w:t>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keepNext/>
        <w:jc w:val="center"/>
      </w:pPr>
      <w:r>
        <w:drawing>
          <wp:inline xmlns:a="http://schemas.openxmlformats.org/drawingml/2006/main" xmlns:pic="http://schemas.openxmlformats.org/drawingml/2006/picture">
            <wp:extent cx="6080760" cy="2191578"/>
            <wp:docPr id="6" name="Picture 6"/>
            <wp:cNvGraphicFramePr>
              <a:graphicFrameLocks noChangeAspect="1"/>
            </wp:cNvGraphicFramePr>
            <a:graphic>
              <a:graphicData uri="http://schemas.openxmlformats.org/drawingml/2006/picture">
                <pic:pic>
                  <pic:nvPicPr>
                    <pic:cNvPr id="0" name="critic_comparison.png"/>
                    <pic:cNvPicPr/>
                  </pic:nvPicPr>
                  <pic:blipFill>
                    <a:blip r:embed="rId15"/>
                    <a:stretch>
                      <a:fillRect/>
                    </a:stretch>
                  </pic:blipFill>
                  <pic:spPr>
                    <a:xfrm>
                      <a:off x="0" y="0"/>
                      <a:ext cx="6080760" cy="2191578"/>
                    </a:xfrm>
                    <a:prstGeom prst="rect"/>
                  </pic:spPr>
                </pic:pic>
              </a:graphicData>
            </a:graphic>
          </wp:inline>
        </w:drawing>
      </w:r>
    </w:p>
    <w:p>
      <w:pPr>
        <w:spacing w:after="200"/>
      </w:pPr>
      <w:r>
        <w:rPr>
          <w:i/>
          <w:sz w:val="18"/>
        </w:rPr>
        <w:t>Figure 6. Value-function comparison. Both methods share the actor interface and PPO optimisation structure; MAPPO uses privileged global state and agent identity, whereas PPO (IPPO) estimates value from each actor observation.</w:t>
      </w:r>
    </w:p>
    <w:p>
      <w:pPr>
        <w:keepNext/>
      </w:pPr>
      <w:r>
        <w:rPr>
          <w:b w:val="0"/>
          <w:i w:val="0"/>
        </w:rPr>
      </w:r>
      <w:r>
        <w:rPr>
          <w:b/>
          <w:i w:val="0"/>
        </w:rPr>
        <w:t>Table 3. Online network sizes used in the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Network</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Shared actor, either method</w:t>
            </w:r>
          </w:p>
        </w:tc>
        <w:tc>
          <w:tcPr>
            <w:tcW w:type="dxa" w:w="3250"/>
          </w:tcPr>
          <w:p>
            <w:r>
              <w:rPr>
                <w:b w:val="0"/>
                <w:i w:val="0"/>
                <w:sz w:val="18"/>
              </w:rPr>
              <w:t>37,903 parameters</w:t>
            </w:r>
          </w:p>
        </w:tc>
        <w:tc>
          <w:tcPr>
            <w:tcW w:type="dxa" w:w="3250"/>
          </w:tcPr>
          <w:p>
            <w:r>
              <w:rPr>
                <w:b w:val="0"/>
                <w:i w:val="0"/>
                <w:sz w:val="18"/>
              </w:rPr>
              <w:t>38,287 parameters</w:t>
            </w:r>
          </w:p>
        </w:tc>
      </w:tr>
      <w:tr>
        <w:trPr>
          <w:cantSplit/>
        </w:trPr>
        <w:tc>
          <w:tcPr>
            <w:tcW w:type="dxa" w:w="3250"/>
          </w:tcPr>
          <w:p>
            <w:r>
              <w:rPr>
                <w:b w:val="0"/>
                <w:i w:val="0"/>
                <w:sz w:val="18"/>
              </w:rPr>
              <w:t>MAPPO online critic</w:t>
            </w:r>
          </w:p>
        </w:tc>
        <w:tc>
          <w:tcPr>
            <w:tcW w:type="dxa" w:w="3250"/>
          </w:tcPr>
          <w:p>
            <w:r>
              <w:rPr>
                <w:b w:val="0"/>
                <w:i w:val="0"/>
                <w:sz w:val="18"/>
              </w:rPr>
              <w:t>21,121 parameters</w:t>
            </w:r>
          </w:p>
        </w:tc>
        <w:tc>
          <w:tcPr>
            <w:tcW w:type="dxa" w:w="3250"/>
          </w:tcPr>
          <w:p>
            <w:r>
              <w:rPr>
                <w:b w:val="0"/>
                <w:i w:val="0"/>
                <w:sz w:val="18"/>
              </w:rPr>
              <w:t>21,121 parameters</w:t>
            </w:r>
          </w:p>
        </w:tc>
      </w:tr>
      <w:tr>
        <w:trPr>
          <w:cantSplit/>
        </w:trPr>
        <w:tc>
          <w:tcPr>
            <w:tcW w:type="dxa" w:w="3250"/>
          </w:tcPr>
          <w:p>
            <w:r>
              <w:rPr>
                <w:b w:val="0"/>
                <w:i w:val="0"/>
                <w:sz w:val="18"/>
              </w:rPr>
              <w:t>PPO online local critic</w:t>
            </w:r>
          </w:p>
        </w:tc>
        <w:tc>
          <w:tcPr>
            <w:tcW w:type="dxa" w:w="3250"/>
          </w:tcPr>
          <w:p>
            <w:r>
              <w:rPr>
                <w:b w:val="0"/>
                <w:i w:val="0"/>
                <w:sz w:val="18"/>
              </w:rPr>
              <w:t>21,121 parameters</w:t>
            </w:r>
          </w:p>
        </w:tc>
        <w:tc>
          <w:tcPr>
            <w:tcW w:type="dxa" w:w="3250"/>
          </w:tcPr>
          <w:p>
            <w:r>
              <w:rPr>
                <w:b w:val="0"/>
                <w:i w:val="0"/>
                <w:sz w:val="18"/>
              </w:rPr>
              <w:t>21,505 parameters</w:t>
            </w:r>
          </w:p>
        </w:tc>
      </w:tr>
      <w:tr>
        <w:trPr>
          <w:cantSplit/>
        </w:trPr>
        <w:tc>
          <w:tcPr>
            <w:tcW w:type="dxa" w:w="3250"/>
          </w:tcPr>
          <w:p>
            <w:r>
              <w:rPr>
                <w:b w:val="0"/>
                <w:i w:val="0"/>
                <w:sz w:val="18"/>
              </w:rPr>
              <w:t>Actor hidden layers</w:t>
            </w:r>
          </w:p>
        </w:tc>
        <w:tc>
          <w:tcPr>
            <w:tcW w:type="dxa" w:w="3250"/>
          </w:tcPr>
          <w:p>
            <w:r>
              <w:rPr>
                <w:b w:val="0"/>
                <w:i w:val="0"/>
                <w:sz w:val="18"/>
              </w:rPr>
              <w:t>128 → 128 → 128</w:t>
            </w:r>
          </w:p>
        </w:tc>
        <w:tc>
          <w:tcPr>
            <w:tcW w:type="dxa" w:w="3250"/>
          </w:tcPr>
          <w:p>
            <w:r>
              <w:rPr>
                <w:b w:val="0"/>
                <w:i w:val="0"/>
                <w:sz w:val="18"/>
              </w:rPr>
              <w:t>128 → 128 → 128</w:t>
            </w:r>
          </w:p>
        </w:tc>
      </w:tr>
      <w:tr>
        <w:trPr>
          <w:cantSplit/>
        </w:trPr>
        <w:tc>
          <w:tcPr>
            <w:tcW w:type="dxa" w:w="3250"/>
          </w:tcPr>
          <w:p>
            <w:r>
              <w:rPr>
                <w:b w:val="0"/>
                <w:i w:val="0"/>
                <w:sz w:val="18"/>
              </w:rPr>
              <w:t>Critic hidden layers</w:t>
            </w:r>
          </w:p>
        </w:tc>
        <w:tc>
          <w:tcPr>
            <w:tcW w:type="dxa" w:w="3250"/>
          </w:tcPr>
          <w:p>
            <w:r>
              <w:rPr>
                <w:b w:val="0"/>
                <w:i w:val="0"/>
                <w:sz w:val="18"/>
              </w:rPr>
              <w:t>128 → 128</w:t>
            </w:r>
          </w:p>
        </w:tc>
        <w:tc>
          <w:tcPr>
            <w:tcW w:type="dxa" w:w="3250"/>
          </w:tcPr>
          <w:p>
            <w:r>
              <w:rPr>
                <w:b w:val="0"/>
                <w:i w:val="0"/>
                <w:sz w:val="18"/>
              </w:rPr>
              <w:t>128 → 128</w:t>
            </w:r>
          </w:p>
        </w:tc>
      </w:tr>
    </w:tbl>
    <w:p>
      <w:pPr>
        <w:spacing w:after="0"/>
      </w:pPr>
    </w:p>
    <w:p>
      <w:r>
        <w:rPr>
          <w:b w:val="0"/>
          <w:i w:val="0"/>
        </w:rPr>
        <w:t>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p>
      <w:pPr>
        <w:pStyle w:val="Heading3"/>
      </w:pPr>
      <w:r>
        <w:rPr>
          <w:b w:val="0"/>
          <w:i w:val="0"/>
        </w:rPr>
        <w:t>2.2.3 Reward design and terminal outcomes</w:t>
      </w:r>
    </w:p>
    <w:p>
      <w:r>
        <w:rPr>
          <w:b w:val="0"/>
          <w:i w:val="0"/>
        </w:rPr>
        <w:t>The reward for an active drone combines progress, elapsed time, changes in action and event outcomes:</w:t>
      </w:r>
    </w:p>
    <w:p>
      <w:r>
        <w:rPr>
          <w:rFonts w:ascii="Consolas" w:hAnsi="Consolas"/>
          <w:b w:val="0"/>
          <w:i w:val="0"/>
          <w:sz w:val="17"/>
        </w:rPr>
        <w:t>r_i = 5(C_i,t − C_i,t+1) − 0.02 − 0.05 ||u_i,t − u_i,t−1||² + event and proximity terms</w:t>
      </w:r>
    </w:p>
    <w:p>
      <w:r>
        <w:rPr>
          <w:b w:val="0"/>
          <w:i w:val="0"/>
        </w:rPr>
        <w:t xml:space="preserve">Here </w:t>
      </w:r>
      <w:r>
        <w:rPr>
          <w:rFonts w:ascii="Consolas" w:hAnsi="Consolas"/>
          <w:b w:val="0"/>
          <w:i w:val="0"/>
          <w:sz w:val="17"/>
        </w:rPr>
        <w:t>C_i = (horizontal target distance + 0.5 × height) / length_scale</w:t>
      </w:r>
      <w:r>
        <w:rPr>
          <w:b w:val="0"/>
          <w:i w:val="0"/>
        </w:rPr>
        <w:t xml:space="preserve">; M30 uses </w:t>
      </w:r>
      <w:r>
        <w:rPr>
          <w:rFonts w:ascii="Consolas" w:hAnsi="Consolas"/>
          <w:b w:val="0"/>
          <w:i w:val="0"/>
          <w:sz w:val="17"/>
        </w:rPr>
        <w:t>length_scale = 10</w:t>
      </w:r>
      <w:r>
        <w:rPr>
          <w:b w:val="0"/>
          <w:i w:val="0"/>
        </w:rPr>
        <w:t>. A successful touchdown gives 10–15 reward depending on precision, a hard landing gives −5, a miss gives −5 to −10, and collision or boundary failure gives −10. Rewards are assigned separately to each active drone in the wind experiments.</w:t>
      </w:r>
    </w:p>
    <w:p>
      <w:r>
        <w:rPr>
          <w:b w:val="0"/>
          <w:i w:val="0"/>
        </w:rPr>
        <w:t>MAPPO uses an actor–critic approach with generalised advantage estimation [1, 3]. The shared actor selects three velocity components per drone, while a central critic estimates values during training. The PPO baseline is implemented as parameter-sharing IPPO: one Gaussian actor and one observation-only value network are shared across drones. Each agent's value is calculated from the same observation supplied to its actor, including noisy neighbour measurements, without privileged global state or true wind. Both algorithms use a three-layer 128-unit ReLU actor, a two-layer 128-unit ReLU value network, the same PPO objective, generalised advantage estimation, and observation, reward and return normalisation. Within each aircraft experiment, they share the task wrapper, agent-coordinate transformation and optimisation settings. IPPO reuses the vendored MAPPO training core, replacing the central value estimator with the local estimator.</w:t>
      </w:r>
    </w:p>
    <w:p>
      <w:r>
        <w:rPr>
          <w:b w:val="0"/>
          <w:i w:val="0"/>
        </w:rPr>
        <w:t>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r>
        <w:rPr>
          <w:b w:val="0"/>
          <w:i w:val="0"/>
        </w:rPr>
        <w:t>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p>
      <w:pPr>
        <w:pStyle w:val="Heading3"/>
      </w:pPr>
      <w:r>
        <w:rPr>
          <w:b w:val="0"/>
          <w:i w:val="0"/>
        </w:rPr>
        <w:t>2.2.4 PPO objective, GAE and value learning</w:t>
      </w:r>
    </w:p>
    <w:p>
      <w:r>
        <w:rPr>
          <w:b w:val="0"/>
          <w:i w:val="0"/>
        </w:rPr>
        <w:t xml:space="preserve">PPO updates the policy by comparing the likelihood of each collected action under the current policy and the rollout policy [1]. Let the likelihood ratio be </w:t>
      </w:r>
      <w:r>
        <w:rPr>
          <w:rFonts w:ascii="Consolas" w:hAnsi="Consolas"/>
          <w:b w:val="0"/>
          <w:i w:val="0"/>
          <w:sz w:val="17"/>
        </w:rPr>
        <w:t>rho = exp(log pi_new − log pi_old)</w:t>
      </w:r>
      <w:r>
        <w:rPr>
          <w:b w:val="0"/>
          <w:i w:val="0"/>
        </w:rPr>
        <w:t>. The actor minimises the negative clipped surrogate:</w:t>
      </w:r>
    </w:p>
    <w:p>
      <w:r>
        <w:rPr>
          <w:rFonts w:ascii="Consolas" w:hAnsi="Consolas"/>
          <w:b w:val="0"/>
          <w:i w:val="0"/>
          <w:sz w:val="17"/>
        </w:rPr>
        <w:t>L_actor = −mean[min(rho × A, clip(rho, 1 − epsilon, 1 + epsilon) × A)]</w:t>
      </w:r>
    </w:p>
    <w:p>
      <w:r>
        <w:rPr>
          <w:b w:val="0"/>
          <w:i w:val="0"/>
        </w:rPr>
        <w:t xml:space="preserve">Here </w:t>
      </w:r>
      <w:r>
        <w:rPr>
          <w:rFonts w:ascii="Consolas" w:hAnsi="Consolas"/>
          <w:b w:val="0"/>
          <w:i w:val="0"/>
          <w:sz w:val="17"/>
        </w:rPr>
        <w:t>A</w:t>
      </w:r>
      <w:r>
        <w:rPr>
          <w:b w:val="0"/>
          <w:i w:val="0"/>
        </w:rPr>
        <w:t xml:space="preserve"> is the estimated advantage and </w:t>
      </w:r>
      <w:r>
        <w:rPr>
          <w:rFonts w:ascii="Consolas" w:hAnsi="Consolas"/>
          <w:b w:val="0"/>
          <w:i w:val="0"/>
          <w:sz w:val="17"/>
        </w:rPr>
        <w:t>epsilon = 0.1</w:t>
      </w:r>
      <w:r>
        <w:rPr>
          <w:b w:val="0"/>
          <w:i w:val="0"/>
        </w:rPr>
        <w:t>.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r>
        <w:rPr>
          <w:b w:val="0"/>
          <w:i w:val="0"/>
        </w:rPr>
        <w:t xml:space="preserve">Generalised advantage estimation combines temporal-difference residuals over the rollout [3]. A residual has the form </w:t>
      </w:r>
      <w:r>
        <w:rPr>
          <w:rFonts w:ascii="Consolas" w:hAnsi="Consolas"/>
          <w:b w:val="0"/>
          <w:i w:val="0"/>
          <w:sz w:val="17"/>
        </w:rPr>
        <w:t>delta_t = r_t + gamma × continuation_t × V_next − V_t</w:t>
      </w:r>
      <w:r>
        <w:rPr>
          <w:b w:val="0"/>
          <w:i w:val="0"/>
        </w:rPr>
        <w:t xml:space="preserve">, and the backward recursion uses </w:t>
      </w:r>
      <w:r>
        <w:rPr>
          <w:rFonts w:ascii="Consolas" w:hAnsi="Consolas"/>
          <w:b w:val="0"/>
          <w:i w:val="0"/>
          <w:sz w:val="17"/>
        </w:rPr>
        <w:t>A_t = delta_t + gamma × lambda × continuation_t × A_next</w:t>
      </w:r>
      <w:r>
        <w:rPr>
          <w:b w:val="0"/>
          <w:i w:val="0"/>
        </w:rPr>
        <w:t>. The implementation uses discount 0.99 and GAE lambda 0.95. Real episode termination removes the bootstrap contribution; a time-limit truncation retains the next-state value. Padding after an environment ends is masked out of loss calculations.</w:t>
      </w:r>
    </w:p>
    <w:p>
      <w:r>
        <w:rPr>
          <w:b w:val="0"/>
          <w:i w:val="0"/>
        </w:rPr>
        <w:t>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r>
        <w:rPr>
          <w:b w:val="0"/>
          <w:i w:val="0"/>
        </w:rPr>
        <w:t>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p>
      <w:pPr>
        <w:pStyle w:val="Heading2"/>
      </w:pPr>
      <w:r>
        <w:rPr>
          <w:b w:val="0"/>
          <w:i w:val="0"/>
        </w:rPr>
        <w:t>2.3 GUI/Environment Design</w:t>
      </w:r>
    </w:p>
    <w:p>
      <w:r>
        <w:rPr>
          <w:b w:val="0"/>
          <w:i w:val="0"/>
        </w:rPr>
        <w:t>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r>
        <w:rPr>
          <w:b w:val="0"/>
          <w:i w:val="0"/>
        </w:rPr>
        <w:t>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r>
        <w:rPr>
          <w:b w:val="0"/>
          <w:i w:val="0"/>
        </w:rPr>
        <w:t>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keepNext/>
        <w:jc w:val="center"/>
      </w:pPr>
      <w:r>
        <w:drawing>
          <wp:inline xmlns:a="http://schemas.openxmlformats.org/drawingml/2006/main" xmlns:pic="http://schemas.openxmlformats.org/drawingml/2006/picture">
            <wp:extent cx="6080760" cy="5438480"/>
            <wp:docPr id="7" name="Picture 7"/>
            <wp:cNvGraphicFramePr>
              <a:graphicFrameLocks noChangeAspect="1"/>
            </wp:cNvGraphicFramePr>
            <a:graphic>
              <a:graphicData uri="http://schemas.openxmlformats.org/drawingml/2006/picture">
                <pic:pic>
                  <pic:nvPicPr>
                    <pic:cNvPr id="0" name="gui_m30_10ms.png"/>
                    <pic:cNvPicPr/>
                  </pic:nvPicPr>
                  <pic:blipFill>
                    <a:blip r:embed="rId16"/>
                    <a:stretch>
                      <a:fillRect/>
                    </a:stretch>
                  </pic:blipFill>
                  <pic:spPr>
                    <a:xfrm>
                      <a:off x="0" y="0"/>
                      <a:ext cx="6080760" cy="5438480"/>
                    </a:xfrm>
                    <a:prstGeom prst="rect"/>
                  </pic:spPr>
                </pic:pic>
              </a:graphicData>
            </a:graphic>
          </wp:inline>
        </w:drawing>
      </w:r>
    </w:p>
    <w:p>
      <w:pPr>
        <w:spacing w:after="200"/>
      </w:pPr>
      <w:r>
        <w:rPr>
          <w:i/>
          <w:sz w:val="18"/>
        </w:rPr>
        <w:t>Figure 7. M30 GUI running the final 10 m/s model with a 10 m/s mean wind setting. The fast environment provides the top view and telemetry.</w:t>
      </w:r>
    </w:p>
    <w:p>
      <w:pPr>
        <w:pStyle w:val="Heading3"/>
      </w:pPr>
      <w:r>
        <w:rPr>
          <w:b w:val="0"/>
          <w:i w:val="0"/>
        </w:rPr>
        <w:t>2.3.1 Aircraft, model and environment controls</w:t>
      </w:r>
    </w:p>
    <w:p>
      <w:r>
        <w:rPr>
          <w:b w:val="0"/>
          <w:i w:val="0"/>
        </w:rPr>
        <w:t>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r>
        <w:rPr>
          <w:b w:val="0"/>
          <w:i w:val="0"/>
        </w:rPr>
        <w:t>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r>
        <w:rPr>
          <w:b w:val="0"/>
          <w:i w:val="0"/>
        </w:rPr>
        <w:t>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p>
      <w:pPr>
        <w:pStyle w:val="Heading3"/>
      </w:pPr>
      <w:r>
        <w:rPr>
          <w:b w:val="0"/>
          <w:i w:val="0"/>
        </w:rPr>
        <w:t>2.3.2 Manual controls and episode state</w:t>
      </w:r>
    </w:p>
    <w:p>
      <w:pPr>
        <w:keepNext/>
        <w:jc w:val="center"/>
      </w:pPr>
      <w:r>
        <w:drawing>
          <wp:inline xmlns:a="http://schemas.openxmlformats.org/drawingml/2006/main" xmlns:pic="http://schemas.openxmlformats.org/drawingml/2006/picture">
            <wp:extent cx="6080760" cy="5184861"/>
            <wp:docPr id="8" name="Picture 8"/>
            <wp:cNvGraphicFramePr>
              <a:graphicFrameLocks noChangeAspect="1"/>
            </wp:cNvGraphicFramePr>
            <a:graphic>
              <a:graphicData uri="http://schemas.openxmlformats.org/drawingml/2006/picture">
                <pic:pic>
                  <pic:nvPicPr>
                    <pic:cNvPr id="0" name="gui_manual.png"/>
                    <pic:cNvPicPr/>
                  </pic:nvPicPr>
                  <pic:blipFill>
                    <a:blip r:embed="rId17"/>
                    <a:stretch>
                      <a:fillRect/>
                    </a:stretch>
                  </pic:blipFill>
                  <pic:spPr>
                    <a:xfrm>
                      <a:off x="0" y="0"/>
                      <a:ext cx="6080760" cy="5184861"/>
                    </a:xfrm>
                    <a:prstGeom prst="rect"/>
                  </pic:spPr>
                </pic:pic>
              </a:graphicData>
            </a:graphic>
          </wp:inline>
        </w:drawing>
      </w:r>
    </w:p>
    <w:p>
      <w:pPr>
        <w:spacing w:after="200"/>
      </w:pPr>
      <w:r>
        <w:rPr>
          <w:i/>
          <w:sz w:val="18"/>
        </w:rPr>
        <w:t>Figure 8. Existing browser GUI in manual Tello mode. The aircraft selector, directional controls, live top view, telemetry and checkpoint metadata are visible.</w:t>
      </w:r>
    </w:p>
    <w:p>
      <w:r>
        <w:rPr>
          <w:b w:val="0"/>
          <w:i w:val="0"/>
        </w:rPr>
        <w:t>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r>
        <w:rPr>
          <w:b w:val="0"/>
          <w:i w:val="0"/>
        </w:rPr>
        <w:t>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keepNext/>
      </w:pPr>
      <w:r>
        <w:rPr>
          <w:b w:val="0"/>
          <w:i w:val="0"/>
        </w:rPr>
      </w:r>
      <w:r>
        <w:rPr>
          <w:b/>
          <w:i w:val="0"/>
        </w:rPr>
        <w:t>Table 4. Browser GUI components and their roles.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Component</w:t>
            </w:r>
          </w:p>
        </w:tc>
        <w:tc>
          <w:tcPr>
            <w:tcW w:type="dxa" w:w="3250"/>
          </w:tcPr>
          <w:p>
            <w:r>
              <w:rPr>
                <w:b/>
                <w:i w:val="0"/>
                <w:sz w:val="18"/>
              </w:rPr>
              <w:t>User action or display</w:t>
            </w:r>
          </w:p>
        </w:tc>
        <w:tc>
          <w:tcPr>
            <w:tcW w:type="dxa" w:w="3250"/>
          </w:tcPr>
          <w:p>
            <w:r>
              <w:rPr>
                <w:b/>
                <w:i w:val="0"/>
                <w:sz w:val="18"/>
              </w:rPr>
              <w:t>Interpretation</w:t>
            </w:r>
          </w:p>
        </w:tc>
      </w:tr>
      <w:tr>
        <w:trPr>
          <w:cantSplit/>
        </w:trPr>
        <w:tc>
          <w:tcPr>
            <w:tcW w:type="dxa" w:w="3250"/>
          </w:tcPr>
          <w:p>
            <w:r>
              <w:rPr>
                <w:b w:val="0"/>
                <w:i w:val="0"/>
                <w:sz w:val="18"/>
              </w:rPr>
              <w:t>Aircraft and controller</w:t>
            </w:r>
          </w:p>
        </w:tc>
        <w:tc>
          <w:tcPr>
            <w:tcW w:type="dxa" w:w="3250"/>
          </w:tcPr>
          <w:p>
            <w:r>
              <w:rPr>
                <w:b w:val="0"/>
                <w:i w:val="0"/>
                <w:sz w:val="18"/>
              </w:rPr>
              <w:t>Select profile, control mode and model</w:t>
            </w:r>
          </w:p>
        </w:tc>
        <w:tc>
          <w:tcPr>
            <w:tcW w:type="dxa" w:w="3250"/>
          </w:tcPr>
          <w:p>
            <w:r>
              <w:rPr>
                <w:b w:val="0"/>
                <w:i w:val="0"/>
                <w:sz w:val="18"/>
              </w:rPr>
              <w:t>Choose the compatible policy and environment</w:t>
            </w:r>
          </w:p>
        </w:tc>
      </w:tr>
      <w:tr>
        <w:trPr>
          <w:cantSplit/>
        </w:trPr>
        <w:tc>
          <w:tcPr>
            <w:tcW w:type="dxa" w:w="3250"/>
          </w:tcPr>
          <w:p>
            <w:r>
              <w:rPr>
                <w:b w:val="0"/>
                <w:i w:val="0"/>
                <w:sz w:val="18"/>
              </w:rPr>
              <w:t>Environment panel</w:t>
            </w:r>
          </w:p>
        </w:tc>
        <w:tc>
          <w:tcPr>
            <w:tcW w:type="dxa" w:w="3250"/>
          </w:tcPr>
          <w:p>
            <w:r>
              <w:rPr>
                <w:b w:val="0"/>
                <w:i w:val="0"/>
                <w:sz w:val="18"/>
              </w:rPr>
              <w:t>Set mean wind, speed, delay and seed</w:t>
            </w:r>
          </w:p>
        </w:tc>
        <w:tc>
          <w:tcPr>
            <w:tcW w:type="dxa" w:w="3250"/>
          </w:tcPr>
          <w:p>
            <w:r>
              <w:rPr>
                <w:b w:val="0"/>
                <w:i w:val="0"/>
                <w:sz w:val="18"/>
              </w:rPr>
              <w:t>Define a repeatable demonstration condition</w:t>
            </w:r>
          </w:p>
        </w:tc>
      </w:tr>
      <w:tr>
        <w:trPr>
          <w:cantSplit/>
        </w:trPr>
        <w:tc>
          <w:tcPr>
            <w:tcW w:type="dxa" w:w="3250"/>
          </w:tcPr>
          <w:p>
            <w:r>
              <w:rPr>
                <w:b w:val="0"/>
                <w:i w:val="0"/>
                <w:sz w:val="18"/>
              </w:rPr>
              <w:t>Start, Stop and Reset</w:t>
            </w:r>
          </w:p>
        </w:tc>
        <w:tc>
          <w:tcPr>
            <w:tcW w:type="dxa" w:w="3250"/>
          </w:tcPr>
          <w:p>
            <w:r>
              <w:rPr>
                <w:b w:val="0"/>
                <w:i w:val="0"/>
                <w:sz w:val="18"/>
              </w:rPr>
              <w:t>Run, end or clear an episode</w:t>
            </w:r>
          </w:p>
        </w:tc>
        <w:tc>
          <w:tcPr>
            <w:tcW w:type="dxa" w:w="3250"/>
          </w:tcPr>
          <w:p>
            <w:r>
              <w:rPr>
                <w:b w:val="0"/>
                <w:i w:val="0"/>
                <w:sz w:val="18"/>
              </w:rPr>
              <w:t>Control the simulation lifecycle</w:t>
            </w:r>
          </w:p>
        </w:tc>
      </w:tr>
      <w:tr>
        <w:trPr>
          <w:cantSplit/>
        </w:trPr>
        <w:tc>
          <w:tcPr>
            <w:tcW w:type="dxa" w:w="3250"/>
          </w:tcPr>
          <w:p>
            <w:r>
              <w:rPr>
                <w:b w:val="0"/>
                <w:i w:val="0"/>
                <w:sz w:val="18"/>
              </w:rPr>
              <w:t>Top-view viewport</w:t>
            </w:r>
          </w:p>
        </w:tc>
        <w:tc>
          <w:tcPr>
            <w:tcW w:type="dxa" w:w="3250"/>
          </w:tcPr>
          <w:p>
            <w:r>
              <w:rPr>
                <w:b w:val="0"/>
                <w:i w:val="0"/>
                <w:sz w:val="18"/>
              </w:rPr>
              <w:t>Show aircraft, assigned pads and time</w:t>
            </w:r>
          </w:p>
        </w:tc>
        <w:tc>
          <w:tcPr>
            <w:tcW w:type="dxa" w:w="3250"/>
          </w:tcPr>
          <w:p>
            <w:r>
              <w:rPr>
                <w:b w:val="0"/>
                <w:i w:val="0"/>
                <w:sz w:val="18"/>
              </w:rPr>
              <w:t>Inspect horizontal approach and separation</w:t>
            </w:r>
          </w:p>
        </w:tc>
      </w:tr>
      <w:tr>
        <w:trPr>
          <w:cantSplit/>
        </w:trPr>
        <w:tc>
          <w:tcPr>
            <w:tcW w:type="dxa" w:w="3250"/>
          </w:tcPr>
          <w:p>
            <w:r>
              <w:rPr>
                <w:b w:val="0"/>
                <w:i w:val="0"/>
                <w:sz w:val="18"/>
              </w:rPr>
              <w:t>Camera controls</w:t>
            </w:r>
          </w:p>
        </w:tc>
        <w:tc>
          <w:tcPr>
            <w:tcW w:type="dxa" w:w="3250"/>
          </w:tcPr>
          <w:p>
            <w:r>
              <w:rPr>
                <w:b w:val="0"/>
                <w:i w:val="0"/>
                <w:sz w:val="18"/>
              </w:rPr>
              <w:t>Select overview or close-up and target</w:t>
            </w:r>
          </w:p>
        </w:tc>
        <w:tc>
          <w:tcPr>
            <w:tcW w:type="dxa" w:w="3250"/>
          </w:tcPr>
          <w:p>
            <w:r>
              <w:rPr>
                <w:b w:val="0"/>
                <w:i w:val="0"/>
                <w:sz w:val="18"/>
              </w:rPr>
              <w:t>Inspect Tello model and station in Gazebo</w:t>
            </w:r>
          </w:p>
        </w:tc>
      </w:tr>
      <w:tr>
        <w:trPr>
          <w:cantSplit/>
        </w:trPr>
        <w:tc>
          <w:tcPr>
            <w:tcW w:type="dxa" w:w="3250"/>
          </w:tcPr>
          <w:p>
            <w:r>
              <w:rPr>
                <w:b w:val="0"/>
                <w:i w:val="0"/>
                <w:sz w:val="18"/>
              </w:rPr>
              <w:t>Fleet telemetry</w:t>
            </w:r>
          </w:p>
        </w:tc>
        <w:tc>
          <w:tcPr>
            <w:tcW w:type="dxa" w:w="3250"/>
          </w:tcPr>
          <w:p>
            <w:r>
              <w:rPr>
                <w:b w:val="0"/>
                <w:i w:val="0"/>
                <w:sz w:val="18"/>
              </w:rPr>
              <w:t>Read height, speed and outcome</w:t>
            </w:r>
          </w:p>
        </w:tc>
        <w:tc>
          <w:tcPr>
            <w:tcW w:type="dxa" w:w="3250"/>
          </w:tcPr>
          <w:p>
            <w:r>
              <w:rPr>
                <w:b w:val="0"/>
                <w:i w:val="0"/>
                <w:sz w:val="18"/>
              </w:rPr>
              <w:t>Distinguish motion from terminal landing status</w:t>
            </w:r>
          </w:p>
        </w:tc>
      </w:tr>
      <w:tr>
        <w:trPr>
          <w:cantSplit/>
        </w:trPr>
        <w:tc>
          <w:tcPr>
            <w:tcW w:type="dxa" w:w="3250"/>
          </w:tcPr>
          <w:p>
            <w:r>
              <w:rPr>
                <w:b w:val="0"/>
                <w:i w:val="0"/>
                <w:sz w:val="18"/>
              </w:rPr>
              <w:t>Neural-network panel</w:t>
            </w:r>
          </w:p>
        </w:tc>
        <w:tc>
          <w:tcPr>
            <w:tcW w:type="dxa" w:w="3250"/>
          </w:tcPr>
          <w:p>
            <w:r>
              <w:rPr>
                <w:b w:val="0"/>
                <w:i w:val="0"/>
                <w:sz w:val="18"/>
              </w:rPr>
              <w:t>Read dimensions, parameters and training steps</w:t>
            </w:r>
          </w:p>
        </w:tc>
        <w:tc>
          <w:tcPr>
            <w:tcW w:type="dxa" w:w="3250"/>
          </w:tcPr>
          <w:p>
            <w:r>
              <w:rPr>
                <w:b w:val="0"/>
                <w:i w:val="0"/>
                <w:sz w:val="18"/>
              </w:rPr>
              <w:t>Verify which checkpoint is loaded</w:t>
            </w:r>
          </w:p>
        </w:tc>
      </w:tr>
    </w:tbl>
    <w:p>
      <w:pPr>
        <w:spacing w:after="0"/>
      </w:pPr>
    </w:p>
    <w:p>
      <w:pPr>
        <w:pStyle w:val="Heading3"/>
      </w:pPr>
      <w:r>
        <w:rPr>
          <w:b w:val="0"/>
          <w:i w:val="0"/>
        </w:rPr>
        <w:t>2.3.3 Camera views, telemetry and model inspection</w:t>
      </w:r>
    </w:p>
    <w:p>
      <w:pPr>
        <w:keepNext/>
        <w:jc w:val="center"/>
      </w:pPr>
      <w:r>
        <w:drawing>
          <wp:inline xmlns:a="http://schemas.openxmlformats.org/drawingml/2006/main" xmlns:pic="http://schemas.openxmlformats.org/drawingml/2006/picture">
            <wp:extent cx="6080760" cy="5577928"/>
            <wp:docPr id="9" name="Picture 9"/>
            <wp:cNvGraphicFramePr>
              <a:graphicFrameLocks noChangeAspect="1"/>
            </wp:cNvGraphicFramePr>
            <a:graphic>
              <a:graphicData uri="http://schemas.openxmlformats.org/drawingml/2006/picture">
                <pic:pic>
                  <pic:nvPicPr>
                    <pic:cNvPr id="0" name="gui_camera.png"/>
                    <pic:cNvPicPr/>
                  </pic:nvPicPr>
                  <pic:blipFill>
                    <a:blip r:embed="rId18"/>
                    <a:stretch>
                      <a:fillRect/>
                    </a:stretch>
                  </pic:blipFill>
                  <pic:spPr>
                    <a:xfrm>
                      <a:off x="0" y="0"/>
                      <a:ext cx="6080760" cy="5577928"/>
                    </a:xfrm>
                    <a:prstGeom prst="rect"/>
                  </pic:spPr>
                </pic:pic>
              </a:graphicData>
            </a:graphic>
          </wp:inline>
        </w:drawing>
      </w:r>
    </w:p>
    <w:p>
      <w:pPr>
        <w:spacing w:after="200"/>
      </w:pPr>
      <w:r>
        <w:rPr>
          <w:i/>
          <w:sz w:val="18"/>
        </w:rPr>
        <w:t>Figure 9. Existing Gazebo camera display in the browser console. Aircraft close-up and camera target controls select the Tello view independently of the flight command.</w:t>
      </w:r>
    </w:p>
    <w:p>
      <w:r>
        <w:rPr>
          <w:b w:val="0"/>
          <w:i w:val="0"/>
        </w:rPr>
        <w:t>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r>
        <w:rPr>
          <w:b w:val="0"/>
          <w:i w:val="0"/>
        </w:rPr>
        <w:t>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r>
        <w:rPr>
          <w:b w:val="0"/>
          <w:i w:val="0"/>
        </w:rPr>
        <w:t>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p>
      <w:pPr>
        <w:pStyle w:val="Heading1"/>
      </w:pPr>
      <w:r>
        <w:rPr>
          <w:b w:val="0"/>
          <w:i w:val="0"/>
        </w:rPr>
        <w:t>3. Results and Evaluation</w:t>
      </w:r>
    </w:p>
    <w:p>
      <w:pPr>
        <w:pStyle w:val="Heading2"/>
      </w:pPr>
      <w:r>
        <w:rPr>
          <w:b w:val="0"/>
          <w:i w:val="0"/>
        </w:rPr>
        <w:t>3.1 Experimental Settings</w:t>
      </w:r>
    </w:p>
    <w:p>
      <w:r>
        <w:rPr>
          <w:b w:val="0"/>
          <w:i w:val="0"/>
        </w:rPr>
        <w:t>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keepNext/>
      </w:pPr>
      <w:r>
        <w:rPr>
          <w:b w:val="0"/>
          <w:i w:val="0"/>
        </w:rPr>
      </w:r>
      <w:r>
        <w:rPr>
          <w:b/>
          <w:i w:val="0"/>
        </w:rPr>
        <w:t>Table 5. Aircraft and environment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Drones and assigned platforms</w:t>
            </w:r>
          </w:p>
        </w:tc>
        <w:tc>
          <w:tcPr>
            <w:tcW w:type="dxa" w:w="3250"/>
          </w:tcPr>
          <w:p>
            <w:r>
              <w:rPr>
                <w:b w:val="0"/>
                <w:i w:val="0"/>
                <w:sz w:val="18"/>
              </w:rPr>
              <w:t>Four</w:t>
            </w:r>
          </w:p>
        </w:tc>
        <w:tc>
          <w:tcPr>
            <w:tcW w:type="dxa" w:w="3250"/>
          </w:tcPr>
          <w:p>
            <w:r>
              <w:rPr>
                <w:b w:val="0"/>
                <w:i w:val="0"/>
                <w:sz w:val="18"/>
              </w:rPr>
              <w:t>Four</w:t>
            </w:r>
          </w:p>
        </w:tc>
      </w:tr>
      <w:tr>
        <w:trPr>
          <w:cantSplit/>
        </w:trPr>
        <w:tc>
          <w:tcPr>
            <w:tcW w:type="dxa" w:w="3250"/>
          </w:tcPr>
          <w:p>
            <w:r>
              <w:rPr>
                <w:b w:val="0"/>
                <w:i w:val="0"/>
                <w:sz w:val="18"/>
              </w:rPr>
              <w:t>Mean wind for wind experiment</w:t>
            </w:r>
          </w:p>
        </w:tc>
        <w:tc>
          <w:tcPr>
            <w:tcW w:type="dxa" w:w="3250"/>
          </w:tcPr>
          <w:p>
            <w:r>
              <w:rPr>
                <w:b w:val="0"/>
                <w:i w:val="0"/>
                <w:sz w:val="18"/>
              </w:rPr>
              <w:t>3 m/s</w:t>
            </w:r>
          </w:p>
        </w:tc>
        <w:tc>
          <w:tcPr>
            <w:tcW w:type="dxa" w:w="3250"/>
          </w:tcPr>
          <w:p>
            <w:r>
              <w:rPr>
                <w:b w:val="0"/>
                <w:i w:val="0"/>
                <w:sz w:val="18"/>
              </w:rPr>
              <w:t>10 m/s</w:t>
            </w:r>
          </w:p>
        </w:tc>
      </w:tr>
      <w:tr>
        <w:trPr>
          <w:cantSplit/>
        </w:trPr>
        <w:tc>
          <w:tcPr>
            <w:tcW w:type="dxa" w:w="3250"/>
          </w:tcPr>
          <w:p>
            <w:r>
              <w:rPr>
                <w:b w:val="0"/>
                <w:i w:val="0"/>
                <w:sz w:val="18"/>
              </w:rPr>
              <w:t>Agent observation dimension</w:t>
            </w:r>
          </w:p>
        </w:tc>
        <w:tc>
          <w:tcPr>
            <w:tcW w:type="dxa" w:w="3250"/>
          </w:tcPr>
          <w:p>
            <w:r>
              <w:rPr>
                <w:b w:val="0"/>
                <w:i w:val="0"/>
                <w:sz w:val="18"/>
              </w:rPr>
              <w:t>34</w:t>
            </w:r>
          </w:p>
        </w:tc>
        <w:tc>
          <w:tcPr>
            <w:tcW w:type="dxa" w:w="3250"/>
          </w:tcPr>
          <w:p>
            <w:r>
              <w:rPr>
                <w:b w:val="0"/>
                <w:i w:val="0"/>
                <w:sz w:val="18"/>
              </w:rPr>
              <w:t>37</w:t>
            </w:r>
          </w:p>
        </w:tc>
      </w:tr>
      <w:tr>
        <w:trPr>
          <w:cantSplit/>
        </w:trPr>
        <w:tc>
          <w:tcPr>
            <w:tcW w:type="dxa" w:w="3250"/>
          </w:tcPr>
          <w:p>
            <w:r>
              <w:rPr>
                <w:b w:val="0"/>
                <w:i w:val="0"/>
                <w:sz w:val="18"/>
              </w:rPr>
              <w:t>Horizontal / vertical command limit</w:t>
            </w:r>
          </w:p>
        </w:tc>
        <w:tc>
          <w:tcPr>
            <w:tcW w:type="dxa" w:w="3250"/>
          </w:tcPr>
          <w:p>
            <w:r>
              <w:rPr>
                <w:b w:val="0"/>
                <w:i w:val="0"/>
                <w:sz w:val="18"/>
              </w:rPr>
              <w:t>1 / 1 m/s</w:t>
            </w:r>
          </w:p>
        </w:tc>
        <w:tc>
          <w:tcPr>
            <w:tcW w:type="dxa" w:w="3250"/>
          </w:tcPr>
          <w:p>
            <w:r>
              <w:rPr>
                <w:b w:val="0"/>
                <w:i w:val="0"/>
                <w:sz w:val="18"/>
              </w:rPr>
              <w:t>5 / 1 m/s</w:t>
            </w:r>
          </w:p>
        </w:tc>
      </w:tr>
      <w:tr>
        <w:trPr>
          <w:cantSplit/>
        </w:trPr>
        <w:tc>
          <w:tcPr>
            <w:tcW w:type="dxa" w:w="3250"/>
          </w:tcPr>
          <w:p>
            <w:r>
              <w:rPr>
                <w:b w:val="0"/>
                <w:i w:val="0"/>
                <w:sz w:val="18"/>
              </w:rPr>
              <w:t>Control interval</w:t>
            </w:r>
          </w:p>
        </w:tc>
        <w:tc>
          <w:tcPr>
            <w:tcW w:type="dxa" w:w="3250"/>
          </w:tcPr>
          <w:p>
            <w:r>
              <w:rPr>
                <w:b w:val="0"/>
                <w:i w:val="0"/>
                <w:sz w:val="18"/>
              </w:rPr>
              <w:t>0.1 s</w:t>
            </w:r>
          </w:p>
        </w:tc>
        <w:tc>
          <w:tcPr>
            <w:tcW w:type="dxa" w:w="3250"/>
          </w:tcPr>
          <w:p>
            <w:r>
              <w:rPr>
                <w:b w:val="0"/>
                <w:i w:val="0"/>
                <w:sz w:val="18"/>
              </w:rPr>
              <w:t>0.1 s</w:t>
            </w:r>
          </w:p>
        </w:tc>
      </w:tr>
      <w:tr>
        <w:trPr>
          <w:cantSplit/>
        </w:trPr>
        <w:tc>
          <w:tcPr>
            <w:tcW w:type="dxa" w:w="3250"/>
          </w:tcPr>
          <w:p>
            <w:r>
              <w:rPr>
                <w:b w:val="0"/>
                <w:i w:val="0"/>
                <w:sz w:val="18"/>
              </w:rPr>
              <w:t>Maximum episode duration</w:t>
            </w:r>
          </w:p>
        </w:tc>
        <w:tc>
          <w:tcPr>
            <w:tcW w:type="dxa" w:w="3250"/>
          </w:tcPr>
          <w:p>
            <w:r>
              <w:rPr>
                <w:b w:val="0"/>
                <w:i w:val="0"/>
                <w:sz w:val="18"/>
              </w:rPr>
              <w:t>40 s</w:t>
            </w:r>
          </w:p>
        </w:tc>
        <w:tc>
          <w:tcPr>
            <w:tcW w:type="dxa" w:w="3250"/>
          </w:tcPr>
          <w:p>
            <w:r>
              <w:rPr>
                <w:b w:val="0"/>
                <w:i w:val="0"/>
                <w:sz w:val="18"/>
              </w:rPr>
              <w:t>120 s</w:t>
            </w:r>
          </w:p>
        </w:tc>
      </w:tr>
      <w:tr>
        <w:trPr>
          <w:cantSplit/>
        </w:trPr>
        <w:tc>
          <w:tcPr>
            <w:tcW w:type="dxa" w:w="3250"/>
          </w:tcPr>
          <w:p>
            <w:r>
              <w:rPr>
                <w:b w:val="0"/>
                <w:i w:val="0"/>
                <w:sz w:val="18"/>
              </w:rPr>
              <w:t>Successful landing radius</w:t>
            </w:r>
          </w:p>
        </w:tc>
        <w:tc>
          <w:tcPr>
            <w:tcW w:type="dxa" w:w="3250"/>
          </w:tcPr>
          <w:p>
            <w:r>
              <w:rPr>
                <w:b w:val="0"/>
                <w:i w:val="0"/>
                <w:sz w:val="18"/>
              </w:rPr>
              <w:t>0.15 m</w:t>
            </w:r>
          </w:p>
        </w:tc>
        <w:tc>
          <w:tcPr>
            <w:tcW w:type="dxa" w:w="3250"/>
          </w:tcPr>
          <w:p>
            <w:r>
              <w:rPr>
                <w:b w:val="0"/>
                <w:i w:val="0"/>
                <w:sz w:val="18"/>
              </w:rPr>
              <w:t>0.30 m</w:t>
            </w:r>
          </w:p>
        </w:tc>
      </w:tr>
      <w:tr>
        <w:trPr>
          <w:cantSplit/>
        </w:trPr>
        <w:tc>
          <w:tcPr>
            <w:tcW w:type="dxa" w:w="3250"/>
          </w:tcPr>
          <w:p>
            <w:r>
              <w:rPr>
                <w:b w:val="0"/>
                <w:i w:val="0"/>
                <w:sz w:val="18"/>
              </w:rPr>
              <w:t>Maximum vertical touchdown speed</w:t>
            </w:r>
          </w:p>
        </w:tc>
        <w:tc>
          <w:tcPr>
            <w:tcW w:type="dxa" w:w="3250"/>
          </w:tcPr>
          <w:p>
            <w:r>
              <w:rPr>
                <w:b w:val="0"/>
                <w:i w:val="0"/>
                <w:sz w:val="18"/>
              </w:rPr>
              <w:t>0.30 m/s</w:t>
            </w:r>
          </w:p>
        </w:tc>
        <w:tc>
          <w:tcPr>
            <w:tcW w:type="dxa" w:w="3250"/>
          </w:tcPr>
          <w:p>
            <w:r>
              <w:rPr>
                <w:b w:val="0"/>
                <w:i w:val="0"/>
                <w:sz w:val="18"/>
              </w:rPr>
              <w:t>0.50 m/s</w:t>
            </w:r>
          </w:p>
        </w:tc>
      </w:tr>
    </w:tbl>
    <w:p>
      <w:pPr>
        <w:spacing w:after="0"/>
      </w:pPr>
    </w:p>
    <w:p>
      <w:r>
        <w:rPr>
          <w:b w:val="0"/>
          <w:i w:val="0"/>
        </w:rPr>
        <w:t>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keepNext/>
      </w:pPr>
      <w:r>
        <w:rPr>
          <w:b w:val="0"/>
          <w:i w:val="0"/>
        </w:rPr>
      </w:r>
      <w:r>
        <w:rPr>
          <w:b/>
          <w:i w:val="0"/>
        </w:rPr>
        <w:t>Table 6. Algorithm settings used for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MAPPO</w:t>
            </w:r>
          </w:p>
        </w:tc>
        <w:tc>
          <w:tcPr>
            <w:tcW w:type="dxa" w:w="3250"/>
          </w:tcPr>
          <w:p>
            <w:r>
              <w:rPr>
                <w:b/>
                <w:i w:val="0"/>
                <w:sz w:val="18"/>
              </w:rPr>
              <w:t>PPO (IPPO)</w:t>
            </w:r>
          </w:p>
        </w:tc>
      </w:tr>
      <w:tr>
        <w:trPr>
          <w:cantSplit/>
        </w:trPr>
        <w:tc>
          <w:tcPr>
            <w:tcW w:type="dxa" w:w="3250"/>
          </w:tcPr>
          <w:p>
            <w:r>
              <w:rPr>
                <w:b w:val="0"/>
                <w:i w:val="0"/>
                <w:sz w:val="18"/>
              </w:rPr>
              <w:t>Policy output</w:t>
            </w:r>
          </w:p>
        </w:tc>
        <w:tc>
          <w:tcPr>
            <w:tcW w:type="dxa" w:w="3250"/>
          </w:tcPr>
          <w:p>
            <w:r>
              <w:rPr>
                <w:b w:val="0"/>
                <w:i w:val="0"/>
                <w:sz w:val="18"/>
              </w:rPr>
              <w:t>Three continuous velocity components</w:t>
            </w:r>
          </w:p>
        </w:tc>
        <w:tc>
          <w:tcPr>
            <w:tcW w:type="dxa" w:w="3250"/>
          </w:tcPr>
          <w:p>
            <w:r>
              <w:rPr>
                <w:b w:val="0"/>
                <w:i w:val="0"/>
                <w:sz w:val="18"/>
              </w:rPr>
              <w:t>Three continuous velocity components</w:t>
            </w:r>
          </w:p>
        </w:tc>
      </w:tr>
      <w:tr>
        <w:trPr>
          <w:cantSplit/>
        </w:trPr>
        <w:tc>
          <w:tcPr>
            <w:tcW w:type="dxa" w:w="3250"/>
          </w:tcPr>
          <w:p>
            <w:r>
              <w:rPr>
                <w:b w:val="0"/>
                <w:i w:val="0"/>
                <w:sz w:val="18"/>
              </w:rPr>
              <w:t>Actor hidden layers</w:t>
            </w:r>
          </w:p>
        </w:tc>
        <w:tc>
          <w:tcPr>
            <w:tcW w:type="dxa" w:w="3250"/>
          </w:tcPr>
          <w:p>
            <w:r>
              <w:rPr>
                <w:b w:val="0"/>
                <w:i w:val="0"/>
                <w:sz w:val="18"/>
              </w:rPr>
              <w:t>128–128–128, ReLU</w:t>
            </w:r>
          </w:p>
        </w:tc>
        <w:tc>
          <w:tcPr>
            <w:tcW w:type="dxa" w:w="3250"/>
          </w:tcPr>
          <w:p>
            <w:r>
              <w:rPr>
                <w:b w:val="0"/>
                <w:i w:val="0"/>
                <w:sz w:val="18"/>
              </w:rPr>
              <w:t>128–128–128, ReLU</w:t>
            </w:r>
          </w:p>
        </w:tc>
      </w:tr>
      <w:tr>
        <w:trPr>
          <w:cantSplit/>
        </w:trPr>
        <w:tc>
          <w:tcPr>
            <w:tcW w:type="dxa" w:w="3250"/>
          </w:tcPr>
          <w:p>
            <w:r>
              <w:rPr>
                <w:b w:val="0"/>
                <w:i w:val="0"/>
                <w:sz w:val="18"/>
              </w:rPr>
              <w:t>Value hidden layers</w:t>
            </w:r>
          </w:p>
        </w:tc>
        <w:tc>
          <w:tcPr>
            <w:tcW w:type="dxa" w:w="3250"/>
          </w:tcPr>
          <w:p>
            <w:r>
              <w:rPr>
                <w:b w:val="0"/>
                <w:i w:val="0"/>
                <w:sz w:val="18"/>
              </w:rPr>
              <w:t>128–128, ReLU</w:t>
            </w:r>
          </w:p>
        </w:tc>
        <w:tc>
          <w:tcPr>
            <w:tcW w:type="dxa" w:w="3250"/>
          </w:tcPr>
          <w:p>
            <w:r>
              <w:rPr>
                <w:b w:val="0"/>
                <w:i w:val="0"/>
                <w:sz w:val="18"/>
              </w:rPr>
              <w:t>128–128, ReLU</w:t>
            </w:r>
          </w:p>
        </w:tc>
      </w:tr>
      <w:tr>
        <w:trPr>
          <w:cantSplit/>
        </w:trPr>
        <w:tc>
          <w:tcPr>
            <w:tcW w:type="dxa" w:w="3250"/>
          </w:tcPr>
          <w:p>
            <w:r>
              <w:rPr>
                <w:b w:val="0"/>
                <w:i w:val="0"/>
                <w:sz w:val="18"/>
              </w:rPr>
              <w:t>Value input</w:t>
            </w:r>
          </w:p>
        </w:tc>
        <w:tc>
          <w:tcPr>
            <w:tcW w:type="dxa" w:w="3250"/>
          </w:tcPr>
          <w:p>
            <w:r>
              <w:rPr>
                <w:b w:val="0"/>
                <w:i w:val="0"/>
                <w:sz w:val="18"/>
              </w:rPr>
              <w:t>Global state and agent identity</w:t>
            </w:r>
          </w:p>
        </w:tc>
        <w:tc>
          <w:tcPr>
            <w:tcW w:type="dxa" w:w="3250"/>
          </w:tcPr>
          <w:p>
            <w:r>
              <w:rPr>
                <w:b w:val="0"/>
                <w:i w:val="0"/>
                <w:sz w:val="18"/>
              </w:rPr>
              <w:t>Agent observation</w:t>
            </w:r>
          </w:p>
        </w:tc>
      </w:tr>
      <w:tr>
        <w:trPr>
          <w:cantSplit/>
        </w:trPr>
        <w:tc>
          <w:tcPr>
            <w:tcW w:type="dxa" w:w="3250"/>
          </w:tcPr>
          <w:p>
            <w:r>
              <w:rPr>
                <w:b w:val="0"/>
                <w:i w:val="0"/>
                <w:sz w:val="18"/>
              </w:rPr>
              <w:t>Actor / critic learning rate</w:t>
            </w:r>
          </w:p>
        </w:tc>
        <w:tc>
          <w:tcPr>
            <w:tcW w:type="dxa" w:w="3250"/>
          </w:tcPr>
          <w:p>
            <w:r>
              <w:rPr>
                <w:b w:val="0"/>
                <w:i w:val="0"/>
                <w:sz w:val="18"/>
              </w:rPr>
              <w:t>0.0005 / 0.0005</w:t>
            </w:r>
          </w:p>
        </w:tc>
        <w:tc>
          <w:tcPr>
            <w:tcW w:type="dxa" w:w="3250"/>
          </w:tcPr>
          <w:p>
            <w:r>
              <w:rPr>
                <w:b w:val="0"/>
                <w:i w:val="0"/>
                <w:sz w:val="18"/>
              </w:rPr>
              <w:t>0.0005 / 0.0005</w:t>
            </w:r>
          </w:p>
        </w:tc>
      </w:tr>
      <w:tr>
        <w:trPr>
          <w:cantSplit/>
        </w:trPr>
        <w:tc>
          <w:tcPr>
            <w:tcW w:type="dxa" w:w="3250"/>
          </w:tcPr>
          <w:p>
            <w:r>
              <w:rPr>
                <w:b w:val="0"/>
                <w:i w:val="0"/>
                <w:sz w:val="18"/>
              </w:rPr>
              <w:t>Discount factor / GAE lambda</w:t>
            </w:r>
          </w:p>
        </w:tc>
        <w:tc>
          <w:tcPr>
            <w:tcW w:type="dxa" w:w="3250"/>
          </w:tcPr>
          <w:p>
            <w:r>
              <w:rPr>
                <w:b w:val="0"/>
                <w:i w:val="0"/>
                <w:sz w:val="18"/>
              </w:rPr>
              <w:t>0.99 / 0.95</w:t>
            </w:r>
          </w:p>
        </w:tc>
        <w:tc>
          <w:tcPr>
            <w:tcW w:type="dxa" w:w="3250"/>
          </w:tcPr>
          <w:p>
            <w:r>
              <w:rPr>
                <w:b w:val="0"/>
                <w:i w:val="0"/>
                <w:sz w:val="18"/>
              </w:rPr>
              <w:t>0.99 / 0.95</w:t>
            </w:r>
          </w:p>
        </w:tc>
      </w:tr>
      <w:tr>
        <w:trPr>
          <w:cantSplit/>
        </w:trPr>
        <w:tc>
          <w:tcPr>
            <w:tcW w:type="dxa" w:w="3250"/>
          </w:tcPr>
          <w:p>
            <w:r>
              <w:rPr>
                <w:b w:val="0"/>
                <w:i w:val="0"/>
                <w:sz w:val="18"/>
              </w:rPr>
              <w:t>Observation / reward / return normalisation</w:t>
            </w:r>
          </w:p>
        </w:tc>
        <w:tc>
          <w:tcPr>
            <w:tcW w:type="dxa" w:w="3250"/>
          </w:tcPr>
          <w:p>
            <w:r>
              <w:rPr>
                <w:b w:val="0"/>
                <w:i w:val="0"/>
                <w:sz w:val="18"/>
              </w:rPr>
              <w:t>Running statistics</w:t>
            </w:r>
          </w:p>
        </w:tc>
        <w:tc>
          <w:tcPr>
            <w:tcW w:type="dxa" w:w="3250"/>
          </w:tcPr>
          <w:p>
            <w:r>
              <w:rPr>
                <w:b w:val="0"/>
                <w:i w:val="0"/>
                <w:sz w:val="18"/>
              </w:rPr>
              <w:t>Running statistics</w:t>
            </w:r>
          </w:p>
        </w:tc>
      </w:tr>
      <w:tr>
        <w:trPr>
          <w:cantSplit/>
        </w:trPr>
        <w:tc>
          <w:tcPr>
            <w:tcW w:type="dxa" w:w="3250"/>
          </w:tcPr>
          <w:p>
            <w:r>
              <w:rPr>
                <w:b w:val="0"/>
                <w:i w:val="0"/>
                <w:sz w:val="18"/>
              </w:rPr>
              <w:t>PPO clip / update epochs</w:t>
            </w:r>
          </w:p>
        </w:tc>
        <w:tc>
          <w:tcPr>
            <w:tcW w:type="dxa" w:w="3250"/>
          </w:tcPr>
          <w:p>
            <w:r>
              <w:rPr>
                <w:b w:val="0"/>
                <w:i w:val="0"/>
                <w:sz w:val="18"/>
              </w:rPr>
              <w:t>0.1 / 5</w:t>
            </w:r>
          </w:p>
        </w:tc>
        <w:tc>
          <w:tcPr>
            <w:tcW w:type="dxa" w:w="3250"/>
          </w:tcPr>
          <w:p>
            <w:r>
              <w:rPr>
                <w:b w:val="0"/>
                <w:i w:val="0"/>
                <w:sz w:val="18"/>
              </w:rPr>
              <w:t>0.1 / 5</w:t>
            </w:r>
          </w:p>
        </w:tc>
      </w:tr>
      <w:tr>
        <w:trPr>
          <w:cantSplit/>
        </w:trPr>
        <w:tc>
          <w:tcPr>
            <w:tcW w:type="dxa" w:w="3250"/>
          </w:tcPr>
          <w:p>
            <w:r>
              <w:rPr>
                <w:b w:val="0"/>
                <w:i w:val="0"/>
                <w:sz w:val="18"/>
              </w:rPr>
              <w:t>Minibatch size</w:t>
            </w:r>
          </w:p>
        </w:tc>
        <w:tc>
          <w:tcPr>
            <w:tcW w:type="dxa" w:w="3250"/>
          </w:tcPr>
          <w:p>
            <w:r>
              <w:rPr>
                <w:b w:val="0"/>
                <w:i w:val="0"/>
                <w:sz w:val="18"/>
              </w:rPr>
              <w:t>4,000 environment time rows</w:t>
            </w:r>
          </w:p>
        </w:tc>
        <w:tc>
          <w:tcPr>
            <w:tcW w:type="dxa" w:w="3250"/>
          </w:tcPr>
          <w:p>
            <w:r>
              <w:rPr>
                <w:b w:val="0"/>
                <w:i w:val="0"/>
                <w:sz w:val="18"/>
              </w:rPr>
              <w:t>4,000 environment time rows</w:t>
            </w:r>
          </w:p>
        </w:tc>
      </w:tr>
      <w:tr>
        <w:trPr>
          <w:cantSplit/>
        </w:trPr>
        <w:tc>
          <w:tcPr>
            <w:tcW w:type="dxa" w:w="3250"/>
          </w:tcPr>
          <w:p>
            <w:r>
              <w:rPr>
                <w:b w:val="0"/>
                <w:i w:val="0"/>
                <w:sz w:val="18"/>
              </w:rPr>
              <w:t>Action distribution</w:t>
            </w:r>
          </w:p>
        </w:tc>
        <w:tc>
          <w:tcPr>
            <w:tcW w:type="dxa" w:w="3250"/>
          </w:tcPr>
          <w:p>
            <w:r>
              <w:rPr>
                <w:b w:val="0"/>
                <w:i w:val="0"/>
                <w:sz w:val="18"/>
              </w:rPr>
              <w:t>Gaussian, sigmoid transform</w:t>
            </w:r>
          </w:p>
        </w:tc>
        <w:tc>
          <w:tcPr>
            <w:tcW w:type="dxa" w:w="3250"/>
          </w:tcPr>
          <w:p>
            <w:r>
              <w:rPr>
                <w:b w:val="0"/>
                <w:i w:val="0"/>
                <w:sz w:val="18"/>
              </w:rPr>
              <w:t>Gaussian, sigmoid transform</w:t>
            </w:r>
          </w:p>
        </w:tc>
      </w:tr>
      <w:tr>
        <w:trPr>
          <w:cantSplit/>
        </w:trPr>
        <w:tc>
          <w:tcPr>
            <w:tcW w:type="dxa" w:w="3250"/>
          </w:tcPr>
          <w:p>
            <w:r>
              <w:rPr>
                <w:b w:val="0"/>
                <w:i w:val="0"/>
                <w:sz w:val="18"/>
              </w:rPr>
              <w:t>Initial / minimum / maximum sigma</w:t>
            </w:r>
          </w:p>
        </w:tc>
        <w:tc>
          <w:tcPr>
            <w:tcW w:type="dxa" w:w="3250"/>
          </w:tcPr>
          <w:p>
            <w:r>
              <w:rPr>
                <w:b w:val="0"/>
                <w:i w:val="0"/>
                <w:sz w:val="18"/>
              </w:rPr>
              <w:t>0.45 / 0.1 / 0.5</w:t>
            </w:r>
          </w:p>
        </w:tc>
        <w:tc>
          <w:tcPr>
            <w:tcW w:type="dxa" w:w="3250"/>
          </w:tcPr>
          <w:p>
            <w:r>
              <w:rPr>
                <w:b w:val="0"/>
                <w:i w:val="0"/>
                <w:sz w:val="18"/>
              </w:rPr>
              <w:t>0.45 / 0.1 / 0.5</w:t>
            </w:r>
          </w:p>
        </w:tc>
      </w:tr>
    </w:tbl>
    <w:p>
      <w:pPr>
        <w:spacing w:after="0"/>
      </w:pPr>
    </w:p>
    <w:p>
      <w:r>
        <w:rPr>
          <w:b w:val="0"/>
          <w:i w:val="0"/>
        </w:rPr>
        <w:t>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p>
      <w:pPr>
        <w:pStyle w:val="Heading3"/>
      </w:pPr>
      <w:r>
        <w:rPr>
          <w:b w:val="0"/>
          <w:i w:val="0"/>
        </w:rPr>
        <w:t>3.1.1 Experiment matrix and interaction budgets</w:t>
      </w:r>
    </w:p>
    <w:p>
      <w:r>
        <w:rPr>
          <w:b w:val="0"/>
          <w:i w:val="0"/>
        </w:rPr>
        <w:t>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r>
        <w:rPr>
          <w:b w:val="0"/>
          <w:i w:val="0"/>
        </w:rPr>
        <w:t>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r>
        <w:rPr>
          <w:b w:val="0"/>
          <w:i w:val="0"/>
        </w:rPr>
        <w:t>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p>
      <w:pPr>
        <w:pStyle w:val="Heading3"/>
      </w:pPr>
      <w:r>
        <w:rPr>
          <w:b w:val="0"/>
          <w:i w:val="0"/>
        </w:rPr>
        <w:t>3.1.2 Evaluation procedure and reporting units</w:t>
      </w:r>
    </w:p>
    <w:p>
      <w:r>
        <w:rPr>
          <w:b w:val="0"/>
          <w:i w:val="0"/>
        </w:rPr>
        <w:t>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r>
        <w:rPr>
          <w:b w:val="0"/>
          <w:i w:val="0"/>
        </w:rPr>
        <w:t>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r>
        <w:rPr>
          <w:b w:val="0"/>
          <w:i w:val="0"/>
        </w:rPr>
        <w:t>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p>
      <w:pPr>
        <w:pStyle w:val="Heading2"/>
      </w:pPr>
      <w:r>
        <w:rPr>
          <w:b w:val="0"/>
          <w:i w:val="0"/>
        </w:rPr>
        <w:t>3.2 Pre-Processing</w:t>
      </w:r>
    </w:p>
    <w:p>
      <w:r>
        <w:rPr>
          <w:b w:val="0"/>
          <w:i w:val="0"/>
        </w:rPr>
        <w:t>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r>
        <w:rPr>
          <w:b w:val="0"/>
          <w:i w:val="0"/>
        </w:rPr>
        <w:t>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r>
        <w:rPr>
          <w:b w:val="0"/>
          <w:i w:val="0"/>
        </w:rPr>
        <w:t>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r>
        <w:rPr>
          <w:b w:val="0"/>
          <w:i w:val="0"/>
        </w:rPr>
        <w:t>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r>
        <w:rPr>
          <w:b w:val="0"/>
          <w:i w:val="0"/>
        </w:rPr>
        <w:t>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p>
      <w:pPr>
        <w:pStyle w:val="Heading2"/>
      </w:pPr>
      <w:r>
        <w:rPr>
          <w:b w:val="0"/>
          <w:i w:val="0"/>
        </w:rPr>
        <w:t>3.3 Experimental Results</w:t>
      </w:r>
    </w:p>
    <w:p>
      <w:pPr>
        <w:pStyle w:val="Heading3"/>
      </w:pPr>
      <w:r>
        <w:rPr>
          <w:b w:val="0"/>
          <w:i w:val="0"/>
        </w:rPr>
        <w:t>3.3.1 Experiment 1: Tello at 3 m/s</w:t>
      </w:r>
    </w:p>
    <w:p>
      <w:r>
        <w:rPr>
          <w:b w:val="0"/>
          <w:i w:val="0"/>
        </w:rPr>
        <w:t>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r>
        <w:rPr>
          <w:b w:val="0"/>
          <w:i w:val="0"/>
        </w:rPr>
        <w:t>The algorithms therefore achieved similar Tello performance in this evaluation. The one-episode difference does not establish a general advantage across training seeds or new scenarios.</w:t>
      </w:r>
    </w:p>
    <w:p>
      <w:r>
        <w:rPr>
          <w:b w:val="0"/>
          <w:i w:val="0"/>
        </w:rPr>
        <w:t>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keepNext/>
        <w:jc w:val="center"/>
      </w:pPr>
      <w:r>
        <w:drawing>
          <wp:inline xmlns:a="http://schemas.openxmlformats.org/drawingml/2006/main" xmlns:pic="http://schemas.openxmlformats.org/drawingml/2006/picture">
            <wp:extent cx="6080760" cy="1984792"/>
            <wp:docPr id="10" name="Picture 10"/>
            <wp:cNvGraphicFramePr>
              <a:graphicFrameLocks noChangeAspect="1"/>
            </wp:cNvGraphicFramePr>
            <a:graphic>
              <a:graphicData uri="http://schemas.openxmlformats.org/drawingml/2006/picture">
                <pic:pic>
                  <pic:nvPicPr>
                    <pic:cNvPr id="0" name="curve_tello_wind.png"/>
                    <pic:cNvPicPr/>
                  </pic:nvPicPr>
                  <pic:blipFill>
                    <a:blip r:embed="rId19"/>
                    <a:stretch>
                      <a:fillRect/>
                    </a:stretch>
                  </pic:blipFill>
                  <pic:spPr>
                    <a:xfrm>
                      <a:off x="0" y="0"/>
                      <a:ext cx="6080760" cy="1984792"/>
                    </a:xfrm>
                    <a:prstGeom prst="rect"/>
                  </pic:spPr>
                </pic:pic>
              </a:graphicData>
            </a:graphic>
          </wp:inline>
        </w:drawing>
      </w:r>
    </w:p>
    <w:p>
      <w:pPr>
        <w:spacing w:after="200"/>
      </w:pPr>
      <w:r>
        <w:rPr>
          <w:i/>
          <w:sz w:val="18"/>
        </w:rPr>
        <w:t>Figure 10. Tello 3 m/s learning curves: recorded evaluation return and episode duration for MAPPO and PPO (IPPO). Each point uses 16 evaluation episodes.</w:t>
      </w:r>
    </w:p>
    <w:p>
      <w:r>
        <w:rPr>
          <w:b w:val="0"/>
          <w:i w:val="0"/>
        </w:rPr>
        <w:t>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p>
      <w:pPr>
        <w:pStyle w:val="Heading3"/>
      </w:pPr>
      <w:r>
        <w:rPr>
          <w:b w:val="0"/>
          <w:i w:val="0"/>
        </w:rPr>
        <w:t>3.3.2 Experiment 2: M30 at 10 m/s</w:t>
      </w:r>
    </w:p>
    <w:p>
      <w:r>
        <w:rPr>
          <w:b w:val="0"/>
          <w:i w:val="0"/>
        </w:rPr>
        <w:t>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r>
        <w:rPr>
          <w:b w:val="0"/>
          <w:i w:val="0"/>
        </w:rPr>
        <w:t>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keepNext/>
        <w:jc w:val="center"/>
      </w:pPr>
      <w:r>
        <w:drawing>
          <wp:inline xmlns:a="http://schemas.openxmlformats.org/drawingml/2006/main" xmlns:pic="http://schemas.openxmlformats.org/drawingml/2006/picture">
            <wp:extent cx="6080760" cy="1984792"/>
            <wp:docPr id="11" name="Picture 11"/>
            <wp:cNvGraphicFramePr>
              <a:graphicFrameLocks noChangeAspect="1"/>
            </wp:cNvGraphicFramePr>
            <a:graphic>
              <a:graphicData uri="http://schemas.openxmlformats.org/drawingml/2006/picture">
                <pic:pic>
                  <pic:nvPicPr>
                    <pic:cNvPr id="0" name="curve_m30_wind.png"/>
                    <pic:cNvPicPr/>
                  </pic:nvPicPr>
                  <pic:blipFill>
                    <a:blip r:embed="rId20"/>
                    <a:stretch>
                      <a:fillRect/>
                    </a:stretch>
                  </pic:blipFill>
                  <pic:spPr>
                    <a:xfrm>
                      <a:off x="0" y="0"/>
                      <a:ext cx="6080760" cy="1984792"/>
                    </a:xfrm>
                    <a:prstGeom prst="rect"/>
                  </pic:spPr>
                </pic:pic>
              </a:graphicData>
            </a:graphic>
          </wp:inline>
        </w:drawing>
      </w:r>
    </w:p>
    <w:p>
      <w:pPr>
        <w:spacing w:after="200"/>
      </w:pPr>
      <w:r>
        <w:rPr>
          <w:i/>
          <w:sz w:val="18"/>
        </w:rPr>
        <w:t>Figure 11. M30 10 m/s learning curves: recorded evaluation return and episode duration during the wind-training stage. Each point uses eight evaluation episodes.</w:t>
      </w:r>
    </w:p>
    <w:p>
      <w:r>
        <w:rPr>
          <w:b w:val="0"/>
          <w:i w:val="0"/>
        </w:rPr>
        <w:t>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r>
        <w:rPr>
          <w:b w:val="0"/>
          <w:i w:val="0"/>
        </w:rPr>
        <w:t>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keepNext/>
      </w:pPr>
      <w:r>
        <w:rPr>
          <w:b w:val="0"/>
          <w:i w:val="0"/>
        </w:rPr>
      </w:r>
      <w:r>
        <w:rPr>
          <w:b/>
          <w:i w:val="0"/>
        </w:rPr>
        <w:t>Table 7. Final wind-experiment results after approximately 5 million wind-stage steps; 100 episodes per condition.</w:t>
      </w:r>
      <w:r>
        <w:rPr>
          <w:b w:val="0"/>
          <w:i w:val="0"/>
        </w:rPr>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cantSplit/>
        </w:trPr>
        <w:tc>
          <w:tcPr>
            <w:tcW w:type="dxa" w:w="1393"/>
          </w:tcPr>
          <w:p>
            <w:r>
              <w:rPr>
                <w:b/>
                <w:i w:val="0"/>
                <w:sz w:val="18"/>
              </w:rPr>
              <w:t>Aircraft</w:t>
            </w:r>
          </w:p>
        </w:tc>
        <w:tc>
          <w:tcPr>
            <w:tcW w:type="dxa" w:w="1393"/>
          </w:tcPr>
          <w:p>
            <w:r>
              <w:rPr>
                <w:b/>
                <w:i w:val="0"/>
                <w:sz w:val="18"/>
              </w:rPr>
              <w:t>Mean wind</w:t>
            </w:r>
          </w:p>
        </w:tc>
        <w:tc>
          <w:tcPr>
            <w:tcW w:type="dxa" w:w="1393"/>
          </w:tcPr>
          <w:p>
            <w:r>
              <w:rPr>
                <w:b/>
                <w:i w:val="0"/>
                <w:sz w:val="18"/>
              </w:rPr>
              <w:t>Algorithm</w:t>
            </w:r>
          </w:p>
        </w:tc>
        <w:tc>
          <w:tcPr>
            <w:tcW w:type="dxa" w:w="1393"/>
          </w:tcPr>
          <w:p>
            <w:r>
              <w:rPr>
                <w:b/>
                <w:i w:val="0"/>
                <w:sz w:val="18"/>
              </w:rPr>
              <w:t>Four-drone success</w:t>
            </w:r>
          </w:p>
        </w:tc>
        <w:tc>
          <w:tcPr>
            <w:tcW w:type="dxa" w:w="1393"/>
          </w:tcPr>
          <w:p>
            <w:r>
              <w:rPr>
                <w:b/>
                <w:i w:val="0"/>
                <w:sz w:val="18"/>
              </w:rPr>
              <w:t>Individual success</w:t>
            </w:r>
          </w:p>
        </w:tc>
        <w:tc>
          <w:tcPr>
            <w:tcW w:type="dxa" w:w="1393"/>
          </w:tcPr>
          <w:p>
            <w:r>
              <w:rPr>
                <w:b/>
                <w:i w:val="0"/>
                <w:sz w:val="18"/>
              </w:rPr>
              <w:t>Collision episodes</w:t>
            </w:r>
          </w:p>
        </w:tc>
        <w:tc>
          <w:tcPr>
            <w:tcW w:type="dxa" w:w="1393"/>
          </w:tcPr>
          <w:p>
            <w:r>
              <w:rPr>
                <w:b/>
                <w:i w:val="0"/>
                <w:sz w:val="18"/>
              </w:rPr>
              <w:t>Landing error</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MAPPO</w:t>
            </w:r>
          </w:p>
        </w:tc>
        <w:tc>
          <w:tcPr>
            <w:tcW w:type="dxa" w:w="1393"/>
          </w:tcPr>
          <w:p>
            <w:r>
              <w:rPr>
                <w:b w:val="0"/>
                <w:i w:val="0"/>
                <w:sz w:val="18"/>
              </w:rPr>
              <w:t>90%</w:t>
            </w:r>
          </w:p>
        </w:tc>
        <w:tc>
          <w:tcPr>
            <w:tcW w:type="dxa" w:w="1393"/>
          </w:tcPr>
          <w:p>
            <w:r>
              <w:rPr>
                <w:b w:val="0"/>
                <w:i w:val="0"/>
                <w:sz w:val="18"/>
              </w:rPr>
              <w:t>97.5%</w:t>
            </w:r>
          </w:p>
        </w:tc>
        <w:tc>
          <w:tcPr>
            <w:tcW w:type="dxa" w:w="1393"/>
          </w:tcPr>
          <w:p>
            <w:r>
              <w:rPr>
                <w:b w:val="0"/>
                <w:i w:val="0"/>
                <w:sz w:val="18"/>
              </w:rPr>
              <w:t>0%</w:t>
            </w:r>
          </w:p>
        </w:tc>
        <w:tc>
          <w:tcPr>
            <w:tcW w:type="dxa" w:w="1393"/>
          </w:tcPr>
          <w:p>
            <w:r>
              <w:rPr>
                <w:b w:val="0"/>
                <w:i w:val="0"/>
                <w:sz w:val="18"/>
              </w:rPr>
              <w:t>0.059 m</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PPO (IPPO)</w:t>
            </w:r>
          </w:p>
        </w:tc>
        <w:tc>
          <w:tcPr>
            <w:tcW w:type="dxa" w:w="1393"/>
          </w:tcPr>
          <w:p>
            <w:r>
              <w:rPr>
                <w:b w:val="0"/>
                <w:i w:val="0"/>
                <w:sz w:val="18"/>
              </w:rPr>
              <w:t>91%</w:t>
            </w:r>
          </w:p>
        </w:tc>
        <w:tc>
          <w:tcPr>
            <w:tcW w:type="dxa" w:w="1393"/>
          </w:tcPr>
          <w:p>
            <w:r>
              <w:rPr>
                <w:b w:val="0"/>
                <w:i w:val="0"/>
                <w:sz w:val="18"/>
              </w:rPr>
              <w:t>97.75%</w:t>
            </w:r>
          </w:p>
        </w:tc>
        <w:tc>
          <w:tcPr>
            <w:tcW w:type="dxa" w:w="1393"/>
          </w:tcPr>
          <w:p>
            <w:r>
              <w:rPr>
                <w:b w:val="0"/>
                <w:i w:val="0"/>
                <w:sz w:val="18"/>
              </w:rPr>
              <w:t>0%</w:t>
            </w:r>
          </w:p>
        </w:tc>
        <w:tc>
          <w:tcPr>
            <w:tcW w:type="dxa" w:w="1393"/>
          </w:tcPr>
          <w:p>
            <w:r>
              <w:rPr>
                <w:b w:val="0"/>
                <w:i w:val="0"/>
                <w:sz w:val="18"/>
              </w:rPr>
              <w:t>0.053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MAPPO</w:t>
            </w:r>
          </w:p>
        </w:tc>
        <w:tc>
          <w:tcPr>
            <w:tcW w:type="dxa" w:w="1393"/>
          </w:tcPr>
          <w:p>
            <w:r>
              <w:rPr>
                <w:b w:val="0"/>
                <w:i w:val="0"/>
                <w:sz w:val="18"/>
              </w:rPr>
              <w:t>45%</w:t>
            </w:r>
          </w:p>
        </w:tc>
        <w:tc>
          <w:tcPr>
            <w:tcW w:type="dxa" w:w="1393"/>
          </w:tcPr>
          <w:p>
            <w:r>
              <w:rPr>
                <w:b w:val="0"/>
                <w:i w:val="0"/>
                <w:sz w:val="18"/>
              </w:rPr>
              <w:t>79%</w:t>
            </w:r>
          </w:p>
        </w:tc>
        <w:tc>
          <w:tcPr>
            <w:tcW w:type="dxa" w:w="1393"/>
          </w:tcPr>
          <w:p>
            <w:r>
              <w:rPr>
                <w:b w:val="0"/>
                <w:i w:val="0"/>
                <w:sz w:val="18"/>
              </w:rPr>
              <w:t>0%</w:t>
            </w:r>
          </w:p>
        </w:tc>
        <w:tc>
          <w:tcPr>
            <w:tcW w:type="dxa" w:w="1393"/>
          </w:tcPr>
          <w:p>
            <w:r>
              <w:rPr>
                <w:b w:val="0"/>
                <w:i w:val="0"/>
                <w:sz w:val="18"/>
              </w:rPr>
              <w:t>0.213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PPO (IPPO)</w:t>
            </w:r>
          </w:p>
        </w:tc>
        <w:tc>
          <w:tcPr>
            <w:tcW w:type="dxa" w:w="1393"/>
          </w:tcPr>
          <w:p>
            <w:r>
              <w:rPr>
                <w:b w:val="0"/>
                <w:i w:val="0"/>
                <w:sz w:val="18"/>
              </w:rPr>
              <w:t>41%</w:t>
            </w:r>
          </w:p>
        </w:tc>
        <w:tc>
          <w:tcPr>
            <w:tcW w:type="dxa" w:w="1393"/>
          </w:tcPr>
          <w:p>
            <w:r>
              <w:rPr>
                <w:b w:val="0"/>
                <w:i w:val="0"/>
                <w:sz w:val="18"/>
              </w:rPr>
              <w:t>78.5%</w:t>
            </w:r>
          </w:p>
        </w:tc>
        <w:tc>
          <w:tcPr>
            <w:tcW w:type="dxa" w:w="1393"/>
          </w:tcPr>
          <w:p>
            <w:r>
              <w:rPr>
                <w:b w:val="0"/>
                <w:i w:val="0"/>
                <w:sz w:val="18"/>
              </w:rPr>
              <w:t>0%</w:t>
            </w:r>
          </w:p>
        </w:tc>
        <w:tc>
          <w:tcPr>
            <w:tcW w:type="dxa" w:w="1393"/>
          </w:tcPr>
          <w:p>
            <w:r>
              <w:rPr>
                <w:b w:val="0"/>
                <w:i w:val="0"/>
                <w:sz w:val="18"/>
              </w:rPr>
              <w:t>0.222 m</w:t>
            </w:r>
          </w:p>
        </w:tc>
      </w:tr>
    </w:tbl>
    <w:p>
      <w:pPr>
        <w:spacing w:after="0"/>
      </w:pPr>
    </w:p>
    <w:p>
      <w:r>
        <w:rPr>
          <w:b w:val="0"/>
          <w:i w:val="0"/>
        </w:rPr>
        <w:t>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p>
      <w:pPr>
        <w:pStyle w:val="Heading3"/>
      </w:pPr>
      <w:r>
        <w:rPr>
          <w:b w:val="0"/>
          <w:i w:val="0"/>
        </w:rPr>
        <w:t>3.3.3 Calm-weather algorithm comparison</w:t>
      </w:r>
    </w:p>
    <w:p>
      <w:r>
        <w:rPr>
          <w:b w:val="0"/>
          <w:i w:val="0"/>
        </w:rPr>
        <w:t>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keepNext/>
      </w:pPr>
      <w:r>
        <w:rPr>
          <w:b w:val="0"/>
          <w:i w:val="0"/>
        </w:rPr>
      </w:r>
      <w:r>
        <w:rPr>
          <w:b/>
          <w:i w:val="0"/>
        </w:rPr>
        <w:t>Table 8. Final calm-weather results at approximately 1.5 million steps; 100 episodes per condition.</w:t>
      </w:r>
      <w:r>
        <w:rPr>
          <w:b w:val="0"/>
          <w:i w:val="0"/>
        </w:rPr>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cantSplit/>
        </w:trPr>
        <w:tc>
          <w:tcPr>
            <w:tcW w:type="dxa" w:w="1625"/>
          </w:tcPr>
          <w:p>
            <w:r>
              <w:rPr>
                <w:b/>
                <w:i w:val="0"/>
                <w:sz w:val="18"/>
              </w:rPr>
              <w:t>Aircraft</w:t>
            </w:r>
          </w:p>
        </w:tc>
        <w:tc>
          <w:tcPr>
            <w:tcW w:type="dxa" w:w="1625"/>
          </w:tcPr>
          <w:p>
            <w:r>
              <w:rPr>
                <w:b/>
                <w:i w:val="0"/>
                <w:sz w:val="18"/>
              </w:rPr>
              <w:t>Algorithm</w:t>
            </w:r>
          </w:p>
        </w:tc>
        <w:tc>
          <w:tcPr>
            <w:tcW w:type="dxa" w:w="1625"/>
          </w:tcPr>
          <w:p>
            <w:r>
              <w:rPr>
                <w:b/>
                <w:i w:val="0"/>
                <w:sz w:val="18"/>
              </w:rPr>
              <w:t>Four-drone success</w:t>
            </w:r>
          </w:p>
        </w:tc>
        <w:tc>
          <w:tcPr>
            <w:tcW w:type="dxa" w:w="1625"/>
          </w:tcPr>
          <w:p>
            <w:r>
              <w:rPr>
                <w:b/>
                <w:i w:val="0"/>
                <w:sz w:val="18"/>
              </w:rPr>
              <w:t>Individual success</w:t>
            </w:r>
          </w:p>
        </w:tc>
        <w:tc>
          <w:tcPr>
            <w:tcW w:type="dxa" w:w="1625"/>
          </w:tcPr>
          <w:p>
            <w:r>
              <w:rPr>
                <w:b/>
                <w:i w:val="0"/>
                <w:sz w:val="18"/>
              </w:rPr>
              <w:t>Landing error</w:t>
            </w:r>
          </w:p>
        </w:tc>
        <w:tc>
          <w:tcPr>
            <w:tcW w:type="dxa" w:w="1625"/>
          </w:tcPr>
          <w:p>
            <w:r>
              <w:rPr>
                <w:b/>
                <w:i w:val="0"/>
                <w:sz w:val="18"/>
              </w:rPr>
              <w:t>Completion time</w:t>
            </w:r>
          </w:p>
        </w:tc>
      </w:tr>
      <w:tr>
        <w:trPr>
          <w:cantSplit/>
        </w:trPr>
        <w:tc>
          <w:tcPr>
            <w:tcW w:type="dxa" w:w="1625"/>
          </w:tcPr>
          <w:p>
            <w:r>
              <w:rPr>
                <w:b w:val="0"/>
                <w:i w:val="0"/>
                <w:sz w:val="18"/>
              </w:rPr>
              <w:t>Tello</w:t>
            </w:r>
          </w:p>
        </w:tc>
        <w:tc>
          <w:tcPr>
            <w:tcW w:type="dxa" w:w="1625"/>
          </w:tcPr>
          <w:p>
            <w:r>
              <w:rPr>
                <w:b w:val="0"/>
                <w:i w:val="0"/>
                <w:sz w:val="18"/>
              </w:rPr>
              <w:t>MAPPO</w:t>
            </w:r>
          </w:p>
        </w:tc>
        <w:tc>
          <w:tcPr>
            <w:tcW w:type="dxa" w:w="1625"/>
          </w:tcPr>
          <w:p>
            <w:r>
              <w:rPr>
                <w:b w:val="0"/>
                <w:i w:val="0"/>
                <w:sz w:val="18"/>
              </w:rPr>
              <w:t>100%</w:t>
            </w:r>
          </w:p>
        </w:tc>
        <w:tc>
          <w:tcPr>
            <w:tcW w:type="dxa" w:w="1625"/>
          </w:tcPr>
          <w:p>
            <w:r>
              <w:rPr>
                <w:b w:val="0"/>
                <w:i w:val="0"/>
                <w:sz w:val="18"/>
              </w:rPr>
              <w:t>100%</w:t>
            </w:r>
          </w:p>
        </w:tc>
        <w:tc>
          <w:tcPr>
            <w:tcW w:type="dxa" w:w="1625"/>
          </w:tcPr>
          <w:p>
            <w:r>
              <w:rPr>
                <w:b w:val="0"/>
                <w:i w:val="0"/>
                <w:sz w:val="18"/>
              </w:rPr>
              <w:t>0.0395 m</w:t>
            </w:r>
          </w:p>
        </w:tc>
        <w:tc>
          <w:tcPr>
            <w:tcW w:type="dxa" w:w="1625"/>
          </w:tcPr>
          <w:p>
            <w:r>
              <w:rPr>
                <w:b w:val="0"/>
                <w:i w:val="0"/>
                <w:sz w:val="18"/>
              </w:rPr>
              <w:t>3.25 s</w:t>
            </w:r>
          </w:p>
        </w:tc>
      </w:tr>
      <w:tr>
        <w:trPr>
          <w:cantSplit/>
        </w:trPr>
        <w:tc>
          <w:tcPr>
            <w:tcW w:type="dxa" w:w="1625"/>
          </w:tcPr>
          <w:p>
            <w:r>
              <w:rPr>
                <w:b w:val="0"/>
                <w:i w:val="0"/>
                <w:sz w:val="18"/>
              </w:rPr>
              <w:t>Tello</w:t>
            </w:r>
          </w:p>
        </w:tc>
        <w:tc>
          <w:tcPr>
            <w:tcW w:type="dxa" w:w="1625"/>
          </w:tcPr>
          <w:p>
            <w:r>
              <w:rPr>
                <w:b w:val="0"/>
                <w:i w:val="0"/>
                <w:sz w:val="18"/>
              </w:rPr>
              <w:t>PPO (IPPO)</w:t>
            </w:r>
          </w:p>
        </w:tc>
        <w:tc>
          <w:tcPr>
            <w:tcW w:type="dxa" w:w="1625"/>
          </w:tcPr>
          <w:p>
            <w:r>
              <w:rPr>
                <w:b w:val="0"/>
                <w:i w:val="0"/>
                <w:sz w:val="18"/>
              </w:rPr>
              <w:t>99%</w:t>
            </w:r>
          </w:p>
        </w:tc>
        <w:tc>
          <w:tcPr>
            <w:tcW w:type="dxa" w:w="1625"/>
          </w:tcPr>
          <w:p>
            <w:r>
              <w:rPr>
                <w:b w:val="0"/>
                <w:i w:val="0"/>
                <w:sz w:val="18"/>
              </w:rPr>
              <w:t>99.75%</w:t>
            </w:r>
          </w:p>
        </w:tc>
        <w:tc>
          <w:tcPr>
            <w:tcW w:type="dxa" w:w="1625"/>
          </w:tcPr>
          <w:p>
            <w:r>
              <w:rPr>
                <w:b w:val="0"/>
                <w:i w:val="0"/>
                <w:sz w:val="18"/>
              </w:rPr>
              <w:t>0.0376 m</w:t>
            </w:r>
          </w:p>
        </w:tc>
        <w:tc>
          <w:tcPr>
            <w:tcW w:type="dxa" w:w="1625"/>
          </w:tcPr>
          <w:p>
            <w:r>
              <w:rPr>
                <w:b w:val="0"/>
                <w:i w:val="0"/>
                <w:sz w:val="18"/>
              </w:rPr>
              <w:t>3.21 s</w:t>
            </w:r>
          </w:p>
        </w:tc>
      </w:tr>
      <w:tr>
        <w:trPr>
          <w:cantSplit/>
        </w:trPr>
        <w:tc>
          <w:tcPr>
            <w:tcW w:type="dxa" w:w="1625"/>
          </w:tcPr>
          <w:p>
            <w:r>
              <w:rPr>
                <w:b w:val="0"/>
                <w:i w:val="0"/>
                <w:sz w:val="18"/>
              </w:rPr>
              <w:t>M30</w:t>
            </w:r>
          </w:p>
        </w:tc>
        <w:tc>
          <w:tcPr>
            <w:tcW w:type="dxa" w:w="1625"/>
          </w:tcPr>
          <w:p>
            <w:r>
              <w:rPr>
                <w:b w:val="0"/>
                <w:i w:val="0"/>
                <w:sz w:val="18"/>
              </w:rPr>
              <w:t>MAPPO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0.0824 m</w:t>
            </w:r>
          </w:p>
        </w:tc>
        <w:tc>
          <w:tcPr>
            <w:tcW w:type="dxa" w:w="1625"/>
          </w:tcPr>
          <w:p>
            <w:r>
              <w:rPr>
                <w:b w:val="0"/>
                <w:i w:val="0"/>
                <w:sz w:val="18"/>
              </w:rPr>
              <w:t>17.23 s</w:t>
            </w:r>
          </w:p>
        </w:tc>
      </w:tr>
      <w:tr>
        <w:trPr>
          <w:cantSplit/>
        </w:trPr>
        <w:tc>
          <w:tcPr>
            <w:tcW w:type="dxa" w:w="1625"/>
          </w:tcPr>
          <w:p>
            <w:r>
              <w:rPr>
                <w:b w:val="0"/>
                <w:i w:val="0"/>
                <w:sz w:val="18"/>
              </w:rPr>
              <w:t>M30</w:t>
            </w:r>
          </w:p>
        </w:tc>
        <w:tc>
          <w:tcPr>
            <w:tcW w:type="dxa" w:w="1625"/>
          </w:tcPr>
          <w:p>
            <w:r>
              <w:rPr>
                <w:b w:val="0"/>
                <w:i w:val="0"/>
                <w:sz w:val="18"/>
              </w:rPr>
              <w:t>PPO (IPPO)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0.0614 m</w:t>
            </w:r>
          </w:p>
        </w:tc>
        <w:tc>
          <w:tcPr>
            <w:tcW w:type="dxa" w:w="1625"/>
          </w:tcPr>
          <w:p>
            <w:r>
              <w:rPr>
                <w:b w:val="0"/>
                <w:i w:val="0"/>
                <w:sz w:val="18"/>
              </w:rPr>
              <w:t>15.95 s</w:t>
            </w:r>
          </w:p>
        </w:tc>
      </w:tr>
    </w:tbl>
    <w:p>
      <w:pPr>
        <w:spacing w:after="0"/>
      </w:pPr>
    </w:p>
    <w:p>
      <w:r>
        <w:rPr>
          <w:b w:val="0"/>
          <w:i w:val="0"/>
        </w:rPr>
        <w:t>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r>
        <w:rPr>
          <w:b w:val="0"/>
          <w:i w:val="0"/>
        </w:rPr>
        <w:t>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keepNext/>
        <w:jc w:val="center"/>
      </w:pPr>
      <w:r>
        <w:drawing>
          <wp:inline xmlns:a="http://schemas.openxmlformats.org/drawingml/2006/main" xmlns:pic="http://schemas.openxmlformats.org/drawingml/2006/picture">
            <wp:extent cx="6080760" cy="1984792"/>
            <wp:docPr id="12" name="Picture 12"/>
            <wp:cNvGraphicFramePr>
              <a:graphicFrameLocks noChangeAspect="1"/>
            </wp:cNvGraphicFramePr>
            <a:graphic>
              <a:graphicData uri="http://schemas.openxmlformats.org/drawingml/2006/picture">
                <pic:pic>
                  <pic:nvPicPr>
                    <pic:cNvPr id="0" name="curve_tello_calm.png"/>
                    <pic:cNvPicPr/>
                  </pic:nvPicPr>
                  <pic:blipFill>
                    <a:blip r:embed="rId21"/>
                    <a:stretch>
                      <a:fillRect/>
                    </a:stretch>
                  </pic:blipFill>
                  <pic:spPr>
                    <a:xfrm>
                      <a:off x="0" y="0"/>
                      <a:ext cx="6080760" cy="1984792"/>
                    </a:xfrm>
                    <a:prstGeom prst="rect"/>
                  </pic:spPr>
                </pic:pic>
              </a:graphicData>
            </a:graphic>
          </wp:inline>
        </w:drawing>
      </w:r>
    </w:p>
    <w:p>
      <w:pPr>
        <w:spacing w:after="200"/>
      </w:pPr>
      <w:r>
        <w:rPr>
          <w:i/>
          <w:sz w:val="18"/>
        </w:rPr>
        <w:t>Figure 12. Tello calm learning curves through the 1.5-million-step comparison budget, showing evaluation return and mean episode duration.</w:t>
      </w:r>
    </w:p>
    <w:p>
      <w:r>
        <w:rPr>
          <w:b w:val="0"/>
          <w:i w:val="0"/>
        </w:rPr>
        <w:t>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keepNext/>
        <w:jc w:val="center"/>
      </w:pPr>
      <w:r>
        <w:drawing>
          <wp:inline xmlns:a="http://schemas.openxmlformats.org/drawingml/2006/main" xmlns:pic="http://schemas.openxmlformats.org/drawingml/2006/picture">
            <wp:extent cx="6080760" cy="1984792"/>
            <wp:docPr id="13" name="Picture 13"/>
            <wp:cNvGraphicFramePr>
              <a:graphicFrameLocks noChangeAspect="1"/>
            </wp:cNvGraphicFramePr>
            <a:graphic>
              <a:graphicData uri="http://schemas.openxmlformats.org/drawingml/2006/picture">
                <pic:pic>
                  <pic:nvPicPr>
                    <pic:cNvPr id="0" name="curve_m30_calm.png"/>
                    <pic:cNvPicPr/>
                  </pic:nvPicPr>
                  <pic:blipFill>
                    <a:blip r:embed="rId22"/>
                    <a:stretch>
                      <a:fillRect/>
                    </a:stretch>
                  </pic:blipFill>
                  <pic:spPr>
                    <a:xfrm>
                      <a:off x="0" y="0"/>
                      <a:ext cx="6080760" cy="1984792"/>
                    </a:xfrm>
                    <a:prstGeom prst="rect"/>
                  </pic:spPr>
                </pic:pic>
              </a:graphicData>
            </a:graphic>
          </wp:inline>
        </w:drawing>
      </w:r>
    </w:p>
    <w:p>
      <w:pPr>
        <w:spacing w:after="200"/>
      </w:pPr>
      <w:r>
        <w:rPr>
          <w:i/>
          <w:sz w:val="18"/>
        </w:rPr>
        <w:t>Figure 13. M30 calm learning curves through approximately 1.5 million steps. Both methods eventually leave the long-duration early-training regime and achieve high final landing success.</w:t>
      </w:r>
    </w:p>
    <w:p>
      <w:pPr>
        <w:pStyle w:val="Heading3"/>
      </w:pPr>
      <w:r>
        <w:rPr>
          <w:b w:val="0"/>
          <w:i w:val="0"/>
        </w:rPr>
        <w:t>3.3.4 Learning behaviour and visual evaluation</w:t>
      </w:r>
    </w:p>
    <w:p>
      <w:r>
        <w:rPr>
          <w:b w:val="0"/>
          <w:i w:val="0"/>
        </w:rPr>
        <w:t>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keepNext/>
        <w:jc w:val="center"/>
      </w:pPr>
      <w:r>
        <w:drawing>
          <wp:inline xmlns:a="http://schemas.openxmlformats.org/drawingml/2006/main" xmlns:pic="http://schemas.openxmlformats.org/drawingml/2006/picture">
            <wp:extent cx="6080760" cy="4057451"/>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3"/>
                    <a:stretch>
                      <a:fillRect/>
                    </a:stretch>
                  </pic:blipFill>
                  <pic:spPr>
                    <a:xfrm>
                      <a:off x="0" y="0"/>
                      <a:ext cx="6080760" cy="4057451"/>
                    </a:xfrm>
                    <a:prstGeom prst="rect"/>
                  </pic:spPr>
                </pic:pic>
              </a:graphicData>
            </a:graphic>
          </wp:inline>
        </w:drawing>
      </w:r>
    </w:p>
    <w:p>
      <w:pPr>
        <w:spacing w:after="200"/>
      </w:pPr>
      <w:r>
        <w:rPr>
          <w:i/>
          <w:sz w:val="18"/>
        </w:rPr>
        <w:t>Figure 14. Recorded MAPPO and PPO (IPPO) evaluation-return curves for Tello and M30 in calm air and wind. M30 wind-stage counters start from zero after each algorithm's own calm-weather initialisation.</w:t>
      </w:r>
    </w:p>
    <w:p>
      <w:r>
        <w:rPr>
          <w:b w:val="0"/>
          <w:i w:val="0"/>
        </w:rPr>
        <w:t>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keepNext/>
        <w:jc w:val="center"/>
      </w:pPr>
      <w:r>
        <w:drawing>
          <wp:inline xmlns:a="http://schemas.openxmlformats.org/drawingml/2006/main" xmlns:pic="http://schemas.openxmlformats.org/drawingml/2006/picture">
            <wp:extent cx="6080760" cy="2574696"/>
            <wp:docPr id="15" name="Picture 15"/>
            <wp:cNvGraphicFramePr>
              <a:graphicFrameLocks noChangeAspect="1"/>
            </wp:cNvGraphicFramePr>
            <a:graphic>
              <a:graphicData uri="http://schemas.openxmlformats.org/drawingml/2006/picture">
                <pic:pic>
                  <pic:nvPicPr>
                    <pic:cNvPr id="0" name="cross_wind_results.png"/>
                    <pic:cNvPicPr/>
                  </pic:nvPicPr>
                  <pic:blipFill>
                    <a:blip r:embed="rId24"/>
                    <a:stretch>
                      <a:fillRect/>
                    </a:stretch>
                  </pic:blipFill>
                  <pic:spPr>
                    <a:xfrm>
                      <a:off x="0" y="0"/>
                      <a:ext cx="6080760" cy="2574696"/>
                    </a:xfrm>
                    <a:prstGeom prst="rect"/>
                  </pic:spPr>
                </pic:pic>
              </a:graphicData>
            </a:graphic>
          </wp:inline>
        </w:drawing>
      </w:r>
    </w:p>
    <w:p>
      <w:pPr>
        <w:spacing w:after="200"/>
      </w:pPr>
      <w:r>
        <w:rPr>
          <w:i/>
          <w:sz w:val="18"/>
        </w:rPr>
        <w:t>Figure 15. The selected M30 MAPPO wind model evaluated in calm air and at 10 m/s mean wind, with 100 episodes per condition.</w:t>
      </w:r>
    </w:p>
    <w:p>
      <w:r>
        <w:rPr>
          <w:b w:val="0"/>
          <w:i w:val="0"/>
        </w:rPr>
        <w:t>Figure 16 shows one seeded M30 episode. Height traces indicate the approach to the platform surface, while landing status and horizontal error determine whether each touchdown is successful.</w:t>
      </w:r>
    </w:p>
    <w:p>
      <w:pPr>
        <w:keepNext/>
        <w:jc w:val="center"/>
      </w:pPr>
      <w:r>
        <w:drawing>
          <wp:inline xmlns:a="http://schemas.openxmlformats.org/drawingml/2006/main" xmlns:pic="http://schemas.openxmlformats.org/drawingml/2006/picture">
            <wp:extent cx="6080760" cy="2453797"/>
            <wp:docPr id="16" name="Picture 16"/>
            <wp:cNvGraphicFramePr>
              <a:graphicFrameLocks noChangeAspect="1"/>
            </wp:cNvGraphicFramePr>
            <a:graphic>
              <a:graphicData uri="http://schemas.openxmlformats.org/drawingml/2006/picture">
                <pic:pic>
                  <pic:nvPicPr>
                    <pic:cNvPr id="0" name="height_traces.png"/>
                    <pic:cNvPicPr/>
                  </pic:nvPicPr>
                  <pic:blipFill>
                    <a:blip r:embed="rId25"/>
                    <a:stretch>
                      <a:fillRect/>
                    </a:stretch>
                  </pic:blipFill>
                  <pic:spPr>
                    <a:xfrm>
                      <a:off x="0" y="0"/>
                      <a:ext cx="6080760" cy="2453797"/>
                    </a:xfrm>
                    <a:prstGeom prst="rect"/>
                  </pic:spPr>
                </pic:pic>
              </a:graphicData>
            </a:graphic>
          </wp:inline>
        </w:drawing>
      </w:r>
    </w:p>
    <w:p>
      <w:pPr>
        <w:spacing w:after="200"/>
      </w:pPr>
      <w:r>
        <w:rPr>
          <w:i/>
          <w:sz w:val="18"/>
        </w:rPr>
        <w:t>Figure 16. Example height traces of the M30 MAPPO wind model at mean wind 10 m/s and evaluation seed 10,000.</w:t>
      </w:r>
    </w:p>
    <w:p>
      <w:r>
        <w:rPr>
          <w:b w:val="0"/>
          <w:i w:val="0"/>
        </w:rPr>
        <w:t>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p>
      <w:pPr>
        <w:pStyle w:val="Heading3"/>
      </w:pPr>
      <w:r>
        <w:rPr>
          <w:b w:val="0"/>
          <w:i w:val="0"/>
        </w:rPr>
        <w:t>3.3.5 Success comparison and failure distribution</w:t>
      </w:r>
    </w:p>
    <w:p>
      <w:r>
        <w:rPr>
          <w:b w:val="0"/>
          <w:i w:val="0"/>
        </w:rPr>
        <w:t>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keepNext/>
        <w:jc w:val="center"/>
      </w:pPr>
      <w:r>
        <w:drawing>
          <wp:inline xmlns:a="http://schemas.openxmlformats.org/drawingml/2006/main" xmlns:pic="http://schemas.openxmlformats.org/drawingml/2006/picture">
            <wp:extent cx="6080760" cy="2223197"/>
            <wp:docPr id="17" name="Picture 17"/>
            <wp:cNvGraphicFramePr>
              <a:graphicFrameLocks noChangeAspect="1"/>
            </wp:cNvGraphicFramePr>
            <a:graphic>
              <a:graphicData uri="http://schemas.openxmlformats.org/drawingml/2006/picture">
                <pic:pic>
                  <pic:nvPicPr>
                    <pic:cNvPr id="0" name="success_comparison.png"/>
                    <pic:cNvPicPr/>
                  </pic:nvPicPr>
                  <pic:blipFill>
                    <a:blip r:embed="rId26"/>
                    <a:stretch>
                      <a:fillRect/>
                    </a:stretch>
                  </pic:blipFill>
                  <pic:spPr>
                    <a:xfrm>
                      <a:off x="0" y="0"/>
                      <a:ext cx="6080760" cy="2223197"/>
                    </a:xfrm>
                    <a:prstGeom prst="rect"/>
                  </pic:spPr>
                </pic:pic>
              </a:graphicData>
            </a:graphic>
          </wp:inline>
        </w:drawing>
      </w:r>
    </w:p>
    <w:p>
      <w:pPr>
        <w:spacing w:after="200"/>
      </w:pPr>
      <w:r>
        <w:rPr>
          <w:i/>
          <w:sz w:val="18"/>
        </w:rPr>
        <w:t>Figure 17. Final 100-episode success comparison across all four conditions. Each algorithm has 400 individual aircraft attempts per condition.</w:t>
      </w:r>
    </w:p>
    <w:p>
      <w:pPr>
        <w:keepNext/>
        <w:jc w:val="center"/>
      </w:pPr>
      <w:r>
        <w:drawing>
          <wp:inline xmlns:a="http://schemas.openxmlformats.org/drawingml/2006/main" xmlns:pic="http://schemas.openxmlformats.org/drawingml/2006/picture">
            <wp:extent cx="6080760" cy="2370858"/>
            <wp:docPr id="18" name="Picture 18"/>
            <wp:cNvGraphicFramePr>
              <a:graphicFrameLocks noChangeAspect="1"/>
            </wp:cNvGraphicFramePr>
            <a:graphic>
              <a:graphicData uri="http://schemas.openxmlformats.org/drawingml/2006/picture">
                <pic:pic>
                  <pic:nvPicPr>
                    <pic:cNvPr id="0" name="failure_distribution.png"/>
                    <pic:cNvPicPr/>
                  </pic:nvPicPr>
                  <pic:blipFill>
                    <a:blip r:embed="rId27"/>
                    <a:stretch>
                      <a:fillRect/>
                    </a:stretch>
                  </pic:blipFill>
                  <pic:spPr>
                    <a:xfrm>
                      <a:off x="0" y="0"/>
                      <a:ext cx="6080760" cy="2370858"/>
                    </a:xfrm>
                    <a:prstGeom prst="rect"/>
                  </pic:spPr>
                </pic:pic>
              </a:graphicData>
            </a:graphic>
          </wp:inline>
        </w:drawing>
      </w:r>
    </w:p>
    <w:p>
      <w:pPr>
        <w:spacing w:after="200"/>
      </w:pPr>
      <w:r>
        <w:rPr>
          <w:i/>
          <w:sz w:val="18"/>
        </w:rPr>
        <w:t>Figure 18. Failure-type counts from the final evaluations. Bars count failed aircraft attempts out of 400 per model and condition; collision count is zero in every condition.</w:t>
      </w:r>
    </w:p>
    <w:p>
      <w:r>
        <w:rPr>
          <w:b w:val="0"/>
          <w:i w:val="0"/>
        </w:rPr>
        <w:t>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p>
      <w:pPr>
        <w:pStyle w:val="Heading3"/>
      </w:pPr>
      <w:r>
        <w:rPr>
          <w:b w:val="0"/>
          <w:i w:val="0"/>
        </w:rPr>
        <w:t>3.3.6 Visual examples of successful and failed landings</w:t>
      </w:r>
    </w:p>
    <w:p>
      <w:r>
        <w:rPr>
          <w:b w:val="0"/>
          <w:i w:val="0"/>
        </w:rPr>
        <w:t>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r>
        <w:rPr>
          <w:b w:val="0"/>
          <w:i w:val="0"/>
        </w:rPr>
      </w:r>
      <w:r>
        <w:rPr>
          <w:b/>
          <w:i w:val="0"/>
        </w:rPr>
        <w:t>Successful landing.</w:t>
      </w:r>
      <w:r>
        <w:rPr>
          <w:b w:val="0"/>
          <w:i w:val="0"/>
        </w:rPr>
        <w:t xml:space="preserve"> 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keepNext/>
        <w:jc w:val="center"/>
      </w:pPr>
      <w:r>
        <w:drawing>
          <wp:inline xmlns:a="http://schemas.openxmlformats.org/drawingml/2006/main" xmlns:pic="http://schemas.openxmlformats.org/drawingml/2006/picture">
            <wp:extent cx="6080760" cy="2365684"/>
            <wp:docPr id="19" name="Picture 19"/>
            <wp:cNvGraphicFramePr>
              <a:graphicFrameLocks noChangeAspect="1"/>
            </wp:cNvGraphicFramePr>
            <a:graphic>
              <a:graphicData uri="http://schemas.openxmlformats.org/drawingml/2006/picture">
                <pic:pic>
                  <pic:nvPicPr>
                    <pic:cNvPr id="0" name="case_success.png"/>
                    <pic:cNvPicPr/>
                  </pic:nvPicPr>
                  <pic:blipFill>
                    <a:blip r:embed="rId28"/>
                    <a:stretch>
                      <a:fillRect/>
                    </a:stretch>
                  </pic:blipFill>
                  <pic:spPr>
                    <a:xfrm>
                      <a:off x="0" y="0"/>
                      <a:ext cx="6080760" cy="2365684"/>
                    </a:xfrm>
                    <a:prstGeom prst="rect"/>
                  </pic:spPr>
                </pic:pic>
              </a:graphicData>
            </a:graphic>
          </wp:inline>
        </w:drawing>
      </w:r>
    </w:p>
    <w:p>
      <w:pPr>
        <w:spacing w:after="200"/>
      </w:pPr>
      <w:r>
        <w:rPr>
          <w:i/>
          <w:sz w:val="18"/>
        </w:rPr>
        <w:t>Figure 19. Actual successful M30 landing replay. The left panel shows the final approach relative to the assigned pad; the right panel shows height and terminal measurements.</w:t>
      </w:r>
    </w:p>
    <w:p>
      <w:r>
        <w:rPr>
          <w:b w:val="0"/>
          <w:i w:val="0"/>
        </w:rPr>
      </w:r>
      <w:r>
        <w:rPr>
          <w:b/>
          <w:i w:val="0"/>
        </w:rPr>
        <w:t>Missed platform.</w:t>
      </w:r>
      <w:r>
        <w:rPr>
          <w:b w:val="0"/>
          <w:i w:val="0"/>
        </w:rPr>
        <w:t xml:space="preserve"> 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keepNext/>
        <w:jc w:val="center"/>
      </w:pPr>
      <w:r>
        <w:drawing>
          <wp:inline xmlns:a="http://schemas.openxmlformats.org/drawingml/2006/main" xmlns:pic="http://schemas.openxmlformats.org/drawingml/2006/picture">
            <wp:extent cx="6080760" cy="2352534"/>
            <wp:docPr id="20" name="Picture 20"/>
            <wp:cNvGraphicFramePr>
              <a:graphicFrameLocks noChangeAspect="1"/>
            </wp:cNvGraphicFramePr>
            <a:graphic>
              <a:graphicData uri="http://schemas.openxmlformats.org/drawingml/2006/picture">
                <pic:pic>
                  <pic:nvPicPr>
                    <pic:cNvPr id="0" name="case_missed.png"/>
                    <pic:cNvPicPr/>
                  </pic:nvPicPr>
                  <pic:blipFill>
                    <a:blip r:embed="rId29"/>
                    <a:stretch>
                      <a:fillRect/>
                    </a:stretch>
                  </pic:blipFill>
                  <pic:spPr>
                    <a:xfrm>
                      <a:off x="0" y="0"/>
                      <a:ext cx="6080760" cy="2352534"/>
                    </a:xfrm>
                    <a:prstGeom prst="rect"/>
                  </pic:spPr>
                </pic:pic>
              </a:graphicData>
            </a:graphic>
          </wp:inline>
        </w:drawing>
      </w:r>
    </w:p>
    <w:p>
      <w:pPr>
        <w:spacing w:after="200"/>
      </w:pPr>
      <w:r>
        <w:rPr>
          <w:i/>
          <w:sz w:val="18"/>
        </w:rPr>
        <w:t>Figure 20. Actual missed-platform replay from the M30 PPO 10 m/s evaluation. The terminal horizontal error lies outside the 0.30 m acceptance radius.</w:t>
      </w:r>
    </w:p>
    <w:p>
      <w:r>
        <w:rPr>
          <w:b w:val="0"/>
          <w:i w:val="0"/>
        </w:rPr>
      </w:r>
      <w:r>
        <w:rPr>
          <w:b/>
          <w:i w:val="0"/>
        </w:rPr>
        <w:t>Hard landing.</w:t>
      </w:r>
      <w:r>
        <w:rPr>
          <w:b w:val="0"/>
          <w:i w:val="0"/>
        </w:rPr>
        <w:t xml:space="preserve"> 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keepNext/>
        <w:jc w:val="center"/>
      </w:pPr>
      <w:r>
        <w:drawing>
          <wp:inline xmlns:a="http://schemas.openxmlformats.org/drawingml/2006/main" xmlns:pic="http://schemas.openxmlformats.org/drawingml/2006/picture">
            <wp:extent cx="6080760" cy="2363042"/>
            <wp:docPr id="21" name="Picture 21"/>
            <wp:cNvGraphicFramePr>
              <a:graphicFrameLocks noChangeAspect="1"/>
            </wp:cNvGraphicFramePr>
            <a:graphic>
              <a:graphicData uri="http://schemas.openxmlformats.org/drawingml/2006/picture">
                <pic:pic>
                  <pic:nvPicPr>
                    <pic:cNvPr id="0" name="case_hard_landing.png"/>
                    <pic:cNvPicPr/>
                  </pic:nvPicPr>
                  <pic:blipFill>
                    <a:blip r:embed="rId30"/>
                    <a:stretch>
                      <a:fillRect/>
                    </a:stretch>
                  </pic:blipFill>
                  <pic:spPr>
                    <a:xfrm>
                      <a:off x="0" y="0"/>
                      <a:ext cx="6080760" cy="2363042"/>
                    </a:xfrm>
                    <a:prstGeom prst="rect"/>
                  </pic:spPr>
                </pic:pic>
              </a:graphicData>
            </a:graphic>
          </wp:inline>
        </w:drawing>
      </w:r>
    </w:p>
    <w:p>
      <w:pPr>
        <w:spacing w:after="200"/>
      </w:pPr>
      <w:r>
        <w:rPr>
          <w:i/>
          <w:sz w:val="18"/>
        </w:rPr>
        <w:t>Figure 21. Actual hard-landing replay from the final M30 PPO wind model. Horizontal placement is acceptable, while touchdown speed violates the task threshold.</w:t>
      </w:r>
    </w:p>
    <w:p>
      <w:r>
        <w:rPr>
          <w:b w:val="0"/>
          <w:i w:val="0"/>
        </w:rPr>
      </w:r>
      <w:r>
        <w:rPr>
          <w:b/>
          <w:i w:val="0"/>
        </w:rPr>
        <w:t>Timeout.</w:t>
      </w:r>
      <w:r>
        <w:rPr>
          <w:b w:val="0"/>
          <w:i w:val="0"/>
        </w:rPr>
        <w:t xml:space="preserve"> 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keepNext/>
        <w:jc w:val="center"/>
      </w:pPr>
      <w:r>
        <w:drawing>
          <wp:inline xmlns:a="http://schemas.openxmlformats.org/drawingml/2006/main" xmlns:pic="http://schemas.openxmlformats.org/drawingml/2006/picture">
            <wp:extent cx="6080760" cy="2179304"/>
            <wp:docPr id="22" name="Picture 22"/>
            <wp:cNvGraphicFramePr>
              <a:graphicFrameLocks noChangeAspect="1"/>
            </wp:cNvGraphicFramePr>
            <a:graphic>
              <a:graphicData uri="http://schemas.openxmlformats.org/drawingml/2006/picture">
                <pic:pic>
                  <pic:nvPicPr>
                    <pic:cNvPr id="0" name="case_timeout.png"/>
                    <pic:cNvPicPr/>
                  </pic:nvPicPr>
                  <pic:blipFill>
                    <a:blip r:embed="rId31"/>
                    <a:stretch>
                      <a:fillRect/>
                    </a:stretch>
                  </pic:blipFill>
                  <pic:spPr>
                    <a:xfrm>
                      <a:off x="0" y="0"/>
                      <a:ext cx="6080760" cy="2179304"/>
                    </a:xfrm>
                    <a:prstGeom prst="rect"/>
                  </pic:spPr>
                </pic:pic>
              </a:graphicData>
            </a:graphic>
          </wp:inline>
        </w:drawing>
      </w:r>
    </w:p>
    <w:p>
      <w:pPr>
        <w:spacing w:after="200"/>
      </w:pPr>
      <w:r>
        <w:rPr>
          <w:i/>
          <w:sz w:val="18"/>
        </w:rPr>
        <w:t>Figure 22. Actual Tello MAPPO timeout replay at 3 m/s mean wind. The scene reaches its time limit with the selected aircraft still airborne.</w:t>
      </w:r>
    </w:p>
    <w:p>
      <w:r>
        <w:rPr>
          <w:b w:val="0"/>
          <w:i w:val="0"/>
        </w:rPr>
      </w:r>
      <w:r>
        <w:rPr>
          <w:b/>
          <w:i w:val="0"/>
        </w:rPr>
        <w:t>Out of bounds.</w:t>
      </w:r>
      <w:r>
        <w:rPr>
          <w:b w:val="0"/>
          <w:i w:val="0"/>
        </w:rPr>
        <w:t xml:space="preserve"> 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keepNext/>
        <w:jc w:val="center"/>
      </w:pPr>
      <w:r>
        <w:drawing>
          <wp:inline xmlns:a="http://schemas.openxmlformats.org/drawingml/2006/main" xmlns:pic="http://schemas.openxmlformats.org/drawingml/2006/picture">
            <wp:extent cx="6080760" cy="2161496"/>
            <wp:docPr id="23" name="Picture 23"/>
            <wp:cNvGraphicFramePr>
              <a:graphicFrameLocks noChangeAspect="1"/>
            </wp:cNvGraphicFramePr>
            <a:graphic>
              <a:graphicData uri="http://schemas.openxmlformats.org/drawingml/2006/picture">
                <pic:pic>
                  <pic:nvPicPr>
                    <pic:cNvPr id="0" name="case_out_of_bounds.png"/>
                    <pic:cNvPicPr/>
                  </pic:nvPicPr>
                  <pic:blipFill>
                    <a:blip r:embed="rId32"/>
                    <a:stretch>
                      <a:fillRect/>
                    </a:stretch>
                  </pic:blipFill>
                  <pic:spPr>
                    <a:xfrm>
                      <a:off x="0" y="0"/>
                      <a:ext cx="6080760" cy="2161496"/>
                    </a:xfrm>
                    <a:prstGeom prst="rect"/>
                  </pic:spPr>
                </pic:pic>
              </a:graphicData>
            </a:graphic>
          </wp:inline>
        </w:drawing>
      </w:r>
    </w:p>
    <w:p>
      <w:pPr>
        <w:spacing w:after="200"/>
      </w:pPr>
      <w:r>
        <w:rPr>
          <w:i/>
          <w:sz w:val="18"/>
        </w:rPr>
        <w:t>Figure 23. Actual Tello MAPPO boundary-failure replay at 3 m/s mean wind. The aircraft does not complete a valid touchdown before leaving the scene.</w:t>
      </w:r>
    </w:p>
    <w:p>
      <w:r>
        <w:rPr>
          <w:b w:val="0"/>
          <w:i w:val="0"/>
        </w:rPr>
      </w:r>
      <w:r>
        <w:rPr>
          <w:b/>
          <w:i w:val="0"/>
        </w:rPr>
        <w:t>Collision.</w:t>
      </w:r>
      <w:r>
        <w:rPr>
          <w:b w:val="0"/>
          <w:i w:val="0"/>
        </w:rPr>
        <w:t xml:space="preserve"> 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p>
      <w:pPr>
        <w:pStyle w:val="Heading2"/>
      </w:pPr>
      <w:r>
        <w:rPr>
          <w:b w:val="0"/>
          <w:i w:val="0"/>
        </w:rPr>
        <w:t>3.4 Limitations</w:t>
      </w:r>
    </w:p>
    <w:p>
      <w:r>
        <w:rPr>
          <w:b w:val="0"/>
          <w:i w:val="0"/>
        </w:rPr>
        <w:t>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r>
        <w:rPr>
          <w:b w:val="0"/>
          <w:i w:val="0"/>
        </w:rPr>
        <w:t>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r>
        <w:rPr>
          <w:b w:val="0"/>
          <w:i w:val="0"/>
        </w:rPr>
        <w:t>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r>
        <w:rPr>
          <w:b w:val="0"/>
          <w:i w:val="0"/>
        </w:rPr>
        <w:t>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r>
        <w:rPr>
          <w:b w:val="0"/>
          <w:i w:val="0"/>
        </w:rPr>
        <w:t>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p>
      <w:pPr>
        <w:pStyle w:val="Heading1"/>
      </w:pPr>
      <w:r>
        <w:rPr>
          <w:b w:val="0"/>
          <w:i w:val="0"/>
        </w:rPr>
        <w:t>4. Discussion and Conclusions</w:t>
      </w:r>
    </w:p>
    <w:p>
      <w:r>
        <w:rPr>
          <w:b w:val="0"/>
          <w:i w:val="0"/>
        </w:rPr>
        <w:t>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r>
        <w:rPr>
          <w:b w:val="0"/>
          <w:i w:val="0"/>
        </w:rPr>
        <w:t>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r>
        <w:rPr>
          <w:b w:val="0"/>
          <w:i w:val="0"/>
        </w:rPr>
        <w:t>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p>
      <w:pPr>
        <w:pStyle w:val="Heading3"/>
      </w:pPr>
      <w:r>
        <w:rPr>
          <w:b w:val="0"/>
          <w:i w:val="0"/>
        </w:rPr>
        <w:t>4.1 Interpretation of the algorithm comparison</w:t>
      </w:r>
    </w:p>
    <w:p>
      <w:r>
        <w:rPr>
          <w:b w:val="0"/>
          <w:i w:val="0"/>
        </w:rPr>
        <w:t>The results answer the main research question conditionally. MAPPO's privileged central critic is useful as a training design, but it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r>
        <w:rPr>
          <w:b w:val="0"/>
          <w:i w:val="0"/>
        </w:rPr>
        <w:t>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r>
        <w:rPr>
          <w:b w:val="0"/>
          <w:i w:val="0"/>
        </w:rPr>
        <w:t>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p>
      <w:pPr>
        <w:pStyle w:val="Heading3"/>
      </w:pPr>
      <w:r>
        <w:rPr>
          <w:b w:val="0"/>
          <w:i w:val="0"/>
        </w:rPr>
        <w:t>4.2 Future improvements</w:t>
      </w:r>
    </w:p>
    <w:p>
      <w:r>
        <w:rPr>
          <w:b w:val="0"/>
          <w:i w:val="0"/>
        </w:rPr>
        <w:t>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r>
        <w:rPr>
          <w:b w:val="0"/>
          <w:i w:val="0"/>
        </w:rPr>
        <w:t>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r>
        <w:rPr>
          <w:b w:val="0"/>
          <w:i w:val="0"/>
        </w:rPr>
        <w:t>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p>
      <w:pPr>
        <w:pStyle w:val="Heading1"/>
      </w:pPr>
      <w:r>
        <w:rPr>
          <w:b w:val="0"/>
          <w:i w:val="0"/>
        </w:rPr>
        <w:t>5. References</w:t>
      </w:r>
    </w:p>
    <w:p>
      <w:r>
        <w:rPr>
          <w:b w:val="0"/>
          <w:i w:val="0"/>
        </w:rPr>
        <w:t>[1] J. Schulman, F. Wolski, P. Dhariwal, A. Radford and O. Klimov, “Proximal Policy Optimization Algorithms,” arXiv:1707.06347, 2017. https://arxiv.org/abs/1707.06347</w:t>
      </w:r>
    </w:p>
    <w:p>
      <w:r>
        <w:rPr>
          <w:b w:val="0"/>
          <w:i w:val="0"/>
        </w:rPr>
        <w:t>[2] C. Yu, A. Velu, E. Vinitsky, J. Gao, Y. Wang, A. Bayen and Y. Wu, “The Surprising Effectiveness of PPO in Cooperative, Multi-Agent Games,” Advances in Neural Information Processing Systems, 2022. https://arxiv.org/abs/2103.01955</w:t>
      </w:r>
    </w:p>
    <w:p>
      <w:r>
        <w:rPr>
          <w:b w:val="0"/>
          <w:i w:val="0"/>
        </w:rPr>
        <w:t>[3] J. Schulman, P. Moritz, S. Levine, M. Jordan and P. Abbeel, “High-Dimensional Continuous Control Using Generalized Advantage Estimation,” ICLR, 2016. https://arxiv.org/abs/1506.02438</w:t>
      </w:r>
    </w:p>
    <w:p>
      <w:r>
        <w:rPr>
          <w:b w:val="0"/>
          <w:i w:val="0"/>
        </w:rPr>
        <w:t>[4] Gazebo, “Gazebo Sim: A Robotic Simulator,” official project documentation, accessed 25 October 2026. https://gazebosim.org/libs/sim/</w:t>
      </w:r>
    </w:p>
    <w:p>
      <w:pPr>
        <w:pStyle w:val="Heading1"/>
      </w:pPr>
      <w:r>
        <w:rPr>
          <w:b w:val="0"/>
          <w:i w:val="0"/>
        </w:rPr>
        <w:t>Appendices</w:t>
      </w:r>
    </w:p>
    <w:p>
      <w:pPr>
        <w:pStyle w:val="Heading2"/>
      </w:pPr>
      <w:r>
        <w:rPr>
          <w:b w:val="0"/>
          <w:i w:val="0"/>
        </w:rPr>
        <w:t>A. Individual Contribution</w:t>
      </w:r>
    </w:p>
    <w:p>
      <w:r>
        <w:rPr>
          <w:b w:val="0"/>
          <w:i w:val="0"/>
        </w:rPr>
      </w:r>
      <w:r>
        <w:rPr>
          <w:b/>
          <w:i w:val="0"/>
        </w:rPr>
        <w:t>Chenghao Zhuang — 25965245</w:t>
      </w:r>
      <w:r>
        <w:rPr>
          <w:b w:val="0"/>
          <w:i w:val="0"/>
        </w:rPr>
      </w:r>
    </w:p>
    <w:p>
      <w:r>
        <w:rPr>
          <w:b w:val="0"/>
          <w:i w:val="0"/>
        </w:rPr>
        <w:t>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r>
        <w:rPr>
          <w:b w:val="0"/>
          <w:i w:val="0"/>
        </w:rPr>
      </w:r>
      <w:r>
        <w:rPr>
          <w:b/>
          <w:i w:val="0"/>
        </w:rPr>
        <w:t>Bo Zhao — 25971060</w:t>
      </w:r>
      <w:r>
        <w:rPr>
          <w:b w:val="0"/>
          <w:i w:val="0"/>
        </w:rPr>
      </w:r>
    </w:p>
    <w:p>
      <w:r>
        <w:rPr>
          <w:b w:val="0"/>
          <w:i w:val="0"/>
        </w:rPr>
        <w:t>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r>
        <w:rPr>
          <w:b w:val="0"/>
          <w:i w:val="0"/>
        </w:rPr>
      </w:r>
      <w:r>
        <w:rPr>
          <w:b/>
          <w:i w:val="0"/>
        </w:rPr>
        <w:t>Junqi Zhang — 25971159</w:t>
      </w:r>
      <w:r>
        <w:rPr>
          <w:b w:val="0"/>
          <w:i w:val="0"/>
        </w:rPr>
      </w:r>
    </w:p>
    <w:p>
      <w:r>
        <w:rPr>
          <w:b w:val="0"/>
          <w:i w:val="0"/>
        </w:rPr>
        <w:t>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p>
      <w:pPr>
        <w:pStyle w:val="Heading2"/>
      </w:pPr>
      <w:r>
        <w:rPr>
          <w:b w:val="0"/>
          <w:i w:val="0"/>
        </w:rPr>
        <w:t>B. Individual Contribution Split</w:t>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Team member</w:t>
            </w:r>
          </w:p>
        </w:tc>
        <w:tc>
          <w:tcPr>
            <w:tcW w:type="dxa" w:w="3250"/>
          </w:tcPr>
          <w:p>
            <w:r>
              <w:rPr>
                <w:b/>
                <w:i w:val="0"/>
                <w:sz w:val="18"/>
              </w:rPr>
              <w:t>Main responsibility</w:t>
            </w:r>
          </w:p>
        </w:tc>
        <w:tc>
          <w:tcPr>
            <w:tcW w:type="dxa" w:w="3250"/>
          </w:tcPr>
          <w:p>
            <w:r>
              <w:rPr>
                <w:b/>
                <w:i w:val="0"/>
                <w:sz w:val="18"/>
              </w:rPr>
              <w:t>Percentage</w:t>
            </w:r>
          </w:p>
        </w:tc>
      </w:tr>
      <w:tr>
        <w:trPr>
          <w:cantSplit/>
        </w:trPr>
        <w:tc>
          <w:tcPr>
            <w:tcW w:type="dxa" w:w="3250"/>
          </w:tcPr>
          <w:p>
            <w:r>
              <w:rPr>
                <w:b w:val="0"/>
                <w:i w:val="0"/>
                <w:sz w:val="18"/>
              </w:rPr>
              <w:t>Chenghao Zhuang</w:t>
            </w:r>
          </w:p>
        </w:tc>
        <w:tc>
          <w:tcPr>
            <w:tcW w:type="dxa" w:w="3250"/>
          </w:tcPr>
          <w:p>
            <w:r>
              <w:rPr>
                <w:b w:val="0"/>
                <w:i w:val="0"/>
                <w:sz w:val="18"/>
              </w:rPr>
              <w:t>Models, training and evaluation</w:t>
            </w:r>
          </w:p>
        </w:tc>
        <w:tc>
          <w:tcPr>
            <w:tcW w:type="dxa" w:w="3250"/>
          </w:tcPr>
          <w:p>
            <w:r>
              <w:rPr>
                <w:b w:val="0"/>
                <w:i w:val="0"/>
                <w:sz w:val="18"/>
              </w:rPr>
              <w:t>33.3%</w:t>
            </w:r>
          </w:p>
        </w:tc>
      </w:tr>
      <w:tr>
        <w:trPr>
          <w:cantSplit/>
        </w:trPr>
        <w:tc>
          <w:tcPr>
            <w:tcW w:type="dxa" w:w="3250"/>
          </w:tcPr>
          <w:p>
            <w:r>
              <w:rPr>
                <w:b w:val="0"/>
                <w:i w:val="0"/>
                <w:sz w:val="18"/>
              </w:rPr>
              <w:t>Bo Zhao</w:t>
            </w:r>
          </w:p>
        </w:tc>
        <w:tc>
          <w:tcPr>
            <w:tcW w:type="dxa" w:w="3250"/>
          </w:tcPr>
          <w:p>
            <w:r>
              <w:rPr>
                <w:b w:val="0"/>
                <w:i w:val="0"/>
                <w:sz w:val="18"/>
              </w:rPr>
              <w:t>Project report</w:t>
            </w:r>
          </w:p>
        </w:tc>
        <w:tc>
          <w:tcPr>
            <w:tcW w:type="dxa" w:w="3250"/>
          </w:tcPr>
          <w:p>
            <w:r>
              <w:rPr>
                <w:b w:val="0"/>
                <w:i w:val="0"/>
                <w:sz w:val="18"/>
              </w:rPr>
              <w:t>33.3%</w:t>
            </w:r>
          </w:p>
        </w:tc>
      </w:tr>
      <w:tr>
        <w:trPr>
          <w:cantSplit/>
        </w:trPr>
        <w:tc>
          <w:tcPr>
            <w:tcW w:type="dxa" w:w="3250"/>
          </w:tcPr>
          <w:p>
            <w:r>
              <w:rPr>
                <w:b w:val="0"/>
                <w:i w:val="0"/>
                <w:sz w:val="18"/>
              </w:rPr>
              <w:t>Junqi Zhang</w:t>
            </w:r>
          </w:p>
        </w:tc>
        <w:tc>
          <w:tcPr>
            <w:tcW w:type="dxa" w:w="3250"/>
          </w:tcPr>
          <w:p>
            <w:r>
              <w:rPr>
                <w:b w:val="0"/>
                <w:i w:val="0"/>
                <w:sz w:val="18"/>
              </w:rPr>
              <w:t>GUI</w:t>
            </w:r>
          </w:p>
        </w:tc>
        <w:tc>
          <w:tcPr>
            <w:tcW w:type="dxa" w:w="3250"/>
          </w:tcPr>
          <w:p>
            <w:r>
              <w:rPr>
                <w:b w:val="0"/>
                <w:i w:val="0"/>
                <w:sz w:val="18"/>
              </w:rPr>
              <w:t>33.3%</w:t>
            </w:r>
          </w:p>
        </w:tc>
      </w:tr>
    </w:tbl>
    <w:p>
      <w:pPr>
        <w:spacing w:after="0"/>
      </w:pPr>
    </w:p>
    <w:p>
      <w:r>
        <w:rPr>
          <w:b w:val="0"/>
          <w:i w:val="0"/>
        </w:rPr>
      </w:r>
      <w:r>
        <w:rPr>
          <w:b/>
          <w:i w:val="0"/>
        </w:rPr>
        <w:t>Signatures</w:t>
      </w:r>
      <w:r>
        <w:rPr>
          <w:b w:val="0"/>
          <w:i w:val="0"/>
        </w:rPr>
      </w:r>
    </w:p>
    <w:p>
      <w:pPr>
        <w:spacing w:after="500"/>
      </w:pPr>
      <w:r>
        <w:rPr>
          <w:b w:val="0"/>
          <w:i w:val="0"/>
        </w:rPr>
        <w:t>Chenghao Zhuang:</w:t>
      </w:r>
    </w:p>
    <w:p>
      <w:pPr>
        <w:spacing w:after="500"/>
      </w:pPr>
      <w:r>
        <w:rPr>
          <w:b w:val="0"/>
          <w:i w:val="0"/>
        </w:rPr>
        <w:t>Bo Zhao:</w:t>
      </w:r>
    </w:p>
    <w:p>
      <w:pPr>
        <w:spacing w:after="500"/>
      </w:pPr>
      <w:r>
        <w:rPr>
          <w:b w:val="0"/>
          <w:i w:val="0"/>
        </w:rPr>
        <w:t>Junqi Zhang:</w:t>
      </w:r>
    </w:p>
    <w:sectPr w:rsidR="00FC693F" w:rsidRPr="0006063C" w:rsidSect="00034616">
      <w:footerReference w:type="default" r:id="rId9"/>
      <w:pgSz w:w="11909" w:h="16834"/>
      <w:pgMar w:top="1138"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17475C"/>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7475C"/>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747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475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