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line="480" w:lineRule="auto" w:before="0" w:after="0"/>
      </w:pPr>
      <w:r>
        <w:rPr>
          <w:b/>
          <w:rFonts w:ascii="Times New Roman" w:eastAsia="宋体" w:hAnsi="Times New Roman"/>
          <w:sz w:val="40"/>
          <w:szCs w:val="40"/>
        </w:rPr>
        <w:t xml:space="preserve">非接触式老年人居家监测系统设计与实现</w:t>
      </w:r>
    </w:p>
    <w:p>
      <w:pPr>
        <w:jc w:val="center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毕业设计报告</w:t>
      </w:r>
    </w:p>
    <w:p>
      <w:pPr>
        <w:jc w:val="center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项目版本：v1.0.5.5</w:t>
      </w:r>
    </w:p>
    <w:p>
      <w:pPr>
        <w:jc w:val="center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开发平台：ESP32-S3、PlatformIO、Node.js、阿里云物联网平台</w:t>
      </w:r>
    </w:p>
    <w:p>
      <w:pPr>
        <w:spacing w:line="480" w:lineRule="auto" w:before="0" w:after="0"/>
      </w:pPr>
      <w:r>
        <w:br w:type="page"/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摘 要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随着我国人口老龄化程度不断加深，居家养老场景下的健康监护与安全预警需求日益突出。针对传统人工看护成本高、响应不及时、覆盖范围有限等问题，本文设计并实现了一套基于 ESP32-S3 的非接触式老年人居家监测系统。系统集成温湿度、光照、烟雾、空气质量、一氧化碳、压力、振动、人体活动及 SOS 求助等多种传感器，实现环境监测、异常识别、起夜辅助、本地声光告警、网页可视化展示以及阿里云远程数据上报与控制。系统采用模块化软硬件设计，支持 OLED 本地显示、Web 大屏联动和云端部署，能够满足家庭养老场景下对实时性、可视化和可靠性的基本要求。测试结果表明，该系统能够稳定完成多传感器采集、告警联动和远程网页交互，具有一定的实用价值与推广意义。</w:t>
      </w:r>
    </w:p>
    <w:p>
      <w:pPr>
        <w:ind w:firstLine="480"/>
        <w:spacing w:line="480" w:lineRule="auto" w:before="0" w:after="0"/>
      </w:pPr>
      <w:r>
        <w:rPr>
          <w:b/>
          <w:rFonts w:ascii="Times New Roman" w:eastAsia="宋体" w:hAnsi="Times New Roman"/>
          <w:sz w:val="24"/>
          <w:szCs w:val="24"/>
        </w:rPr>
        <w:t xml:space="preserve">关键词：ESP32-S3；老年监护；物联网；环境监测；云端可视化；告警联动</w:t>
      </w:r>
    </w:p>
    <w:p>
      <w:pPr>
        <w:spacing w:line="480" w:lineRule="auto" w:before="0" w:after="0"/>
      </w:pPr>
      <w:r>
        <w:br w:type="page"/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第1章 绪论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1.1 课题背景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随着社会老龄化程度加深，独居和半独居老人数量不断增加。老年人在居家环境中可能面临跌倒、燃气泄漏、一氧化碳超标、夜间行动不便和突发求助等风险。传统看护方式主要依靠家属陪护或人工巡查，存在监护不连续、异常发现滞后和人力成本较高等问题。物联网技术的发展为居家养老监测提供了新的实现方式，通过传感器采集、嵌入式控制、无线通信和可视化平台，可以对老人生活环境和安全状态进行连续监测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1.2 课题意义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本课题以 ESP32-S3 为核心控制器，结合多种环境与安全传感器，实现一套低成本、可扩展、可展示的居家监测系统。系统不仅能够采集环境数据，还能根据异常状态触发本地联动，并将数据同步到网页端和云端，为家属或管理人员提供远程查看和控制能力。该设计对于提高居家养老安全性、降低人工看护压力和探索智能养老应用具有现实意义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1.3 主要研究内容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本文围绕非接触式老年人居家监测系统展开研究，主要内容包括：完成系统总体架构设计；完成 ESP32-S3 多传感器接入和引脚规划；实现环境、气体、人体活动、压力、振动与 SOS 求助等状态采集；设计本地告警、起夜照明、通风、舵机等执行器联动逻辑；实现 OLED 本地显示和串口调试；搭建 Node.js 网页后端和前端大屏；接入阿里云与公网部署；完成系统构建、调试和版本发布。</w:t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第2章 系统需求分析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2.1 功能需求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需要实现环境监测、安全监测、异常告警、执行器联动、本地显示、远程网页展示和阈值配置等功能。环境监测包括温度、湿度和光照采集；安全监测包括烟雾、空气质量、一氧化碳、压力、振动、人体活动和 SOS 按键检测；联动控制包括 LED 灯、蜂鸣器、风扇继电器和舵机；远程展示要求能够在网页端查看实时状态、调整阈值并控制自动化开关。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2.2 性能需求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应具备较好的实时性和稳定性。传感器采样和网页刷新应能够满足演示和基本监护需要；本地告警应在异常状态出现后及时响应；云端上报和网页展示应尽量减少可感知延迟；阈值保存和控制开关应具备持久化能力，避免页面刷新或设备离线造成状态丢失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2.3 可维护性需求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系统需要采用清晰的模块化结构，将主控逻辑、设备配置、云端通信和网页展示分离，便于后期调试和扩展。各传感器阈值和引脚配置应集中管理，网页端数据模型应保持统一，版本发布应有 changelog 和 Git tag 记录。</w:t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第3章 系统总体设计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3.1 总体架构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系统采用“感知层、控制层、执行层、显示层、云端与应用层”的分层架构。感知层由各类传感器组成，负责采集老人居家环境和安全状态；控制层由 ESP32-S3 完成数据读取、状态判断和联动决策；执行层由 LED、蜂鸣器、风扇继电器和舵机构成；显示层包括 OLED 小屏和串口日志；应用层包括 Node.js 网页服务、浏览器大屏和阿里云物联网平台。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3.2 数据流程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系统工作时，ESP32-S3 按周期采集传感器数据，经过阈值判断后形成统一的设备状态。状态一方面驱动本地执行器动作，另一方面通过 OLED 显示关键摘要，并通过 HTTP 或 MQTT 上报到网页后端和阿里云平台。网页后端接收遥测数据后，通过 SSE 推送给浏览器，同时保存控制状态和阈值设置。ESP32-S3 周期性拉取网页端控制参数，实现远程控制闭环。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3.3 模块划分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固件部分划分为传感器采集、状态判断、执行器控制、OLED 显示、阿里云通信和网页镜像上报等模块。Web 部分划分为后端接口、数据持久化、实时流推送、前端渲染、阈值表单和自动化控制模块。硬件部分则按传感器输入、执行器输出、电源与通信接口进行规划。</w:t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第4章 硬件设计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4.1 主控模块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系统选用 ESP32-S3-N16R8 开发板作为主控。该开发板具备 240MHz 主频、较丰富的 GPIO、Wi-Fi 通信能力、16MB Flash 和 8MB PSRAM，适合承担多传感器采集、网络通信和本地控制任务。项目使用 PlatformIO 作为主要开发环境，开发框架为 Arduino。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4.2 传感器模块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温湿度检测采用 DHT22；光照检测采用 BH1750；烟雾和可燃气体检测采用 MQ2；空气质量检测采用 MQ135；一氧化碳检测采用 MQ7；床垫或坐垫压力检测采用 FSR402；人体活动检测采用 HC-SR501 PIR；振动检测采用 SW420；紧急求助采用 SOS 按键。多传感器组合能够覆盖居家安全中的环境异常、气体风险、活动异常和主动求助等场景。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4.3 执行器模块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执行器包括 LED 灯、蜂鸣器、风扇继电器和舵机。LED 用于起夜照明和告警提示；蜂鸣器用于高危声响提醒；风扇继电器用于气体异常和高温时的通风联动；舵机用于 SOS 动作或窗帘联动。系统针对低电平有效 LED 做了极性适配，避免出现强光亮、暗光不亮等反向现象。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4.4 OLED 显示模块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OLED 采用 SSD1306 0.96 寸显示屏，显示内容遵循关键状态优先原则，主要包括系统状态、跌倒状态、温湿度、空气质量和主告警文本。顶部状态由 OK、WARN、ALERT 表示，其中 ALERT 对应一氧化碳高危、跌倒检测或 SOS 求助等严重异常。</w:t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第5章 软件设计与实现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5.1 固件程序设计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固件通过主循环定时采集传感器数据，更新全局监测状态，并调用执行器控制函数完成联动。系统级时间参数集中在 include/config.h，各传感器引脚和阈值集中在 include/devices 目录，云端参数集中在 include/cloud/cloud_config.h。这种组织方式降低了调试成本，也便于在答辩或现场演示时快速调整参数。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5.2 告警判断逻辑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系统将告警分为普通异常和高危异常。普通异常包括温湿度不适、空气质量变差、长时间无活动等；高危异常包括一氧化碳危险、疑似跌倒和 SOS 求助。跌倒检测结合压力、振动和人体活动状态进行综合判断，避免仅依赖单一传感器造成误报。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5.3 起夜与灯光联动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系统将暗环境自动开灯、暗环境人体经过亮灯和起夜联动开灯拆分为独立控制项。暗环境自动开灯用于低光照场景；暗环境人体经过亮灯要求 PIR 检测到人体活动；起夜联动则结合夜间活动保持时间。拆分后网页端和固件端语义一致，便于用户按实际需求开启或关闭。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5.4 Web 后端实现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Web 后端基于 Node.js 实现，提供遥测接收、控制保存、阈值保存、健康检查和 SSE 实时推送接口。后端将控制开关和阈值配置持久化，设备离线时网页会锁定相关控制，防止用户误以为指令已下发。健康接口可返回设备在线状态、阈值、控制项和超时时间等信息。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5.5 Web 前端实现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前端大屏按展示优先级组织信息。P0 区域展示安全状态和紧急告警；P1 区域展示温度、湿度、光照等核心环境数据；P2 区域展示传感器原始值、执行器状态、事件记录和趋势信息。前端采用统一数据模型，支持实时刷新、控制开关、阈值编辑和告警摘要。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5.6 阈值保存优化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系统在网页端加入 thresholdDraft、thresholdFormDirty 和 thresholdFormSaving 等状态，用于隔离用户正在编辑的阈值草稿，避免实时遥测刷新覆盖输入框内容。保存时采用增量字段提交，减少只修改一个阈值却带偏其他阈值的问题，提高交互可靠性。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5.7 强提醒保持机制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对于地震、SOS、一氧化碳高危等强提醒，前端加入 criticalHoldUntil、criticalHoldData 和 criticalHoldType 状态，使高危提醒至少保持 4 秒显示。该机制避免了实时数据快速恢复正常时告警一闪而过的问题，提升了用户识别紧急信息的可靠性。</w:t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第6章 云端部署与远程展示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6.1 阿里云接入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系统预留阿里云物联网平台 MQTT 上报能力，ESP32-S3 可将温度、湿度、光照、烟雾、空气质量、一氧化碳、压力、振动、人体活动、跌倒检测、告警状态和执行器状态等属性上报至云端。云端数据可进一步接入规则引擎、短信、企业微信或 App 推送。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6.2 网页公网部署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网页服务部署在阿里云服务器，Node 服务监听 3001 端口，由 Nginx 监听 80 端口并反向代理到 127.0.0.1:3001。当前公网入口为 http://59.110.166.166，ESP32 使用 /api/telemetry 上报数据，使用 /api/control 拉取控制状态。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6.3 部署配置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项目新增 PM2 配置文件 web/ecosystem.config.cjs 和 Nginx 配置文件 web/nginx.elder-monitor.conf。PM2 用于托管 Node 服务，Nginx 用于公网反向代理。该部署方式有利于服务稳定运行和重启恢复。</w:t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第7章 系统测试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7.1 编译测试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使用 PlatformIO 对 ESP32-S3 固件进行构建，目标板型为 esp32-s3-devkitc-1-n16r8。构建结果显示固件能够成功编译，Flash 和 RAM 占用均处于可接受范围，说明当前代码和依赖库配置正确。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7.2 Web 语法测试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使用 Node.js 对 web/server.js、monitor-core.js、monitor-render.js 和 monitor-runtime.js 进行语法检查，均未发现语法错误，说明 Web 后端和前端脚本具备基本运行条件。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7.3 功能测试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通过本地运行和云端访问验证，系统能够完成传感器状态展示、控制开关保存、阈值保存、设备离线提示、强提醒保持、起夜灯光联动和公网网页访问等功能。项目最终发布版本为 v1.0.5.5，已提交 GitHub 并打 tag。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7.4 测试结果分析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测试结果表明，系统各模块之间能够形成完整闭环：传感器采集形成状态，状态驱动本地执行器，遥测数据进入网页端，网页端控制参数又可被 ESP32 拉取并影响联动逻辑。该闭环验证了系统作为毕业设计作品的完整性。</w:t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第8章 总结与展望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8.1 总结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本文设计并实现了一套基于 ESP32-S3 的非接触式老年人居家监测系统。系统完成了多传感器数据采集、异常判断、本地联动、OLED 显示、网页大屏、阿里云接入和公网部署等功能。通过模块化设计，系统具有较好的可维护性和扩展性，能够较完整地展示物联网技术在居家养老场景中的应用。</w:t>
      </w:r>
    </w:p>
    <w:p>
      <w:pPr>
        <w:pStyle w:val="Heading2"/>
        <w:spacing w:line="480" w:lineRule="auto" w:before="0" w:after="0"/>
      </w:pPr>
      <w:r>
        <w:rPr>
          <w:b/>
          <w:rFonts w:ascii="Times New Roman" w:eastAsia="宋体" w:hAnsi="Times New Roman"/>
          <w:sz w:val="28"/>
          <w:szCs w:val="28"/>
        </w:rPr>
        <w:t xml:space="preserve">8.2 不足与改进方向</w:t>
      </w:r>
    </w:p>
    <w:p>
      <w:pPr>
        <w:ind w:firstLine="480"/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当前系统主要以阈值判断和规则联动为主，复杂行为识别能力仍有提升空间。后续可进一步加入机器学习跌倒识别、移动端 App、短信或电话通知、历史数据分析、摄像头隐私保护方案和更完善的电源管理设计，以提高系统在真实家庭环境中的长期使用能力。</w:t>
      </w:r>
    </w:p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主要硬件引脚分配表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D9EAF7"/>
          </w:tcPr>
          <w:p>
            <w:pPr>
              <w:spacing w:line="480" w:lineRule="auto" w:before="0" w:after="0"/>
            </w:pPr>
            <w:r>
              <w:rPr>
                <w:b/>
                <w:rFonts w:ascii="Times New Roman" w:eastAsia="宋体" w:hAnsi="Times New Roman"/>
                <w:sz w:val="22"/>
                <w:szCs w:val="22"/>
              </w:rPr>
              <w:t xml:space="preserve">功能</w:t>
            </w:r>
          </w:p>
        </w:tc>
        <w:tc>
          <w:tcPr>
            <w:tcW w:w="2400" w:type="dxa"/>
            <w:shd w:fill="D9EAF7"/>
          </w:tcPr>
          <w:p>
            <w:pPr>
              <w:spacing w:line="480" w:lineRule="auto" w:before="0" w:after="0"/>
            </w:pPr>
            <w:r>
              <w:rPr>
                <w:b/>
                <w:rFonts w:ascii="Times New Roman" w:eastAsia="宋体" w:hAnsi="Times New Roman"/>
                <w:sz w:val="22"/>
                <w:szCs w:val="22"/>
              </w:rPr>
              <w:t xml:space="preserve">模块</w:t>
            </w:r>
          </w:p>
        </w:tc>
        <w:tc>
          <w:tcPr>
            <w:tcW w:w="2400" w:type="dxa"/>
            <w:shd w:fill="D9EAF7"/>
          </w:tcPr>
          <w:p>
            <w:pPr>
              <w:spacing w:line="480" w:lineRule="auto" w:before="0" w:after="0"/>
            </w:pPr>
            <w:r>
              <w:rPr>
                <w:b/>
                <w:rFonts w:ascii="Times New Roman" w:eastAsia="宋体" w:hAnsi="Times New Roman"/>
                <w:sz w:val="22"/>
                <w:szCs w:val="22"/>
              </w:rPr>
              <w:t xml:space="preserve">ESP32-S3 引脚</w:t>
            </w:r>
          </w:p>
        </w:tc>
      </w:tr>
      <w:tr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OLED SDA/SCL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SSD1306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GPIO08 / GPIO09</w:t>
            </w:r>
          </w:p>
        </w:tc>
      </w:tr>
      <w:tr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BH1750 SDA/SCL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光照传感器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GPIO17 / GPIO18</w:t>
            </w:r>
          </w:p>
        </w:tc>
      </w:tr>
      <w:tr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PIR OUT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HC-SR501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GPIO10</w:t>
            </w:r>
          </w:p>
        </w:tc>
      </w:tr>
      <w:tr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MQ2 / MQ135 / MQ7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气体传感器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GPIO03 / GPIO04 / GPIO05</w:t>
            </w:r>
          </w:p>
        </w:tc>
      </w:tr>
      <w:tr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FSR402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压力传感器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GPIO06</w:t>
            </w:r>
          </w:p>
        </w:tc>
      </w:tr>
      <w:tr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DHT22 DATA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温湿度传感器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GPIO07</w:t>
            </w:r>
          </w:p>
        </w:tc>
      </w:tr>
      <w:tr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SW420 DO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振动传感器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GPIO11</w:t>
            </w:r>
          </w:p>
        </w:tc>
      </w:tr>
      <w:tr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SOS 按钮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按键模块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GPIO12</w:t>
            </w:r>
          </w:p>
        </w:tc>
      </w:tr>
      <w:tr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蜂鸣器 / 风扇 / LED / 舵机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执行器</w:t>
            </w:r>
          </w:p>
        </w:tc>
        <w:tc>
          <w:tcPr>
            <w:tcW w:w="2400" w:type="dxa"/>
          </w:tcPr>
          <w:p>
            <w:pPr>
              <w:spacing w:line="480" w:lineRule="auto" w:before="0" w:after="0"/>
            </w:pPr>
            <w:r>
              <w:rPr>
                <w:rFonts w:ascii="Times New Roman" w:eastAsia="宋体" w:hAnsi="Times New Roman"/>
                <w:sz w:val="22"/>
                <w:szCs w:val="22"/>
              </w:rPr>
              <w:t xml:space="preserve">GPIO13 / GPIO14 / GPIO15 / GPIO16</w:t>
            </w:r>
          </w:p>
        </w:tc>
      </w:tr>
    </w:tbl>
    <w:p>
      <w:pPr>
        <w:pStyle w:val="Heading1"/>
        <w:spacing w:line="480" w:lineRule="auto" w:before="0" w:after="0"/>
      </w:pPr>
      <w:r>
        <w:rPr>
          <w:b/>
          <w:rFonts w:ascii="Times New Roman" w:eastAsia="宋体" w:hAnsi="Times New Roman"/>
          <w:sz w:val="32"/>
          <w:szCs w:val="32"/>
        </w:rPr>
        <w:t xml:space="preserve">参考文献</w:t>
      </w:r>
    </w:p>
    <w:p>
      <w:pPr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[1] Espressif Systems. ESP32-S3 Series Datasheet.</w:t>
      </w:r>
    </w:p>
    <w:p>
      <w:pPr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[2] PlatformIO Documentation. PlatformIO Core and Project Configuration.</w:t>
      </w:r>
    </w:p>
    <w:p>
      <w:pPr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[3] ArduinoJson Documentation. Serialization and JSON Data Processing.</w:t>
      </w:r>
    </w:p>
    <w:p>
      <w:pPr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[4] Aliyun IoT Platform Documentation. Device Property Reporting and Rule Engine.</w:t>
      </w:r>
    </w:p>
    <w:p>
      <w:pPr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[5] Adafruit. SSD1306 OLED Display Library Documentation.</w:t>
      </w:r>
    </w:p>
    <w:p>
      <w:pPr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[6] DHT Sensor Library Documentation.</w:t>
      </w:r>
    </w:p>
    <w:p>
      <w:pPr>
        <w:spacing w:line="480" w:lineRule="auto" w:before="0" w:after="0"/>
      </w:pPr>
      <w:r>
        <w:rPr>
          <w:rFonts w:ascii="Times New Roman" w:eastAsia="宋体" w:hAnsi="Times New Roman"/>
          <w:sz w:val="24"/>
          <w:szCs w:val="24"/>
        </w:rPr>
        <w:t xml:space="preserve">[7] PubSubClient MQTT Library Documentation.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qFormat/>
    <w:rPr>
      <w:b/>
      <w:rFonts w:ascii="Times New Roman" w:eastAsia="黑体" w:hAnsi="Times New Roman"/>
      <w:sz w:val="32"/>
    </w:rPr>
    <w:pPr>
      <w:spacing w:before="240" w:after="120"/>
    </w:pPr>
  </w:style>
  <w:style w:type="paragraph" w:styleId="Heading2">
    <w:name w:val="heading 2"/>
    <w:basedOn w:val="Normal"/>
    <w:next w:val="Normal"/>
    <w:qFormat/>
    <w:rPr>
      <w:b/>
      <w:rFonts w:ascii="Times New Roman" w:eastAsia="黑体" w:hAnsi="Times New Roman"/>
      <w:sz w:val="28"/>
    </w:rPr>
    <w:pPr>
      <w:spacing w:before="160" w:after="8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