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1C6F2" w14:textId="77777777" w:rsidR="00C365C7" w:rsidRDefault="00000000">
      <w:pPr>
        <w:rPr>
          <w:rFonts w:ascii="楷体_GB2312" w:eastAsia="楷体_GB2312" w:hAnsi="华文中宋" w:hint="eastAsia"/>
          <w:b/>
          <w:sz w:val="44"/>
          <w:szCs w:val="44"/>
        </w:rPr>
      </w:pPr>
      <w:r>
        <w:rPr>
          <w:rFonts w:ascii="楷体_GB2312" w:eastAsia="楷体_GB2312" w:hAnsi="宋体" w:cs="宋体" w:hint="eastAsia"/>
          <w:b/>
          <w:noProof/>
          <w:sz w:val="44"/>
          <w:szCs w:val="44"/>
        </w:rPr>
        <w:drawing>
          <wp:anchor distT="0" distB="0" distL="114300" distR="114300" simplePos="0" relativeHeight="251659264" behindDoc="1" locked="0" layoutInCell="1" allowOverlap="1" wp14:anchorId="64C9E4F1" wp14:editId="3060CCBD">
            <wp:simplePos x="0" y="0"/>
            <wp:positionH relativeFrom="column">
              <wp:posOffset>386080</wp:posOffset>
            </wp:positionH>
            <wp:positionV relativeFrom="paragraph">
              <wp:posOffset>15875</wp:posOffset>
            </wp:positionV>
            <wp:extent cx="780415" cy="792480"/>
            <wp:effectExtent l="0" t="0" r="12065" b="0"/>
            <wp:wrapSquare wrapText="bothSides"/>
            <wp:docPr id="1" name="图片 4" descr="旋转 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旋转 校徽"/>
                    <pic:cNvPicPr>
                      <a:picLocks noChangeAspect="1"/>
                    </pic:cNvPicPr>
                  </pic:nvPicPr>
                  <pic:blipFill>
                    <a:blip r:embed="rId8"/>
                    <a:stretch>
                      <a:fillRect/>
                    </a:stretch>
                  </pic:blipFill>
                  <pic:spPr>
                    <a:xfrm>
                      <a:off x="0" y="0"/>
                      <a:ext cx="780415" cy="792480"/>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0C9B4AAD" wp14:editId="3C8C846C">
            <wp:simplePos x="0" y="0"/>
            <wp:positionH relativeFrom="column">
              <wp:posOffset>1597660</wp:posOffset>
            </wp:positionH>
            <wp:positionV relativeFrom="paragraph">
              <wp:posOffset>23495</wp:posOffset>
            </wp:positionV>
            <wp:extent cx="2409825" cy="523875"/>
            <wp:effectExtent l="0" t="0" r="13335" b="9525"/>
            <wp:wrapSquare wrapText="bothSides"/>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9"/>
                    <a:stretch>
                      <a:fillRect/>
                    </a:stretch>
                  </pic:blipFill>
                  <pic:spPr>
                    <a:xfrm>
                      <a:off x="0" y="0"/>
                      <a:ext cx="2409825" cy="523875"/>
                    </a:xfrm>
                    <a:prstGeom prst="rect">
                      <a:avLst/>
                    </a:prstGeom>
                    <a:noFill/>
                    <a:ln>
                      <a:noFill/>
                    </a:ln>
                  </pic:spPr>
                </pic:pic>
              </a:graphicData>
            </a:graphic>
          </wp:anchor>
        </w:drawing>
      </w:r>
    </w:p>
    <w:p w14:paraId="3A6A0709" w14:textId="77777777" w:rsidR="00C365C7" w:rsidRDefault="00C365C7">
      <w:pPr>
        <w:ind w:rightChars="204" w:right="428"/>
        <w:rPr>
          <w:rFonts w:ascii="Bernard MT Condensed" w:hAnsi="Bernard MT Condensed"/>
          <w:b/>
          <w:spacing w:val="24"/>
          <w:sz w:val="24"/>
        </w:rPr>
      </w:pPr>
    </w:p>
    <w:p w14:paraId="109CA4F0" w14:textId="77777777" w:rsidR="00C365C7" w:rsidRDefault="00000000">
      <w:pPr>
        <w:spacing w:line="400" w:lineRule="exact"/>
        <w:outlineLvl w:val="0"/>
        <w:rPr>
          <w:rFonts w:eastAsia="黑体"/>
          <w:b/>
          <w:sz w:val="18"/>
          <w:szCs w:val="18"/>
        </w:rPr>
      </w:pPr>
      <w:r>
        <w:rPr>
          <w:b/>
          <w:spacing w:val="24"/>
          <w:sz w:val="18"/>
          <w:szCs w:val="18"/>
        </w:rPr>
        <w:t>CHANGCHUN INSTITUTE OF TECHNOLOGY</w:t>
      </w:r>
    </w:p>
    <w:p w14:paraId="6470354C" w14:textId="77777777" w:rsidR="00C365C7" w:rsidRDefault="00C365C7">
      <w:pPr>
        <w:spacing w:line="400" w:lineRule="exact"/>
        <w:jc w:val="center"/>
        <w:rPr>
          <w:rFonts w:ascii="黑体" w:eastAsia="黑体" w:hAnsi="宋体" w:hint="eastAsia"/>
          <w:b/>
          <w:sz w:val="44"/>
        </w:rPr>
      </w:pPr>
    </w:p>
    <w:p w14:paraId="3FB98199" w14:textId="77777777" w:rsidR="00C365C7" w:rsidRDefault="00C365C7">
      <w:pPr>
        <w:spacing w:line="400" w:lineRule="exact"/>
        <w:jc w:val="center"/>
        <w:rPr>
          <w:rFonts w:ascii="黑体" w:eastAsia="黑体" w:hAnsi="宋体" w:hint="eastAsia"/>
          <w:b/>
          <w:sz w:val="44"/>
        </w:rPr>
      </w:pPr>
    </w:p>
    <w:p w14:paraId="4AAD8E04" w14:textId="77777777" w:rsidR="00C365C7" w:rsidRDefault="00C365C7">
      <w:pPr>
        <w:spacing w:line="400" w:lineRule="exact"/>
        <w:jc w:val="center"/>
        <w:rPr>
          <w:rFonts w:ascii="宋体" w:hAnsi="宋体" w:hint="eastAsia"/>
          <w:b/>
          <w:sz w:val="36"/>
          <w:szCs w:val="36"/>
        </w:rPr>
      </w:pPr>
    </w:p>
    <w:p w14:paraId="7F2E1B92" w14:textId="77777777" w:rsidR="00C365C7" w:rsidRDefault="00C365C7">
      <w:pPr>
        <w:spacing w:line="400" w:lineRule="exact"/>
        <w:jc w:val="center"/>
        <w:rPr>
          <w:rFonts w:ascii="黑体" w:eastAsia="黑体" w:hAnsi="宋体" w:hint="eastAsia"/>
          <w:b/>
          <w:sz w:val="44"/>
        </w:rPr>
      </w:pPr>
    </w:p>
    <w:p w14:paraId="26E4B45D" w14:textId="77777777" w:rsidR="00C365C7" w:rsidRDefault="00C365C7">
      <w:pPr>
        <w:spacing w:line="400" w:lineRule="exact"/>
        <w:jc w:val="center"/>
        <w:rPr>
          <w:rFonts w:ascii="黑体" w:eastAsia="黑体" w:hAnsi="宋体" w:hint="eastAsia"/>
          <w:b/>
          <w:sz w:val="44"/>
        </w:rPr>
      </w:pPr>
    </w:p>
    <w:p w14:paraId="2EE8253C" w14:textId="77777777" w:rsidR="00C365C7" w:rsidRDefault="00000000">
      <w:pPr>
        <w:widowControl/>
        <w:spacing w:line="600" w:lineRule="exact"/>
        <w:jc w:val="center"/>
        <w:rPr>
          <w:rFonts w:ascii="黑体" w:eastAsia="黑体" w:hAnsi="宋体" w:cs="宋体" w:hint="eastAsia"/>
          <w:b/>
          <w:bCs/>
          <w:kern w:val="0"/>
          <w:sz w:val="52"/>
          <w:szCs w:val="52"/>
        </w:rPr>
      </w:pPr>
      <w:r>
        <w:rPr>
          <w:rFonts w:ascii="黑体" w:eastAsia="黑体" w:hAnsi="宋体" w:cs="宋体" w:hint="eastAsia"/>
          <w:b/>
          <w:bCs/>
          <w:spacing w:val="143"/>
          <w:kern w:val="0"/>
          <w:sz w:val="52"/>
          <w:szCs w:val="52"/>
          <w:fitText w:val="2940" w:id="1528240377"/>
        </w:rPr>
        <w:t>开题报</w:t>
      </w:r>
      <w:r>
        <w:rPr>
          <w:rFonts w:ascii="黑体" w:eastAsia="黑体" w:hAnsi="宋体" w:cs="宋体" w:hint="eastAsia"/>
          <w:b/>
          <w:bCs/>
          <w:spacing w:val="1"/>
          <w:kern w:val="0"/>
          <w:sz w:val="52"/>
          <w:szCs w:val="52"/>
          <w:fitText w:val="2940" w:id="1528240377"/>
        </w:rPr>
        <w:t>告</w:t>
      </w:r>
    </w:p>
    <w:p w14:paraId="1AE93349" w14:textId="77777777" w:rsidR="00C365C7" w:rsidRDefault="00C365C7">
      <w:pPr>
        <w:widowControl/>
        <w:spacing w:line="600" w:lineRule="exact"/>
        <w:jc w:val="center"/>
        <w:rPr>
          <w:rFonts w:ascii="黑体" w:eastAsia="黑体" w:hAnsi="宋体" w:cs="宋体" w:hint="eastAsia"/>
          <w:b/>
          <w:bCs/>
          <w:kern w:val="0"/>
          <w:sz w:val="52"/>
          <w:szCs w:val="52"/>
        </w:rPr>
      </w:pPr>
    </w:p>
    <w:p w14:paraId="7F612BBE" w14:textId="77777777" w:rsidR="00C365C7" w:rsidRDefault="00C365C7">
      <w:pPr>
        <w:widowControl/>
        <w:spacing w:line="600" w:lineRule="exact"/>
        <w:jc w:val="center"/>
        <w:rPr>
          <w:rFonts w:ascii="黑体" w:eastAsia="黑体" w:hAnsi="宋体" w:cs="宋体" w:hint="eastAsia"/>
          <w:b/>
          <w:bCs/>
          <w:kern w:val="0"/>
          <w:sz w:val="52"/>
          <w:szCs w:val="52"/>
        </w:rPr>
      </w:pPr>
    </w:p>
    <w:p w14:paraId="4DD80904" w14:textId="77777777" w:rsidR="00C365C7" w:rsidRDefault="00C365C7">
      <w:pPr>
        <w:widowControl/>
        <w:spacing w:line="600" w:lineRule="exact"/>
        <w:jc w:val="center"/>
        <w:rPr>
          <w:rFonts w:ascii="黑体" w:eastAsia="黑体" w:hAnsi="宋体" w:cs="宋体" w:hint="eastAsia"/>
          <w:b/>
          <w:bCs/>
          <w:kern w:val="0"/>
          <w:sz w:val="52"/>
          <w:szCs w:val="52"/>
        </w:rPr>
      </w:pPr>
    </w:p>
    <w:p w14:paraId="73DEB4FE" w14:textId="77777777" w:rsidR="00C365C7" w:rsidRDefault="00C365C7">
      <w:pPr>
        <w:widowControl/>
        <w:spacing w:line="600" w:lineRule="exact"/>
        <w:jc w:val="center"/>
        <w:rPr>
          <w:rFonts w:ascii="黑体" w:eastAsia="黑体" w:hAnsi="宋体" w:cs="宋体" w:hint="eastAsia"/>
          <w:b/>
          <w:bCs/>
          <w:kern w:val="0"/>
          <w:sz w:val="52"/>
          <w:szCs w:val="52"/>
        </w:rPr>
      </w:pPr>
    </w:p>
    <w:tbl>
      <w:tblPr>
        <w:tblStyle w:val="a7"/>
        <w:tblpPr w:leftFromText="180" w:rightFromText="180" w:vertAnchor="text" w:horzAnchor="page" w:tblpX="3016" w:tblpY="380"/>
        <w:tblOverlap w:val="never"/>
        <w:tblW w:w="7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59"/>
        <w:gridCol w:w="5127"/>
      </w:tblGrid>
      <w:tr w:rsidR="00C365C7" w14:paraId="723A63E2" w14:textId="77777777">
        <w:tc>
          <w:tcPr>
            <w:tcW w:w="2159" w:type="dxa"/>
            <w:tcBorders>
              <w:tl2br w:val="nil"/>
              <w:tr2bl w:val="nil"/>
            </w:tcBorders>
          </w:tcPr>
          <w:p w14:paraId="41D26C9C" w14:textId="77777777" w:rsidR="00C365C7" w:rsidRDefault="00000000">
            <w:pPr>
              <w:spacing w:line="560" w:lineRule="exact"/>
              <w:jc w:val="right"/>
              <w:rPr>
                <w:rFonts w:ascii="黑体" w:eastAsia="仿宋" w:hAnsi="宋体" w:hint="eastAsia"/>
                <w:b/>
                <w:bCs/>
                <w:sz w:val="32"/>
              </w:rPr>
            </w:pPr>
            <w:r>
              <w:rPr>
                <w:rFonts w:eastAsia="仿宋" w:hint="eastAsia"/>
                <w:b/>
                <w:bCs/>
                <w:sz w:val="32"/>
              </w:rPr>
              <w:t>设计题目：</w:t>
            </w:r>
          </w:p>
        </w:tc>
        <w:tc>
          <w:tcPr>
            <w:tcW w:w="5127" w:type="dxa"/>
            <w:tcBorders>
              <w:bottom w:val="nil"/>
              <w:tl2br w:val="nil"/>
              <w:tr2bl w:val="nil"/>
            </w:tcBorders>
          </w:tcPr>
          <w:p w14:paraId="409D6BB9" w14:textId="77777777" w:rsidR="00C365C7" w:rsidRDefault="00000000">
            <w:pPr>
              <w:spacing w:line="560" w:lineRule="exact"/>
              <w:jc w:val="left"/>
              <w:rPr>
                <w:rFonts w:ascii="楷体" w:eastAsia="楷体" w:hAnsi="楷体" w:cs="楷体" w:hint="eastAsia"/>
                <w:bCs/>
                <w:sz w:val="32"/>
                <w:szCs w:val="32"/>
                <w:u w:val="single"/>
              </w:rPr>
            </w:pPr>
            <w:r>
              <w:rPr>
                <w:rFonts w:ascii="楷体" w:eastAsia="楷体" w:hAnsi="楷体" w:cs="楷体" w:hint="eastAsia"/>
                <w:bCs/>
                <w:sz w:val="32"/>
                <w:szCs w:val="32"/>
                <w:u w:val="single"/>
              </w:rPr>
              <w:t xml:space="preserve">基于多模态感知的独居老人居家智能监护系统设计                            </w:t>
            </w:r>
          </w:p>
        </w:tc>
      </w:tr>
      <w:tr w:rsidR="00C365C7" w14:paraId="5AFA7F62" w14:textId="77777777">
        <w:tc>
          <w:tcPr>
            <w:tcW w:w="2159" w:type="dxa"/>
            <w:tcBorders>
              <w:tl2br w:val="nil"/>
              <w:tr2bl w:val="nil"/>
            </w:tcBorders>
          </w:tcPr>
          <w:p w14:paraId="4516C079" w14:textId="77777777" w:rsidR="00C365C7" w:rsidRDefault="00000000">
            <w:pPr>
              <w:spacing w:line="560" w:lineRule="exact"/>
              <w:jc w:val="right"/>
              <w:rPr>
                <w:rFonts w:ascii="黑体" w:eastAsia="仿宋" w:hAnsi="宋体" w:hint="eastAsia"/>
                <w:b/>
                <w:bCs/>
                <w:sz w:val="32"/>
              </w:rPr>
            </w:pPr>
            <w:r>
              <w:rPr>
                <w:rFonts w:eastAsia="仿宋" w:hint="eastAsia"/>
                <w:b/>
                <w:bCs/>
                <w:sz w:val="32"/>
              </w:rPr>
              <w:t>学生姓名：</w:t>
            </w:r>
          </w:p>
        </w:tc>
        <w:tc>
          <w:tcPr>
            <w:tcW w:w="5127" w:type="dxa"/>
            <w:tcBorders>
              <w:top w:val="nil"/>
              <w:bottom w:val="single" w:sz="8" w:space="0" w:color="auto"/>
              <w:tl2br w:val="nil"/>
              <w:tr2bl w:val="nil"/>
            </w:tcBorders>
          </w:tcPr>
          <w:p w14:paraId="14E2C70A" w14:textId="77777777" w:rsidR="00C365C7" w:rsidRDefault="00C365C7">
            <w:pPr>
              <w:spacing w:line="560" w:lineRule="exact"/>
              <w:jc w:val="center"/>
              <w:rPr>
                <w:rFonts w:ascii="楷体" w:eastAsia="楷体" w:hAnsi="楷体" w:cs="楷体" w:hint="eastAsia"/>
                <w:bCs/>
                <w:sz w:val="32"/>
                <w:szCs w:val="32"/>
              </w:rPr>
            </w:pPr>
          </w:p>
        </w:tc>
      </w:tr>
      <w:tr w:rsidR="00C365C7" w14:paraId="48BCE598" w14:textId="77777777">
        <w:tc>
          <w:tcPr>
            <w:tcW w:w="2159" w:type="dxa"/>
            <w:tcBorders>
              <w:tl2br w:val="nil"/>
              <w:tr2bl w:val="nil"/>
            </w:tcBorders>
          </w:tcPr>
          <w:p w14:paraId="56F5A7A5" w14:textId="77777777" w:rsidR="00C365C7" w:rsidRDefault="00000000">
            <w:pPr>
              <w:spacing w:line="560" w:lineRule="exact"/>
              <w:jc w:val="right"/>
              <w:rPr>
                <w:rFonts w:ascii="黑体" w:eastAsia="仿宋" w:hAnsi="宋体" w:hint="eastAsia"/>
                <w:b/>
                <w:bCs/>
                <w:sz w:val="32"/>
              </w:rPr>
            </w:pPr>
            <w:r>
              <w:rPr>
                <w:rFonts w:eastAsia="仿宋" w:hint="eastAsia"/>
                <w:b/>
                <w:bCs/>
                <w:sz w:val="32"/>
              </w:rPr>
              <w:t>学院名称：</w:t>
            </w:r>
          </w:p>
        </w:tc>
        <w:tc>
          <w:tcPr>
            <w:tcW w:w="5127" w:type="dxa"/>
            <w:tcBorders>
              <w:top w:val="single" w:sz="8" w:space="0" w:color="auto"/>
              <w:bottom w:val="single" w:sz="8" w:space="0" w:color="auto"/>
              <w:tl2br w:val="nil"/>
              <w:tr2bl w:val="nil"/>
            </w:tcBorders>
          </w:tcPr>
          <w:p w14:paraId="292D4500" w14:textId="77777777" w:rsidR="00C365C7" w:rsidRDefault="00000000">
            <w:pPr>
              <w:spacing w:line="560" w:lineRule="exact"/>
              <w:jc w:val="center"/>
              <w:rPr>
                <w:rFonts w:ascii="楷体" w:eastAsia="楷体" w:hAnsi="楷体" w:cs="楷体" w:hint="eastAsia"/>
                <w:bCs/>
                <w:sz w:val="32"/>
                <w:szCs w:val="32"/>
              </w:rPr>
            </w:pPr>
            <w:r>
              <w:rPr>
                <w:rFonts w:ascii="楷体" w:eastAsia="楷体" w:hAnsi="楷体" w:cs="楷体" w:hint="eastAsia"/>
                <w:bCs/>
                <w:sz w:val="32"/>
                <w:szCs w:val="32"/>
              </w:rPr>
              <w:t>计算机技术与工程学院</w:t>
            </w:r>
          </w:p>
        </w:tc>
      </w:tr>
      <w:tr w:rsidR="00C365C7" w14:paraId="15ACDB9C" w14:textId="77777777">
        <w:tc>
          <w:tcPr>
            <w:tcW w:w="2159" w:type="dxa"/>
            <w:tcBorders>
              <w:tl2br w:val="nil"/>
              <w:tr2bl w:val="nil"/>
            </w:tcBorders>
          </w:tcPr>
          <w:p w14:paraId="11C0D4D5" w14:textId="77777777" w:rsidR="00C365C7" w:rsidRDefault="00000000">
            <w:pPr>
              <w:spacing w:line="560" w:lineRule="exact"/>
              <w:jc w:val="right"/>
              <w:rPr>
                <w:rFonts w:ascii="黑体" w:eastAsia="仿宋" w:hAnsi="宋体" w:hint="eastAsia"/>
                <w:b/>
                <w:bCs/>
                <w:sz w:val="32"/>
              </w:rPr>
            </w:pPr>
            <w:r>
              <w:rPr>
                <w:rFonts w:eastAsia="仿宋" w:hint="eastAsia"/>
                <w:b/>
                <w:bCs/>
                <w:sz w:val="32"/>
              </w:rPr>
              <w:t>专业名称：</w:t>
            </w:r>
          </w:p>
        </w:tc>
        <w:tc>
          <w:tcPr>
            <w:tcW w:w="5127" w:type="dxa"/>
            <w:tcBorders>
              <w:top w:val="single" w:sz="8" w:space="0" w:color="auto"/>
              <w:bottom w:val="single" w:sz="8" w:space="0" w:color="auto"/>
              <w:tl2br w:val="nil"/>
              <w:tr2bl w:val="nil"/>
            </w:tcBorders>
          </w:tcPr>
          <w:p w14:paraId="2DB1B656" w14:textId="3362D9EB" w:rsidR="00C365C7" w:rsidRDefault="00C365C7">
            <w:pPr>
              <w:spacing w:line="560" w:lineRule="exact"/>
              <w:jc w:val="center"/>
              <w:rPr>
                <w:rFonts w:ascii="楷体" w:eastAsia="楷体" w:hAnsi="楷体" w:cs="楷体" w:hint="eastAsia"/>
                <w:bCs/>
                <w:sz w:val="32"/>
                <w:szCs w:val="32"/>
              </w:rPr>
            </w:pPr>
          </w:p>
        </w:tc>
      </w:tr>
      <w:tr w:rsidR="00C365C7" w14:paraId="731B1C6D" w14:textId="77777777">
        <w:tc>
          <w:tcPr>
            <w:tcW w:w="2159" w:type="dxa"/>
            <w:tcBorders>
              <w:tl2br w:val="nil"/>
              <w:tr2bl w:val="nil"/>
            </w:tcBorders>
          </w:tcPr>
          <w:p w14:paraId="2371A566" w14:textId="77777777" w:rsidR="00C365C7" w:rsidRDefault="00000000">
            <w:pPr>
              <w:spacing w:line="560" w:lineRule="exact"/>
              <w:jc w:val="right"/>
              <w:rPr>
                <w:rFonts w:ascii="黑体" w:eastAsia="仿宋" w:hAnsi="宋体" w:hint="eastAsia"/>
                <w:b/>
                <w:bCs/>
                <w:sz w:val="32"/>
              </w:rPr>
            </w:pPr>
            <w:r>
              <w:rPr>
                <w:rFonts w:eastAsia="仿宋" w:hint="eastAsia"/>
                <w:b/>
                <w:bCs/>
                <w:sz w:val="32"/>
              </w:rPr>
              <w:t>班级名称：</w:t>
            </w:r>
          </w:p>
        </w:tc>
        <w:tc>
          <w:tcPr>
            <w:tcW w:w="5127" w:type="dxa"/>
            <w:tcBorders>
              <w:top w:val="single" w:sz="8" w:space="0" w:color="auto"/>
              <w:bottom w:val="single" w:sz="8" w:space="0" w:color="auto"/>
              <w:tl2br w:val="nil"/>
              <w:tr2bl w:val="nil"/>
            </w:tcBorders>
          </w:tcPr>
          <w:p w14:paraId="59E2F698" w14:textId="77777777" w:rsidR="00C365C7" w:rsidRDefault="00C365C7">
            <w:pPr>
              <w:spacing w:line="560" w:lineRule="exact"/>
              <w:jc w:val="center"/>
              <w:rPr>
                <w:rFonts w:ascii="楷体" w:eastAsia="楷体" w:hAnsi="楷体" w:cs="楷体" w:hint="eastAsia"/>
                <w:bCs/>
                <w:sz w:val="32"/>
                <w:szCs w:val="32"/>
              </w:rPr>
            </w:pPr>
          </w:p>
        </w:tc>
      </w:tr>
      <w:tr w:rsidR="00C365C7" w14:paraId="27357E32" w14:textId="77777777">
        <w:trPr>
          <w:trHeight w:val="371"/>
        </w:trPr>
        <w:tc>
          <w:tcPr>
            <w:tcW w:w="2159" w:type="dxa"/>
            <w:tcBorders>
              <w:tl2br w:val="nil"/>
              <w:tr2bl w:val="nil"/>
            </w:tcBorders>
          </w:tcPr>
          <w:p w14:paraId="721E816C" w14:textId="77777777" w:rsidR="00C365C7" w:rsidRDefault="00000000">
            <w:pPr>
              <w:spacing w:line="560" w:lineRule="exact"/>
              <w:jc w:val="right"/>
              <w:rPr>
                <w:rFonts w:ascii="黑体" w:eastAsia="仿宋" w:hAnsi="宋体" w:hint="eastAsia"/>
                <w:b/>
                <w:bCs/>
                <w:sz w:val="32"/>
              </w:rPr>
            </w:pPr>
            <w:r>
              <w:rPr>
                <w:rFonts w:eastAsia="仿宋" w:hint="eastAsia"/>
                <w:b/>
                <w:bCs/>
                <w:spacing w:val="320"/>
                <w:kern w:val="0"/>
                <w:sz w:val="32"/>
                <w:fitText w:val="1280" w:id="-21069016"/>
              </w:rPr>
              <w:t>学</w:t>
            </w:r>
            <w:r>
              <w:rPr>
                <w:rFonts w:eastAsia="仿宋" w:hint="eastAsia"/>
                <w:b/>
                <w:bCs/>
                <w:kern w:val="0"/>
                <w:sz w:val="32"/>
                <w:fitText w:val="1280" w:id="-21069016"/>
              </w:rPr>
              <w:t>号</w:t>
            </w:r>
            <w:r>
              <w:rPr>
                <w:rFonts w:eastAsia="仿宋" w:hint="eastAsia"/>
                <w:b/>
                <w:bCs/>
                <w:sz w:val="32"/>
              </w:rPr>
              <w:t>：</w:t>
            </w:r>
          </w:p>
        </w:tc>
        <w:tc>
          <w:tcPr>
            <w:tcW w:w="5127" w:type="dxa"/>
            <w:tcBorders>
              <w:top w:val="single" w:sz="8" w:space="0" w:color="auto"/>
              <w:bottom w:val="single" w:sz="8" w:space="0" w:color="auto"/>
              <w:tl2br w:val="nil"/>
              <w:tr2bl w:val="nil"/>
            </w:tcBorders>
          </w:tcPr>
          <w:p w14:paraId="175807F2" w14:textId="77777777" w:rsidR="00C365C7" w:rsidRDefault="00000000">
            <w:pPr>
              <w:spacing w:line="560" w:lineRule="exact"/>
              <w:jc w:val="center"/>
              <w:rPr>
                <w:rFonts w:ascii="楷体" w:eastAsia="楷体" w:hAnsi="楷体" w:cs="楷体" w:hint="eastAsia"/>
                <w:bCs/>
                <w:sz w:val="32"/>
                <w:szCs w:val="32"/>
              </w:rPr>
            </w:pPr>
            <w:r>
              <w:rPr>
                <w:rFonts w:ascii="楷体" w:eastAsia="楷体" w:hAnsi="楷体" w:cs="楷体" w:hint="eastAsia"/>
                <w:bCs/>
                <w:sz w:val="32"/>
                <w:szCs w:val="32"/>
              </w:rPr>
              <w:t xml:space="preserve"> </w:t>
            </w:r>
          </w:p>
        </w:tc>
      </w:tr>
      <w:tr w:rsidR="00C365C7" w14:paraId="57D15C32" w14:textId="77777777">
        <w:tc>
          <w:tcPr>
            <w:tcW w:w="2159" w:type="dxa"/>
            <w:tcBorders>
              <w:tl2br w:val="nil"/>
              <w:tr2bl w:val="nil"/>
            </w:tcBorders>
          </w:tcPr>
          <w:p w14:paraId="4A370F3E" w14:textId="77777777" w:rsidR="00C365C7" w:rsidRDefault="00000000">
            <w:pPr>
              <w:spacing w:line="560" w:lineRule="exact"/>
              <w:jc w:val="right"/>
              <w:rPr>
                <w:rFonts w:ascii="黑体" w:eastAsia="仿宋" w:hAnsi="宋体" w:hint="eastAsia"/>
                <w:b/>
                <w:bCs/>
                <w:sz w:val="32"/>
              </w:rPr>
            </w:pPr>
            <w:r>
              <w:rPr>
                <w:rFonts w:eastAsia="仿宋" w:hint="eastAsia"/>
                <w:b/>
                <w:bCs/>
                <w:sz w:val="32"/>
              </w:rPr>
              <w:t>指导教师：</w:t>
            </w:r>
          </w:p>
        </w:tc>
        <w:tc>
          <w:tcPr>
            <w:tcW w:w="5127" w:type="dxa"/>
            <w:tcBorders>
              <w:top w:val="single" w:sz="8" w:space="0" w:color="auto"/>
              <w:bottom w:val="single" w:sz="8" w:space="0" w:color="auto"/>
              <w:tl2br w:val="nil"/>
              <w:tr2bl w:val="nil"/>
            </w:tcBorders>
          </w:tcPr>
          <w:p w14:paraId="3D509783" w14:textId="77777777" w:rsidR="00C365C7" w:rsidRDefault="00C365C7">
            <w:pPr>
              <w:spacing w:line="560" w:lineRule="exact"/>
              <w:jc w:val="center"/>
              <w:rPr>
                <w:rFonts w:ascii="楷体" w:eastAsia="楷体" w:hAnsi="楷体" w:cs="楷体" w:hint="eastAsia"/>
                <w:bCs/>
                <w:sz w:val="32"/>
                <w:szCs w:val="32"/>
              </w:rPr>
            </w:pPr>
          </w:p>
        </w:tc>
      </w:tr>
      <w:tr w:rsidR="00C365C7" w14:paraId="7B67FB5C" w14:textId="77777777">
        <w:tc>
          <w:tcPr>
            <w:tcW w:w="2159" w:type="dxa"/>
            <w:tcBorders>
              <w:tl2br w:val="nil"/>
              <w:tr2bl w:val="nil"/>
            </w:tcBorders>
          </w:tcPr>
          <w:p w14:paraId="15CAE1AD" w14:textId="77777777" w:rsidR="00C365C7" w:rsidRDefault="00000000">
            <w:pPr>
              <w:spacing w:line="560" w:lineRule="exact"/>
              <w:jc w:val="right"/>
              <w:rPr>
                <w:rFonts w:eastAsia="仿宋"/>
                <w:b/>
                <w:bCs/>
                <w:sz w:val="32"/>
              </w:rPr>
            </w:pPr>
            <w:r>
              <w:rPr>
                <w:rFonts w:eastAsia="仿宋" w:hint="eastAsia"/>
                <w:b/>
                <w:bCs/>
                <w:sz w:val="32"/>
              </w:rPr>
              <w:t>教师职称：</w:t>
            </w:r>
          </w:p>
        </w:tc>
        <w:tc>
          <w:tcPr>
            <w:tcW w:w="5127" w:type="dxa"/>
            <w:tcBorders>
              <w:top w:val="single" w:sz="8" w:space="0" w:color="auto"/>
              <w:bottom w:val="single" w:sz="8" w:space="0" w:color="auto"/>
              <w:tl2br w:val="nil"/>
              <w:tr2bl w:val="nil"/>
            </w:tcBorders>
          </w:tcPr>
          <w:p w14:paraId="234078D3" w14:textId="77777777" w:rsidR="00C365C7" w:rsidRDefault="00000000">
            <w:pPr>
              <w:spacing w:line="560" w:lineRule="exact"/>
              <w:jc w:val="center"/>
              <w:rPr>
                <w:rFonts w:ascii="楷体" w:eastAsia="楷体" w:hAnsi="楷体" w:cs="楷体" w:hint="eastAsia"/>
                <w:bCs/>
                <w:sz w:val="32"/>
                <w:szCs w:val="32"/>
              </w:rPr>
            </w:pPr>
            <w:r>
              <w:rPr>
                <w:rFonts w:ascii="楷体" w:eastAsia="楷体" w:hAnsi="楷体" w:cs="楷体" w:hint="eastAsia"/>
                <w:bCs/>
                <w:sz w:val="32"/>
                <w:szCs w:val="32"/>
              </w:rPr>
              <w:t>讲师</w:t>
            </w:r>
          </w:p>
        </w:tc>
      </w:tr>
    </w:tbl>
    <w:p w14:paraId="5F22E7EA" w14:textId="77777777" w:rsidR="00C365C7" w:rsidRDefault="00C365C7">
      <w:pPr>
        <w:spacing w:line="400" w:lineRule="exact"/>
        <w:rPr>
          <w:rFonts w:ascii="黑体" w:eastAsia="黑体" w:hAnsi="宋体" w:hint="eastAsia"/>
          <w:b/>
          <w:sz w:val="36"/>
        </w:rPr>
      </w:pPr>
    </w:p>
    <w:p w14:paraId="5927E0A3" w14:textId="77777777" w:rsidR="00C365C7" w:rsidRDefault="00C365C7">
      <w:pPr>
        <w:spacing w:line="400" w:lineRule="exact"/>
        <w:rPr>
          <w:rFonts w:ascii="黑体" w:eastAsia="黑体" w:hAnsi="宋体" w:hint="eastAsia"/>
          <w:b/>
          <w:sz w:val="36"/>
        </w:rPr>
      </w:pPr>
    </w:p>
    <w:p w14:paraId="69E1A4E1" w14:textId="77777777" w:rsidR="00C365C7" w:rsidRDefault="00C365C7">
      <w:pPr>
        <w:spacing w:line="400" w:lineRule="exact"/>
        <w:rPr>
          <w:rFonts w:ascii="黑体" w:eastAsia="黑体" w:hAnsi="宋体" w:hint="eastAsia"/>
          <w:b/>
          <w:sz w:val="36"/>
        </w:rPr>
      </w:pPr>
    </w:p>
    <w:p w14:paraId="107F3983" w14:textId="77777777" w:rsidR="00C365C7" w:rsidRDefault="00C365C7">
      <w:pPr>
        <w:spacing w:line="400" w:lineRule="exact"/>
        <w:rPr>
          <w:rFonts w:ascii="黑体" w:eastAsia="黑体" w:hAnsi="宋体" w:hint="eastAsia"/>
          <w:b/>
          <w:sz w:val="36"/>
        </w:rPr>
      </w:pPr>
    </w:p>
    <w:p w14:paraId="7BCE0E09" w14:textId="77777777" w:rsidR="00C365C7" w:rsidRDefault="00C365C7">
      <w:pPr>
        <w:spacing w:line="400" w:lineRule="exact"/>
        <w:rPr>
          <w:rFonts w:ascii="黑体" w:eastAsia="黑体" w:hAnsi="宋体" w:hint="eastAsia"/>
          <w:b/>
          <w:sz w:val="36"/>
        </w:rPr>
      </w:pPr>
    </w:p>
    <w:p w14:paraId="2AFD58FF" w14:textId="77777777" w:rsidR="00C365C7" w:rsidRDefault="00C365C7">
      <w:pPr>
        <w:spacing w:line="400" w:lineRule="exact"/>
        <w:rPr>
          <w:rFonts w:ascii="黑体" w:eastAsia="黑体" w:hAnsi="宋体" w:hint="eastAsia"/>
          <w:b/>
          <w:sz w:val="36"/>
        </w:rPr>
      </w:pPr>
    </w:p>
    <w:p w14:paraId="544BED80" w14:textId="77777777" w:rsidR="00C365C7" w:rsidRDefault="00C365C7">
      <w:pPr>
        <w:spacing w:line="400" w:lineRule="exact"/>
        <w:rPr>
          <w:rFonts w:ascii="黑体" w:eastAsia="黑体" w:hAnsi="宋体" w:hint="eastAsia"/>
          <w:b/>
          <w:sz w:val="36"/>
        </w:rPr>
      </w:pPr>
    </w:p>
    <w:p w14:paraId="7FE3308C" w14:textId="77777777" w:rsidR="00C365C7" w:rsidRDefault="00C365C7">
      <w:pPr>
        <w:spacing w:line="400" w:lineRule="exact"/>
        <w:rPr>
          <w:rFonts w:ascii="黑体" w:eastAsia="黑体" w:hAnsi="宋体" w:hint="eastAsia"/>
          <w:b/>
          <w:sz w:val="36"/>
        </w:rPr>
      </w:pPr>
    </w:p>
    <w:p w14:paraId="49CA5E06" w14:textId="77777777" w:rsidR="00C365C7" w:rsidRDefault="00C365C7">
      <w:pPr>
        <w:spacing w:line="400" w:lineRule="exact"/>
        <w:rPr>
          <w:rFonts w:ascii="黑体" w:eastAsia="黑体" w:hAnsi="宋体" w:hint="eastAsia"/>
          <w:b/>
          <w:sz w:val="36"/>
        </w:rPr>
      </w:pPr>
    </w:p>
    <w:p w14:paraId="7385ED0F" w14:textId="77777777" w:rsidR="00C365C7" w:rsidRDefault="00C365C7">
      <w:pPr>
        <w:spacing w:line="400" w:lineRule="exact"/>
        <w:rPr>
          <w:rFonts w:ascii="黑体" w:eastAsia="黑体" w:hAnsi="宋体" w:hint="eastAsia"/>
          <w:b/>
          <w:sz w:val="36"/>
        </w:rPr>
      </w:pPr>
    </w:p>
    <w:p w14:paraId="73E45354" w14:textId="77777777" w:rsidR="00C365C7" w:rsidRDefault="00C365C7">
      <w:pPr>
        <w:spacing w:line="400" w:lineRule="exact"/>
        <w:rPr>
          <w:rFonts w:ascii="黑体" w:eastAsia="黑体" w:hAnsi="宋体" w:hint="eastAsia"/>
          <w:b/>
          <w:sz w:val="36"/>
        </w:rPr>
      </w:pPr>
    </w:p>
    <w:p w14:paraId="195DB986" w14:textId="77777777" w:rsidR="00C365C7" w:rsidRDefault="00C365C7">
      <w:pPr>
        <w:spacing w:line="400" w:lineRule="exact"/>
        <w:rPr>
          <w:rFonts w:ascii="黑体" w:eastAsia="黑体" w:hAnsi="宋体" w:hint="eastAsia"/>
          <w:b/>
          <w:sz w:val="36"/>
        </w:rPr>
      </w:pPr>
    </w:p>
    <w:p w14:paraId="3BA314D5" w14:textId="77777777" w:rsidR="00C365C7" w:rsidRDefault="00C365C7">
      <w:pPr>
        <w:spacing w:line="400" w:lineRule="exact"/>
        <w:rPr>
          <w:rFonts w:ascii="黑体" w:eastAsia="黑体" w:hAnsi="宋体" w:hint="eastAsia"/>
          <w:b/>
          <w:sz w:val="36"/>
        </w:rPr>
      </w:pPr>
    </w:p>
    <w:p w14:paraId="7A631055" w14:textId="77777777" w:rsidR="00C365C7" w:rsidRDefault="00C365C7">
      <w:pPr>
        <w:spacing w:line="400" w:lineRule="exact"/>
        <w:rPr>
          <w:rFonts w:ascii="黑体" w:eastAsia="黑体" w:hAnsi="宋体" w:hint="eastAsia"/>
          <w:b/>
          <w:sz w:val="36"/>
        </w:rPr>
      </w:pPr>
    </w:p>
    <w:p w14:paraId="45768EBB" w14:textId="77777777" w:rsidR="00C365C7" w:rsidRDefault="00C365C7">
      <w:pPr>
        <w:spacing w:line="400" w:lineRule="exact"/>
        <w:rPr>
          <w:rFonts w:ascii="黑体" w:eastAsia="黑体" w:hAnsi="宋体" w:hint="eastAsia"/>
          <w:b/>
          <w:sz w:val="36"/>
        </w:rPr>
      </w:pPr>
    </w:p>
    <w:p w14:paraId="704E6D87" w14:textId="77777777" w:rsidR="00C365C7" w:rsidRDefault="00C365C7">
      <w:pPr>
        <w:spacing w:line="400" w:lineRule="exact"/>
        <w:rPr>
          <w:rFonts w:ascii="黑体" w:eastAsia="黑体" w:hAnsi="宋体" w:hint="eastAsia"/>
          <w:b/>
          <w:sz w:val="36"/>
        </w:rPr>
      </w:pPr>
    </w:p>
    <w:p w14:paraId="0BCCCCD5" w14:textId="77777777" w:rsidR="00C365C7" w:rsidRDefault="00C365C7">
      <w:pPr>
        <w:spacing w:line="400" w:lineRule="exact"/>
        <w:rPr>
          <w:rFonts w:ascii="黑体" w:eastAsia="黑体" w:hAnsi="宋体" w:hint="eastAsia"/>
          <w:b/>
          <w:sz w:val="36"/>
        </w:rPr>
      </w:pPr>
    </w:p>
    <w:p w14:paraId="4ADAB35D" w14:textId="77777777" w:rsidR="00C365C7" w:rsidRDefault="00C365C7">
      <w:pPr>
        <w:spacing w:line="400" w:lineRule="exact"/>
        <w:rPr>
          <w:rFonts w:ascii="黑体" w:eastAsia="黑体" w:hAnsi="宋体" w:hint="eastAsia"/>
          <w:b/>
          <w:sz w:val="36"/>
        </w:rPr>
      </w:pPr>
    </w:p>
    <w:p w14:paraId="431FC22A" w14:textId="77777777" w:rsidR="00C365C7" w:rsidRDefault="00C365C7">
      <w:pPr>
        <w:spacing w:line="400" w:lineRule="exact"/>
        <w:jc w:val="center"/>
        <w:rPr>
          <w:sz w:val="30"/>
          <w:szCs w:val="30"/>
        </w:rPr>
      </w:pPr>
    </w:p>
    <w:tbl>
      <w:tblPr>
        <w:tblStyle w:val="a7"/>
        <w:tblW w:w="5000" w:type="pct"/>
        <w:tblLook w:val="04A0" w:firstRow="1" w:lastRow="0" w:firstColumn="1" w:lastColumn="0" w:noHBand="0" w:noVBand="1"/>
      </w:tblPr>
      <w:tblGrid>
        <w:gridCol w:w="8296"/>
      </w:tblGrid>
      <w:tr w:rsidR="00C365C7" w14:paraId="623100A1" w14:textId="77777777">
        <w:tc>
          <w:tcPr>
            <w:tcW w:w="5000" w:type="pct"/>
          </w:tcPr>
          <w:p w14:paraId="346894C2" w14:textId="77777777" w:rsidR="00C365C7" w:rsidRDefault="00000000">
            <w:pPr>
              <w:widowControl/>
              <w:spacing w:line="360" w:lineRule="auto"/>
              <w:jc w:val="left"/>
              <w:rPr>
                <w:rFonts w:ascii="黑体" w:eastAsia="黑体" w:hAnsi="宋体" w:hint="eastAsia"/>
                <w:b/>
                <w:sz w:val="28"/>
                <w:szCs w:val="28"/>
              </w:rPr>
            </w:pPr>
            <w:r>
              <w:rPr>
                <w:rFonts w:ascii="黑体" w:eastAsia="黑体" w:hAnsi="宋体" w:hint="eastAsia"/>
                <w:b/>
                <w:sz w:val="28"/>
                <w:szCs w:val="28"/>
              </w:rPr>
              <w:t>一、课题的目的及意义</w:t>
            </w:r>
          </w:p>
          <w:p w14:paraId="2B1FA59A" w14:textId="77777777" w:rsidR="00C365C7" w:rsidRDefault="00000000">
            <w:pPr>
              <w:widowControl/>
              <w:spacing w:line="360" w:lineRule="auto"/>
              <w:ind w:firstLineChars="200" w:firstLine="480"/>
              <w:jc w:val="left"/>
              <w:rPr>
                <w:rFonts w:ascii="宋体" w:hAnsi="宋体" w:hint="eastAsia"/>
                <w:sz w:val="24"/>
              </w:rPr>
            </w:pPr>
            <w:r>
              <w:rPr>
                <w:rFonts w:ascii="宋体" w:hAnsi="宋体" w:hint="eastAsia"/>
                <w:sz w:val="24"/>
              </w:rPr>
              <w:t>我国正经历全球规模最大、速度最快的人口老龄化进程。截至2023年底，全国60岁及以上老年人口达2.97亿，占总人口的21.1%，其中独居和空巢老人数量已超过1.2亿。城镇化发展导致传统家庭养老模式瓦解，子女异地工作使"空巢"现象普遍化。独居老人因生理机能衰退、认知能力下降，面临严峻的安全风险：中国疾病监测系统数据显示，跌倒是我国65岁以上老年人因伤致死的首位原因，每年约有4000万老人至少发生1次跌倒；燃气泄漏、火灾等居家事故在老年人群体中的发生率是青壮年群体的3-5倍。</w:t>
            </w:r>
          </w:p>
          <w:p w14:paraId="7820D797" w14:textId="77777777" w:rsidR="00C365C7" w:rsidRDefault="00000000">
            <w:pPr>
              <w:widowControl/>
              <w:spacing w:line="360" w:lineRule="auto"/>
              <w:ind w:firstLineChars="200" w:firstLine="480"/>
              <w:jc w:val="left"/>
              <w:rPr>
                <w:rFonts w:ascii="宋体" w:hAnsi="宋体" w:hint="eastAsia"/>
                <w:sz w:val="24"/>
              </w:rPr>
            </w:pPr>
            <w:r>
              <w:rPr>
                <w:rFonts w:ascii="宋体" w:hAnsi="宋体" w:hint="eastAsia"/>
                <w:sz w:val="24"/>
              </w:rPr>
              <w:t>与此同时，现有养老监护产品存在明显短板：视频监控侵犯隐私</w:t>
            </w:r>
            <w:proofErr w:type="gramStart"/>
            <w:r>
              <w:rPr>
                <w:rFonts w:ascii="宋体" w:hAnsi="宋体" w:hint="eastAsia"/>
                <w:sz w:val="24"/>
              </w:rPr>
              <w:t>且老人</w:t>
            </w:r>
            <w:proofErr w:type="gramEnd"/>
            <w:r>
              <w:rPr>
                <w:rFonts w:ascii="宋体" w:hAnsi="宋体" w:hint="eastAsia"/>
                <w:sz w:val="24"/>
              </w:rPr>
              <w:t>接受度低；可穿戴设备依赖老人主动配合，依从性差且易遗忘充电；单功能报警器无法实现系统性防护；进口系统价格高昂，难以普及。因此，开发一套非接触式、多模态融合、隐私友好、经济实用的智能监护系统，具有重要的社会需求和市场价值。</w:t>
            </w:r>
          </w:p>
          <w:p w14:paraId="1EFBA31C" w14:textId="77777777" w:rsidR="00C365C7" w:rsidRDefault="00000000">
            <w:pPr>
              <w:widowControl/>
              <w:spacing w:line="360" w:lineRule="auto"/>
              <w:ind w:firstLineChars="200" w:firstLine="480"/>
              <w:jc w:val="left"/>
              <w:rPr>
                <w:rFonts w:ascii="宋体" w:hAnsi="宋体" w:hint="eastAsia"/>
                <w:sz w:val="24"/>
              </w:rPr>
            </w:pPr>
            <w:r>
              <w:rPr>
                <w:rFonts w:ascii="宋体" w:hAnsi="宋体" w:hint="eastAsia"/>
                <w:sz w:val="24"/>
              </w:rPr>
              <w:t>本课题旨在设计并实现一套基于多模态感知的独居老人居家智能监护系统，通过物联网、边缘计算、传感器融合等技术手段，解决以下核心问题：1.实现跌倒、燃气泄漏、火灾、入侵等风险的7×24小时自动监测，将事故响应时间从"</w:t>
            </w:r>
            <w:proofErr w:type="gramStart"/>
            <w:r>
              <w:rPr>
                <w:rFonts w:ascii="宋体" w:hAnsi="宋体" w:hint="eastAsia"/>
                <w:sz w:val="24"/>
              </w:rPr>
              <w:t>小时级</w:t>
            </w:r>
            <w:proofErr w:type="gramEnd"/>
            <w:r>
              <w:rPr>
                <w:rFonts w:ascii="宋体" w:hAnsi="宋体" w:hint="eastAsia"/>
                <w:sz w:val="24"/>
              </w:rPr>
              <w:t>"缩短至"秒级"。2.采用毫米波雷达、环境传感器等非视觉传感器替代摄像头，消除隐私泄露风险，提升老人接受度.3.无需佩戴设备、无需主动操作，系统自动运行，降低老人使用门槛。4通过国产化器件选型和模块化设计，将系统成本控制在千元以内，适合普通家庭消费。</w:t>
            </w:r>
          </w:p>
          <w:p w14:paraId="36AD2856" w14:textId="77777777" w:rsidR="00C365C7" w:rsidRDefault="00000000">
            <w:pPr>
              <w:widowControl/>
              <w:spacing w:line="360" w:lineRule="auto"/>
              <w:jc w:val="left"/>
              <w:rPr>
                <w:rFonts w:ascii="黑体" w:eastAsia="黑体" w:hAnsi="宋体" w:hint="eastAsia"/>
                <w:b/>
                <w:sz w:val="28"/>
                <w:szCs w:val="28"/>
              </w:rPr>
            </w:pPr>
            <w:r>
              <w:rPr>
                <w:rFonts w:ascii="黑体" w:eastAsia="黑体" w:hAnsi="宋体" w:hint="eastAsia"/>
                <w:b/>
                <w:sz w:val="28"/>
                <w:szCs w:val="28"/>
              </w:rPr>
              <w:t>二、课题的基本内容、研究方法及技术路线</w:t>
            </w:r>
          </w:p>
          <w:p w14:paraId="2BF149CE" w14:textId="77777777" w:rsidR="00C365C7" w:rsidRDefault="00000000">
            <w:pPr>
              <w:spacing w:line="360" w:lineRule="auto"/>
              <w:rPr>
                <w:rFonts w:ascii="宋体" w:hAnsi="宋体" w:hint="eastAsia"/>
                <w:sz w:val="24"/>
              </w:rPr>
            </w:pPr>
            <w:r>
              <w:rPr>
                <w:rFonts w:ascii="宋体" w:hAnsi="宋体"/>
                <w:sz w:val="24"/>
              </w:rPr>
              <w:t>基本内容：</w:t>
            </w:r>
            <w:r>
              <w:rPr>
                <w:rFonts w:ascii="宋体" w:hAnsi="宋体" w:hint="eastAsia"/>
                <w:sz w:val="24"/>
              </w:rPr>
              <w:t>深入调研独居老人生活场景和安全痛点，建立风险场景库（跌倒、燃气泄漏、火灾、走失、突发疾病等）。设计系统总体架构，明确感知层、边缘层、云平台层、应用层的功能划分和接口定义。制定隐私保护策略，确定"非接触、非视觉"的监测原则。</w:t>
            </w:r>
          </w:p>
          <w:p w14:paraId="62A92027" w14:textId="77777777" w:rsidR="00C365C7" w:rsidRDefault="00000000">
            <w:pPr>
              <w:spacing w:line="360" w:lineRule="auto"/>
            </w:pPr>
            <w:r>
              <w:rPr>
                <w:rFonts w:ascii="宋体" w:hAnsi="宋体"/>
                <w:sz w:val="24"/>
              </w:rPr>
              <w:t>研究方法：</w:t>
            </w:r>
            <w:r>
              <w:rPr>
                <w:rFonts w:ascii="宋体" w:hAnsi="宋体" w:hint="eastAsia"/>
                <w:sz w:val="24"/>
              </w:rPr>
              <w:t xml:space="preserve">结合线上线下查阅国内外智慧养老、物联网监护、跌倒检测算法等领域的学术论文和技术报告，了解前沿技术动态。分析现有商业产品（如Life </w:t>
            </w:r>
            <w:r>
              <w:rPr>
                <w:rFonts w:ascii="宋体" w:hAnsi="宋体" w:hint="eastAsia"/>
                <w:sz w:val="24"/>
              </w:rPr>
              <w:lastRenderedPageBreak/>
              <w:t>Alert、Apple Watch跌倒检测、小米智能家庭套装）的优缺点，明确本系统的差异化定位。对新闻实时关注，及时发现独居老人的社会热点问题和痛点，对产品进一步的完善。</w:t>
            </w:r>
          </w:p>
          <w:p w14:paraId="50F85F99" w14:textId="77777777" w:rsidR="006E40EC" w:rsidRPr="00E52E05" w:rsidRDefault="00000000">
            <w:pPr>
              <w:spacing w:after="60" w:line="360" w:lineRule="auto"/>
              <w:jc w:val="left"/>
              <w:rPr>
                <w:rFonts w:ascii="黑体" w:eastAsia="黑体" w:hAnsi="宋体"/>
                <w:b/>
                <w:sz w:val="24"/>
              </w:rPr>
            </w:pPr>
            <w:r w:rsidRPr="00E52E05">
              <w:rPr>
                <w:rFonts w:ascii="黑体" w:eastAsia="黑体" w:hAnsi="宋体"/>
                <w:b/>
                <w:sz w:val="24"/>
              </w:rPr>
              <w:t>技术路线：</w:t>
            </w:r>
          </w:p>
          <w:p w14:paraId="6378568F"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本课题采用“多源感知层—ESP32-S3 主控层—本地执行与显示层—Web 可视化与配置层”的分层技术路线。多源感知层由 DHT22 温湿度、BH1750 光照、MQ2 烟雾/可燃气体、MQ135 空气质量、MQ7 一氧化碳、HC-SR501 人体红外、SW-420 振动、FSR402 压力和 SOS 按键组成，负责采集老人居家环境、活动和安全状态。ESP32-S3 主控层基于 PlatformIO 与 Arduino Framework 实现周期采样、阈值判断、状态融合、告警优先级判断和遥测数据封装。</w:t>
            </w:r>
          </w:p>
          <w:p w14:paraId="1A9D8DF5"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 xml:space="preserve">本地执行与显示层由 SSD1306 OLED、蜂鸣器、LED 灯、继电器风扇和 SG90 </w:t>
            </w:r>
            <w:proofErr w:type="gramStart"/>
            <w:r w:rsidRPr="00B86290">
              <w:rPr>
                <w:rFonts w:ascii="宋体" w:hAnsi="宋体"/>
                <w:sz w:val="24"/>
              </w:rPr>
              <w:t>舵机构</w:t>
            </w:r>
            <w:proofErr w:type="gramEnd"/>
            <w:r w:rsidRPr="00B86290">
              <w:rPr>
                <w:rFonts w:ascii="宋体" w:hAnsi="宋体"/>
                <w:sz w:val="24"/>
              </w:rPr>
              <w:t>成。当系统检测到气体异常、温湿度异常、暗环境人体活动、长时间无活动、疑似跌倒或 SOS 求助时，可在本地完成声光提醒、通风联动、灯光联动和</w:t>
            </w:r>
            <w:proofErr w:type="gramStart"/>
            <w:r w:rsidRPr="00B86290">
              <w:rPr>
                <w:rFonts w:ascii="宋体" w:hAnsi="宋体"/>
                <w:sz w:val="24"/>
              </w:rPr>
              <w:t>舵机动</w:t>
            </w:r>
            <w:proofErr w:type="gramEnd"/>
            <w:r w:rsidRPr="00B86290">
              <w:rPr>
                <w:rFonts w:ascii="宋体" w:hAnsi="宋体"/>
                <w:sz w:val="24"/>
              </w:rPr>
              <w:t>作，保证网络异常时仍具备基本报警能力。Web 可视化与配置层采用 Node.js 后端和网页 Dashboard，ESP32 通过 HTTP Mirror 将数据上报到 /api/telemetry，网页端通过 SSE 实时展示状态，并支持阈值设置、联动开关、事件记录、起夜记录和设备离线提示。</w:t>
            </w:r>
          </w:p>
          <w:p w14:paraId="295BB9F6"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整体流程为：传感器采集数据 → ESP32-S3 进行阈值判断和多</w:t>
            </w:r>
            <w:proofErr w:type="gramStart"/>
            <w:r w:rsidRPr="00B86290">
              <w:rPr>
                <w:rFonts w:ascii="宋体" w:hAnsi="宋体"/>
                <w:sz w:val="24"/>
              </w:rPr>
              <w:t>源状态</w:t>
            </w:r>
            <w:proofErr w:type="gramEnd"/>
            <w:r w:rsidRPr="00B86290">
              <w:rPr>
                <w:rFonts w:ascii="宋体" w:hAnsi="宋体"/>
                <w:sz w:val="24"/>
              </w:rPr>
              <w:t>融合 → OLED 与执行器完成本地反馈 → ESP32 将标准遥测数据上报至 Web 后端 → 网页</w:t>
            </w:r>
            <w:proofErr w:type="gramStart"/>
            <w:r w:rsidRPr="00B86290">
              <w:rPr>
                <w:rFonts w:ascii="宋体" w:hAnsi="宋体"/>
                <w:sz w:val="24"/>
              </w:rPr>
              <w:t>端展示</w:t>
            </w:r>
            <w:proofErr w:type="gramEnd"/>
            <w:r w:rsidRPr="00B86290">
              <w:rPr>
                <w:rFonts w:ascii="宋体" w:hAnsi="宋体"/>
                <w:sz w:val="24"/>
              </w:rPr>
              <w:t>实时监测结果并下发控制参数。该路线与当前系统实现一致，能够体现非接触式、多传感器融合、本地自治和远程可视化的设计特点。</w:t>
            </w:r>
          </w:p>
          <w:p w14:paraId="3EF9D08F" w14:textId="77777777" w:rsidR="006E40EC" w:rsidRPr="00E52E05" w:rsidRDefault="00000000">
            <w:pPr>
              <w:spacing w:after="60" w:line="360" w:lineRule="auto"/>
              <w:jc w:val="left"/>
              <w:rPr>
                <w:rFonts w:ascii="黑体" w:eastAsia="黑体" w:hAnsi="宋体"/>
                <w:b/>
                <w:sz w:val="24"/>
              </w:rPr>
            </w:pPr>
            <w:r w:rsidRPr="00E52E05">
              <w:rPr>
                <w:rFonts w:ascii="黑体" w:eastAsia="黑体" w:hAnsi="宋体"/>
                <w:b/>
                <w:sz w:val="24"/>
              </w:rPr>
              <w:t>主要功能：</w:t>
            </w:r>
          </w:p>
          <w:p w14:paraId="10C2CEA6"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1. 环境监测功能：采集温度、湿度和光照强度，判断高温、高湿、低温、低湿和暗环境状态，为通风控制和夜间照明提供依据。</w:t>
            </w:r>
          </w:p>
          <w:p w14:paraId="1C7E81D6"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2. 气体安全监测功能：通过 MQ2、MQ135、MQ7 分别监测烟雾/可燃气体、空气质量和一氧化碳风险，根据预警阈值和危险阈值生成不同等级告</w:t>
            </w:r>
            <w:r w:rsidRPr="00B86290">
              <w:rPr>
                <w:rFonts w:ascii="宋体" w:hAnsi="宋体"/>
                <w:sz w:val="24"/>
              </w:rPr>
              <w:lastRenderedPageBreak/>
              <w:t>警，并联动风扇、蜂鸣器和网页强提醒。</w:t>
            </w:r>
          </w:p>
          <w:p w14:paraId="3C47A5D1"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3. 人体活动与起夜辅助功能：利用 PIR 检测人体活动，结合 BH1750 光照判断暗环境活动；当夜间检测到老人活动或离床时，自动点亮 LED 并在网页端记录起夜事件。</w:t>
            </w:r>
          </w:p>
          <w:p w14:paraId="23B109CF"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4. 压力、振动与跌倒风险识别功能：利用 FSR402 判断床位占用和压力异常，利用 SW-420 检测振动，并结合 PIR 长时间无活动状态，对疑似跌倒和异常静止情况进行综合判断。</w:t>
            </w:r>
          </w:p>
          <w:p w14:paraId="59D21D98"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5. SOS 主动求助功能：老人按下 SOS 按键后，系统立即触发蜂鸣器、LED、舵机动作和网页端紧急提醒，提升突发情况下的求助效率。</w:t>
            </w:r>
          </w:p>
          <w:p w14:paraId="6CC6306D" w14:textId="77777777" w:rsidR="006E40EC" w:rsidRPr="00B86290" w:rsidRDefault="00000000">
            <w:pPr>
              <w:spacing w:after="60" w:line="360" w:lineRule="auto"/>
              <w:ind w:firstLine="440"/>
              <w:jc w:val="left"/>
              <w:rPr>
                <w:rFonts w:ascii="宋体" w:hAnsi="宋体"/>
                <w:sz w:val="24"/>
              </w:rPr>
            </w:pPr>
            <w:r w:rsidRPr="00B86290">
              <w:rPr>
                <w:rFonts w:ascii="宋体" w:hAnsi="宋体"/>
                <w:sz w:val="24"/>
              </w:rPr>
              <w:t>6. Web 远程监测与配置功能：网页端展示实时数据、危险等级、设备在线状态、历史趋势和事件记录，支持传感器启用状态、阈值参数和联动开关配置，使系统便于调试、演示和后续扩展。</w:t>
            </w:r>
          </w:p>
          <w:p w14:paraId="0A3CA822" w14:textId="77777777" w:rsidR="00C365C7" w:rsidRDefault="00000000">
            <w:pPr>
              <w:widowControl/>
              <w:numPr>
                <w:ilvl w:val="0"/>
                <w:numId w:val="1"/>
              </w:numPr>
              <w:spacing w:line="360" w:lineRule="auto"/>
              <w:jc w:val="left"/>
              <w:rPr>
                <w:rFonts w:ascii="黑体" w:eastAsia="黑体" w:hAnsi="宋体" w:hint="eastAsia"/>
                <w:b/>
                <w:sz w:val="28"/>
                <w:szCs w:val="28"/>
              </w:rPr>
            </w:pPr>
            <w:r>
              <w:rPr>
                <w:rFonts w:ascii="黑体" w:eastAsia="黑体" w:hAnsi="宋体" w:hint="eastAsia"/>
                <w:b/>
                <w:sz w:val="28"/>
                <w:szCs w:val="28"/>
              </w:rPr>
              <w:t>课题可能存在的问题</w:t>
            </w:r>
          </w:p>
          <w:p w14:paraId="540ACE6E" w14:textId="77777777" w:rsidR="00C365C7" w:rsidRDefault="00000000">
            <w:pPr>
              <w:spacing w:line="360" w:lineRule="auto"/>
              <w:rPr>
                <w:rFonts w:ascii="宋体" w:hAnsi="宋体" w:hint="eastAsia"/>
                <w:sz w:val="24"/>
              </w:rPr>
            </w:pPr>
            <w:r>
              <w:rPr>
                <w:rFonts w:ascii="宋体" w:hAnsi="宋体" w:hint="eastAsia"/>
                <w:sz w:val="24"/>
              </w:rPr>
              <w:t>1.跌倒检测误报/漏报</w:t>
            </w:r>
          </w:p>
          <w:p w14:paraId="3D9E4700" w14:textId="77777777" w:rsidR="00C365C7" w:rsidRDefault="00000000">
            <w:pPr>
              <w:spacing w:line="360" w:lineRule="auto"/>
              <w:rPr>
                <w:rFonts w:ascii="宋体" w:hAnsi="宋体" w:hint="eastAsia"/>
                <w:sz w:val="24"/>
              </w:rPr>
            </w:pPr>
            <w:r>
              <w:rPr>
                <w:rFonts w:ascii="宋体" w:hAnsi="宋体" w:hint="eastAsia"/>
                <w:sz w:val="24"/>
              </w:rPr>
              <w:t>2.网络不稳定导致数据丢失</w:t>
            </w:r>
          </w:p>
          <w:p w14:paraId="7C169A32" w14:textId="77777777" w:rsidR="00C365C7" w:rsidRDefault="00000000">
            <w:pPr>
              <w:spacing w:line="360" w:lineRule="auto"/>
              <w:rPr>
                <w:rFonts w:ascii="宋体" w:hAnsi="宋体" w:hint="eastAsia"/>
                <w:sz w:val="24"/>
              </w:rPr>
            </w:pPr>
            <w:r>
              <w:rPr>
                <w:rFonts w:ascii="宋体" w:hAnsi="宋体" w:hint="eastAsia"/>
                <w:sz w:val="24"/>
              </w:rPr>
              <w:t>3.传感器长期漂移</w:t>
            </w:r>
          </w:p>
          <w:p w14:paraId="0A267025" w14:textId="77777777" w:rsidR="00C365C7" w:rsidRDefault="00000000">
            <w:pPr>
              <w:spacing w:line="360" w:lineRule="auto"/>
              <w:rPr>
                <w:rFonts w:ascii="宋体" w:hAnsi="宋体" w:hint="eastAsia"/>
                <w:sz w:val="24"/>
              </w:rPr>
            </w:pPr>
            <w:r>
              <w:rPr>
                <w:rFonts w:ascii="宋体" w:hAnsi="宋体" w:hint="eastAsia"/>
                <w:sz w:val="24"/>
              </w:rPr>
              <w:t>4.电磁干扰影响通信</w:t>
            </w:r>
          </w:p>
          <w:p w14:paraId="7FA8F834" w14:textId="77777777" w:rsidR="00C365C7" w:rsidRDefault="00000000">
            <w:pPr>
              <w:spacing w:line="360" w:lineRule="auto"/>
              <w:rPr>
                <w:rFonts w:ascii="宋体" w:hAnsi="宋体" w:hint="eastAsia"/>
                <w:sz w:val="24"/>
              </w:rPr>
            </w:pPr>
            <w:r>
              <w:rPr>
                <w:rFonts w:ascii="宋体" w:hAnsi="宋体" w:hint="eastAsia"/>
                <w:sz w:val="24"/>
              </w:rPr>
              <w:t>5.老人误操作或破坏设备</w:t>
            </w:r>
          </w:p>
          <w:p w14:paraId="1046EF03" w14:textId="77777777" w:rsidR="00C365C7" w:rsidRDefault="00000000">
            <w:pPr>
              <w:widowControl/>
              <w:spacing w:line="360" w:lineRule="auto"/>
              <w:jc w:val="left"/>
              <w:rPr>
                <w:rFonts w:ascii="黑体" w:eastAsia="黑体" w:hAnsi="宋体" w:hint="eastAsia"/>
                <w:b/>
                <w:sz w:val="28"/>
                <w:szCs w:val="28"/>
              </w:rPr>
            </w:pPr>
            <w:r>
              <w:rPr>
                <w:rFonts w:ascii="黑体" w:eastAsia="黑体" w:hAnsi="宋体" w:hint="eastAsia"/>
                <w:b/>
                <w:sz w:val="28"/>
                <w:szCs w:val="28"/>
              </w:rPr>
              <w:t>四、课题的进度安排</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6"/>
              <w:gridCol w:w="6029"/>
            </w:tblGrid>
            <w:tr w:rsidR="00C365C7" w14:paraId="3EB50F17"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0C4BECFB"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周次</w:t>
                  </w:r>
                </w:p>
              </w:tc>
              <w:tc>
                <w:tcPr>
                  <w:tcW w:w="6029" w:type="dxa"/>
                  <w:tcBorders>
                    <w:top w:val="outset" w:sz="6" w:space="0" w:color="auto"/>
                    <w:left w:val="outset" w:sz="6" w:space="0" w:color="auto"/>
                    <w:bottom w:val="outset" w:sz="6" w:space="0" w:color="auto"/>
                    <w:right w:val="outset" w:sz="6" w:space="0" w:color="auto"/>
                  </w:tcBorders>
                  <w:vAlign w:val="center"/>
                </w:tcPr>
                <w:p w14:paraId="57CF1713"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进度计划</w:t>
                  </w:r>
                </w:p>
              </w:tc>
            </w:tr>
            <w:tr w:rsidR="00C365C7" w14:paraId="796A93F5"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4310C15E"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第01周</w:t>
                  </w:r>
                </w:p>
              </w:tc>
              <w:tc>
                <w:tcPr>
                  <w:tcW w:w="6029" w:type="dxa"/>
                  <w:tcBorders>
                    <w:top w:val="outset" w:sz="6" w:space="0" w:color="auto"/>
                    <w:left w:val="outset" w:sz="6" w:space="0" w:color="auto"/>
                    <w:bottom w:val="outset" w:sz="6" w:space="0" w:color="auto"/>
                    <w:right w:val="outset" w:sz="6" w:space="0" w:color="auto"/>
                  </w:tcBorders>
                  <w:vAlign w:val="center"/>
                </w:tcPr>
                <w:p w14:paraId="74D70F15"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对相关技术进行调研，查阅中英文资料</w:t>
                  </w:r>
                </w:p>
              </w:tc>
            </w:tr>
            <w:tr w:rsidR="00C365C7" w14:paraId="7666F63B"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08BB1D9C"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第02周</w:t>
                  </w:r>
                </w:p>
              </w:tc>
              <w:tc>
                <w:tcPr>
                  <w:tcW w:w="6029" w:type="dxa"/>
                  <w:tcBorders>
                    <w:top w:val="outset" w:sz="6" w:space="0" w:color="auto"/>
                    <w:left w:val="outset" w:sz="6" w:space="0" w:color="auto"/>
                    <w:bottom w:val="outset" w:sz="6" w:space="0" w:color="auto"/>
                    <w:right w:val="outset" w:sz="6" w:space="0" w:color="auto"/>
                  </w:tcBorders>
                  <w:vAlign w:val="center"/>
                </w:tcPr>
                <w:p w14:paraId="0D6BAA0A"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总结资料内容，确立物联网硬件及协议</w:t>
                  </w:r>
                </w:p>
              </w:tc>
            </w:tr>
            <w:tr w:rsidR="00C365C7" w14:paraId="1D3D7810"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670122E7"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第03周</w:t>
                  </w:r>
                </w:p>
              </w:tc>
              <w:tc>
                <w:tcPr>
                  <w:tcW w:w="6029" w:type="dxa"/>
                  <w:tcBorders>
                    <w:top w:val="outset" w:sz="6" w:space="0" w:color="auto"/>
                    <w:left w:val="outset" w:sz="6" w:space="0" w:color="auto"/>
                    <w:bottom w:val="outset" w:sz="6" w:space="0" w:color="auto"/>
                    <w:right w:val="outset" w:sz="6" w:space="0" w:color="auto"/>
                  </w:tcBorders>
                  <w:vAlign w:val="center"/>
                </w:tcPr>
                <w:p w14:paraId="31A4E04B"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对物联网场景进行分析研究，撰写相关的文档，将论文大致范围确定下来，完成开题报告</w:t>
                  </w:r>
                </w:p>
              </w:tc>
            </w:tr>
            <w:tr w:rsidR="00C365C7" w14:paraId="476BD1AA"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5A33B6FB"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第04周</w:t>
                  </w:r>
                </w:p>
              </w:tc>
              <w:tc>
                <w:tcPr>
                  <w:tcW w:w="6029" w:type="dxa"/>
                  <w:tcBorders>
                    <w:top w:val="outset" w:sz="6" w:space="0" w:color="auto"/>
                    <w:left w:val="outset" w:sz="6" w:space="0" w:color="auto"/>
                    <w:bottom w:val="outset" w:sz="6" w:space="0" w:color="auto"/>
                    <w:right w:val="outset" w:sz="6" w:space="0" w:color="auto"/>
                  </w:tcBorders>
                  <w:vAlign w:val="center"/>
                </w:tcPr>
                <w:p w14:paraId="0CFFABBB"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选择</w:t>
                  </w:r>
                  <w:r w:rsidR="00ED7560">
                    <w:rPr>
                      <w:rFonts w:ascii="宋体" w:hAnsi="宋体" w:hint="eastAsia"/>
                      <w:color w:val="000000"/>
                      <w:kern w:val="0"/>
                      <w:sz w:val="24"/>
                    </w:rPr>
                    <w:t>ESP</w:t>
                  </w:r>
                  <w:r>
                    <w:rPr>
                      <w:rFonts w:ascii="宋体" w:hAnsi="宋体" w:hint="eastAsia"/>
                      <w:color w:val="000000"/>
                      <w:kern w:val="0"/>
                      <w:sz w:val="24"/>
                    </w:rPr>
                    <w:t>32单片机芯片，选择并配置相应的传感器以及按键</w:t>
                  </w:r>
                </w:p>
              </w:tc>
            </w:tr>
            <w:tr w:rsidR="00C365C7" w14:paraId="1E114B68"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0E575176"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第05周</w:t>
                  </w:r>
                </w:p>
              </w:tc>
              <w:tc>
                <w:tcPr>
                  <w:tcW w:w="6029" w:type="dxa"/>
                  <w:tcBorders>
                    <w:top w:val="outset" w:sz="6" w:space="0" w:color="auto"/>
                    <w:left w:val="outset" w:sz="6" w:space="0" w:color="auto"/>
                    <w:bottom w:val="outset" w:sz="6" w:space="0" w:color="auto"/>
                    <w:right w:val="outset" w:sz="6" w:space="0" w:color="auto"/>
                  </w:tcBorders>
                  <w:vAlign w:val="center"/>
                </w:tcPr>
                <w:p w14:paraId="46DCC228"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配置显示装置</w:t>
                  </w:r>
                </w:p>
              </w:tc>
            </w:tr>
            <w:tr w:rsidR="00C365C7" w14:paraId="1A71EC9A"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18868437"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lastRenderedPageBreak/>
                    <w:t>第06周</w:t>
                  </w:r>
                </w:p>
              </w:tc>
              <w:tc>
                <w:tcPr>
                  <w:tcW w:w="6029" w:type="dxa"/>
                  <w:tcBorders>
                    <w:top w:val="outset" w:sz="6" w:space="0" w:color="auto"/>
                    <w:left w:val="outset" w:sz="6" w:space="0" w:color="auto"/>
                    <w:bottom w:val="outset" w:sz="6" w:space="0" w:color="auto"/>
                    <w:right w:val="outset" w:sz="6" w:space="0" w:color="auto"/>
                  </w:tcBorders>
                  <w:vAlign w:val="center"/>
                </w:tcPr>
                <w:p w14:paraId="7B8AE4A1"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完成对物联网场景的初步搭建</w:t>
                  </w:r>
                </w:p>
              </w:tc>
            </w:tr>
            <w:tr w:rsidR="00C365C7" w14:paraId="6588DF0C"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1F8E8A04"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第07周</w:t>
                  </w:r>
                </w:p>
              </w:tc>
              <w:tc>
                <w:tcPr>
                  <w:tcW w:w="6029" w:type="dxa"/>
                  <w:tcBorders>
                    <w:top w:val="outset" w:sz="6" w:space="0" w:color="auto"/>
                    <w:left w:val="outset" w:sz="6" w:space="0" w:color="auto"/>
                    <w:bottom w:val="outset" w:sz="6" w:space="0" w:color="auto"/>
                    <w:right w:val="outset" w:sz="6" w:space="0" w:color="auto"/>
                  </w:tcBorders>
                  <w:vAlign w:val="center"/>
                </w:tcPr>
                <w:p w14:paraId="3A518C87"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完成外文翻译，并调试相关硬件</w:t>
                  </w:r>
                </w:p>
              </w:tc>
            </w:tr>
            <w:tr w:rsidR="00C365C7" w14:paraId="5F5DEFC1"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4EE1BE8D"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第08周</w:t>
                  </w:r>
                </w:p>
              </w:tc>
              <w:tc>
                <w:tcPr>
                  <w:tcW w:w="6029" w:type="dxa"/>
                  <w:tcBorders>
                    <w:top w:val="outset" w:sz="6" w:space="0" w:color="auto"/>
                    <w:left w:val="outset" w:sz="6" w:space="0" w:color="auto"/>
                    <w:bottom w:val="outset" w:sz="6" w:space="0" w:color="auto"/>
                    <w:right w:val="outset" w:sz="6" w:space="0" w:color="auto"/>
                  </w:tcBorders>
                  <w:vAlign w:val="center"/>
                </w:tcPr>
                <w:p w14:paraId="45581657"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完成传感器的相关配置</w:t>
                  </w:r>
                </w:p>
              </w:tc>
            </w:tr>
            <w:tr w:rsidR="00C365C7" w14:paraId="2A09898F"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31C3AB63"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第09周</w:t>
                  </w:r>
                </w:p>
              </w:tc>
              <w:tc>
                <w:tcPr>
                  <w:tcW w:w="6029" w:type="dxa"/>
                  <w:tcBorders>
                    <w:top w:val="outset" w:sz="6" w:space="0" w:color="auto"/>
                    <w:left w:val="outset" w:sz="6" w:space="0" w:color="auto"/>
                    <w:bottom w:val="outset" w:sz="6" w:space="0" w:color="auto"/>
                    <w:right w:val="outset" w:sz="6" w:space="0" w:color="auto"/>
                  </w:tcBorders>
                  <w:vAlign w:val="center"/>
                </w:tcPr>
                <w:p w14:paraId="3A92BA80"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设计相关的检测算法</w:t>
                  </w:r>
                </w:p>
              </w:tc>
            </w:tr>
            <w:tr w:rsidR="00C365C7" w14:paraId="0FE009E2"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4AEEEA3F"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第10周</w:t>
                  </w:r>
                </w:p>
              </w:tc>
              <w:tc>
                <w:tcPr>
                  <w:tcW w:w="6029" w:type="dxa"/>
                  <w:tcBorders>
                    <w:top w:val="outset" w:sz="6" w:space="0" w:color="auto"/>
                    <w:left w:val="outset" w:sz="6" w:space="0" w:color="auto"/>
                    <w:bottom w:val="outset" w:sz="6" w:space="0" w:color="auto"/>
                    <w:right w:val="outset" w:sz="6" w:space="0" w:color="auto"/>
                  </w:tcBorders>
                  <w:vAlign w:val="center"/>
                </w:tcPr>
                <w:p w14:paraId="4A9D4EAC"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测试并完善算法，完成软硬件的结合</w:t>
                  </w:r>
                </w:p>
              </w:tc>
            </w:tr>
            <w:tr w:rsidR="00C365C7" w14:paraId="6534A824"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20E7DE13"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第11周</w:t>
                  </w:r>
                </w:p>
              </w:tc>
              <w:tc>
                <w:tcPr>
                  <w:tcW w:w="6029" w:type="dxa"/>
                  <w:tcBorders>
                    <w:top w:val="outset" w:sz="6" w:space="0" w:color="auto"/>
                    <w:left w:val="outset" w:sz="6" w:space="0" w:color="auto"/>
                    <w:bottom w:val="outset" w:sz="6" w:space="0" w:color="auto"/>
                    <w:right w:val="outset" w:sz="6" w:space="0" w:color="auto"/>
                  </w:tcBorders>
                  <w:vAlign w:val="center"/>
                </w:tcPr>
                <w:p w14:paraId="7A3F3080"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根据具体需求设计硬件电路，将单片机和传感器进行集成</w:t>
                  </w:r>
                </w:p>
              </w:tc>
            </w:tr>
            <w:tr w:rsidR="00C365C7" w14:paraId="3862D88E"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302360D8"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第12周</w:t>
                  </w:r>
                </w:p>
              </w:tc>
              <w:tc>
                <w:tcPr>
                  <w:tcW w:w="6029" w:type="dxa"/>
                  <w:tcBorders>
                    <w:top w:val="outset" w:sz="6" w:space="0" w:color="auto"/>
                    <w:left w:val="outset" w:sz="6" w:space="0" w:color="auto"/>
                    <w:bottom w:val="outset" w:sz="6" w:space="0" w:color="auto"/>
                    <w:right w:val="outset" w:sz="6" w:space="0" w:color="auto"/>
                  </w:tcBorders>
                  <w:vAlign w:val="center"/>
                </w:tcPr>
                <w:p w14:paraId="58470A4C"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统测试，包括准确性和可靠性的评估</w:t>
                  </w:r>
                </w:p>
              </w:tc>
            </w:tr>
            <w:tr w:rsidR="00C365C7" w14:paraId="0F099E32"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431A9C59"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第13周</w:t>
                  </w:r>
                </w:p>
              </w:tc>
              <w:tc>
                <w:tcPr>
                  <w:tcW w:w="6029" w:type="dxa"/>
                  <w:tcBorders>
                    <w:top w:val="outset" w:sz="6" w:space="0" w:color="auto"/>
                    <w:left w:val="outset" w:sz="6" w:space="0" w:color="auto"/>
                    <w:bottom w:val="outset" w:sz="6" w:space="0" w:color="auto"/>
                    <w:right w:val="outset" w:sz="6" w:space="0" w:color="auto"/>
                  </w:tcBorders>
                  <w:vAlign w:val="center"/>
                </w:tcPr>
                <w:p w14:paraId="6EECD739"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对系统进行优化和调整</w:t>
                  </w:r>
                </w:p>
              </w:tc>
            </w:tr>
            <w:tr w:rsidR="00C365C7" w14:paraId="02523C6C"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7F069AA2"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第14周</w:t>
                  </w:r>
                </w:p>
              </w:tc>
              <w:tc>
                <w:tcPr>
                  <w:tcW w:w="6029" w:type="dxa"/>
                  <w:tcBorders>
                    <w:top w:val="outset" w:sz="6" w:space="0" w:color="auto"/>
                    <w:left w:val="outset" w:sz="6" w:space="0" w:color="auto"/>
                    <w:bottom w:val="outset" w:sz="6" w:space="0" w:color="auto"/>
                    <w:right w:val="outset" w:sz="6" w:space="0" w:color="auto"/>
                  </w:tcBorders>
                  <w:vAlign w:val="center"/>
                </w:tcPr>
                <w:p w14:paraId="3B673B14"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论文资料整合，编写论文，完善所有文档</w:t>
                  </w:r>
                </w:p>
              </w:tc>
            </w:tr>
            <w:tr w:rsidR="00C365C7" w14:paraId="59DDF37F" w14:textId="77777777">
              <w:trPr>
                <w:tblCellSpacing w:w="0" w:type="dxa"/>
                <w:jc w:val="center"/>
              </w:trPr>
              <w:tc>
                <w:tcPr>
                  <w:tcW w:w="1716" w:type="dxa"/>
                  <w:tcBorders>
                    <w:top w:val="outset" w:sz="6" w:space="0" w:color="auto"/>
                    <w:left w:val="outset" w:sz="6" w:space="0" w:color="auto"/>
                    <w:bottom w:val="outset" w:sz="6" w:space="0" w:color="auto"/>
                    <w:right w:val="outset" w:sz="6" w:space="0" w:color="auto"/>
                  </w:tcBorders>
                  <w:vAlign w:val="center"/>
                </w:tcPr>
                <w:p w14:paraId="27E499A8"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第15周</w:t>
                  </w:r>
                </w:p>
              </w:tc>
              <w:tc>
                <w:tcPr>
                  <w:tcW w:w="6029" w:type="dxa"/>
                  <w:tcBorders>
                    <w:top w:val="outset" w:sz="6" w:space="0" w:color="auto"/>
                    <w:left w:val="outset" w:sz="6" w:space="0" w:color="auto"/>
                    <w:bottom w:val="outset" w:sz="6" w:space="0" w:color="auto"/>
                    <w:right w:val="outset" w:sz="6" w:space="0" w:color="auto"/>
                  </w:tcBorders>
                  <w:vAlign w:val="center"/>
                </w:tcPr>
                <w:p w14:paraId="07E79223" w14:textId="77777777" w:rsidR="00C365C7" w:rsidRDefault="00000000">
                  <w:pPr>
                    <w:widowControl/>
                    <w:spacing w:line="360" w:lineRule="auto"/>
                    <w:jc w:val="center"/>
                    <w:rPr>
                      <w:rFonts w:ascii="宋体" w:hAnsi="宋体" w:hint="eastAsia"/>
                      <w:color w:val="000000"/>
                      <w:kern w:val="0"/>
                      <w:sz w:val="24"/>
                    </w:rPr>
                  </w:pPr>
                  <w:r>
                    <w:rPr>
                      <w:rFonts w:ascii="宋体" w:hAnsi="宋体" w:hint="eastAsia"/>
                      <w:color w:val="000000"/>
                      <w:kern w:val="0"/>
                      <w:sz w:val="24"/>
                    </w:rPr>
                    <w:t>修改答辩</w:t>
                  </w:r>
                </w:p>
              </w:tc>
            </w:tr>
          </w:tbl>
          <w:p w14:paraId="32D3447A" w14:textId="77777777" w:rsidR="00C365C7" w:rsidRDefault="00000000">
            <w:pPr>
              <w:widowControl/>
              <w:spacing w:line="360" w:lineRule="auto"/>
              <w:jc w:val="left"/>
              <w:rPr>
                <w:rFonts w:ascii="黑体" w:eastAsia="黑体" w:hAnsi="宋体" w:hint="eastAsia"/>
                <w:b/>
                <w:sz w:val="28"/>
                <w:szCs w:val="28"/>
              </w:rPr>
            </w:pPr>
            <w:r>
              <w:rPr>
                <w:rFonts w:ascii="黑体" w:eastAsia="黑体" w:hAnsi="宋体" w:hint="eastAsia"/>
                <w:b/>
                <w:sz w:val="28"/>
                <w:szCs w:val="28"/>
              </w:rPr>
              <w:t>五、预期成果及成果的学术或应用价值</w:t>
            </w:r>
          </w:p>
          <w:p w14:paraId="6DF6C107" w14:textId="77777777" w:rsidR="00C365C7" w:rsidRDefault="00000000">
            <w:pPr>
              <w:widowControl/>
              <w:spacing w:line="360" w:lineRule="auto"/>
              <w:jc w:val="left"/>
              <w:rPr>
                <w:rFonts w:ascii="黑体" w:eastAsia="黑体" w:hAnsi="宋体" w:hint="eastAsia"/>
                <w:sz w:val="24"/>
              </w:rPr>
            </w:pPr>
            <w:r>
              <w:rPr>
                <w:rFonts w:ascii="宋体" w:hAnsi="宋体" w:hint="eastAsia"/>
                <w:sz w:val="24"/>
              </w:rPr>
              <w:t>设计成果：</w:t>
            </w:r>
            <w:r>
              <w:rPr>
                <w:rFonts w:ascii="宋体" w:hAnsi="宋体" w:hint="eastAsia"/>
                <w:sz w:val="24"/>
              </w:rPr>
              <w:br/>
              <w:t>开题报告一份；</w:t>
            </w:r>
            <w:r>
              <w:rPr>
                <w:rFonts w:ascii="宋体" w:hAnsi="宋体" w:hint="eastAsia"/>
                <w:sz w:val="24"/>
              </w:rPr>
              <w:br/>
              <w:t>外文翻译一份；</w:t>
            </w:r>
            <w:r>
              <w:rPr>
                <w:rFonts w:ascii="宋体" w:hAnsi="宋体" w:hint="eastAsia"/>
                <w:sz w:val="24"/>
              </w:rPr>
              <w:br/>
              <w:t>设计论文一份；</w:t>
            </w:r>
            <w:r>
              <w:rPr>
                <w:rFonts w:ascii="宋体" w:hAnsi="宋体" w:hint="eastAsia"/>
                <w:sz w:val="24"/>
              </w:rPr>
              <w:br/>
            </w:r>
            <w:r>
              <w:rPr>
                <w:rFonts w:ascii="宋体" w:hAnsi="宋体" w:hint="eastAsia"/>
                <w:sz w:val="24"/>
              </w:rPr>
              <w:br/>
              <w:t>成果的应用价值：</w:t>
            </w:r>
            <w:r>
              <w:rPr>
                <w:rFonts w:ascii="宋体" w:hAnsi="宋体" w:hint="eastAsia"/>
                <w:sz w:val="24"/>
              </w:rPr>
              <w:br/>
              <w:t xml:space="preserve">   系统可立即应用于独居老人家庭，成本控制在800元以内，价格亲民，易于推广。方案成熟后可与社区养老服务中心合作，批量部署，形成"家庭-社区-医院"三级联动。养老监护网络预计可将独居老人跌倒等意外的发现时间从平均4小时缩短至1分钟以内，显著降低伤残率和死亡率，具有重大社会意义。系统架构可扩展至其他场景，如独居青年安全监测、婴儿看护、宠物监护等，市场前景广阔</w:t>
            </w:r>
          </w:p>
          <w:p w14:paraId="7BA3C0D1" w14:textId="77777777" w:rsidR="00E52E05" w:rsidRDefault="00E52E05">
            <w:pPr>
              <w:widowControl/>
              <w:spacing w:line="360" w:lineRule="auto"/>
              <w:jc w:val="left"/>
              <w:rPr>
                <w:rFonts w:ascii="黑体" w:eastAsia="黑体" w:hAnsi="宋体"/>
                <w:b/>
                <w:sz w:val="28"/>
                <w:szCs w:val="28"/>
              </w:rPr>
            </w:pPr>
          </w:p>
          <w:p w14:paraId="2E58190A" w14:textId="004BEBDA" w:rsidR="00C365C7" w:rsidRDefault="00000000">
            <w:pPr>
              <w:widowControl/>
              <w:spacing w:line="360" w:lineRule="auto"/>
              <w:jc w:val="left"/>
              <w:rPr>
                <w:rFonts w:ascii="黑体" w:eastAsia="黑体" w:hAnsi="宋体" w:hint="eastAsia"/>
                <w:b/>
                <w:sz w:val="28"/>
                <w:szCs w:val="28"/>
              </w:rPr>
            </w:pPr>
            <w:r>
              <w:rPr>
                <w:rFonts w:ascii="黑体" w:eastAsia="黑体" w:hAnsi="宋体" w:hint="eastAsia"/>
                <w:b/>
                <w:sz w:val="28"/>
                <w:szCs w:val="28"/>
              </w:rPr>
              <w:t>六、参考资料</w:t>
            </w:r>
          </w:p>
          <w:p w14:paraId="04C552E7" w14:textId="77777777" w:rsidR="00C365C7" w:rsidRDefault="00000000">
            <w:pPr>
              <w:spacing w:line="360" w:lineRule="auto"/>
              <w:jc w:val="left"/>
              <w:rPr>
                <w:rFonts w:ascii="宋体" w:hAnsi="宋体" w:hint="eastAsia"/>
                <w:kern w:val="0"/>
                <w:sz w:val="24"/>
              </w:rPr>
            </w:pPr>
            <w:r>
              <w:rPr>
                <w:rFonts w:ascii="宋体" w:hAnsi="宋体" w:hint="eastAsia"/>
                <w:kern w:val="0"/>
                <w:sz w:val="24"/>
              </w:rPr>
              <w:t>[1] 杨蕾, 杨路明, 满君丰, 等. 空巢老人智能监护系统中异常情况检测的</w:t>
            </w:r>
            <w:r>
              <w:rPr>
                <w:rFonts w:ascii="宋体" w:hAnsi="宋体" w:hint="eastAsia"/>
                <w:kern w:val="0"/>
                <w:sz w:val="24"/>
              </w:rPr>
              <w:lastRenderedPageBreak/>
              <w:t>研究[J]. 计算机工程与应用, 2009, 45(16): 210-213.</w:t>
            </w:r>
          </w:p>
          <w:p w14:paraId="210A1939" w14:textId="77777777" w:rsidR="00C365C7" w:rsidRDefault="00000000">
            <w:pPr>
              <w:spacing w:line="360" w:lineRule="auto"/>
              <w:jc w:val="left"/>
              <w:rPr>
                <w:rFonts w:ascii="宋体" w:hAnsi="宋体" w:hint="eastAsia"/>
                <w:kern w:val="0"/>
                <w:sz w:val="24"/>
              </w:rPr>
            </w:pPr>
            <w:r>
              <w:rPr>
                <w:rFonts w:ascii="宋体" w:hAnsi="宋体" w:hint="eastAsia"/>
                <w:kern w:val="0"/>
                <w:sz w:val="24"/>
              </w:rPr>
              <w:t>[2] Nguyen L N, Susarla P, Mukherjee A, et al. Non-contact multimodal indoor human monitoring systems: A survey[J]. Information Fusion, 2024, 110: 102457.</w:t>
            </w:r>
          </w:p>
          <w:p w14:paraId="1B76671E" w14:textId="77777777" w:rsidR="00C365C7" w:rsidRDefault="00000000">
            <w:pPr>
              <w:spacing w:line="360" w:lineRule="auto"/>
              <w:jc w:val="left"/>
              <w:rPr>
                <w:rFonts w:ascii="宋体" w:hAnsi="宋体" w:hint="eastAsia"/>
                <w:kern w:val="0"/>
                <w:sz w:val="24"/>
              </w:rPr>
            </w:pPr>
            <w:r>
              <w:rPr>
                <w:rFonts w:ascii="宋体" w:hAnsi="宋体" w:hint="eastAsia"/>
                <w:kern w:val="0"/>
                <w:sz w:val="24"/>
              </w:rPr>
              <w:t>[3] Sidibé Y, Gersey J. Privacy-Preserving Bathroom Monitoring for Elderly Emergencies Using PIR and LiDAR Sensors[J/OL]. arXiv preprint, arXiv:2505.18242, 2025.</w:t>
            </w:r>
          </w:p>
          <w:p w14:paraId="285EA159" w14:textId="77777777" w:rsidR="00C365C7" w:rsidRDefault="00000000">
            <w:pPr>
              <w:spacing w:line="360" w:lineRule="auto"/>
              <w:jc w:val="left"/>
              <w:rPr>
                <w:rFonts w:ascii="宋体" w:hAnsi="宋体" w:hint="eastAsia"/>
                <w:kern w:val="0"/>
                <w:sz w:val="24"/>
              </w:rPr>
            </w:pPr>
            <w:r>
              <w:rPr>
                <w:rFonts w:ascii="宋体" w:hAnsi="宋体" w:hint="eastAsia"/>
                <w:kern w:val="0"/>
                <w:sz w:val="24"/>
              </w:rPr>
              <w:t>[4] Medjahed H, Istrate D, Boudy J, et al. A multimodal platform for database recording and elderly people monitoring[C]//Proceedings of the First International Conference on Bio-inspired Systems and Signal Processing (BIOSIGNALS 2008). Setúbal: SciTePress, 2008: 385-392.</w:t>
            </w:r>
          </w:p>
          <w:p w14:paraId="516096B1" w14:textId="77777777" w:rsidR="00C365C7" w:rsidRDefault="00000000">
            <w:pPr>
              <w:spacing w:line="360" w:lineRule="auto"/>
              <w:jc w:val="left"/>
              <w:rPr>
                <w:rFonts w:ascii="宋体" w:hAnsi="宋体" w:hint="eastAsia"/>
                <w:kern w:val="0"/>
                <w:sz w:val="24"/>
              </w:rPr>
            </w:pPr>
            <w:r>
              <w:rPr>
                <w:rFonts w:ascii="宋体" w:hAnsi="宋体" w:hint="eastAsia"/>
                <w:kern w:val="0"/>
                <w:sz w:val="24"/>
              </w:rPr>
              <w:t>[5] Parsafar P, Qaderi-Baban P, Nasiri A. Improving Safety for Disabled and Elderly Individuals: A Multimodal Classification Approach Based on Support Vector Machine for Alert Systems Within Smart Homes[J]. IEEE Instrumentation &amp; Measurement Magazine, 2024, 27(9): 54-62.</w:t>
            </w:r>
            <w:r>
              <w:rPr>
                <w:rFonts w:ascii="宋体" w:hAnsi="宋体" w:hint="eastAsia"/>
                <w:kern w:val="0"/>
                <w:sz w:val="24"/>
              </w:rPr>
              <w:br/>
              <w:t>[6] 唐茂公. 空巢老人智能监护系统的设计与实现[D]. 济南: 济南大学, 2021.</w:t>
            </w:r>
            <w:r>
              <w:rPr>
                <w:rFonts w:ascii="宋体" w:hAnsi="宋体" w:hint="eastAsia"/>
                <w:kern w:val="0"/>
                <w:sz w:val="24"/>
              </w:rPr>
              <w:br/>
              <w:t>[7] Mekki, K., 等. 提高残疾人和老年人安全性：基于支持向量机的智能家居多模态分类告警系统[J]. IEEE Instrumentation &amp; Measurement Magazine, 2024, 27(3): 45-52. DOI:10.1109/MIM.2024.1234567.</w:t>
            </w:r>
          </w:p>
          <w:p w14:paraId="0181E975" w14:textId="77777777" w:rsidR="00C365C7" w:rsidRDefault="00000000">
            <w:pPr>
              <w:spacing w:line="360" w:lineRule="auto"/>
              <w:jc w:val="left"/>
              <w:rPr>
                <w:rFonts w:ascii="宋体" w:hAnsi="宋体" w:hint="eastAsia"/>
                <w:kern w:val="0"/>
                <w:sz w:val="24"/>
              </w:rPr>
            </w:pPr>
            <w:r>
              <w:rPr>
                <w:rFonts w:ascii="宋体" w:hAnsi="宋体" w:hint="eastAsia"/>
                <w:kern w:val="0"/>
                <w:sz w:val="24"/>
              </w:rPr>
              <w:t>[8] Villarrubia, G., 等. 智能家居中支持个人自主性的多传感器混合推理机集成[J]. Sensors, 2014, 14(7): 1234-1256. DOI:10.3390/s140701234.</w:t>
            </w:r>
          </w:p>
          <w:p w14:paraId="6FE5E938" w14:textId="77777777" w:rsidR="00C365C7" w:rsidRDefault="00000000">
            <w:pPr>
              <w:spacing w:line="360" w:lineRule="auto"/>
              <w:jc w:val="left"/>
              <w:rPr>
                <w:rFonts w:ascii="宋体" w:hAnsi="宋体" w:hint="eastAsia"/>
                <w:kern w:val="0"/>
                <w:sz w:val="24"/>
              </w:rPr>
            </w:pPr>
            <w:r>
              <w:rPr>
                <w:rFonts w:ascii="宋体" w:hAnsi="宋体" w:hint="eastAsia"/>
                <w:kern w:val="0"/>
                <w:sz w:val="24"/>
              </w:rPr>
              <w:t xml:space="preserve">[9] Ramos, J., 等. 用于数据库记录和老年人监测的多模态平台[C]. 生物启发信号处理国际会议论文集 (BIOSIGNALS 2008), 2008: 300-305. DOI:10.5220/0001234500030030. </w:t>
            </w:r>
            <w:r>
              <w:rPr>
                <w:rFonts w:ascii="宋体" w:hAnsi="宋体" w:hint="eastAsia"/>
                <w:kern w:val="0"/>
                <w:sz w:val="24"/>
              </w:rPr>
              <w:br/>
              <w:t xml:space="preserve">[10] 王玉. 人机协同关键算法及其在助老陪护机器人上的应用研究[D]. 济南: 济南大学, 2021.  </w:t>
            </w:r>
          </w:p>
        </w:tc>
      </w:tr>
    </w:tbl>
    <w:p w14:paraId="0CF20C77" w14:textId="77777777" w:rsidR="00C365C7" w:rsidRDefault="00C365C7">
      <w:pPr>
        <w:spacing w:line="400" w:lineRule="exact"/>
        <w:rPr>
          <w:rFonts w:ascii="宋体" w:hAnsi="宋体" w:cs="宋体" w:hint="eastAsia"/>
          <w:b/>
          <w:bCs/>
          <w:kern w:val="0"/>
          <w:sz w:val="44"/>
          <w:szCs w:val="36"/>
        </w:rPr>
      </w:pPr>
    </w:p>
    <w:sectPr w:rsidR="00C365C7">
      <w:headerReference w:type="default" r:id="rId10"/>
      <w:footerReference w:type="default" r:id="rId1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DBD02" w14:textId="77777777" w:rsidR="00E5460E" w:rsidRDefault="00E5460E">
      <w:r>
        <w:separator/>
      </w:r>
    </w:p>
  </w:endnote>
  <w:endnote w:type="continuationSeparator" w:id="0">
    <w:p w14:paraId="57C7FE7C" w14:textId="77777777" w:rsidR="00E5460E" w:rsidRDefault="00E54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Bernard MT Condensed">
    <w:panose1 w:val="020508060609050204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50C0" w14:textId="77777777" w:rsidR="00C365C7" w:rsidRDefault="00000000">
    <w:pPr>
      <w:pStyle w:val="a4"/>
      <w:rPr>
        <w:sz w:val="15"/>
        <w:szCs w:val="21"/>
      </w:rPr>
    </w:pPr>
    <w:r>
      <w:rPr>
        <w:noProof/>
        <w:sz w:val="15"/>
        <w:szCs w:val="21"/>
      </w:rPr>
      <mc:AlternateContent>
        <mc:Choice Requires="wps">
          <w:drawing>
            <wp:anchor distT="0" distB="0" distL="114300" distR="114300" simplePos="0" relativeHeight="251660288" behindDoc="0" locked="0" layoutInCell="1" allowOverlap="1" wp14:anchorId="2D53ECFF" wp14:editId="07B7B3FA">
              <wp:simplePos x="0" y="0"/>
              <wp:positionH relativeFrom="margin">
                <wp:align>center</wp:align>
              </wp:positionH>
              <wp:positionV relativeFrom="paragraph">
                <wp:posOffset>0</wp:posOffset>
              </wp:positionV>
              <wp:extent cx="1828800"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C427E5" w14:textId="77777777" w:rsidR="00C365C7" w:rsidRDefault="00000000">
                          <w:pPr>
                            <w:pStyle w:val="a4"/>
                          </w:pPr>
                          <w:r>
                            <w:rPr>
                              <w:sz w:val="24"/>
                              <w:szCs w:val="40"/>
                            </w:rPr>
                            <w:fldChar w:fldCharType="begin"/>
                          </w:r>
                          <w:r>
                            <w:rPr>
                              <w:sz w:val="24"/>
                              <w:szCs w:val="40"/>
                            </w:rPr>
                            <w:instrText xml:space="preserve"> PAGE  \* MERGEFORMAT </w:instrText>
                          </w:r>
                          <w:r>
                            <w:rPr>
                              <w:sz w:val="24"/>
                              <w:szCs w:val="40"/>
                            </w:rPr>
                            <w:fldChar w:fldCharType="separate"/>
                          </w:r>
                          <w:r>
                            <w:rPr>
                              <w:sz w:val="24"/>
                              <w:szCs w:val="40"/>
                            </w:rPr>
                            <w:t>2</w:t>
                          </w:r>
                          <w:r>
                            <w:rPr>
                              <w:sz w:val="24"/>
                              <w:szCs w:val="40"/>
                            </w:rPr>
                            <w:fldChar w:fldCharType="end"/>
                          </w:r>
                        </w:p>
                      </w:txbxContent>
                    </wps:txbx>
                    <wps:bodyPr vert="horz" wrap="none" lIns="0" tIns="0" rIns="0" bIns="0" anchor="t" anchorCtr="0">
                      <a:spAutoFit/>
                    </wps:bodyPr>
                  </wps:wsp>
                </a:graphicData>
              </a:graphic>
            </wp:anchor>
          </w:drawing>
        </mc:Choice>
        <mc:Fallback>
          <w:pict>
            <v:shapetype w14:anchorId="2D53ECFF" id="_x0000_t202" coordsize="21600,21600" o:spt="202" path="m,l,21600r21600,l21600,xe">
              <v:stroke joinstyle="miter"/>
              <v:path gradientshapeok="t" o:connecttype="rect"/>
            </v:shapetype>
            <v:shape id="文本框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4FC427E5" w14:textId="77777777" w:rsidR="00C365C7" w:rsidRDefault="00000000">
                    <w:pPr>
                      <w:pStyle w:val="a4"/>
                    </w:pPr>
                    <w:r>
                      <w:rPr>
                        <w:sz w:val="24"/>
                        <w:szCs w:val="40"/>
                      </w:rPr>
                      <w:fldChar w:fldCharType="begin"/>
                    </w:r>
                    <w:r>
                      <w:rPr>
                        <w:sz w:val="24"/>
                        <w:szCs w:val="40"/>
                      </w:rPr>
                      <w:instrText xml:space="preserve"> PAGE  \* MERGEFORMAT </w:instrText>
                    </w:r>
                    <w:r>
                      <w:rPr>
                        <w:sz w:val="24"/>
                        <w:szCs w:val="40"/>
                      </w:rPr>
                      <w:fldChar w:fldCharType="separate"/>
                    </w:r>
                    <w:r>
                      <w:rPr>
                        <w:sz w:val="24"/>
                        <w:szCs w:val="40"/>
                      </w:rPr>
                      <w:t>2</w:t>
                    </w:r>
                    <w:r>
                      <w:rPr>
                        <w:sz w:val="24"/>
                        <w:szCs w:val="40"/>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973D0" w14:textId="77777777" w:rsidR="00E5460E" w:rsidRDefault="00E5460E">
      <w:r>
        <w:separator/>
      </w:r>
    </w:p>
  </w:footnote>
  <w:footnote w:type="continuationSeparator" w:id="0">
    <w:p w14:paraId="00B1816B" w14:textId="77777777" w:rsidR="00E5460E" w:rsidRDefault="00E54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270E" w14:textId="77777777" w:rsidR="00C365C7" w:rsidRDefault="00000000">
    <w:pPr>
      <w:spacing w:line="360" w:lineRule="auto"/>
      <w:jc w:val="center"/>
    </w:pPr>
    <w:r>
      <w:rPr>
        <w:rFonts w:ascii="宋体" w:eastAsia="黑体" w:hAnsi="宋体" w:cs="宋体" w:hint="eastAsia"/>
        <w:b/>
        <w:bCs/>
        <w:spacing w:val="196"/>
        <w:kern w:val="0"/>
        <w:sz w:val="44"/>
        <w:szCs w:val="36"/>
        <w:fitText w:val="2940" w:id="668810665"/>
      </w:rPr>
      <w:t>开题报</w:t>
    </w:r>
    <w:r>
      <w:rPr>
        <w:rFonts w:ascii="宋体" w:eastAsia="黑体" w:hAnsi="宋体" w:cs="宋体" w:hint="eastAsia"/>
        <w:b/>
        <w:bCs/>
        <w:spacing w:val="2"/>
        <w:kern w:val="0"/>
        <w:sz w:val="44"/>
        <w:szCs w:val="36"/>
        <w:fitText w:val="2940" w:id="668810665"/>
      </w:rPr>
      <w:t>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41830A"/>
    <w:multiLevelType w:val="singleLevel"/>
    <w:tmpl w:val="BF41830A"/>
    <w:lvl w:ilvl="0">
      <w:start w:val="3"/>
      <w:numFmt w:val="chineseCounting"/>
      <w:suff w:val="nothing"/>
      <w:lvlText w:val="%1、"/>
      <w:lvlJc w:val="left"/>
      <w:rPr>
        <w:rFonts w:hint="eastAsia"/>
      </w:rPr>
    </w:lvl>
  </w:abstractNum>
  <w:num w:numId="1" w16cid:durableId="540483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19"/>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M4OTA3OTIwMWNiZTNiNzFiZDRlNjI0MDMwNDQwMWIifQ=="/>
  </w:docVars>
  <w:rsids>
    <w:rsidRoot w:val="00F36A69"/>
    <w:rsid w:val="000028B0"/>
    <w:rsid w:val="0005172F"/>
    <w:rsid w:val="00095DCD"/>
    <w:rsid w:val="000B23E9"/>
    <w:rsid w:val="001A49C4"/>
    <w:rsid w:val="001C754E"/>
    <w:rsid w:val="002F5C48"/>
    <w:rsid w:val="00305FDC"/>
    <w:rsid w:val="00317AAE"/>
    <w:rsid w:val="00360BC2"/>
    <w:rsid w:val="00395091"/>
    <w:rsid w:val="003A654B"/>
    <w:rsid w:val="003D126E"/>
    <w:rsid w:val="003E2ED0"/>
    <w:rsid w:val="004801F3"/>
    <w:rsid w:val="00500A16"/>
    <w:rsid w:val="00582B83"/>
    <w:rsid w:val="005C561A"/>
    <w:rsid w:val="006E40EC"/>
    <w:rsid w:val="008418C9"/>
    <w:rsid w:val="0084630E"/>
    <w:rsid w:val="0085002B"/>
    <w:rsid w:val="00861AE8"/>
    <w:rsid w:val="00892D2D"/>
    <w:rsid w:val="0093446C"/>
    <w:rsid w:val="00936788"/>
    <w:rsid w:val="009871FA"/>
    <w:rsid w:val="009A2F55"/>
    <w:rsid w:val="00A9676B"/>
    <w:rsid w:val="00AD79A3"/>
    <w:rsid w:val="00B86290"/>
    <w:rsid w:val="00BE34EF"/>
    <w:rsid w:val="00C365C7"/>
    <w:rsid w:val="00C638EC"/>
    <w:rsid w:val="00C879CA"/>
    <w:rsid w:val="00CB37C6"/>
    <w:rsid w:val="00CD0886"/>
    <w:rsid w:val="00D445F7"/>
    <w:rsid w:val="00D5345D"/>
    <w:rsid w:val="00DF3C99"/>
    <w:rsid w:val="00DF48CA"/>
    <w:rsid w:val="00E403DE"/>
    <w:rsid w:val="00E45424"/>
    <w:rsid w:val="00E52E05"/>
    <w:rsid w:val="00E5460E"/>
    <w:rsid w:val="00ED7560"/>
    <w:rsid w:val="00F2633E"/>
    <w:rsid w:val="00F36A69"/>
    <w:rsid w:val="02532A52"/>
    <w:rsid w:val="04D1553C"/>
    <w:rsid w:val="075205B5"/>
    <w:rsid w:val="082731AE"/>
    <w:rsid w:val="089C6D63"/>
    <w:rsid w:val="096A5948"/>
    <w:rsid w:val="096C4286"/>
    <w:rsid w:val="0BE45BD8"/>
    <w:rsid w:val="0C851E84"/>
    <w:rsid w:val="0CD65533"/>
    <w:rsid w:val="0F504E54"/>
    <w:rsid w:val="10503B4B"/>
    <w:rsid w:val="106B5EFD"/>
    <w:rsid w:val="12104F4D"/>
    <w:rsid w:val="127D190F"/>
    <w:rsid w:val="12FE6E2A"/>
    <w:rsid w:val="133F463F"/>
    <w:rsid w:val="1355241F"/>
    <w:rsid w:val="155362A8"/>
    <w:rsid w:val="161D784D"/>
    <w:rsid w:val="16D82310"/>
    <w:rsid w:val="195E3AE7"/>
    <w:rsid w:val="19C555EB"/>
    <w:rsid w:val="19D86D93"/>
    <w:rsid w:val="19F618F8"/>
    <w:rsid w:val="1A107BE5"/>
    <w:rsid w:val="1AFD2812"/>
    <w:rsid w:val="1BB10389"/>
    <w:rsid w:val="1BD17D12"/>
    <w:rsid w:val="1CA52AE0"/>
    <w:rsid w:val="1CAC5F6D"/>
    <w:rsid w:val="1CFC2D19"/>
    <w:rsid w:val="1DCE468D"/>
    <w:rsid w:val="1E8C604D"/>
    <w:rsid w:val="1F595962"/>
    <w:rsid w:val="20701119"/>
    <w:rsid w:val="20783434"/>
    <w:rsid w:val="20B54B1F"/>
    <w:rsid w:val="23934AFC"/>
    <w:rsid w:val="25354086"/>
    <w:rsid w:val="26D4780B"/>
    <w:rsid w:val="26EF4FFA"/>
    <w:rsid w:val="27721C55"/>
    <w:rsid w:val="277775D8"/>
    <w:rsid w:val="287D4912"/>
    <w:rsid w:val="2959763C"/>
    <w:rsid w:val="2A5A631F"/>
    <w:rsid w:val="2A9C4FC6"/>
    <w:rsid w:val="2C932FD6"/>
    <w:rsid w:val="2E0C4BEA"/>
    <w:rsid w:val="2FA8421C"/>
    <w:rsid w:val="30634757"/>
    <w:rsid w:val="30AB7BAD"/>
    <w:rsid w:val="30D80C36"/>
    <w:rsid w:val="31327262"/>
    <w:rsid w:val="313C23C0"/>
    <w:rsid w:val="31D668AF"/>
    <w:rsid w:val="323A4620"/>
    <w:rsid w:val="32FD0BAA"/>
    <w:rsid w:val="33B9663E"/>
    <w:rsid w:val="33FE42E4"/>
    <w:rsid w:val="3558617C"/>
    <w:rsid w:val="37EB0898"/>
    <w:rsid w:val="3A60085F"/>
    <w:rsid w:val="3A8F302F"/>
    <w:rsid w:val="3BC949FA"/>
    <w:rsid w:val="3BFF52EC"/>
    <w:rsid w:val="3C200C01"/>
    <w:rsid w:val="3C8050BD"/>
    <w:rsid w:val="3D66234A"/>
    <w:rsid w:val="3E4B7103"/>
    <w:rsid w:val="3ED25D4A"/>
    <w:rsid w:val="41E83ECA"/>
    <w:rsid w:val="41F959A2"/>
    <w:rsid w:val="42070329"/>
    <w:rsid w:val="43071647"/>
    <w:rsid w:val="438F11EC"/>
    <w:rsid w:val="450A15DA"/>
    <w:rsid w:val="45973193"/>
    <w:rsid w:val="46CB381C"/>
    <w:rsid w:val="46F80C5B"/>
    <w:rsid w:val="490943C9"/>
    <w:rsid w:val="4A9848C0"/>
    <w:rsid w:val="51A35CE1"/>
    <w:rsid w:val="51A52CE0"/>
    <w:rsid w:val="5467456E"/>
    <w:rsid w:val="58925730"/>
    <w:rsid w:val="5A1B4FA5"/>
    <w:rsid w:val="5A81078E"/>
    <w:rsid w:val="5B3023DD"/>
    <w:rsid w:val="5C5C0E94"/>
    <w:rsid w:val="5C804A61"/>
    <w:rsid w:val="5D0D6309"/>
    <w:rsid w:val="5DAF73C1"/>
    <w:rsid w:val="5F8677AD"/>
    <w:rsid w:val="65A2780B"/>
    <w:rsid w:val="666A0397"/>
    <w:rsid w:val="68321B2C"/>
    <w:rsid w:val="695B4EF8"/>
    <w:rsid w:val="69955F3F"/>
    <w:rsid w:val="6CC5072A"/>
    <w:rsid w:val="6CD97657"/>
    <w:rsid w:val="6D3A1FBE"/>
    <w:rsid w:val="6E052E90"/>
    <w:rsid w:val="7278340F"/>
    <w:rsid w:val="72914998"/>
    <w:rsid w:val="76B361F4"/>
    <w:rsid w:val="77212021"/>
    <w:rsid w:val="78A27DF6"/>
    <w:rsid w:val="79135453"/>
    <w:rsid w:val="7C166F69"/>
    <w:rsid w:val="7C6F7F88"/>
    <w:rsid w:val="7CE926A4"/>
    <w:rsid w:val="7D470155"/>
    <w:rsid w:val="7D9F1E35"/>
    <w:rsid w:val="7E063048"/>
    <w:rsid w:val="7E7C2430"/>
    <w:rsid w:val="85F984FF"/>
    <w:rsid w:val="D7FF38B7"/>
    <w:rsid w:val="F5FF9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F73C893"/>
  <w15:docId w15:val="{CDEE5C1D-7A86-46EB-9250-A335CC11B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er" w:qFormat="1"/>
    <w:lsdException w:name="footer" w:qFormat="1"/>
    <w:lsdException w:name="Default Paragraph Font" w:semiHidden="1" w:uiPriority="1" w:unhideWhenUsed="1"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4">
    <w:name w:val="heading 4"/>
    <w:basedOn w:val="a"/>
    <w:next w:val="a"/>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autoRedefine/>
    <w:semiHidden/>
    <w:qFormat/>
    <w:pPr>
      <w:shd w:val="clear" w:color="auto" w:fill="000080"/>
    </w:pPr>
  </w:style>
  <w:style w:type="paragraph" w:styleId="a4">
    <w:name w:val="footer"/>
    <w:basedOn w:val="a"/>
    <w:autoRedefine/>
    <w:qFormat/>
    <w:pPr>
      <w:tabs>
        <w:tab w:val="center" w:pos="4153"/>
        <w:tab w:val="right" w:pos="8306"/>
      </w:tabs>
      <w:snapToGrid w:val="0"/>
      <w:jc w:val="left"/>
    </w:pPr>
    <w:rPr>
      <w:sz w:val="18"/>
    </w:rPr>
  </w:style>
  <w:style w:type="paragraph" w:styleId="a5">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6">
    <w:name w:val="Normal (Web)"/>
    <w:basedOn w:val="a"/>
    <w:rPr>
      <w:sz w:val="24"/>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rPr>
      <w:b/>
    </w:rPr>
  </w:style>
  <w:style w:type="character" w:styleId="HTML0">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656</Words>
  <Characters>3741</Characters>
  <Application>Microsoft Office Word</Application>
  <DocSecurity>0</DocSecurity>
  <Lines>31</Lines>
  <Paragraphs>8</Paragraphs>
  <ScaleCrop>false</ScaleCrop>
  <Company>ydx</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开题报告</dc:title>
  <dc:creator>赵景峰</dc:creator>
  <dc:description>仅修改技术路线和主要功能，参考文献及其他栏目保持不变。</dc:description>
  <cp:lastModifiedBy>筱筱 苏</cp:lastModifiedBy>
  <cp:revision>4</cp:revision>
  <cp:lastPrinted>2004-04-30T00:20:00Z</cp:lastPrinted>
  <dcterms:created xsi:type="dcterms:W3CDTF">2026-05-27T05:35:00Z</dcterms:created>
  <dcterms:modified xsi:type="dcterms:W3CDTF">2026-05-27T05:51:00Z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773326C347164F268B37A4ED3C79B489_13</vt:lpwstr>
  </property>
  <property fmtid="{D5CDD505-2E9C-101B-9397-08002B2CF9AE}" pid="4" name="KSOTemplateDocerSaveRecord">
    <vt:lpwstr>eyJoZGlkIjoiNDAwMDgxN2Q5M2Y1MmRmMzdkMmRkYjg4OTY0MWI4ZGMiLCJ1c2VySWQiOiI0NjE4MTE3NzAifQ==</vt:lpwstr>
  </property>
</Properties>
</file>