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451" w:rsidRDefault="00EA6451" w:rsidP="005847A8">
      <w:pPr>
        <w:pStyle w:val="Title"/>
      </w:pPr>
      <w:r>
        <w:t xml:space="preserve">EEG Electrode </w:t>
      </w:r>
    </w:p>
    <w:p w:rsidR="00FC3C2E" w:rsidRDefault="002C6C48">
      <w:hyperlink r:id="rId5" w:history="1">
        <w:r w:rsidR="00EA4250">
          <w:rPr>
            <w:rStyle w:val="Hyperlink"/>
          </w:rPr>
          <w:t>https://patents.google.com/patent/CN101272732B</w:t>
        </w:r>
      </w:hyperlink>
    </w:p>
    <w:p w:rsidR="00EA4250" w:rsidRDefault="00EA4250"/>
    <w:p w:rsidR="009C758E" w:rsidRDefault="009C758E" w:rsidP="009C758E">
      <w:pPr>
        <w:pStyle w:val="Heading1"/>
      </w:pPr>
      <w:r>
        <w:t>Channel I</w:t>
      </w:r>
      <w:r>
        <w:rPr>
          <w:rFonts w:hint="eastAsia"/>
        </w:rPr>
        <w:t>n</w:t>
      </w:r>
      <w:r>
        <w:t xml:space="preserve">dices </w:t>
      </w:r>
    </w:p>
    <w:p w:rsidR="006119F1" w:rsidRPr="00EA2C3F" w:rsidRDefault="006119F1">
      <w:pPr>
        <w:rPr>
          <w:rFonts w:eastAsia="Yu Mincho"/>
          <w:lang w:eastAsia="ja-JP"/>
        </w:rPr>
      </w:pPr>
      <w:r>
        <w:t xml:space="preserve">To </w:t>
      </w:r>
      <w:r w:rsidR="00874F59" w:rsidRPr="00874F59">
        <w:t>find</w:t>
      </w:r>
      <w:r>
        <w:t xml:space="preserve"> the</w:t>
      </w:r>
      <w:r w:rsidR="00874F59" w:rsidRPr="00874F59">
        <w:t xml:space="preserve"> index</w:t>
      </w:r>
      <w:r>
        <w:t xml:space="preserve"> of a channel </w:t>
      </w:r>
    </w:p>
    <w:p w:rsidR="00874F59" w:rsidRPr="006F33E7" w:rsidRDefault="00874F59" w:rsidP="007C46DC">
      <w:pPr>
        <w:pStyle w:val="ListParagraph"/>
        <w:numPr>
          <w:ilvl w:val="0"/>
          <w:numId w:val="1"/>
        </w:numPr>
        <w:rPr>
          <w:rFonts w:ascii="Consolas" w:hAnsi="Consolas"/>
          <w:b/>
        </w:rPr>
      </w:pPr>
      <w:proofErr w:type="spellStart"/>
      <w:r w:rsidRPr="00EC5255">
        <w:rPr>
          <w:rFonts w:ascii="Consolas" w:hAnsi="Consolas"/>
          <w:b/>
          <w:color w:val="808080" w:themeColor="background1" w:themeShade="80"/>
          <w:bdr w:val="single" w:sz="4" w:space="0" w:color="auto"/>
        </w:rPr>
        <w:t>match_</w:t>
      </w:r>
      <w:proofErr w:type="gramStart"/>
      <w:r w:rsidRPr="00EC5255">
        <w:rPr>
          <w:rFonts w:ascii="Consolas" w:hAnsi="Consolas"/>
          <w:b/>
          <w:color w:val="808080" w:themeColor="background1" w:themeShade="80"/>
          <w:bdr w:val="single" w:sz="4" w:space="0" w:color="auto"/>
        </w:rPr>
        <w:t>str</w:t>
      </w:r>
      <w:proofErr w:type="spellEnd"/>
      <w:r w:rsidRPr="00EC5255">
        <w:rPr>
          <w:rFonts w:ascii="Consolas" w:hAnsi="Consolas"/>
          <w:b/>
          <w:color w:val="808080" w:themeColor="background1" w:themeShade="80"/>
          <w:bdr w:val="single" w:sz="4" w:space="0" w:color="auto"/>
        </w:rPr>
        <w:t>(</w:t>
      </w:r>
      <w:proofErr w:type="gramEnd"/>
      <w:r w:rsidRPr="00EC5255">
        <w:rPr>
          <w:rFonts w:ascii="Consolas" w:hAnsi="Consolas"/>
          <w:b/>
          <w:color w:val="808080" w:themeColor="background1" w:themeShade="80"/>
          <w:bdr w:val="single" w:sz="4" w:space="0" w:color="auto"/>
        </w:rPr>
        <w:t>D.</w:t>
      </w:r>
      <w:proofErr w:type="spellStart"/>
      <w:r w:rsidRPr="00EC5255">
        <w:rPr>
          <w:rFonts w:ascii="Consolas" w:hAnsi="Consolas"/>
          <w:b/>
          <w:color w:val="808080" w:themeColor="background1" w:themeShade="80"/>
          <w:bdr w:val="single" w:sz="4" w:space="0" w:color="auto"/>
        </w:rPr>
        <w:t>chanlabels</w:t>
      </w:r>
      <w:proofErr w:type="spellEnd"/>
      <w:r w:rsidRPr="00EC5255">
        <w:rPr>
          <w:rFonts w:ascii="Consolas" w:hAnsi="Consolas"/>
          <w:b/>
          <w:color w:val="808080" w:themeColor="background1" w:themeShade="80"/>
          <w:bdr w:val="single" w:sz="4" w:space="0" w:color="auto"/>
        </w:rPr>
        <w:t>,'Electrode name')</w:t>
      </w:r>
    </w:p>
    <w:p w:rsidR="004739BF" w:rsidRPr="006F33E7" w:rsidRDefault="004739BF" w:rsidP="004739BF">
      <w:pPr>
        <w:pStyle w:val="ListParagraph"/>
        <w:numPr>
          <w:ilvl w:val="0"/>
          <w:numId w:val="1"/>
        </w:numPr>
        <w:rPr>
          <w:rFonts w:ascii="Consolas" w:hAnsi="Consolas"/>
          <w:b/>
        </w:rPr>
      </w:pPr>
      <w:bookmarkStart w:id="0" w:name="_GoBack"/>
      <w:bookmarkEnd w:id="0"/>
      <w:proofErr w:type="spellStart"/>
      <w:r w:rsidRPr="00EC5255">
        <w:rPr>
          <w:rFonts w:ascii="Consolas" w:hAnsi="Consolas"/>
          <w:b/>
          <w:color w:val="808080" w:themeColor="background1" w:themeShade="80"/>
          <w:bdr w:val="single" w:sz="4" w:space="0" w:color="auto"/>
        </w:rPr>
        <w:t>D.chanlabels</w:t>
      </w:r>
      <w:proofErr w:type="spellEnd"/>
    </w:p>
    <w:p w:rsidR="006F33E7" w:rsidRPr="00666BA0" w:rsidRDefault="006F33E7" w:rsidP="007C46DC">
      <w:pPr>
        <w:pStyle w:val="ListParagraph"/>
        <w:numPr>
          <w:ilvl w:val="0"/>
          <w:numId w:val="1"/>
        </w:numPr>
        <w:rPr>
          <w:rFonts w:ascii="Consolas" w:hAnsi="Consolas"/>
          <w:b/>
        </w:rPr>
      </w:pPr>
    </w:p>
    <w:p w:rsidR="00666BA0" w:rsidRDefault="00666BA0" w:rsidP="00666BA0">
      <w:pPr>
        <w:rPr>
          <w:rFonts w:ascii="Consolas" w:hAnsi="Consolas"/>
          <w:b/>
        </w:rPr>
      </w:pPr>
    </w:p>
    <w:p w:rsidR="00666BA0" w:rsidRDefault="009C758E" w:rsidP="009C758E">
      <w:pPr>
        <w:pStyle w:val="Heading1"/>
      </w:pPr>
      <w:r>
        <w:t xml:space="preserve">Sleep Scoring </w:t>
      </w:r>
    </w:p>
    <w:p w:rsidR="009C758E" w:rsidRDefault="00AA5EF0" w:rsidP="00AA5EF0">
      <w:pPr>
        <w:pStyle w:val="ListParagraph"/>
        <w:numPr>
          <w:ilvl w:val="0"/>
          <w:numId w:val="1"/>
        </w:numPr>
      </w:pPr>
      <w:r>
        <w:t>0</w:t>
      </w:r>
      <w:r w:rsidR="001934B2">
        <w:t xml:space="preserve"> – Wake</w:t>
      </w:r>
    </w:p>
    <w:p w:rsidR="00AA5EF0" w:rsidRDefault="00AA5EF0" w:rsidP="00AA5EF0">
      <w:pPr>
        <w:pStyle w:val="ListParagraph"/>
        <w:numPr>
          <w:ilvl w:val="0"/>
          <w:numId w:val="1"/>
        </w:numPr>
      </w:pPr>
      <w:r>
        <w:t>1</w:t>
      </w:r>
      <w:r w:rsidR="001934B2">
        <w:t xml:space="preserve"> – NREM1 </w:t>
      </w:r>
    </w:p>
    <w:p w:rsidR="00AA5EF0" w:rsidRDefault="00AA5EF0" w:rsidP="00AA5EF0">
      <w:pPr>
        <w:pStyle w:val="ListParagraph"/>
        <w:numPr>
          <w:ilvl w:val="0"/>
          <w:numId w:val="1"/>
        </w:numPr>
      </w:pPr>
      <w:r>
        <w:t xml:space="preserve">2 </w:t>
      </w:r>
      <w:r w:rsidR="001934B2">
        <w:t xml:space="preserve">– NREM2 </w:t>
      </w:r>
    </w:p>
    <w:p w:rsidR="00AA5EF0" w:rsidRDefault="00AA5EF0" w:rsidP="00AA5EF0">
      <w:pPr>
        <w:pStyle w:val="ListParagraph"/>
        <w:numPr>
          <w:ilvl w:val="0"/>
          <w:numId w:val="1"/>
        </w:numPr>
      </w:pPr>
      <w:r>
        <w:t xml:space="preserve">3 </w:t>
      </w:r>
      <w:r w:rsidR="001934B2">
        <w:t xml:space="preserve">– NREM3 </w:t>
      </w:r>
    </w:p>
    <w:p w:rsidR="00AA5EF0" w:rsidRDefault="00AA5EF0" w:rsidP="00AA5EF0">
      <w:pPr>
        <w:pStyle w:val="ListParagraph"/>
        <w:numPr>
          <w:ilvl w:val="0"/>
          <w:numId w:val="1"/>
        </w:numPr>
      </w:pPr>
      <w:r>
        <w:t>5</w:t>
      </w:r>
      <w:r w:rsidR="001934B2">
        <w:t xml:space="preserve"> – REM </w:t>
      </w:r>
    </w:p>
    <w:p w:rsidR="009C758E" w:rsidRDefault="009C758E" w:rsidP="009C758E"/>
    <w:p w:rsidR="009C758E" w:rsidRPr="009C758E" w:rsidRDefault="009C758E" w:rsidP="009C758E">
      <w:pPr>
        <w:pStyle w:val="Heading1"/>
      </w:pPr>
      <w:r>
        <w:t xml:space="preserve">Egg Montage Example </w:t>
      </w:r>
    </w:p>
    <w:p w:rsidR="007C46DC" w:rsidRDefault="007C46DC" w:rsidP="007C46DC">
      <w:pPr>
        <w:rPr>
          <w:rFonts w:ascii="Consolas" w:hAnsi="Consolas"/>
          <w:b/>
        </w:rPr>
      </w:pPr>
    </w:p>
    <w:p w:rsidR="006626A1" w:rsidRDefault="006626A1" w:rsidP="006626A1">
      <w:pPr>
        <w:jc w:val="center"/>
        <w:rPr>
          <w:rFonts w:ascii="Consolas" w:hAnsi="Consolas"/>
          <w:b/>
        </w:rPr>
      </w:pPr>
      <w:r>
        <w:rPr>
          <w:noProof/>
        </w:rPr>
        <w:drawing>
          <wp:inline distT="0" distB="0" distL="0" distR="0">
            <wp:extent cx="2553005" cy="2281751"/>
            <wp:effectExtent l="0" t="0" r="0" b="4445"/>
            <wp:docPr id="1" name="Picture 1" descr="“10-20”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20”的图片搜索结果"/>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6851" cy="2294126"/>
                    </a:xfrm>
                    <a:prstGeom prst="rect">
                      <a:avLst/>
                    </a:prstGeom>
                    <a:noFill/>
                    <a:ln>
                      <a:noFill/>
                    </a:ln>
                  </pic:spPr>
                </pic:pic>
              </a:graphicData>
            </a:graphic>
          </wp:inline>
        </w:drawing>
      </w:r>
    </w:p>
    <w:p w:rsidR="007C46DC" w:rsidRPr="007C46DC" w:rsidRDefault="007C46DC" w:rsidP="007C46DC">
      <w:pPr>
        <w:pStyle w:val="Heading1"/>
      </w:pPr>
      <w:r>
        <w:t xml:space="preserve">One example of Bipolar Montage </w:t>
      </w:r>
    </w:p>
    <w:tbl>
      <w:tblPr>
        <w:tblStyle w:val="TableGrid"/>
        <w:tblW w:w="0" w:type="auto"/>
        <w:tblLook w:val="04A0" w:firstRow="1" w:lastRow="0" w:firstColumn="1" w:lastColumn="0" w:noHBand="0" w:noVBand="1"/>
      </w:tblPr>
      <w:tblGrid>
        <w:gridCol w:w="2307"/>
        <w:gridCol w:w="2295"/>
        <w:gridCol w:w="2296"/>
      </w:tblGrid>
      <w:tr w:rsidR="009C0710" w:rsidTr="00B16A7C">
        <w:tc>
          <w:tcPr>
            <w:tcW w:w="2307" w:type="dxa"/>
            <w:shd w:val="clear" w:color="auto" w:fill="8EAADB" w:themeFill="accent1" w:themeFillTint="99"/>
          </w:tcPr>
          <w:p w:rsidR="009C0710" w:rsidRPr="00B16A7C" w:rsidRDefault="009C0710">
            <w:pPr>
              <w:rPr>
                <w:b/>
                <w:color w:val="FFFFFF" w:themeColor="background1"/>
              </w:rPr>
            </w:pPr>
            <w:proofErr w:type="spellStart"/>
            <w:r w:rsidRPr="00B16A7C">
              <w:rPr>
                <w:b/>
                <w:color w:val="FFFFFF" w:themeColor="background1"/>
              </w:rPr>
              <w:t>Fp</w:t>
            </w:r>
            <w:proofErr w:type="spellEnd"/>
            <w:r w:rsidRPr="00B16A7C">
              <w:rPr>
                <w:b/>
                <w:color w:val="FFFFFF" w:themeColor="background1"/>
              </w:rPr>
              <w:t xml:space="preserve"> </w:t>
            </w:r>
          </w:p>
        </w:tc>
        <w:tc>
          <w:tcPr>
            <w:tcW w:w="2295" w:type="dxa"/>
          </w:tcPr>
          <w:p w:rsidR="009C0710" w:rsidRDefault="009C0710">
            <w:r w:rsidRPr="00FC3C2E">
              <w:t>{'Fp1'}</w:t>
            </w:r>
            <w:r>
              <w:t>, 3</w:t>
            </w:r>
          </w:p>
        </w:tc>
        <w:tc>
          <w:tcPr>
            <w:tcW w:w="2296" w:type="dxa"/>
          </w:tcPr>
          <w:p w:rsidR="009C0710" w:rsidRDefault="009C0710">
            <w:r w:rsidRPr="00FC3C2E">
              <w:t>{'Fp2'}</w:t>
            </w:r>
            <w:r>
              <w:t>, 6</w:t>
            </w:r>
          </w:p>
        </w:tc>
      </w:tr>
      <w:tr w:rsidR="009C0710" w:rsidTr="00B16A7C">
        <w:tc>
          <w:tcPr>
            <w:tcW w:w="2307" w:type="dxa"/>
            <w:shd w:val="clear" w:color="auto" w:fill="8EAADB" w:themeFill="accent1" w:themeFillTint="99"/>
          </w:tcPr>
          <w:p w:rsidR="009C0710" w:rsidRPr="00B16A7C" w:rsidRDefault="009C0710">
            <w:pPr>
              <w:rPr>
                <w:b/>
                <w:color w:val="FFFFFF" w:themeColor="background1"/>
              </w:rPr>
            </w:pPr>
            <w:r w:rsidRPr="00B16A7C">
              <w:rPr>
                <w:b/>
                <w:color w:val="FFFFFF" w:themeColor="background1"/>
              </w:rPr>
              <w:t>F-left</w:t>
            </w:r>
          </w:p>
        </w:tc>
        <w:tc>
          <w:tcPr>
            <w:tcW w:w="2295" w:type="dxa"/>
          </w:tcPr>
          <w:p w:rsidR="009C0710" w:rsidRDefault="009C0710">
            <w:r w:rsidRPr="00FC3C2E">
              <w:t>{'F7'}</w:t>
            </w:r>
            <w:r>
              <w:t>, 15</w:t>
            </w:r>
          </w:p>
        </w:tc>
        <w:tc>
          <w:tcPr>
            <w:tcW w:w="2296" w:type="dxa"/>
          </w:tcPr>
          <w:p w:rsidR="009C0710" w:rsidRDefault="009C0710">
            <w:r w:rsidRPr="00FC3C2E">
              <w:t>{'F3'}</w:t>
            </w:r>
            <w:r>
              <w:t xml:space="preserve">, </w:t>
            </w:r>
            <w:r w:rsidR="009B1BF9">
              <w:t>11</w:t>
            </w:r>
          </w:p>
        </w:tc>
      </w:tr>
      <w:tr w:rsidR="009C0710" w:rsidTr="00B16A7C">
        <w:tc>
          <w:tcPr>
            <w:tcW w:w="2307" w:type="dxa"/>
            <w:shd w:val="clear" w:color="auto" w:fill="8EAADB" w:themeFill="accent1" w:themeFillTint="99"/>
          </w:tcPr>
          <w:p w:rsidR="009C0710" w:rsidRPr="00B16A7C" w:rsidRDefault="009C0710">
            <w:pPr>
              <w:rPr>
                <w:b/>
                <w:color w:val="FFFFFF" w:themeColor="background1"/>
              </w:rPr>
            </w:pPr>
            <w:r w:rsidRPr="00B16A7C">
              <w:rPr>
                <w:b/>
                <w:color w:val="FFFFFF" w:themeColor="background1"/>
              </w:rPr>
              <w:t>F-right</w:t>
            </w:r>
          </w:p>
        </w:tc>
        <w:tc>
          <w:tcPr>
            <w:tcW w:w="2295" w:type="dxa"/>
          </w:tcPr>
          <w:p w:rsidR="009C0710" w:rsidRDefault="008D4C1C">
            <w:r w:rsidRPr="00FC3C2E">
              <w:t>{'F8'}</w:t>
            </w:r>
            <w:r>
              <w:t>, 16</w:t>
            </w:r>
          </w:p>
        </w:tc>
        <w:tc>
          <w:tcPr>
            <w:tcW w:w="2296" w:type="dxa"/>
          </w:tcPr>
          <w:p w:rsidR="009C0710" w:rsidRDefault="008D4C1C">
            <w:r w:rsidRPr="00FC3C2E">
              <w:t>{'F4'}</w:t>
            </w:r>
            <w:r>
              <w:t>, 12</w:t>
            </w:r>
          </w:p>
        </w:tc>
      </w:tr>
      <w:tr w:rsidR="009C0710" w:rsidTr="00B16A7C">
        <w:tc>
          <w:tcPr>
            <w:tcW w:w="2307" w:type="dxa"/>
            <w:shd w:val="clear" w:color="auto" w:fill="8EAADB" w:themeFill="accent1" w:themeFillTint="99"/>
          </w:tcPr>
          <w:p w:rsidR="009C0710" w:rsidRPr="00B16A7C" w:rsidRDefault="009C0710">
            <w:pPr>
              <w:rPr>
                <w:b/>
                <w:color w:val="FFFFFF" w:themeColor="background1"/>
              </w:rPr>
            </w:pPr>
          </w:p>
        </w:tc>
        <w:tc>
          <w:tcPr>
            <w:tcW w:w="2295" w:type="dxa"/>
            <w:shd w:val="clear" w:color="auto" w:fill="D9D9D9" w:themeFill="background1" w:themeFillShade="D9"/>
          </w:tcPr>
          <w:p w:rsidR="009C0710" w:rsidRDefault="009C0710"/>
        </w:tc>
        <w:tc>
          <w:tcPr>
            <w:tcW w:w="2296" w:type="dxa"/>
            <w:shd w:val="clear" w:color="auto" w:fill="D9D9D9" w:themeFill="background1" w:themeFillShade="D9"/>
          </w:tcPr>
          <w:p w:rsidR="009C0710" w:rsidRDefault="009C0710"/>
        </w:tc>
      </w:tr>
      <w:tr w:rsidR="009C0710" w:rsidTr="00B16A7C">
        <w:tc>
          <w:tcPr>
            <w:tcW w:w="2307" w:type="dxa"/>
            <w:shd w:val="clear" w:color="auto" w:fill="8EAADB" w:themeFill="accent1" w:themeFillTint="99"/>
          </w:tcPr>
          <w:p w:rsidR="009C0710" w:rsidRPr="00B16A7C" w:rsidRDefault="009C0710">
            <w:pPr>
              <w:rPr>
                <w:b/>
                <w:color w:val="FFFFFF" w:themeColor="background1"/>
              </w:rPr>
            </w:pPr>
            <w:r>
              <w:rPr>
                <w:b/>
                <w:color w:val="FFFFFF" w:themeColor="background1"/>
              </w:rPr>
              <w:t>F-</w:t>
            </w:r>
            <w:proofErr w:type="spellStart"/>
            <w:r>
              <w:rPr>
                <w:b/>
                <w:color w:val="FFFFFF" w:themeColor="background1"/>
              </w:rPr>
              <w:t>Cz</w:t>
            </w:r>
            <w:proofErr w:type="spellEnd"/>
            <w:r w:rsidRPr="00B16A7C">
              <w:rPr>
                <w:b/>
                <w:color w:val="FFFFFF" w:themeColor="background1"/>
              </w:rPr>
              <w:t xml:space="preserve"> </w:t>
            </w:r>
          </w:p>
        </w:tc>
        <w:tc>
          <w:tcPr>
            <w:tcW w:w="2295" w:type="dxa"/>
          </w:tcPr>
          <w:p w:rsidR="009C0710" w:rsidRDefault="009D3C4C">
            <w:r w:rsidRPr="00FC3C2E">
              <w:t>{'</w:t>
            </w:r>
            <w:proofErr w:type="spellStart"/>
            <w:r w:rsidR="001C2255">
              <w:t>Fz</w:t>
            </w:r>
            <w:proofErr w:type="spellEnd"/>
            <w:r w:rsidRPr="00FC3C2E">
              <w:t>'}</w:t>
            </w:r>
            <w:r>
              <w:t xml:space="preserve">, </w:t>
            </w:r>
            <w:r w:rsidR="00E979F9">
              <w:t>19</w:t>
            </w:r>
          </w:p>
        </w:tc>
        <w:tc>
          <w:tcPr>
            <w:tcW w:w="2296" w:type="dxa"/>
          </w:tcPr>
          <w:p w:rsidR="009C0710" w:rsidRDefault="009D3C4C">
            <w:r w:rsidRPr="00FC3C2E">
              <w:t>{'</w:t>
            </w:r>
            <w:proofErr w:type="spellStart"/>
            <w:r w:rsidR="001C2255">
              <w:t>Cz</w:t>
            </w:r>
            <w:proofErr w:type="spellEnd"/>
            <w:r w:rsidRPr="00FC3C2E">
              <w:t>'}</w:t>
            </w:r>
            <w:r>
              <w:t>,</w:t>
            </w:r>
            <w:r w:rsidR="00E979F9">
              <w:t xml:space="preserve"> 20</w:t>
            </w:r>
          </w:p>
        </w:tc>
      </w:tr>
      <w:tr w:rsidR="009C0710" w:rsidTr="00B16A7C">
        <w:tc>
          <w:tcPr>
            <w:tcW w:w="2307" w:type="dxa"/>
            <w:shd w:val="clear" w:color="auto" w:fill="8EAADB" w:themeFill="accent1" w:themeFillTint="99"/>
          </w:tcPr>
          <w:p w:rsidR="009C0710" w:rsidRPr="00B16A7C" w:rsidRDefault="009C0710">
            <w:pPr>
              <w:rPr>
                <w:b/>
                <w:color w:val="FFFFFF" w:themeColor="background1"/>
              </w:rPr>
            </w:pPr>
            <w:r>
              <w:rPr>
                <w:b/>
                <w:color w:val="FFFFFF" w:themeColor="background1"/>
              </w:rPr>
              <w:t>C-</w:t>
            </w:r>
            <w:proofErr w:type="spellStart"/>
            <w:r>
              <w:rPr>
                <w:b/>
                <w:color w:val="FFFFFF" w:themeColor="background1"/>
              </w:rPr>
              <w:t>Pz</w:t>
            </w:r>
            <w:proofErr w:type="spellEnd"/>
            <w:r>
              <w:rPr>
                <w:b/>
                <w:color w:val="FFFFFF" w:themeColor="background1"/>
              </w:rPr>
              <w:t xml:space="preserve"> </w:t>
            </w:r>
          </w:p>
        </w:tc>
        <w:tc>
          <w:tcPr>
            <w:tcW w:w="2295" w:type="dxa"/>
          </w:tcPr>
          <w:p w:rsidR="009C0710" w:rsidRPr="00FC3C2E" w:rsidRDefault="009D3C4C">
            <w:r w:rsidRPr="00FC3C2E">
              <w:t>{'</w:t>
            </w:r>
            <w:proofErr w:type="spellStart"/>
            <w:r w:rsidR="004812A7">
              <w:t>Pz</w:t>
            </w:r>
            <w:proofErr w:type="spellEnd"/>
            <w:r w:rsidRPr="00FC3C2E">
              <w:t>'}</w:t>
            </w:r>
            <w:r>
              <w:t>,</w:t>
            </w:r>
            <w:r w:rsidR="00E979F9">
              <w:t xml:space="preserve"> 21 </w:t>
            </w:r>
          </w:p>
        </w:tc>
        <w:tc>
          <w:tcPr>
            <w:tcW w:w="2296" w:type="dxa"/>
          </w:tcPr>
          <w:p w:rsidR="009C0710" w:rsidRPr="00FC3C2E" w:rsidRDefault="009D3C4C">
            <w:r w:rsidRPr="00FC3C2E">
              <w:t>{'</w:t>
            </w:r>
            <w:proofErr w:type="spellStart"/>
            <w:r w:rsidR="004812A7">
              <w:t>Cz</w:t>
            </w:r>
            <w:proofErr w:type="spellEnd"/>
            <w:r w:rsidRPr="00FC3C2E">
              <w:t>'}</w:t>
            </w:r>
            <w:r>
              <w:t>,</w:t>
            </w:r>
            <w:r w:rsidR="00E979F9">
              <w:t xml:space="preserve"> 20 </w:t>
            </w:r>
          </w:p>
        </w:tc>
      </w:tr>
      <w:tr w:rsidR="009C0710" w:rsidTr="00B16A7C">
        <w:tc>
          <w:tcPr>
            <w:tcW w:w="2307" w:type="dxa"/>
            <w:shd w:val="clear" w:color="auto" w:fill="8EAADB" w:themeFill="accent1" w:themeFillTint="99"/>
          </w:tcPr>
          <w:p w:rsidR="009C0710" w:rsidRPr="00B16A7C" w:rsidRDefault="009C0710">
            <w:pPr>
              <w:rPr>
                <w:b/>
                <w:color w:val="FFFFFF" w:themeColor="background1"/>
              </w:rPr>
            </w:pPr>
          </w:p>
        </w:tc>
        <w:tc>
          <w:tcPr>
            <w:tcW w:w="2295" w:type="dxa"/>
          </w:tcPr>
          <w:p w:rsidR="009C0710" w:rsidRPr="00FC3C2E" w:rsidRDefault="009C0710"/>
        </w:tc>
        <w:tc>
          <w:tcPr>
            <w:tcW w:w="2296" w:type="dxa"/>
          </w:tcPr>
          <w:p w:rsidR="009C0710" w:rsidRPr="00FC3C2E" w:rsidRDefault="009C0710"/>
        </w:tc>
      </w:tr>
      <w:tr w:rsidR="009C0710" w:rsidTr="00B16A7C">
        <w:tc>
          <w:tcPr>
            <w:tcW w:w="2307" w:type="dxa"/>
            <w:shd w:val="clear" w:color="auto" w:fill="8EAADB" w:themeFill="accent1" w:themeFillTint="99"/>
          </w:tcPr>
          <w:p w:rsidR="009C0710" w:rsidRPr="00B16A7C" w:rsidRDefault="009C0710">
            <w:pPr>
              <w:rPr>
                <w:b/>
                <w:color w:val="FFFFFF" w:themeColor="background1"/>
              </w:rPr>
            </w:pPr>
            <w:r w:rsidRPr="00B16A7C">
              <w:rPr>
                <w:b/>
                <w:color w:val="FFFFFF" w:themeColor="background1"/>
              </w:rPr>
              <w:lastRenderedPageBreak/>
              <w:t xml:space="preserve">C-left </w:t>
            </w:r>
          </w:p>
        </w:tc>
        <w:tc>
          <w:tcPr>
            <w:tcW w:w="2295" w:type="dxa"/>
          </w:tcPr>
          <w:p w:rsidR="009C0710" w:rsidRDefault="009C0710">
            <w:r w:rsidRPr="00FC3C2E">
              <w:t>{'T3'}</w:t>
            </w:r>
            <w:r>
              <w:t xml:space="preserve">, </w:t>
            </w:r>
            <w:r w:rsidR="00E979F9">
              <w:t>9</w:t>
            </w:r>
          </w:p>
        </w:tc>
        <w:tc>
          <w:tcPr>
            <w:tcW w:w="2296" w:type="dxa"/>
          </w:tcPr>
          <w:p w:rsidR="009C0710" w:rsidRDefault="009C0710">
            <w:r w:rsidRPr="00FC3C2E">
              <w:t>{'C3'}</w:t>
            </w:r>
            <w:r>
              <w:t xml:space="preserve">, </w:t>
            </w:r>
            <w:r w:rsidR="00E979F9">
              <w:t>4</w:t>
            </w:r>
          </w:p>
        </w:tc>
      </w:tr>
      <w:tr w:rsidR="009C0710" w:rsidTr="00B16A7C">
        <w:tc>
          <w:tcPr>
            <w:tcW w:w="2307" w:type="dxa"/>
            <w:shd w:val="clear" w:color="auto" w:fill="8EAADB" w:themeFill="accent1" w:themeFillTint="99"/>
          </w:tcPr>
          <w:p w:rsidR="009C0710" w:rsidRPr="00B16A7C" w:rsidRDefault="009C0710">
            <w:pPr>
              <w:rPr>
                <w:b/>
                <w:color w:val="FFFFFF" w:themeColor="background1"/>
              </w:rPr>
            </w:pPr>
            <w:r w:rsidRPr="00B16A7C">
              <w:rPr>
                <w:b/>
                <w:color w:val="FFFFFF" w:themeColor="background1"/>
              </w:rPr>
              <w:t xml:space="preserve">C-right </w:t>
            </w:r>
          </w:p>
        </w:tc>
        <w:tc>
          <w:tcPr>
            <w:tcW w:w="2295" w:type="dxa"/>
          </w:tcPr>
          <w:p w:rsidR="009C0710" w:rsidRDefault="009C0710">
            <w:r w:rsidRPr="00FC3C2E">
              <w:t>{'T4'}</w:t>
            </w:r>
            <w:r>
              <w:t>,</w:t>
            </w:r>
            <w:r w:rsidR="00E979F9">
              <w:t xml:space="preserve"> 10 </w:t>
            </w:r>
          </w:p>
        </w:tc>
        <w:tc>
          <w:tcPr>
            <w:tcW w:w="2296" w:type="dxa"/>
          </w:tcPr>
          <w:p w:rsidR="009C0710" w:rsidRDefault="009C0710">
            <w:r w:rsidRPr="00FC3C2E">
              <w:t>{'C4'}</w:t>
            </w:r>
            <w:r>
              <w:t xml:space="preserve">, </w:t>
            </w:r>
            <w:r w:rsidR="00E979F9">
              <w:t>7</w:t>
            </w:r>
          </w:p>
        </w:tc>
      </w:tr>
      <w:tr w:rsidR="009C0710" w:rsidTr="00B16A7C">
        <w:tc>
          <w:tcPr>
            <w:tcW w:w="2307" w:type="dxa"/>
            <w:shd w:val="clear" w:color="auto" w:fill="8EAADB" w:themeFill="accent1" w:themeFillTint="99"/>
          </w:tcPr>
          <w:p w:rsidR="009C0710" w:rsidRPr="00B16A7C" w:rsidRDefault="009C0710">
            <w:pPr>
              <w:rPr>
                <w:b/>
                <w:color w:val="FFFFFF" w:themeColor="background1"/>
              </w:rPr>
            </w:pPr>
          </w:p>
        </w:tc>
        <w:tc>
          <w:tcPr>
            <w:tcW w:w="2295" w:type="dxa"/>
            <w:shd w:val="clear" w:color="auto" w:fill="D9D9D9" w:themeFill="background1" w:themeFillShade="D9"/>
          </w:tcPr>
          <w:p w:rsidR="009C0710" w:rsidRDefault="009C0710"/>
        </w:tc>
        <w:tc>
          <w:tcPr>
            <w:tcW w:w="2296" w:type="dxa"/>
            <w:shd w:val="clear" w:color="auto" w:fill="D9D9D9" w:themeFill="background1" w:themeFillShade="D9"/>
          </w:tcPr>
          <w:p w:rsidR="009C0710" w:rsidRDefault="009C0710"/>
        </w:tc>
      </w:tr>
      <w:tr w:rsidR="009C0710" w:rsidTr="00B16A7C">
        <w:tc>
          <w:tcPr>
            <w:tcW w:w="2307" w:type="dxa"/>
            <w:shd w:val="clear" w:color="auto" w:fill="8EAADB" w:themeFill="accent1" w:themeFillTint="99"/>
          </w:tcPr>
          <w:p w:rsidR="009C0710" w:rsidRPr="00B16A7C" w:rsidRDefault="009C0710">
            <w:pPr>
              <w:rPr>
                <w:b/>
                <w:color w:val="FFFFFF" w:themeColor="background1"/>
              </w:rPr>
            </w:pPr>
            <w:r w:rsidRPr="00B16A7C">
              <w:rPr>
                <w:b/>
                <w:color w:val="FFFFFF" w:themeColor="background1"/>
              </w:rPr>
              <w:t>P-left</w:t>
            </w:r>
          </w:p>
        </w:tc>
        <w:tc>
          <w:tcPr>
            <w:tcW w:w="2295" w:type="dxa"/>
          </w:tcPr>
          <w:p w:rsidR="009C0710" w:rsidRDefault="009C0710">
            <w:r w:rsidRPr="00FC3C2E">
              <w:t>{'T5'}</w:t>
            </w:r>
            <w:r>
              <w:t xml:space="preserve">, </w:t>
            </w:r>
            <w:r w:rsidR="0070746E">
              <w:t>17</w:t>
            </w:r>
          </w:p>
        </w:tc>
        <w:tc>
          <w:tcPr>
            <w:tcW w:w="2296" w:type="dxa"/>
          </w:tcPr>
          <w:p w:rsidR="009C0710" w:rsidRDefault="009C0710">
            <w:r w:rsidRPr="00FC3C2E">
              <w:t>{'P3'}</w:t>
            </w:r>
            <w:r>
              <w:t xml:space="preserve">, </w:t>
            </w:r>
            <w:r w:rsidR="0070746E">
              <w:t>13</w:t>
            </w:r>
          </w:p>
        </w:tc>
      </w:tr>
      <w:tr w:rsidR="009C0710" w:rsidTr="00B16A7C">
        <w:tc>
          <w:tcPr>
            <w:tcW w:w="2307" w:type="dxa"/>
            <w:shd w:val="clear" w:color="auto" w:fill="8EAADB" w:themeFill="accent1" w:themeFillTint="99"/>
          </w:tcPr>
          <w:p w:rsidR="009C0710" w:rsidRPr="00B16A7C" w:rsidRDefault="009C0710">
            <w:pPr>
              <w:rPr>
                <w:b/>
                <w:color w:val="FFFFFF" w:themeColor="background1"/>
              </w:rPr>
            </w:pPr>
            <w:r w:rsidRPr="00B16A7C">
              <w:rPr>
                <w:b/>
                <w:color w:val="FFFFFF" w:themeColor="background1"/>
              </w:rPr>
              <w:t>P-right</w:t>
            </w:r>
          </w:p>
        </w:tc>
        <w:tc>
          <w:tcPr>
            <w:tcW w:w="2295" w:type="dxa"/>
          </w:tcPr>
          <w:p w:rsidR="009C0710" w:rsidRDefault="00FB2007">
            <w:r w:rsidRPr="00FC3C2E">
              <w:t>{'T6'}</w:t>
            </w:r>
            <w:r>
              <w:t>,</w:t>
            </w:r>
            <w:r w:rsidR="0070746E">
              <w:t xml:space="preserve"> 18</w:t>
            </w:r>
          </w:p>
        </w:tc>
        <w:tc>
          <w:tcPr>
            <w:tcW w:w="2296" w:type="dxa"/>
          </w:tcPr>
          <w:p w:rsidR="009C0710" w:rsidRDefault="00FB2007">
            <w:r w:rsidRPr="00FC3C2E">
              <w:t>{'P4'}</w:t>
            </w:r>
            <w:r>
              <w:t xml:space="preserve">, </w:t>
            </w:r>
            <w:r w:rsidR="0070746E">
              <w:t>14</w:t>
            </w:r>
          </w:p>
        </w:tc>
      </w:tr>
      <w:tr w:rsidR="00850438" w:rsidTr="00B16A7C">
        <w:tc>
          <w:tcPr>
            <w:tcW w:w="2307" w:type="dxa"/>
            <w:shd w:val="clear" w:color="auto" w:fill="8EAADB" w:themeFill="accent1" w:themeFillTint="99"/>
          </w:tcPr>
          <w:p w:rsidR="00850438" w:rsidRPr="00B16A7C" w:rsidRDefault="00D41C9F">
            <w:pPr>
              <w:rPr>
                <w:b/>
                <w:color w:val="FFFFFF" w:themeColor="background1"/>
              </w:rPr>
            </w:pPr>
            <w:r>
              <w:rPr>
                <w:b/>
                <w:color w:val="FFFFFF" w:themeColor="background1"/>
              </w:rPr>
              <w:t xml:space="preserve">O </w:t>
            </w:r>
          </w:p>
        </w:tc>
        <w:tc>
          <w:tcPr>
            <w:tcW w:w="2295" w:type="dxa"/>
          </w:tcPr>
          <w:p w:rsidR="00850438" w:rsidRPr="00FC3C2E" w:rsidRDefault="00D41C9F">
            <w:r w:rsidRPr="00FC3C2E">
              <w:t>{</w:t>
            </w:r>
            <w:r>
              <w:t>'</w:t>
            </w:r>
            <w:r w:rsidR="00A150DB">
              <w:t>O1</w:t>
            </w:r>
            <w:r w:rsidRPr="00FC3C2E">
              <w:t>'}</w:t>
            </w:r>
            <w:r>
              <w:t>,</w:t>
            </w:r>
            <w:r w:rsidR="0070746E">
              <w:t xml:space="preserve"> 5 </w:t>
            </w:r>
          </w:p>
        </w:tc>
        <w:tc>
          <w:tcPr>
            <w:tcW w:w="2296" w:type="dxa"/>
          </w:tcPr>
          <w:p w:rsidR="00850438" w:rsidRPr="00FC3C2E" w:rsidRDefault="00D41C9F">
            <w:r w:rsidRPr="00FC3C2E">
              <w:t>{'</w:t>
            </w:r>
            <w:r w:rsidR="00A150DB">
              <w:t>O2</w:t>
            </w:r>
            <w:r w:rsidRPr="00FC3C2E">
              <w:t>'}</w:t>
            </w:r>
            <w:r>
              <w:t>,</w:t>
            </w:r>
            <w:r w:rsidR="0070746E">
              <w:t xml:space="preserve"> 8</w:t>
            </w:r>
          </w:p>
        </w:tc>
      </w:tr>
    </w:tbl>
    <w:p w:rsidR="00FC3C2E" w:rsidRDefault="00FC3C2E"/>
    <w:p w:rsidR="00772935" w:rsidRDefault="00772935"/>
    <w:p w:rsidR="007C46DC" w:rsidRDefault="007C46DC" w:rsidP="007C46DC">
      <w:pPr>
        <w:pStyle w:val="Heading1"/>
      </w:pPr>
      <w:r>
        <w:t xml:space="preserve">Other electrodes </w:t>
      </w:r>
    </w:p>
    <w:tbl>
      <w:tblPr>
        <w:tblStyle w:val="TableGrid"/>
        <w:tblW w:w="0" w:type="auto"/>
        <w:tblLook w:val="04A0" w:firstRow="1" w:lastRow="0" w:firstColumn="1" w:lastColumn="0" w:noHBand="0" w:noVBand="1"/>
      </w:tblPr>
      <w:tblGrid>
        <w:gridCol w:w="2297"/>
        <w:gridCol w:w="2297"/>
      </w:tblGrid>
      <w:tr w:rsidR="009A3FF6" w:rsidTr="00976888">
        <w:trPr>
          <w:trHeight w:val="609"/>
        </w:trPr>
        <w:tc>
          <w:tcPr>
            <w:tcW w:w="2297" w:type="dxa"/>
            <w:shd w:val="clear" w:color="auto" w:fill="8EAADB" w:themeFill="accent1" w:themeFillTint="99"/>
          </w:tcPr>
          <w:p w:rsidR="009A3FF6" w:rsidRPr="002F6A69" w:rsidRDefault="009A3FF6" w:rsidP="009A3FF6">
            <w:pPr>
              <w:rPr>
                <w:b/>
                <w:color w:val="FFFFFF" w:themeColor="background1"/>
              </w:rPr>
            </w:pPr>
            <w:r w:rsidRPr="002F6A69">
              <w:rPr>
                <w:b/>
                <w:color w:val="FFFFFF" w:themeColor="background1"/>
              </w:rPr>
              <w:t xml:space="preserve">EOG </w:t>
            </w:r>
          </w:p>
        </w:tc>
        <w:tc>
          <w:tcPr>
            <w:tcW w:w="2297" w:type="dxa"/>
          </w:tcPr>
          <w:p w:rsidR="009A3FF6" w:rsidRDefault="009A3FF6" w:rsidP="009A3FF6">
            <w:r w:rsidRPr="00FC3C2E">
              <w:t>{'EOG left'}</w:t>
            </w:r>
            <w:r w:rsidR="005E2806">
              <w:t xml:space="preserve">, 1 </w:t>
            </w:r>
          </w:p>
          <w:p w:rsidR="009A3FF6" w:rsidRDefault="009A3FF6" w:rsidP="009A3FF6">
            <w:r w:rsidRPr="00FC3C2E">
              <w:t>{'EOG right'}</w:t>
            </w:r>
            <w:r w:rsidR="005E2806">
              <w:t>, 2</w:t>
            </w:r>
          </w:p>
        </w:tc>
      </w:tr>
      <w:tr w:rsidR="009A3FF6" w:rsidTr="00976888">
        <w:trPr>
          <w:trHeight w:val="316"/>
        </w:trPr>
        <w:tc>
          <w:tcPr>
            <w:tcW w:w="2297" w:type="dxa"/>
            <w:shd w:val="clear" w:color="auto" w:fill="8EAADB" w:themeFill="accent1" w:themeFillTint="99"/>
          </w:tcPr>
          <w:p w:rsidR="009A3FF6" w:rsidRPr="002F6A69" w:rsidRDefault="009A3FF6" w:rsidP="009A3FF6">
            <w:pPr>
              <w:rPr>
                <w:b/>
                <w:color w:val="FFFFFF" w:themeColor="background1"/>
              </w:rPr>
            </w:pPr>
            <w:r w:rsidRPr="002F6A69">
              <w:rPr>
                <w:b/>
                <w:color w:val="FFFFFF" w:themeColor="background1"/>
              </w:rPr>
              <w:t>ECG</w:t>
            </w:r>
          </w:p>
        </w:tc>
        <w:tc>
          <w:tcPr>
            <w:tcW w:w="2297" w:type="dxa"/>
          </w:tcPr>
          <w:p w:rsidR="009A3FF6" w:rsidRDefault="009A3FF6" w:rsidP="009A3FF6">
            <w:r w:rsidRPr="00FC3C2E">
              <w:t>{'ECG'}</w:t>
            </w:r>
            <w:r w:rsidR="005E2806">
              <w:t>, 22</w:t>
            </w:r>
          </w:p>
        </w:tc>
      </w:tr>
      <w:tr w:rsidR="009A3FF6" w:rsidTr="00976888">
        <w:trPr>
          <w:trHeight w:val="913"/>
        </w:trPr>
        <w:tc>
          <w:tcPr>
            <w:tcW w:w="2297" w:type="dxa"/>
            <w:shd w:val="clear" w:color="auto" w:fill="8EAADB" w:themeFill="accent1" w:themeFillTint="99"/>
          </w:tcPr>
          <w:p w:rsidR="009A3FF6" w:rsidRPr="002F6A69" w:rsidRDefault="009A3FF6" w:rsidP="009A3FF6">
            <w:pPr>
              <w:rPr>
                <w:b/>
                <w:color w:val="FFFFFF" w:themeColor="background1"/>
              </w:rPr>
            </w:pPr>
            <w:r w:rsidRPr="002F6A69">
              <w:rPr>
                <w:b/>
                <w:color w:val="FFFFFF" w:themeColor="background1"/>
              </w:rPr>
              <w:t>EMG</w:t>
            </w:r>
          </w:p>
        </w:tc>
        <w:tc>
          <w:tcPr>
            <w:tcW w:w="2297" w:type="dxa"/>
          </w:tcPr>
          <w:p w:rsidR="009A3FF6" w:rsidRDefault="009A3FF6" w:rsidP="009A3FF6">
            <w:r w:rsidRPr="00FC3C2E">
              <w:t>{'EMG chin'}</w:t>
            </w:r>
            <w:r w:rsidR="00BC41EC">
              <w:t xml:space="preserve">, </w:t>
            </w:r>
            <w:r w:rsidR="00895C2E">
              <w:t xml:space="preserve">23 </w:t>
            </w:r>
          </w:p>
          <w:p w:rsidR="009A3FF6" w:rsidRDefault="009A3FF6" w:rsidP="009A3FF6">
            <w:r w:rsidRPr="00FC3C2E">
              <w:t>{'EMG right'}</w:t>
            </w:r>
            <w:r w:rsidR="00895C2E">
              <w:t>, 24</w:t>
            </w:r>
          </w:p>
          <w:p w:rsidR="009A3FF6" w:rsidRDefault="009A3FF6" w:rsidP="009A3FF6">
            <w:r w:rsidRPr="00FC3C2E">
              <w:t>{'EMG left'}</w:t>
            </w:r>
            <w:r w:rsidR="00895C2E">
              <w:t>, 25</w:t>
            </w:r>
          </w:p>
        </w:tc>
      </w:tr>
      <w:tr w:rsidR="009A3FF6" w:rsidTr="00976888">
        <w:trPr>
          <w:trHeight w:val="316"/>
        </w:trPr>
        <w:tc>
          <w:tcPr>
            <w:tcW w:w="2297" w:type="dxa"/>
            <w:shd w:val="clear" w:color="auto" w:fill="8EAADB" w:themeFill="accent1" w:themeFillTint="99"/>
          </w:tcPr>
          <w:p w:rsidR="009A3FF6" w:rsidRPr="002F6A69" w:rsidRDefault="009A3FF6" w:rsidP="009A3FF6">
            <w:pPr>
              <w:rPr>
                <w:b/>
                <w:color w:val="FFFFFF" w:themeColor="background1"/>
              </w:rPr>
            </w:pPr>
            <w:r w:rsidRPr="002F6A69">
              <w:rPr>
                <w:b/>
                <w:color w:val="FFFFFF" w:themeColor="background1"/>
              </w:rPr>
              <w:t>DIN</w:t>
            </w:r>
          </w:p>
        </w:tc>
        <w:tc>
          <w:tcPr>
            <w:tcW w:w="2297" w:type="dxa"/>
          </w:tcPr>
          <w:p w:rsidR="009A3FF6" w:rsidRDefault="00A1583A" w:rsidP="009A3FF6">
            <w:r w:rsidRPr="00FC3C2E">
              <w:t>{'DIN'}</w:t>
            </w:r>
            <w:r w:rsidR="00895C2E">
              <w:t xml:space="preserve">, </w:t>
            </w:r>
            <w:r w:rsidR="004F2505">
              <w:t>26</w:t>
            </w:r>
          </w:p>
        </w:tc>
      </w:tr>
    </w:tbl>
    <w:p w:rsidR="009A3FF6" w:rsidRPr="009A3FF6" w:rsidRDefault="009A3FF6" w:rsidP="009A3FF6"/>
    <w:p w:rsidR="007C46DC" w:rsidRDefault="00C93A54" w:rsidP="007C46DC">
      <w:pPr>
        <w:rPr>
          <w:rFonts w:ascii="MS Mincho" w:hAnsi="MS Mincho" w:cs="MS Mincho"/>
          <w:color w:val="333333"/>
          <w:sz w:val="20"/>
          <w:szCs w:val="20"/>
          <w:shd w:val="clear" w:color="auto" w:fill="FFFFFF"/>
        </w:rPr>
      </w:pPr>
      <w:r>
        <w:rPr>
          <w:rFonts w:ascii="Roboto" w:hAnsi="Roboto"/>
          <w:color w:val="333333"/>
          <w:sz w:val="20"/>
          <w:szCs w:val="20"/>
          <w:shd w:val="clear" w:color="auto" w:fill="FFFFFF"/>
        </w:rPr>
        <w:t xml:space="preserve">[0053] </w:t>
      </w:r>
      <w:r>
        <w:rPr>
          <w:rFonts w:ascii="Roboto" w:hAnsi="Roboto"/>
          <w:color w:val="333333"/>
          <w:sz w:val="20"/>
          <w:szCs w:val="20"/>
          <w:shd w:val="clear" w:color="auto" w:fill="FFFFFF"/>
        </w:rPr>
        <w:t>在本文所描述的任何实施方案中，可以分析各种源数据，包括</w:t>
      </w:r>
      <w:r w:rsidRPr="000975AF">
        <w:rPr>
          <w:rFonts w:ascii="Roboto" w:hAnsi="Roboto"/>
          <w:b/>
          <w:color w:val="333333"/>
          <w:sz w:val="20"/>
          <w:szCs w:val="20"/>
          <w:shd w:val="clear" w:color="auto" w:fill="FFFFFF"/>
        </w:rPr>
        <w:t>脑电图（</w:t>
      </w:r>
      <w:proofErr w:type="gramStart"/>
      <w:r w:rsidRPr="000975AF">
        <w:rPr>
          <w:rFonts w:ascii="Roboto" w:hAnsi="Roboto"/>
          <w:b/>
          <w:color w:val="333333"/>
          <w:sz w:val="20"/>
          <w:szCs w:val="20"/>
          <w:shd w:val="clear" w:color="auto" w:fill="FFFFFF"/>
        </w:rPr>
        <w:t>EEG)</w:t>
      </w:r>
      <w:r w:rsidRPr="000975AF">
        <w:rPr>
          <w:rFonts w:ascii="Roboto" w:hAnsi="Roboto"/>
          <w:b/>
          <w:color w:val="333333"/>
          <w:sz w:val="20"/>
          <w:szCs w:val="20"/>
          <w:shd w:val="clear" w:color="auto" w:fill="FFFFFF"/>
        </w:rPr>
        <w:t>数据</w:t>
      </w:r>
      <w:proofErr w:type="gramEnd"/>
      <w:r>
        <w:rPr>
          <w:rFonts w:ascii="Roboto" w:hAnsi="Roboto"/>
          <w:color w:val="333333"/>
          <w:sz w:val="20"/>
          <w:szCs w:val="20"/>
          <w:shd w:val="clear" w:color="auto" w:fill="FFFFFF"/>
        </w:rPr>
        <w:t>、心电图（</w:t>
      </w:r>
      <w:r>
        <w:rPr>
          <w:rFonts w:ascii="Roboto" w:hAnsi="Roboto"/>
          <w:color w:val="333333"/>
          <w:sz w:val="20"/>
          <w:szCs w:val="20"/>
          <w:shd w:val="clear" w:color="auto" w:fill="FFFFFF"/>
        </w:rPr>
        <w:t>EKG)</w:t>
      </w:r>
      <w:r>
        <w:rPr>
          <w:rFonts w:ascii="Roboto" w:hAnsi="Roboto"/>
          <w:color w:val="333333"/>
          <w:sz w:val="20"/>
          <w:szCs w:val="20"/>
          <w:shd w:val="clear" w:color="auto" w:fill="FFFFFF"/>
        </w:rPr>
        <w:t>数据、</w:t>
      </w:r>
      <w:r w:rsidRPr="000975AF">
        <w:rPr>
          <w:rFonts w:ascii="Roboto" w:hAnsi="Roboto"/>
          <w:b/>
          <w:color w:val="333333"/>
          <w:sz w:val="20"/>
          <w:szCs w:val="20"/>
          <w:shd w:val="clear" w:color="auto" w:fill="FFFFFF"/>
        </w:rPr>
        <w:t>眼动电图（</w:t>
      </w:r>
      <w:r w:rsidRPr="000975AF">
        <w:rPr>
          <w:rFonts w:ascii="Roboto" w:hAnsi="Roboto"/>
          <w:b/>
          <w:color w:val="333333"/>
          <w:sz w:val="20"/>
          <w:szCs w:val="20"/>
          <w:shd w:val="clear" w:color="auto" w:fill="FFFFFF"/>
        </w:rPr>
        <w:t>EOG)</w:t>
      </w:r>
      <w:r w:rsidRPr="000975AF">
        <w:rPr>
          <w:rFonts w:ascii="Roboto" w:hAnsi="Roboto"/>
          <w:b/>
          <w:color w:val="333333"/>
          <w:sz w:val="20"/>
          <w:szCs w:val="20"/>
          <w:shd w:val="clear" w:color="auto" w:fill="FFFFFF"/>
        </w:rPr>
        <w:t>数据</w:t>
      </w:r>
      <w:r>
        <w:rPr>
          <w:rFonts w:ascii="Roboto" w:hAnsi="Roboto"/>
          <w:color w:val="333333"/>
          <w:sz w:val="20"/>
          <w:szCs w:val="20"/>
          <w:shd w:val="clear" w:color="auto" w:fill="FFFFFF"/>
        </w:rPr>
        <w:t>、</w:t>
      </w:r>
      <w:r w:rsidRPr="000975AF">
        <w:rPr>
          <w:rFonts w:ascii="Roboto" w:hAnsi="Roboto"/>
          <w:b/>
          <w:color w:val="333333"/>
          <w:sz w:val="20"/>
          <w:szCs w:val="20"/>
          <w:shd w:val="clear" w:color="auto" w:fill="FFFFFF"/>
        </w:rPr>
        <w:t>肌电图（</w:t>
      </w:r>
      <w:r w:rsidRPr="000975AF">
        <w:rPr>
          <w:rFonts w:ascii="Roboto" w:hAnsi="Roboto"/>
          <w:b/>
          <w:color w:val="333333"/>
          <w:sz w:val="20"/>
          <w:szCs w:val="20"/>
          <w:shd w:val="clear" w:color="auto" w:fill="FFFFFF"/>
        </w:rPr>
        <w:t>EMG)</w:t>
      </w:r>
      <w:r w:rsidRPr="000975AF">
        <w:rPr>
          <w:rFonts w:ascii="Roboto" w:hAnsi="Roboto"/>
          <w:b/>
          <w:color w:val="333333"/>
          <w:sz w:val="20"/>
          <w:szCs w:val="20"/>
          <w:shd w:val="clear" w:color="auto" w:fill="FFFFFF"/>
        </w:rPr>
        <w:t>数据</w:t>
      </w:r>
      <w:r>
        <w:rPr>
          <w:rFonts w:ascii="Roboto" w:hAnsi="Roboto"/>
          <w:color w:val="333333"/>
          <w:sz w:val="20"/>
          <w:szCs w:val="20"/>
          <w:shd w:val="clear" w:color="auto" w:fill="FFFFFF"/>
        </w:rPr>
        <w:t>、局部场电位（</w:t>
      </w:r>
      <w:r>
        <w:rPr>
          <w:rFonts w:ascii="Roboto" w:hAnsi="Roboto"/>
          <w:color w:val="333333"/>
          <w:sz w:val="20"/>
          <w:szCs w:val="20"/>
          <w:shd w:val="clear" w:color="auto" w:fill="FFFFFF"/>
        </w:rPr>
        <w:t>LFP)</w:t>
      </w:r>
      <w:r>
        <w:rPr>
          <w:rFonts w:ascii="Roboto" w:hAnsi="Roboto"/>
          <w:color w:val="333333"/>
          <w:sz w:val="20"/>
          <w:szCs w:val="20"/>
          <w:shd w:val="clear" w:color="auto" w:fill="FFFFFF"/>
        </w:rPr>
        <w:t>数据、脉冲序列数据、包括声音和压力波的波形数据、以及表现通过数据频谱的各种频率中能量动态范围中的差异的任何数据，例如，</w:t>
      </w:r>
      <w:r>
        <w:rPr>
          <w:rFonts w:ascii="Roboto" w:hAnsi="Roboto"/>
          <w:color w:val="333333"/>
          <w:sz w:val="20"/>
          <w:szCs w:val="20"/>
          <w:shd w:val="clear" w:color="auto" w:fill="FFFFFF"/>
        </w:rPr>
        <w:t>1/f</w:t>
      </w:r>
      <w:r>
        <w:rPr>
          <w:rFonts w:ascii="Roboto" w:hAnsi="Roboto"/>
          <w:color w:val="333333"/>
          <w:sz w:val="20"/>
          <w:szCs w:val="20"/>
          <w:shd w:val="clear" w:color="auto" w:fill="FFFFFF"/>
        </w:rPr>
        <w:t>分布。源数据可以包括以低能频率存储在源数据中的编码数据</w:t>
      </w:r>
      <w:r>
        <w:rPr>
          <w:rFonts w:ascii="MS Mincho" w:eastAsia="MS Mincho" w:hAnsi="MS Mincho" w:cs="MS Mincho" w:hint="eastAsia"/>
          <w:color w:val="333333"/>
          <w:sz w:val="20"/>
          <w:szCs w:val="20"/>
          <w:shd w:val="clear" w:color="auto" w:fill="FFFFFF"/>
        </w:rPr>
        <w:t>。</w:t>
      </w:r>
    </w:p>
    <w:p w:rsidR="005833F1" w:rsidRDefault="005833F1" w:rsidP="007C46DC">
      <w:pPr>
        <w:rPr>
          <w:rFonts w:ascii="MS Mincho" w:hAnsi="MS Mincho" w:cs="MS Mincho"/>
          <w:color w:val="333333"/>
          <w:sz w:val="20"/>
          <w:szCs w:val="20"/>
          <w:shd w:val="clear" w:color="auto" w:fill="FFFFFF"/>
        </w:rPr>
      </w:pPr>
    </w:p>
    <w:p w:rsidR="005833F1" w:rsidRDefault="005833F1" w:rsidP="007C46DC">
      <w:pPr>
        <w:rPr>
          <w:rFonts w:ascii="MS Mincho" w:hAnsi="MS Mincho" w:cs="MS Mincho"/>
          <w:color w:val="333333"/>
          <w:sz w:val="20"/>
          <w:szCs w:val="20"/>
          <w:shd w:val="clear" w:color="auto" w:fill="FFFFFF"/>
        </w:rPr>
      </w:pPr>
      <w:r>
        <w:rPr>
          <w:rFonts w:ascii="Roboto" w:hAnsi="Roboto"/>
          <w:color w:val="333333"/>
          <w:sz w:val="20"/>
          <w:szCs w:val="20"/>
          <w:shd w:val="clear" w:color="auto" w:fill="FFFFFF"/>
        </w:rPr>
        <w:t xml:space="preserve">[0051] </w:t>
      </w:r>
      <w:r w:rsidRPr="00120D9D">
        <w:rPr>
          <w:rFonts w:ascii="Roboto" w:hAnsi="Roboto"/>
          <w:b/>
          <w:color w:val="333333"/>
          <w:sz w:val="20"/>
          <w:szCs w:val="20"/>
          <w:shd w:val="clear" w:color="auto" w:fill="FFFFFF"/>
        </w:rPr>
        <w:t>在获取</w:t>
      </w:r>
      <w:r w:rsidRPr="00120D9D">
        <w:rPr>
          <w:rFonts w:ascii="Roboto" w:hAnsi="Roboto"/>
          <w:b/>
          <w:color w:val="333333"/>
          <w:sz w:val="20"/>
          <w:szCs w:val="20"/>
          <w:shd w:val="clear" w:color="auto" w:fill="FFFFFF"/>
        </w:rPr>
        <w:t>EEG</w:t>
      </w:r>
      <w:r w:rsidRPr="00120D9D">
        <w:rPr>
          <w:rFonts w:ascii="Roboto" w:hAnsi="Roboto"/>
          <w:b/>
          <w:color w:val="333333"/>
          <w:sz w:val="20"/>
          <w:szCs w:val="20"/>
          <w:shd w:val="clear" w:color="auto" w:fill="FFFFFF"/>
        </w:rPr>
        <w:t>期间，还可以获得伪迹（</w:t>
      </w:r>
      <w:proofErr w:type="spellStart"/>
      <w:proofErr w:type="gramStart"/>
      <w:r w:rsidRPr="00120D9D">
        <w:rPr>
          <w:rFonts w:ascii="Roboto" w:hAnsi="Roboto"/>
          <w:b/>
          <w:color w:val="333333"/>
          <w:sz w:val="20"/>
          <w:szCs w:val="20"/>
          <w:shd w:val="clear" w:color="auto" w:fill="FFFFFF"/>
        </w:rPr>
        <w:t>artifact</w:t>
      </w:r>
      <w:proofErr w:type="spellEnd"/>
      <w:r w:rsidRPr="00120D9D">
        <w:rPr>
          <w:rFonts w:ascii="Roboto" w:hAnsi="Roboto"/>
          <w:b/>
          <w:color w:val="333333"/>
          <w:sz w:val="20"/>
          <w:szCs w:val="20"/>
          <w:shd w:val="clear" w:color="auto" w:fill="FFFFFF"/>
        </w:rPr>
        <w:t>)</w:t>
      </w:r>
      <w:r>
        <w:rPr>
          <w:rFonts w:ascii="Roboto" w:hAnsi="Roboto"/>
          <w:color w:val="333333"/>
          <w:sz w:val="20"/>
          <w:szCs w:val="20"/>
          <w:shd w:val="clear" w:color="auto" w:fill="FFFFFF"/>
        </w:rPr>
        <w:t>。</w:t>
      </w:r>
      <w:proofErr w:type="gramEnd"/>
      <w:r w:rsidRPr="00120D9D">
        <w:rPr>
          <w:rFonts w:ascii="Roboto" w:hAnsi="Roboto"/>
          <w:b/>
          <w:color w:val="333333"/>
          <w:sz w:val="20"/>
          <w:szCs w:val="20"/>
          <w:shd w:val="clear" w:color="auto" w:fill="FFFFFF"/>
        </w:rPr>
        <w:t>伪迹是错误表示</w:t>
      </w:r>
      <w:r w:rsidRPr="00120D9D">
        <w:rPr>
          <w:rFonts w:ascii="Roboto" w:hAnsi="Roboto"/>
          <w:b/>
          <w:color w:val="333333"/>
          <w:sz w:val="20"/>
          <w:szCs w:val="20"/>
          <w:shd w:val="clear" w:color="auto" w:fill="FFFFFF"/>
        </w:rPr>
        <w:t>EEG</w:t>
      </w:r>
      <w:r w:rsidRPr="00120D9D">
        <w:rPr>
          <w:rFonts w:ascii="Roboto" w:hAnsi="Roboto"/>
          <w:b/>
          <w:color w:val="333333"/>
          <w:sz w:val="20"/>
          <w:szCs w:val="20"/>
          <w:shd w:val="clear" w:color="auto" w:fill="FFFFFF"/>
        </w:rPr>
        <w:t>的数据</w:t>
      </w:r>
      <w:r>
        <w:rPr>
          <w:rFonts w:ascii="Roboto" w:hAnsi="Roboto"/>
          <w:color w:val="333333"/>
          <w:sz w:val="20"/>
          <w:szCs w:val="20"/>
          <w:shd w:val="clear" w:color="auto" w:fill="FFFFFF"/>
        </w:rPr>
        <w:t>。例如，记录在</w:t>
      </w:r>
      <w:r>
        <w:rPr>
          <w:rFonts w:ascii="Roboto" w:hAnsi="Roboto"/>
          <w:color w:val="333333"/>
          <w:sz w:val="20"/>
          <w:szCs w:val="20"/>
          <w:shd w:val="clear" w:color="auto" w:fill="FFFFFF"/>
        </w:rPr>
        <w:t>EEG</w:t>
      </w:r>
      <w:r>
        <w:rPr>
          <w:rFonts w:ascii="Roboto" w:hAnsi="Roboto"/>
          <w:color w:val="333333"/>
          <w:sz w:val="20"/>
          <w:szCs w:val="20"/>
          <w:shd w:val="clear" w:color="auto" w:fill="FFFFFF"/>
        </w:rPr>
        <w:t>上的用户的运动可以是伪迹。示例的伪迹包括肌肉抽动等</w:t>
      </w:r>
      <w:r>
        <w:rPr>
          <w:rFonts w:ascii="MS Mincho" w:eastAsia="MS Mincho" w:hAnsi="MS Mincho" w:cs="MS Mincho" w:hint="eastAsia"/>
          <w:color w:val="333333"/>
          <w:sz w:val="20"/>
          <w:szCs w:val="20"/>
          <w:shd w:val="clear" w:color="auto" w:fill="FFFFFF"/>
        </w:rPr>
        <w:t>。</w:t>
      </w:r>
    </w:p>
    <w:p w:rsidR="005833F1" w:rsidRDefault="005833F1" w:rsidP="007C46DC">
      <w:pPr>
        <w:rPr>
          <w:rFonts w:ascii="MS Mincho" w:hAnsi="MS Mincho" w:cs="MS Mincho"/>
          <w:color w:val="333333"/>
          <w:sz w:val="20"/>
          <w:szCs w:val="20"/>
          <w:shd w:val="clear" w:color="auto" w:fill="FFFFFF"/>
        </w:rPr>
      </w:pPr>
    </w:p>
    <w:p w:rsidR="005833F1" w:rsidRPr="005833F1" w:rsidRDefault="005833F1" w:rsidP="007C46DC">
      <w:r>
        <w:rPr>
          <w:rFonts w:ascii="Roboto" w:hAnsi="Roboto"/>
          <w:color w:val="333333"/>
          <w:sz w:val="20"/>
          <w:szCs w:val="20"/>
          <w:shd w:val="clear" w:color="auto" w:fill="FFFFFF"/>
        </w:rPr>
        <w:t xml:space="preserve">[0029] </w:t>
      </w:r>
      <w:r>
        <w:rPr>
          <w:rFonts w:ascii="Roboto" w:hAnsi="Roboto"/>
          <w:color w:val="333333"/>
          <w:sz w:val="20"/>
          <w:szCs w:val="20"/>
          <w:shd w:val="clear" w:color="auto" w:fill="FFFFFF"/>
        </w:rPr>
        <w:t>图</w:t>
      </w:r>
      <w:r>
        <w:rPr>
          <w:rFonts w:ascii="Roboto" w:hAnsi="Roboto"/>
          <w:color w:val="333333"/>
          <w:sz w:val="20"/>
          <w:szCs w:val="20"/>
          <w:shd w:val="clear" w:color="auto" w:fill="FFFFFF"/>
        </w:rPr>
        <w:t>22</w:t>
      </w:r>
      <w:r>
        <w:rPr>
          <w:rFonts w:ascii="Roboto" w:hAnsi="Roboto"/>
          <w:color w:val="333333"/>
          <w:sz w:val="20"/>
          <w:szCs w:val="20"/>
          <w:shd w:val="clear" w:color="auto" w:fill="FFFFFF"/>
        </w:rPr>
        <w:t>、</w:t>
      </w:r>
      <w:r>
        <w:rPr>
          <w:rFonts w:ascii="Roboto" w:hAnsi="Roboto"/>
          <w:color w:val="333333"/>
          <w:sz w:val="20"/>
          <w:szCs w:val="20"/>
          <w:shd w:val="clear" w:color="auto" w:fill="FFFFFF"/>
        </w:rPr>
        <w:t>23</w:t>
      </w:r>
      <w:r>
        <w:rPr>
          <w:rFonts w:ascii="Roboto" w:hAnsi="Roboto"/>
          <w:color w:val="333333"/>
          <w:sz w:val="20"/>
          <w:szCs w:val="20"/>
          <w:shd w:val="clear" w:color="auto" w:fill="FFFFFF"/>
        </w:rPr>
        <w:t>、</w:t>
      </w:r>
      <w:r>
        <w:rPr>
          <w:rFonts w:ascii="Roboto" w:hAnsi="Roboto"/>
          <w:color w:val="333333"/>
          <w:sz w:val="20"/>
          <w:szCs w:val="20"/>
          <w:shd w:val="clear" w:color="auto" w:fill="FFFFFF"/>
        </w:rPr>
        <w:t>24</w:t>
      </w:r>
      <w:r>
        <w:rPr>
          <w:rFonts w:ascii="Roboto" w:hAnsi="Roboto"/>
          <w:color w:val="333333"/>
          <w:sz w:val="20"/>
          <w:szCs w:val="20"/>
          <w:shd w:val="clear" w:color="auto" w:fill="FFFFFF"/>
        </w:rPr>
        <w:t>和</w:t>
      </w:r>
      <w:r>
        <w:rPr>
          <w:rFonts w:ascii="Roboto" w:hAnsi="Roboto"/>
          <w:color w:val="333333"/>
          <w:sz w:val="20"/>
          <w:szCs w:val="20"/>
          <w:shd w:val="clear" w:color="auto" w:fill="FFFFFF"/>
        </w:rPr>
        <w:t>25</w:t>
      </w:r>
      <w:r>
        <w:rPr>
          <w:rFonts w:ascii="Roboto" w:hAnsi="Roboto"/>
          <w:color w:val="333333"/>
          <w:sz w:val="20"/>
          <w:szCs w:val="20"/>
          <w:shd w:val="clear" w:color="auto" w:fill="FFFFFF"/>
        </w:rPr>
        <w:t>为一段时间内作为表示研究对象的不同睡眠状态的频率加权时程（</w:t>
      </w:r>
      <w:proofErr w:type="gramStart"/>
      <w:r>
        <w:rPr>
          <w:rFonts w:ascii="Roboto" w:hAnsi="Roboto"/>
          <w:color w:val="333333"/>
          <w:sz w:val="20"/>
          <w:szCs w:val="20"/>
          <w:shd w:val="clear" w:color="auto" w:fill="FFFFFF"/>
        </w:rPr>
        <w:t>epoch)</w:t>
      </w:r>
      <w:r>
        <w:rPr>
          <w:rFonts w:ascii="Roboto" w:hAnsi="Roboto"/>
          <w:color w:val="333333"/>
          <w:sz w:val="20"/>
          <w:szCs w:val="20"/>
          <w:shd w:val="clear" w:color="auto" w:fill="FFFFFF"/>
        </w:rPr>
        <w:t>的代表的典型能谱的屏幕截图</w:t>
      </w:r>
      <w:proofErr w:type="gramEnd"/>
      <w:r>
        <w:rPr>
          <w:rFonts w:ascii="MS Mincho" w:eastAsia="MS Mincho" w:hAnsi="MS Mincho" w:cs="MS Mincho" w:hint="eastAsia"/>
          <w:color w:val="333333"/>
          <w:sz w:val="20"/>
          <w:szCs w:val="20"/>
          <w:shd w:val="clear" w:color="auto" w:fill="FFFFFF"/>
        </w:rPr>
        <w:t>；</w:t>
      </w:r>
    </w:p>
    <w:sectPr w:rsidR="005833F1" w:rsidRPr="0058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E3C41"/>
    <w:multiLevelType w:val="hybridMultilevel"/>
    <w:tmpl w:val="37E24B3C"/>
    <w:lvl w:ilvl="0" w:tplc="5A4EEA9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2MDQzNzK3MDU0NrZQ0lEKTi0uzszPAykwrQUAAWKRziwAAAA="/>
  </w:docVars>
  <w:rsids>
    <w:rsidRoot w:val="00FC3C2E"/>
    <w:rsid w:val="000975AF"/>
    <w:rsid w:val="000C6E73"/>
    <w:rsid w:val="000D795A"/>
    <w:rsid w:val="000F757D"/>
    <w:rsid w:val="001047A4"/>
    <w:rsid w:val="00120D9D"/>
    <w:rsid w:val="001934B2"/>
    <w:rsid w:val="001C2255"/>
    <w:rsid w:val="002C6C48"/>
    <w:rsid w:val="002F5794"/>
    <w:rsid w:val="002F6A69"/>
    <w:rsid w:val="00383689"/>
    <w:rsid w:val="004454AD"/>
    <w:rsid w:val="004739BF"/>
    <w:rsid w:val="004812A7"/>
    <w:rsid w:val="004F2505"/>
    <w:rsid w:val="005833F1"/>
    <w:rsid w:val="005847A8"/>
    <w:rsid w:val="005A054B"/>
    <w:rsid w:val="005B4E07"/>
    <w:rsid w:val="005E2806"/>
    <w:rsid w:val="006119F1"/>
    <w:rsid w:val="006626A1"/>
    <w:rsid w:val="00666AD1"/>
    <w:rsid w:val="00666BA0"/>
    <w:rsid w:val="00675C0B"/>
    <w:rsid w:val="006F33E7"/>
    <w:rsid w:val="006F508F"/>
    <w:rsid w:val="0070746E"/>
    <w:rsid w:val="00772935"/>
    <w:rsid w:val="00783841"/>
    <w:rsid w:val="007C46DC"/>
    <w:rsid w:val="007C5887"/>
    <w:rsid w:val="007F1532"/>
    <w:rsid w:val="00800E3A"/>
    <w:rsid w:val="00850438"/>
    <w:rsid w:val="00874F59"/>
    <w:rsid w:val="008873C4"/>
    <w:rsid w:val="00895C2E"/>
    <w:rsid w:val="008A162D"/>
    <w:rsid w:val="008D4C1C"/>
    <w:rsid w:val="008E052F"/>
    <w:rsid w:val="00965A9A"/>
    <w:rsid w:val="00976888"/>
    <w:rsid w:val="009A3FF6"/>
    <w:rsid w:val="009B1BF9"/>
    <w:rsid w:val="009C0710"/>
    <w:rsid w:val="009C758E"/>
    <w:rsid w:val="009D3C4C"/>
    <w:rsid w:val="00A150DB"/>
    <w:rsid w:val="00A1583A"/>
    <w:rsid w:val="00A1621C"/>
    <w:rsid w:val="00A750C9"/>
    <w:rsid w:val="00AA5EF0"/>
    <w:rsid w:val="00AF2A19"/>
    <w:rsid w:val="00B15F73"/>
    <w:rsid w:val="00B16A7C"/>
    <w:rsid w:val="00B4798E"/>
    <w:rsid w:val="00B50934"/>
    <w:rsid w:val="00BC41EC"/>
    <w:rsid w:val="00BD0EFD"/>
    <w:rsid w:val="00BE7393"/>
    <w:rsid w:val="00C045BB"/>
    <w:rsid w:val="00C93A54"/>
    <w:rsid w:val="00D1261B"/>
    <w:rsid w:val="00D41C9F"/>
    <w:rsid w:val="00DD6C3A"/>
    <w:rsid w:val="00E979F9"/>
    <w:rsid w:val="00EA1CB0"/>
    <w:rsid w:val="00EA2C3F"/>
    <w:rsid w:val="00EA4250"/>
    <w:rsid w:val="00EA6451"/>
    <w:rsid w:val="00EA6663"/>
    <w:rsid w:val="00EC5255"/>
    <w:rsid w:val="00FB2007"/>
    <w:rsid w:val="00FC16D6"/>
    <w:rsid w:val="00FC3C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6258"/>
  <w15:chartTrackingRefBased/>
  <w15:docId w15:val="{7143F595-6C2F-47C5-AA26-3C1B24C8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4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7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19F1"/>
    <w:pPr>
      <w:ind w:left="720"/>
      <w:contextualSpacing/>
    </w:pPr>
  </w:style>
  <w:style w:type="character" w:customStyle="1" w:styleId="Heading1Char">
    <w:name w:val="Heading 1 Char"/>
    <w:basedOn w:val="DefaultParagraphFont"/>
    <w:link w:val="Heading1"/>
    <w:uiPriority w:val="9"/>
    <w:rsid w:val="007C46D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62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6A1"/>
    <w:rPr>
      <w:rFonts w:ascii="Segoe UI" w:hAnsi="Segoe UI" w:cs="Segoe UI"/>
      <w:sz w:val="18"/>
      <w:szCs w:val="18"/>
    </w:rPr>
  </w:style>
  <w:style w:type="character" w:styleId="Hyperlink">
    <w:name w:val="Hyperlink"/>
    <w:basedOn w:val="DefaultParagraphFont"/>
    <w:uiPriority w:val="99"/>
    <w:semiHidden/>
    <w:unhideWhenUsed/>
    <w:rsid w:val="00EA4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03071">
      <w:bodyDiv w:val="1"/>
      <w:marLeft w:val="0"/>
      <w:marRight w:val="0"/>
      <w:marTop w:val="0"/>
      <w:marBottom w:val="0"/>
      <w:divBdr>
        <w:top w:val="none" w:sz="0" w:space="0" w:color="auto"/>
        <w:left w:val="none" w:sz="0" w:space="0" w:color="auto"/>
        <w:bottom w:val="none" w:sz="0" w:space="0" w:color="auto"/>
        <w:right w:val="none" w:sz="0" w:space="0" w:color="auto"/>
      </w:divBdr>
      <w:divsChild>
        <w:div w:id="2035765734">
          <w:marLeft w:val="0"/>
          <w:marRight w:val="0"/>
          <w:marTop w:val="0"/>
          <w:marBottom w:val="0"/>
          <w:divBdr>
            <w:top w:val="none" w:sz="0" w:space="0" w:color="auto"/>
            <w:left w:val="none" w:sz="0" w:space="0" w:color="auto"/>
            <w:bottom w:val="none" w:sz="0" w:space="0" w:color="auto"/>
            <w:right w:val="none" w:sz="0" w:space="0" w:color="auto"/>
          </w:divBdr>
          <w:divsChild>
            <w:div w:id="15005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tents.google.com/patent/CN101272732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Lee</dc:creator>
  <cp:keywords/>
  <dc:description/>
  <cp:lastModifiedBy>Randolph Lee</cp:lastModifiedBy>
  <cp:revision>69</cp:revision>
  <dcterms:created xsi:type="dcterms:W3CDTF">2019-11-26T01:12:00Z</dcterms:created>
  <dcterms:modified xsi:type="dcterms:W3CDTF">2019-12-03T00:48:00Z</dcterms:modified>
</cp:coreProperties>
</file>