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71" w:rsidRPr="00224A02" w:rsidRDefault="00F024BA" w:rsidP="00637DC2">
      <w:pPr>
        <w:rPr>
          <w:i/>
          <w:color w:val="4472C4" w:themeColor="accent1"/>
          <w:sz w:val="32"/>
          <w:szCs w:val="24"/>
        </w:rPr>
      </w:pPr>
      <w:r w:rsidRPr="00224A02">
        <w:rPr>
          <w:i/>
          <w:color w:val="4472C4" w:themeColor="accent1"/>
          <w:sz w:val="32"/>
          <w:szCs w:val="24"/>
        </w:rPr>
        <w:t>[</w:t>
      </w:r>
      <w:r w:rsidR="00691971" w:rsidRPr="00224A02">
        <w:rPr>
          <w:i/>
          <w:color w:val="4472C4" w:themeColor="accent1"/>
          <w:sz w:val="32"/>
          <w:szCs w:val="24"/>
        </w:rPr>
        <w:t>HOME PAGE</w:t>
      </w:r>
      <w:r w:rsidRPr="00224A02">
        <w:rPr>
          <w:i/>
          <w:color w:val="4472C4" w:themeColor="accent1"/>
          <w:sz w:val="32"/>
          <w:szCs w:val="24"/>
        </w:rPr>
        <w:t>]</w:t>
      </w:r>
    </w:p>
    <w:p w:rsidR="00224A02" w:rsidRPr="00224A02" w:rsidRDefault="00224A02" w:rsidP="00637DC2">
      <w:pPr>
        <w:rPr>
          <w:i/>
          <w:color w:val="4472C4" w:themeColor="accent1"/>
          <w:sz w:val="24"/>
          <w:szCs w:val="24"/>
        </w:rPr>
      </w:pPr>
      <w:r w:rsidRPr="00224A02">
        <w:rPr>
          <w:i/>
          <w:color w:val="4472C4" w:themeColor="accent1"/>
          <w:sz w:val="24"/>
          <w:szCs w:val="24"/>
        </w:rPr>
        <w:t>Please note: the background image you selected is fine for now. I will try to create something.</w:t>
      </w:r>
    </w:p>
    <w:p w:rsidR="00DB12E7" w:rsidRPr="00637DC2" w:rsidRDefault="00DB12E7" w:rsidP="00637DC2">
      <w:pPr>
        <w:rPr>
          <w:sz w:val="32"/>
          <w:szCs w:val="24"/>
        </w:rPr>
      </w:pP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10067"/>
      </w:tblGrid>
      <w:tr w:rsidR="00F024BA" w:rsidTr="00224A02">
        <w:trPr>
          <w:trHeight w:val="10235"/>
        </w:trPr>
        <w:tc>
          <w:tcPr>
            <w:tcW w:w="10067" w:type="dxa"/>
          </w:tcPr>
          <w:p w:rsidR="00F024BA" w:rsidRPr="00F024BA" w:rsidRDefault="00F024BA" w:rsidP="00F024BA">
            <w:pPr>
              <w:jc w:val="center"/>
              <w:rPr>
                <w:sz w:val="32"/>
                <w:szCs w:val="24"/>
              </w:rPr>
            </w:pPr>
            <w:r w:rsidRPr="00F024BA">
              <w:rPr>
                <w:sz w:val="32"/>
                <w:szCs w:val="24"/>
              </w:rPr>
              <w:t>The Behavior Problems Inventory</w:t>
            </w:r>
          </w:p>
          <w:p w:rsidR="00F024BA" w:rsidRDefault="00F024BA" w:rsidP="00F024BA">
            <w:pPr>
              <w:jc w:val="center"/>
              <w:rPr>
                <w:sz w:val="24"/>
                <w:szCs w:val="24"/>
              </w:rPr>
            </w:pPr>
          </w:p>
          <w:p w:rsidR="00F024BA" w:rsidRDefault="00F024BA" w:rsidP="00F024BA">
            <w:pPr>
              <w:jc w:val="center"/>
              <w:rPr>
                <w:sz w:val="24"/>
                <w:szCs w:val="24"/>
              </w:rPr>
            </w:pPr>
            <w:r w:rsidRPr="00637DC2">
              <w:rPr>
                <w:sz w:val="24"/>
                <w:szCs w:val="24"/>
              </w:rPr>
              <w:t>Johannes Rojahn</w:t>
            </w:r>
          </w:p>
          <w:p w:rsidR="00F024BA" w:rsidRPr="00637DC2" w:rsidRDefault="00F024BA" w:rsidP="00F024BA">
            <w:pPr>
              <w:jc w:val="center"/>
              <w:rPr>
                <w:sz w:val="24"/>
                <w:szCs w:val="24"/>
              </w:rPr>
            </w:pPr>
          </w:p>
          <w:p w:rsidR="00F024BA" w:rsidRDefault="00F024BA" w:rsidP="00F024BA">
            <w:pPr>
              <w:rPr>
                <w:iCs/>
                <w:sz w:val="24"/>
                <w:szCs w:val="24"/>
              </w:rPr>
            </w:pPr>
            <w:r w:rsidRPr="00637DC2">
              <w:rPr>
                <w:sz w:val="24"/>
                <w:szCs w:val="24"/>
              </w:rPr>
              <w:t>The Behavior Problems Inventory (BPI) is an informant-based behaviour rating instrument that was designed to assess maladaptive behaviours in persons with intellectual and developmental disabilities (ID</w:t>
            </w:r>
            <w:r>
              <w:rPr>
                <w:sz w:val="24"/>
                <w:szCs w:val="24"/>
              </w:rPr>
              <w:t>D</w:t>
            </w:r>
            <w:r w:rsidRPr="00637DC2">
              <w:rPr>
                <w:sz w:val="24"/>
                <w:szCs w:val="24"/>
              </w:rPr>
              <w:t xml:space="preserve">), including autism spectrum disorder (ASD). The BPI </w:t>
            </w:r>
            <w:r>
              <w:rPr>
                <w:sz w:val="24"/>
                <w:szCs w:val="24"/>
              </w:rPr>
              <w:t>assesses in detail the frequency of occurrence and the severity of</w:t>
            </w:r>
            <w:r w:rsidRPr="00637DC2">
              <w:rPr>
                <w:sz w:val="24"/>
                <w:szCs w:val="24"/>
              </w:rPr>
              <w:t xml:space="preserve"> three </w:t>
            </w:r>
            <w:r>
              <w:rPr>
                <w:sz w:val="24"/>
                <w:szCs w:val="24"/>
              </w:rPr>
              <w:t xml:space="preserve">common </w:t>
            </w:r>
            <w:r w:rsidRPr="00637DC2">
              <w:rPr>
                <w:sz w:val="24"/>
                <w:szCs w:val="24"/>
              </w:rPr>
              <w:t xml:space="preserve">types of behavior problems, sometimes referred to as challenging behavior: </w:t>
            </w:r>
            <w:r w:rsidRPr="00637DC2">
              <w:rPr>
                <w:iCs/>
                <w:sz w:val="24"/>
                <w:szCs w:val="24"/>
              </w:rPr>
              <w:t>Self-injurious Behavior</w:t>
            </w:r>
            <w:r w:rsidRPr="00637DC2">
              <w:rPr>
                <w:sz w:val="24"/>
                <w:szCs w:val="24"/>
              </w:rPr>
              <w:t xml:space="preserve">, </w:t>
            </w:r>
            <w:r w:rsidRPr="00637DC2">
              <w:rPr>
                <w:iCs/>
                <w:sz w:val="24"/>
                <w:szCs w:val="24"/>
              </w:rPr>
              <w:t>Stereotyped Behavior</w:t>
            </w:r>
            <w:r w:rsidRPr="00637DC2">
              <w:rPr>
                <w:sz w:val="24"/>
                <w:szCs w:val="24"/>
              </w:rPr>
              <w:t xml:space="preserve">, and </w:t>
            </w:r>
            <w:r w:rsidRPr="00637DC2">
              <w:rPr>
                <w:iCs/>
                <w:sz w:val="24"/>
                <w:szCs w:val="24"/>
              </w:rPr>
              <w:t xml:space="preserve">Aggressive/Destructive Behavior. </w:t>
            </w:r>
          </w:p>
          <w:p w:rsidR="00F024BA" w:rsidRPr="00637DC2" w:rsidRDefault="00F024BA" w:rsidP="00F024BA">
            <w:pPr>
              <w:rPr>
                <w:sz w:val="24"/>
                <w:szCs w:val="24"/>
              </w:rPr>
            </w:pPr>
          </w:p>
          <w:p w:rsidR="00F024BA" w:rsidRDefault="00F024BA" w:rsidP="00F024BA">
            <w:pPr>
              <w:rPr>
                <w:sz w:val="24"/>
                <w:szCs w:val="24"/>
              </w:rPr>
            </w:pPr>
            <w:r w:rsidRPr="00637DC2">
              <w:rPr>
                <w:sz w:val="24"/>
                <w:szCs w:val="24"/>
              </w:rPr>
              <w:t>The BPI-01 has been successfully used in several studies and has shown good psychometric properties across all ages from infants to seniors.</w:t>
            </w:r>
          </w:p>
          <w:p w:rsidR="00F024BA" w:rsidRPr="00637DC2" w:rsidRDefault="00F024BA" w:rsidP="00F024BA">
            <w:pPr>
              <w:rPr>
                <w:sz w:val="24"/>
                <w:szCs w:val="24"/>
              </w:rPr>
            </w:pPr>
          </w:p>
          <w:p w:rsidR="00F024BA" w:rsidRDefault="00F024BA" w:rsidP="00F024BA">
            <w:pPr>
              <w:rPr>
                <w:sz w:val="24"/>
                <w:szCs w:val="24"/>
              </w:rPr>
            </w:pPr>
            <w:r w:rsidRPr="00637DC2">
              <w:rPr>
                <w:sz w:val="24"/>
                <w:szCs w:val="24"/>
              </w:rPr>
              <w:t>Two versions of the BPI exist, (a) the original, longer version (BPI-01) with 52 items, and a shorter one (BPI-S) with 30 items.</w:t>
            </w:r>
            <w:r w:rsidR="00224A02">
              <w:rPr>
                <w:sz w:val="24"/>
                <w:szCs w:val="24"/>
              </w:rPr>
              <w:t xml:space="preserve"> The versions correlate highly with one another and it is up to the user to make a choice of preference (length vs. detail). </w:t>
            </w:r>
          </w:p>
          <w:p w:rsidR="00224A02" w:rsidRDefault="00224A02" w:rsidP="00F024BA">
            <w:pPr>
              <w:rPr>
                <w:sz w:val="24"/>
                <w:szCs w:val="24"/>
              </w:rPr>
            </w:pPr>
          </w:p>
          <w:p w:rsidR="00224A02" w:rsidRPr="00637DC2" w:rsidRDefault="00224A02" w:rsidP="00F02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important difference between the BPI</w:t>
            </w:r>
            <w:r w:rsidR="00FC2EF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01 and the BPI-S is that the latter has rating </w:t>
            </w:r>
            <w:r w:rsidR="00FC2EF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anchors</w:t>
            </w:r>
            <w:r w:rsidR="00FC2EF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for the severity scale</w:t>
            </w:r>
            <w:r w:rsidR="00FC2EF8">
              <w:rPr>
                <w:sz w:val="24"/>
                <w:szCs w:val="24"/>
              </w:rPr>
              <w:t xml:space="preserve"> to help in improving the objectivity.</w:t>
            </w:r>
          </w:p>
          <w:p w:rsidR="00F024BA" w:rsidRPr="00637DC2" w:rsidRDefault="00F024BA" w:rsidP="00F024BA">
            <w:pPr>
              <w:rPr>
                <w:sz w:val="24"/>
                <w:szCs w:val="24"/>
              </w:rPr>
            </w:pPr>
          </w:p>
          <w:p w:rsidR="00F024BA" w:rsidRPr="00637DC2" w:rsidRDefault="00224A02" w:rsidP="00F024B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61595</wp:posOffset>
                      </wp:positionV>
                      <wp:extent cx="525780" cy="2049780"/>
                      <wp:effectExtent l="0" t="0" r="45720" b="26670"/>
                      <wp:wrapNone/>
                      <wp:docPr id="13" name="Right Brac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204978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06EC5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3" o:spid="_x0000_s1026" type="#_x0000_t88" style="position:absolute;margin-left:273.95pt;margin-top:4.85pt;width:41.4pt;height:16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" adj="462" strokecolor="#4472c4 [3204]" strokeweight=".5pt">
                      <v:stroke joinstyle="miter"/>
                    </v:shape>
                  </w:pict>
                </mc:Fallback>
              </mc:AlternateContent>
            </w:r>
            <w:r w:rsidR="00F024B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643C6" wp14:editId="4722F4A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183515</wp:posOffset>
                      </wp:positionV>
                      <wp:extent cx="3070860" cy="4419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08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024BA" w:rsidRPr="00F024BA" w:rsidRDefault="00F024BA" w:rsidP="00F024BA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024B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CONDITIONS OF USE</w:t>
                                  </w:r>
                                </w:p>
                                <w:p w:rsidR="00F024BA" w:rsidRPr="00F024BA" w:rsidRDefault="00F024BA" w:rsidP="00F024BA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643C6" id="Rectangle 1" o:spid="_x0000_s1026" style="position:absolute;margin-left:13.55pt;margin-top:14.45pt;width:241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" fillcolor="#4472c4" strokecolor="#2f528f" strokeweight="1pt">
                      <v:textbox>
                        <w:txbxContent>
                          <w:p w:rsidR="00F024BA" w:rsidRPr="00F024BA" w:rsidRDefault="00F024BA" w:rsidP="00F024B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24B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CONDITIONS OF USE</w:t>
                            </w:r>
                          </w:p>
                          <w:p w:rsidR="00F024BA" w:rsidRPr="00F024BA" w:rsidRDefault="00F024BA" w:rsidP="00F024B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24B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113A23" wp14:editId="66F00769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1478915</wp:posOffset>
                      </wp:positionV>
                      <wp:extent cx="3070860" cy="441960"/>
                      <wp:effectExtent l="0" t="0" r="15240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08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024BA" w:rsidRPr="00F024BA" w:rsidRDefault="00F024BA" w:rsidP="00F024BA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024B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BEHAVIOR PROBLEMS INVENTORY-S (BPI-01)</w:t>
                                  </w:r>
                                </w:p>
                                <w:p w:rsidR="00F024BA" w:rsidRDefault="00F024BA" w:rsidP="00F024B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13A23" id="Rectangle 3" o:spid="_x0000_s1027" style="position:absolute;margin-left:13.55pt;margin-top:116.45pt;width:241.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" fillcolor="#4472c4" strokecolor="#2f528f" strokeweight="1pt">
                      <v:textbox>
                        <w:txbxContent>
                          <w:p w:rsidR="00F024BA" w:rsidRPr="00F024BA" w:rsidRDefault="00F024BA" w:rsidP="00F024B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24B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BEHAVIOR PROBLEMS INVENTORY-S (BPI-01)</w:t>
                            </w:r>
                          </w:p>
                          <w:p w:rsidR="00F024BA" w:rsidRDefault="00F024BA" w:rsidP="00F024B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24B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5937EA" wp14:editId="76C2CDA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838835</wp:posOffset>
                      </wp:positionV>
                      <wp:extent cx="3084299" cy="441960"/>
                      <wp:effectExtent l="0" t="0" r="20955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4299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024BA" w:rsidRPr="00F024BA" w:rsidRDefault="00F024BA" w:rsidP="00F024BA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024B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BEHAVIOR PROBLEMS INVENTORY-01 (BPI-01)</w:t>
                                  </w:r>
                                </w:p>
                                <w:p w:rsidR="00F024BA" w:rsidRDefault="00F024BA" w:rsidP="00F024B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937EA" id="Rectangle 2" o:spid="_x0000_s1028" style="position:absolute;margin-left:12.35pt;margin-top:66.05pt;width:242.8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" fillcolor="#4472c4" strokecolor="#2f528f" strokeweight="1pt">
                      <v:textbox>
                        <w:txbxContent>
                          <w:p w:rsidR="00F024BA" w:rsidRPr="00F024BA" w:rsidRDefault="00F024BA" w:rsidP="00F024B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24B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BEHAVIOR PROBLEMS INVENTORY-01 (BPI-01)</w:t>
                            </w:r>
                          </w:p>
                          <w:p w:rsidR="00F024BA" w:rsidRDefault="00F024BA" w:rsidP="00F024B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24BA" w:rsidRPr="00637DC2">
              <w:rPr>
                <w:sz w:val="24"/>
                <w:szCs w:val="24"/>
              </w:rPr>
              <w:br w:type="page"/>
            </w:r>
          </w:p>
          <w:p w:rsidR="00224A02" w:rsidRDefault="00224A02" w:rsidP="00224A02">
            <w:pPr>
              <w:jc w:val="right"/>
              <w:rPr>
                <w:sz w:val="36"/>
                <w:szCs w:val="24"/>
              </w:rPr>
            </w:pPr>
          </w:p>
          <w:p w:rsidR="00224A02" w:rsidRDefault="00224A02" w:rsidP="00224A02">
            <w:pPr>
              <w:jc w:val="right"/>
              <w:rPr>
                <w:sz w:val="36"/>
                <w:szCs w:val="24"/>
              </w:rPr>
            </w:pPr>
          </w:p>
          <w:p w:rsidR="00224A02" w:rsidRDefault="00224A02" w:rsidP="00224A02">
            <w:pPr>
              <w:jc w:val="right"/>
              <w:rPr>
                <w:sz w:val="36"/>
                <w:szCs w:val="24"/>
              </w:rPr>
            </w:pPr>
          </w:p>
          <w:p w:rsidR="00224A02" w:rsidRDefault="00224A02" w:rsidP="00224A02">
            <w:pPr>
              <w:jc w:val="right"/>
              <w:rPr>
                <w:i/>
                <w:color w:val="4472C4" w:themeColor="accent1"/>
                <w:sz w:val="24"/>
                <w:szCs w:val="24"/>
              </w:rPr>
            </w:pPr>
            <w:r>
              <w:rPr>
                <w:i/>
                <w:color w:val="4472C4" w:themeColor="accent1"/>
                <w:sz w:val="24"/>
                <w:szCs w:val="24"/>
              </w:rPr>
              <w:t>Please note: Blue boxes</w:t>
            </w:r>
            <w:r w:rsidRPr="00224A02">
              <w:rPr>
                <w:i/>
                <w:color w:val="4472C4" w:themeColor="accent1"/>
                <w:sz w:val="24"/>
                <w:szCs w:val="24"/>
              </w:rPr>
              <w:t xml:space="preserve"> are</w:t>
            </w:r>
            <w:r>
              <w:rPr>
                <w:i/>
                <w:color w:val="4472C4" w:themeColor="accent1"/>
                <w:sz w:val="24"/>
                <w:szCs w:val="24"/>
              </w:rPr>
              <w:t xml:space="preserve"> meant </w:t>
            </w:r>
          </w:p>
          <w:p w:rsidR="00F024BA" w:rsidRPr="00224A02" w:rsidRDefault="00224A02" w:rsidP="00224A02">
            <w:pPr>
              <w:jc w:val="right"/>
              <w:rPr>
                <w:i/>
                <w:color w:val="4472C4" w:themeColor="accent1"/>
                <w:sz w:val="24"/>
                <w:szCs w:val="24"/>
              </w:rPr>
            </w:pPr>
            <w:r>
              <w:rPr>
                <w:i/>
                <w:color w:val="4472C4" w:themeColor="accent1"/>
                <w:sz w:val="24"/>
                <w:szCs w:val="24"/>
              </w:rPr>
              <w:t>to be</w:t>
            </w:r>
            <w:r w:rsidRPr="00224A02">
              <w:rPr>
                <w:i/>
                <w:color w:val="4472C4" w:themeColor="accent1"/>
                <w:sz w:val="24"/>
                <w:szCs w:val="24"/>
              </w:rPr>
              <w:t xml:space="preserve"> hot link</w:t>
            </w:r>
            <w:r>
              <w:rPr>
                <w:i/>
                <w:color w:val="4472C4" w:themeColor="accent1"/>
                <w:sz w:val="24"/>
                <w:szCs w:val="24"/>
              </w:rPr>
              <w:t xml:space="preserve"> button</w:t>
            </w:r>
            <w:r w:rsidRPr="00224A02">
              <w:rPr>
                <w:i/>
                <w:color w:val="4472C4" w:themeColor="accent1"/>
                <w:sz w:val="24"/>
                <w:szCs w:val="24"/>
              </w:rPr>
              <w:t>s</w:t>
            </w:r>
          </w:p>
        </w:tc>
      </w:tr>
    </w:tbl>
    <w:p w:rsidR="00F024BA" w:rsidRDefault="00F024BA">
      <w:pPr>
        <w:rPr>
          <w:sz w:val="36"/>
          <w:szCs w:val="24"/>
        </w:rPr>
      </w:pPr>
    </w:p>
    <w:p w:rsidR="00793354" w:rsidRDefault="00793354" w:rsidP="00691971">
      <w:pPr>
        <w:rPr>
          <w:sz w:val="24"/>
          <w:szCs w:val="24"/>
        </w:rPr>
      </w:pPr>
    </w:p>
    <w:p w:rsidR="00793354" w:rsidRPr="00793354" w:rsidRDefault="00224A02" w:rsidP="00691971">
      <w:pPr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lastRenderedPageBreak/>
        <w:t>This page is l</w:t>
      </w:r>
      <w:r w:rsidR="00793354" w:rsidRPr="00793354">
        <w:rPr>
          <w:i/>
          <w:color w:val="4472C4" w:themeColor="accent1"/>
          <w:sz w:val="24"/>
          <w:szCs w:val="24"/>
        </w:rPr>
        <w:t>inked to the Home Page</w:t>
      </w:r>
      <w:r w:rsidR="00793354">
        <w:rPr>
          <w:i/>
          <w:color w:val="4472C4" w:themeColor="accent1"/>
          <w:sz w:val="24"/>
          <w:szCs w:val="24"/>
        </w:rPr>
        <w:t>:</w:t>
      </w:r>
    </w:p>
    <w:p w:rsidR="00364233" w:rsidRPr="00637DC2" w:rsidRDefault="00E82600" w:rsidP="006919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38100</wp:posOffset>
                </wp:positionV>
                <wp:extent cx="5692140" cy="26898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268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600" w:rsidRPr="00E82600" w:rsidRDefault="00E82600" w:rsidP="00E82600">
                            <w:pPr>
                              <w:rPr>
                                <w:color w:val="000000" w:themeColor="text1"/>
                                <w:sz w:val="36"/>
                                <w:szCs w:val="24"/>
                              </w:rPr>
                            </w:pPr>
                            <w:r w:rsidRPr="00E82600">
                              <w:rPr>
                                <w:color w:val="000000" w:themeColor="text1"/>
                                <w:sz w:val="36"/>
                                <w:szCs w:val="24"/>
                              </w:rPr>
                              <w:t>CONDITIONS OF USE</w:t>
                            </w:r>
                          </w:p>
                          <w:p w:rsidR="00E82600" w:rsidRPr="00E82600" w:rsidRDefault="00E82600" w:rsidP="00E8260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26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Both instruments may be used for personal unfunded research, clinical work, and other non-commercial purposes. Schools and other organizations who wish to use the BPI on a routine basis or funded research investigators will be charged either U$ 150.00 for the permission to make 50 copies from the electronic prototype, or U$ 250.00 for an unlimited number of copies.</w:t>
                            </w:r>
                          </w:p>
                          <w:p w:rsidR="00E82600" w:rsidRPr="00E82600" w:rsidRDefault="00E82600" w:rsidP="00E8260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26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 questions, please contact Johannes Rojahn (email: </w:t>
                            </w:r>
                            <w:hyperlink r:id="rId6" w:history="1">
                              <w:r w:rsidRPr="00E8260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jrojahn@gmu.edu</w:t>
                              </w:r>
                            </w:hyperlink>
                            <w:r w:rsidRPr="00E826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 address: 8 Addison Street, Beaufort, SC, 29907, USA.)</w:t>
                            </w:r>
                          </w:p>
                          <w:p w:rsidR="00E82600" w:rsidRPr="00E82600" w:rsidRDefault="00E82600" w:rsidP="00E82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4.8pt;margin-top:3pt;width:448.2pt;height:2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" filled="f" strokecolor="#1f3763 [1604]" strokeweight="1pt">
                <v:textbox>
                  <w:txbxContent>
                    <w:p w:rsidR="00E82600" w:rsidRPr="00E82600" w:rsidRDefault="00E82600" w:rsidP="00E82600">
                      <w:pPr>
                        <w:rPr>
                          <w:color w:val="000000" w:themeColor="text1"/>
                          <w:sz w:val="36"/>
                          <w:szCs w:val="24"/>
                        </w:rPr>
                      </w:pPr>
                      <w:r w:rsidRPr="00E82600">
                        <w:rPr>
                          <w:color w:val="000000" w:themeColor="text1"/>
                          <w:sz w:val="36"/>
                          <w:szCs w:val="24"/>
                        </w:rPr>
                        <w:t>CONDITIONS OF USE</w:t>
                      </w:r>
                    </w:p>
                    <w:p w:rsidR="00E82600" w:rsidRPr="00E82600" w:rsidRDefault="00E82600" w:rsidP="00E8260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2600">
                        <w:rPr>
                          <w:color w:val="000000" w:themeColor="text1"/>
                          <w:sz w:val="24"/>
                          <w:szCs w:val="24"/>
                        </w:rPr>
                        <w:t>Both instruments may be used for personal unfunded research, clinical work, and other non-commercial purposes. Schools and other organizations who wish to use the BPI on a routine basis or funded research investigators will be charged either U$ 150.00 for the permission to make 50 copies from the electronic prototype, or U$ 250.00 for an unlimited number of copies.</w:t>
                      </w:r>
                    </w:p>
                    <w:p w:rsidR="00E82600" w:rsidRPr="00E82600" w:rsidRDefault="00E82600" w:rsidP="00E8260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260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For questions, please contact Johannes Rojahn (email: </w:t>
                      </w:r>
                      <w:hyperlink r:id="rId7" w:history="1">
                        <w:r w:rsidRPr="00E82600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</w:rPr>
                          <w:t>jrojahn@gmu.edu</w:t>
                        </w:r>
                      </w:hyperlink>
                      <w:r w:rsidRPr="00E82600">
                        <w:rPr>
                          <w:color w:val="000000" w:themeColor="text1"/>
                          <w:sz w:val="24"/>
                          <w:szCs w:val="24"/>
                        </w:rPr>
                        <w:t>; address: 8 Addison Street, Beaufort, SC, 29907, USA.)</w:t>
                      </w:r>
                    </w:p>
                    <w:p w:rsidR="00E82600" w:rsidRPr="00E82600" w:rsidRDefault="00E82600" w:rsidP="00E826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37DC2" w:rsidRPr="00637DC2" w:rsidRDefault="00E826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109220</wp:posOffset>
                </wp:positionV>
                <wp:extent cx="45719" cy="45719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5A74F" id="Rectangle 5" o:spid="_x0000_s1026" style="position:absolute;margin-left:208.2pt;margin-top:8.6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evbQIAADYFAAAOAAAAZHJzL2Uyb0RvYy54bWysVE1v2zAMvQ/YfxB0X50Ez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" fillcolor="#4472c4 [3204]" strokecolor="#1f3763 [1604]" strokeweight="1pt"/>
            </w:pict>
          </mc:Fallback>
        </mc:AlternateContent>
      </w:r>
      <w:r w:rsidR="00637DC2" w:rsidRPr="00637DC2">
        <w:rPr>
          <w:sz w:val="24"/>
          <w:szCs w:val="24"/>
        </w:rPr>
        <w:br w:type="page"/>
      </w:r>
    </w:p>
    <w:p w:rsidR="00793354" w:rsidRPr="00793354" w:rsidRDefault="00224A02" w:rsidP="00793354">
      <w:pPr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lastRenderedPageBreak/>
        <w:t>This page is l</w:t>
      </w:r>
      <w:r w:rsidR="00793354" w:rsidRPr="00793354">
        <w:rPr>
          <w:i/>
          <w:color w:val="4472C4" w:themeColor="accent1"/>
          <w:sz w:val="24"/>
          <w:szCs w:val="24"/>
        </w:rPr>
        <w:t>inked to the Home Page</w:t>
      </w:r>
      <w:r w:rsidR="00793354">
        <w:rPr>
          <w:i/>
          <w:color w:val="4472C4" w:themeColor="accent1"/>
          <w:sz w:val="24"/>
          <w:szCs w:val="24"/>
        </w:rPr>
        <w:t>:</w:t>
      </w:r>
    </w:p>
    <w:p w:rsidR="00E82600" w:rsidRDefault="00E82600" w:rsidP="005E4BEC">
      <w:pPr>
        <w:rPr>
          <w:sz w:val="32"/>
          <w:szCs w:val="24"/>
        </w:rPr>
      </w:pPr>
    </w:p>
    <w:p w:rsidR="00E82600" w:rsidRDefault="00793354" w:rsidP="005E4BEC">
      <w:pPr>
        <w:rPr>
          <w:sz w:val="32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3178A" wp14:editId="19CB0764">
                <wp:simplePos x="0" y="0"/>
                <wp:positionH relativeFrom="column">
                  <wp:posOffset>152400</wp:posOffset>
                </wp:positionH>
                <wp:positionV relativeFrom="paragraph">
                  <wp:posOffset>158750</wp:posOffset>
                </wp:positionV>
                <wp:extent cx="5692140" cy="26898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268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A02" w:rsidRPr="00793354" w:rsidRDefault="00793354" w:rsidP="00224A02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793354">
                              <w:rPr>
                                <w:color w:val="000000" w:themeColor="text1"/>
                                <w:sz w:val="32"/>
                              </w:rPr>
                              <w:t>BEHAVIOR PROBLEMS INVENTORY-01 (BPI-01)</w:t>
                            </w:r>
                          </w:p>
                          <w:p w:rsidR="00793354" w:rsidRDefault="00793354" w:rsidP="007933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93354" w:rsidRPr="00E82600" w:rsidRDefault="00793354" w:rsidP="007933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3178A" id="Rectangle 6" o:spid="_x0000_s1030" style="position:absolute;margin-left:12pt;margin-top:12.5pt;width:448.2pt;height:2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" filled="f" strokecolor="#1f3763 [1604]" strokeweight="1pt">
                <v:textbox>
                  <w:txbxContent>
                    <w:p w:rsidR="00224A02" w:rsidRPr="00793354" w:rsidRDefault="00793354" w:rsidP="00224A02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793354">
                        <w:rPr>
                          <w:color w:val="000000" w:themeColor="text1"/>
                          <w:sz w:val="32"/>
                        </w:rPr>
                        <w:t>BEHAVIOR PROBLEMS INVENTORY-01 (BPI-01)</w:t>
                      </w:r>
                    </w:p>
                    <w:p w:rsidR="00793354" w:rsidRDefault="00793354" w:rsidP="00793354">
                      <w:pPr>
                        <w:rPr>
                          <w:color w:val="000000" w:themeColor="text1"/>
                        </w:rPr>
                      </w:pPr>
                    </w:p>
                    <w:p w:rsidR="00793354" w:rsidRPr="00E82600" w:rsidRDefault="00793354" w:rsidP="0079335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3354" w:rsidRDefault="00793354" w:rsidP="005E4BEC">
      <w:pPr>
        <w:rPr>
          <w:sz w:val="32"/>
          <w:szCs w:val="24"/>
        </w:rPr>
      </w:pPr>
    </w:p>
    <w:p w:rsidR="00793354" w:rsidRDefault="00793354" w:rsidP="005E4BEC">
      <w:pPr>
        <w:rPr>
          <w:sz w:val="32"/>
          <w:szCs w:val="24"/>
        </w:rPr>
      </w:pPr>
    </w:p>
    <w:p w:rsidR="00793354" w:rsidRDefault="00793354" w:rsidP="005E4BEC">
      <w:pPr>
        <w:rPr>
          <w:sz w:val="32"/>
          <w:szCs w:val="24"/>
        </w:rPr>
      </w:pPr>
    </w:p>
    <w:p w:rsidR="00793354" w:rsidRDefault="00793354" w:rsidP="005E4BEC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106680</wp:posOffset>
                </wp:positionV>
                <wp:extent cx="2651760" cy="3200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54" w:rsidRDefault="00793354" w:rsidP="00793354">
                            <w:r>
                              <w:t xml:space="preserve">Download </w:t>
                            </w:r>
                            <w:r w:rsidR="00FC2EF8">
                              <w:t>PDF-c</w:t>
                            </w:r>
                            <w:r>
                              <w:t>opies of the 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28.8pt;margin-top:8.4pt;width:208.8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" fillcolor="#4472c4 [3204]" strokecolor="#1f3763 [1604]" strokeweight="1pt">
                <v:textbox>
                  <w:txbxContent>
                    <w:p w:rsidR="00793354" w:rsidRDefault="00793354" w:rsidP="00793354">
                      <w:r>
                        <w:t xml:space="preserve">Download </w:t>
                      </w:r>
                      <w:r w:rsidR="00FC2EF8">
                        <w:t>PDF-c</w:t>
                      </w:r>
                      <w:r>
                        <w:t>opies of the instrument</w:t>
                      </w:r>
                    </w:p>
                  </w:txbxContent>
                </v:textbox>
              </v:rect>
            </w:pict>
          </mc:Fallback>
        </mc:AlternateContent>
      </w:r>
    </w:p>
    <w:p w:rsidR="00793354" w:rsidRDefault="00793354" w:rsidP="005E4BEC">
      <w:pPr>
        <w:rPr>
          <w:sz w:val="32"/>
          <w:szCs w:val="24"/>
        </w:rPr>
      </w:pPr>
    </w:p>
    <w:p w:rsidR="00793354" w:rsidRDefault="00793354" w:rsidP="005E4BEC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5CBAB" wp14:editId="01A328B4">
                <wp:simplePos x="0" y="0"/>
                <wp:positionH relativeFrom="column">
                  <wp:posOffset>365760</wp:posOffset>
                </wp:positionH>
                <wp:positionV relativeFrom="paragraph">
                  <wp:posOffset>15875</wp:posOffset>
                </wp:positionV>
                <wp:extent cx="2651760" cy="3200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54" w:rsidRDefault="00FC2EF8" w:rsidP="00793354">
                            <w:r>
                              <w:t>Selected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5CBAB" id="Rectangle 8" o:spid="_x0000_s1032" style="position:absolute;margin-left:28.8pt;margin-top:1.25pt;width:208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" fillcolor="#4472c4 [3204]" strokecolor="#1f3763 [1604]" strokeweight="1pt">
                <v:textbox>
                  <w:txbxContent>
                    <w:p w:rsidR="00793354" w:rsidRDefault="00FC2EF8" w:rsidP="00793354">
                      <w:r>
                        <w:t>Selected publications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793354" w:rsidRDefault="00793354" w:rsidP="005E4BEC">
      <w:pPr>
        <w:rPr>
          <w:sz w:val="32"/>
          <w:szCs w:val="24"/>
        </w:rPr>
      </w:pPr>
    </w:p>
    <w:p w:rsidR="00793354" w:rsidRDefault="00793354" w:rsidP="005E4BEC">
      <w:pPr>
        <w:rPr>
          <w:sz w:val="32"/>
          <w:szCs w:val="24"/>
        </w:rPr>
      </w:pPr>
    </w:p>
    <w:p w:rsidR="00793354" w:rsidRDefault="00793354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793354" w:rsidRPr="00793354" w:rsidRDefault="00224A02" w:rsidP="00793354">
      <w:pPr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lastRenderedPageBreak/>
        <w:t xml:space="preserve">This page is </w:t>
      </w:r>
      <w:r w:rsidR="00793354" w:rsidRPr="00793354">
        <w:rPr>
          <w:i/>
          <w:color w:val="4472C4" w:themeColor="accent1"/>
          <w:sz w:val="24"/>
          <w:szCs w:val="24"/>
        </w:rPr>
        <w:t>inked to the Home Page</w:t>
      </w:r>
      <w:r w:rsidR="00793354">
        <w:rPr>
          <w:i/>
          <w:color w:val="4472C4" w:themeColor="accent1"/>
          <w:sz w:val="24"/>
          <w:szCs w:val="24"/>
        </w:rPr>
        <w:t>:</w:t>
      </w:r>
    </w:p>
    <w:p w:rsidR="00793354" w:rsidRDefault="00793354" w:rsidP="005E4BEC">
      <w:pPr>
        <w:rPr>
          <w:sz w:val="32"/>
          <w:szCs w:val="24"/>
        </w:rPr>
      </w:pPr>
    </w:p>
    <w:p w:rsidR="00793354" w:rsidRDefault="00793354" w:rsidP="005E4BEC">
      <w:pPr>
        <w:rPr>
          <w:sz w:val="32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217F1" wp14:editId="1A7D4162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692140" cy="26898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268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54" w:rsidRPr="00793354" w:rsidRDefault="00793354" w:rsidP="0079335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793354">
                              <w:rPr>
                                <w:color w:val="000000" w:themeColor="text1"/>
                                <w:sz w:val="32"/>
                              </w:rPr>
                              <w:t>BEHAVI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OR PROBLEMS INVENTORY-01 (BPI-S</w:t>
                            </w:r>
                            <w:r w:rsidRPr="00793354">
                              <w:rPr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:rsidR="00793354" w:rsidRDefault="00793354" w:rsidP="007933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93354" w:rsidRPr="00E82600" w:rsidRDefault="00793354" w:rsidP="007933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17F1" id="Rectangle 9" o:spid="_x0000_s1033" style="position:absolute;margin-left:12pt;margin-top:6.75pt;width:448.2pt;height:2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" filled="f" strokecolor="#1f3763 [1604]" strokeweight="1pt">
                <v:textbox>
                  <w:txbxContent>
                    <w:p w:rsidR="00793354" w:rsidRPr="00793354" w:rsidRDefault="00793354" w:rsidP="0079335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793354">
                        <w:rPr>
                          <w:color w:val="000000" w:themeColor="text1"/>
                          <w:sz w:val="32"/>
                        </w:rPr>
                        <w:t>BEHAVI</w:t>
                      </w:r>
                      <w:r>
                        <w:rPr>
                          <w:color w:val="000000" w:themeColor="text1"/>
                          <w:sz w:val="32"/>
                        </w:rPr>
                        <w:t>OR PROBLEMS INVENTORY-01 (BPI-S</w:t>
                      </w:r>
                      <w:r w:rsidRPr="00793354">
                        <w:rPr>
                          <w:color w:val="000000" w:themeColor="text1"/>
                          <w:sz w:val="32"/>
                        </w:rPr>
                        <w:t>)</w:t>
                      </w:r>
                    </w:p>
                    <w:p w:rsidR="00793354" w:rsidRDefault="00793354" w:rsidP="00793354">
                      <w:pPr>
                        <w:rPr>
                          <w:color w:val="000000" w:themeColor="text1"/>
                        </w:rPr>
                      </w:pPr>
                    </w:p>
                    <w:p w:rsidR="00793354" w:rsidRPr="00E82600" w:rsidRDefault="00793354" w:rsidP="0079335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3354" w:rsidRDefault="00793354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CA8E5" wp14:editId="69D83520">
                <wp:simplePos x="0" y="0"/>
                <wp:positionH relativeFrom="column">
                  <wp:posOffset>632460</wp:posOffset>
                </wp:positionH>
                <wp:positionV relativeFrom="paragraph">
                  <wp:posOffset>1946275</wp:posOffset>
                </wp:positionV>
                <wp:extent cx="2689860" cy="3276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A02" w:rsidRDefault="00224A02" w:rsidP="00224A02">
                            <w:r>
                              <w:t xml:space="preserve">Selected </w:t>
                            </w:r>
                            <w:r w:rsidR="00FC2EF8">
                              <w:t>publications</w:t>
                            </w:r>
                          </w:p>
                          <w:p w:rsidR="00224A02" w:rsidRDefault="00224A02" w:rsidP="00224A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A8E5" id="Rectangle 12" o:spid="_x0000_s1034" style="position:absolute;margin-left:49.8pt;margin-top:153.25pt;width:211.8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" fillcolor="#4472c4 [3204]" strokecolor="#1f3763 [1604]" strokeweight="1pt">
                <v:textbox>
                  <w:txbxContent>
                    <w:p w:rsidR="00224A02" w:rsidRDefault="00224A02" w:rsidP="00224A02">
                      <w:r>
                        <w:t xml:space="preserve">Selected </w:t>
                      </w:r>
                      <w:r w:rsidR="00FC2EF8">
                        <w:t>publications</w:t>
                      </w:r>
                    </w:p>
                    <w:p w:rsidR="00224A02" w:rsidRDefault="00224A02" w:rsidP="00224A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1374775</wp:posOffset>
                </wp:positionV>
                <wp:extent cx="2689860" cy="3276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A02" w:rsidRPr="00224A02" w:rsidRDefault="00224A02" w:rsidP="00224A02">
                            <w:r w:rsidRPr="00224A02">
                              <w:t xml:space="preserve">Download </w:t>
                            </w:r>
                            <w:r w:rsidR="00FC2EF8">
                              <w:t>PDF-</w:t>
                            </w:r>
                            <w:r w:rsidRPr="00224A02">
                              <w:t>copies of the instrument</w:t>
                            </w:r>
                          </w:p>
                          <w:p w:rsidR="00224A02" w:rsidRDefault="00224A02" w:rsidP="00224A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49.8pt;margin-top:108.25pt;width:211.8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" fillcolor="#4472c4 [3204]" strokecolor="#1f3763 [1604]" strokeweight="1pt">
                <v:textbox>
                  <w:txbxContent>
                    <w:p w:rsidR="00224A02" w:rsidRPr="00224A02" w:rsidRDefault="00224A02" w:rsidP="00224A02">
                      <w:r w:rsidRPr="00224A02">
                        <w:t xml:space="preserve">Download </w:t>
                      </w:r>
                      <w:r w:rsidR="00FC2EF8">
                        <w:t>PDF-</w:t>
                      </w:r>
                      <w:r w:rsidRPr="00224A02">
                        <w:t>copies of the instrument</w:t>
                      </w:r>
                    </w:p>
                    <w:p w:rsidR="00224A02" w:rsidRDefault="00224A02" w:rsidP="00224A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24"/>
        </w:rPr>
        <w:br w:type="page"/>
      </w:r>
    </w:p>
    <w:p w:rsidR="001D3311" w:rsidRPr="00793354" w:rsidRDefault="00793354" w:rsidP="005E4BEC">
      <w:pPr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lastRenderedPageBreak/>
        <w:t xml:space="preserve">Linked to the “download” button page </w:t>
      </w:r>
      <w:r w:rsidR="00637DC2" w:rsidRPr="00793354">
        <w:rPr>
          <w:i/>
          <w:color w:val="4472C4" w:themeColor="accent1"/>
          <w:sz w:val="24"/>
          <w:szCs w:val="24"/>
        </w:rPr>
        <w:t>BEHAVIOR PROBLEMS INVENTORY-01 (BPI-01)</w:t>
      </w:r>
    </w:p>
    <w:p w:rsidR="00946FB6" w:rsidRPr="00637DC2" w:rsidRDefault="00EB2B6D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33020</wp:posOffset>
                </wp:positionV>
                <wp:extent cx="604520" cy="3352800"/>
                <wp:effectExtent l="0" t="0" r="43180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3352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0927" id="Right Brace 15" o:spid="_x0000_s1026" type="#_x0000_t88" style="position:absolute;margin-left:149.4pt;margin-top:2.6pt;width:47.6pt;height:26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" adj="325" strokecolor="#4472c4 [3204]" strokeweight=".5pt">
                <v:stroke joinstyle="miter"/>
              </v:shape>
            </w:pict>
          </mc:Fallback>
        </mc:AlternateContent>
      </w:r>
      <w:r w:rsidR="00946FB6" w:rsidRPr="00637DC2">
        <w:rPr>
          <w:sz w:val="24"/>
          <w:szCs w:val="24"/>
        </w:rPr>
        <w:t>English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Arabic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Chinese (simplified)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Chinese (traditional)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German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Dutch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Farsi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French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Hungarian</w:t>
      </w:r>
      <w:r w:rsidR="00EB2B6D">
        <w:rPr>
          <w:sz w:val="24"/>
          <w:szCs w:val="24"/>
        </w:rPr>
        <w:t xml:space="preserve">                                     </w:t>
      </w:r>
      <w:r w:rsidR="00EB2B6D" w:rsidRPr="00EB2B6D">
        <w:rPr>
          <w:i/>
          <w:color w:val="4472C4" w:themeColor="accent1"/>
          <w:sz w:val="24"/>
          <w:szCs w:val="24"/>
        </w:rPr>
        <w:t xml:space="preserve">These are </w:t>
      </w:r>
      <w:r w:rsidR="00EB2B6D">
        <w:rPr>
          <w:i/>
          <w:color w:val="4472C4" w:themeColor="accent1"/>
          <w:sz w:val="24"/>
          <w:szCs w:val="24"/>
        </w:rPr>
        <w:t xml:space="preserve">hot </w:t>
      </w:r>
      <w:r w:rsidR="00EB2B6D" w:rsidRPr="00EB2B6D">
        <w:rPr>
          <w:i/>
          <w:color w:val="4472C4" w:themeColor="accent1"/>
          <w:sz w:val="24"/>
          <w:szCs w:val="24"/>
        </w:rPr>
        <w:t>link</w:t>
      </w:r>
      <w:r w:rsidR="00EB2B6D">
        <w:rPr>
          <w:i/>
          <w:color w:val="4472C4" w:themeColor="accent1"/>
          <w:sz w:val="24"/>
          <w:szCs w:val="24"/>
        </w:rPr>
        <w:t>s to the PDF copies of the BPI-01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Italian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Japanese</w:t>
      </w:r>
    </w:p>
    <w:p w:rsidR="00637DC2" w:rsidRPr="00637DC2" w:rsidRDefault="00637DC2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Korean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Portuguese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Romanian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Slovenian</w:t>
      </w:r>
    </w:p>
    <w:p w:rsidR="00946FB6" w:rsidRPr="00637DC2" w:rsidRDefault="00946FB6" w:rsidP="00946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DC2">
        <w:rPr>
          <w:sz w:val="24"/>
          <w:szCs w:val="24"/>
        </w:rPr>
        <w:t>Swedish</w:t>
      </w:r>
      <w:bookmarkStart w:id="0" w:name="_GoBack"/>
      <w:bookmarkEnd w:id="0"/>
    </w:p>
    <w:p w:rsidR="00637DC2" w:rsidRPr="00637DC2" w:rsidRDefault="00637DC2" w:rsidP="001D3311">
      <w:pPr>
        <w:rPr>
          <w:sz w:val="24"/>
          <w:szCs w:val="24"/>
        </w:rPr>
      </w:pPr>
    </w:p>
    <w:p w:rsidR="00793354" w:rsidRPr="00793354" w:rsidRDefault="00793354" w:rsidP="00793354">
      <w:pPr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t xml:space="preserve">Linked to the page </w:t>
      </w:r>
      <w:r w:rsidRPr="00793354">
        <w:rPr>
          <w:i/>
          <w:color w:val="4472C4" w:themeColor="accent1"/>
          <w:sz w:val="24"/>
          <w:szCs w:val="24"/>
        </w:rPr>
        <w:t>BEHAVIOR PROBLEMS INVENTORY-01 (BPI-01)</w:t>
      </w:r>
    </w:p>
    <w:p w:rsidR="001D3311" w:rsidRPr="00637DC2" w:rsidRDefault="001D3311" w:rsidP="001D3311">
      <w:pPr>
        <w:rPr>
          <w:sz w:val="24"/>
          <w:szCs w:val="24"/>
        </w:rPr>
      </w:pP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Aman, M. G., </w:t>
      </w:r>
      <w:proofErr w:type="spellStart"/>
      <w:r w:rsidRPr="00637DC2">
        <w:rPr>
          <w:sz w:val="24"/>
          <w:szCs w:val="24"/>
        </w:rPr>
        <w:t>DeSmedt</w:t>
      </w:r>
      <w:proofErr w:type="spellEnd"/>
      <w:r w:rsidRPr="00637DC2">
        <w:rPr>
          <w:sz w:val="24"/>
          <w:szCs w:val="24"/>
        </w:rPr>
        <w:t xml:space="preserve">, G., </w:t>
      </w:r>
      <w:proofErr w:type="spellStart"/>
      <w:r w:rsidRPr="00637DC2">
        <w:rPr>
          <w:sz w:val="24"/>
          <w:szCs w:val="24"/>
        </w:rPr>
        <w:t>Derivan</w:t>
      </w:r>
      <w:proofErr w:type="spellEnd"/>
      <w:r w:rsidRPr="00637DC2">
        <w:rPr>
          <w:sz w:val="24"/>
          <w:szCs w:val="24"/>
        </w:rPr>
        <w:t xml:space="preserve">, A., Lyons, B., </w:t>
      </w:r>
      <w:proofErr w:type="spellStart"/>
      <w:r w:rsidRPr="00637DC2">
        <w:rPr>
          <w:sz w:val="24"/>
          <w:szCs w:val="24"/>
        </w:rPr>
        <w:t>Findling</w:t>
      </w:r>
      <w:proofErr w:type="spellEnd"/>
      <w:r w:rsidRPr="00637DC2">
        <w:rPr>
          <w:sz w:val="24"/>
          <w:szCs w:val="24"/>
        </w:rPr>
        <w:t>, R. L. &amp; The Risperidone Conduct Study Group (2002). Double-blind, placebo-controlled study of risperidone for the treatment of disruptive behaviors in children with sub</w:t>
      </w:r>
      <w:r w:rsidR="000000A3">
        <w:rPr>
          <w:sz w:val="24"/>
          <w:szCs w:val="24"/>
        </w:rPr>
        <w:t>-</w:t>
      </w:r>
      <w:r w:rsidRPr="00637DC2">
        <w:rPr>
          <w:sz w:val="24"/>
          <w:szCs w:val="24"/>
        </w:rPr>
        <w:t>average intelligence. American Journal of Psychiatry, 159, 1337-1346.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Collins, M. S., &amp; Cornish, K. (2002). A survey of the prevalence of stereotypy, self-injury and aggression in children and young adults with Cri du Chat syndrome. Journal of Intellectual Disability Research, 46, 133-140. 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proofErr w:type="spellStart"/>
      <w:r w:rsidRPr="00637DC2">
        <w:rPr>
          <w:sz w:val="24"/>
          <w:szCs w:val="24"/>
        </w:rPr>
        <w:t>Csorba</w:t>
      </w:r>
      <w:proofErr w:type="spellEnd"/>
      <w:r w:rsidRPr="00637DC2">
        <w:rPr>
          <w:sz w:val="24"/>
          <w:szCs w:val="24"/>
        </w:rPr>
        <w:t xml:space="preserve">, J., </w:t>
      </w:r>
      <w:proofErr w:type="spellStart"/>
      <w:r w:rsidRPr="00637DC2">
        <w:rPr>
          <w:sz w:val="24"/>
          <w:szCs w:val="24"/>
        </w:rPr>
        <w:t>Radvanyi</w:t>
      </w:r>
      <w:proofErr w:type="spellEnd"/>
      <w:r w:rsidRPr="00637DC2">
        <w:rPr>
          <w:sz w:val="24"/>
          <w:szCs w:val="24"/>
        </w:rPr>
        <w:t xml:space="preserve">, K., </w:t>
      </w:r>
      <w:proofErr w:type="spellStart"/>
      <w:r w:rsidRPr="00637DC2">
        <w:rPr>
          <w:sz w:val="24"/>
          <w:szCs w:val="24"/>
        </w:rPr>
        <w:t>Regenyi</w:t>
      </w:r>
      <w:proofErr w:type="spellEnd"/>
      <w:r w:rsidRPr="00637DC2">
        <w:rPr>
          <w:sz w:val="24"/>
          <w:szCs w:val="24"/>
        </w:rPr>
        <w:t xml:space="preserve">, E., &amp; </w:t>
      </w:r>
      <w:proofErr w:type="spellStart"/>
      <w:r w:rsidRPr="00637DC2">
        <w:rPr>
          <w:sz w:val="24"/>
          <w:szCs w:val="24"/>
        </w:rPr>
        <w:t>Dinya</w:t>
      </w:r>
      <w:proofErr w:type="spellEnd"/>
      <w:r w:rsidRPr="00637DC2">
        <w:rPr>
          <w:sz w:val="24"/>
          <w:szCs w:val="24"/>
        </w:rPr>
        <w:t xml:space="preserve">, E. (2011). A study of behavior profiles among intellectually disabled people in residential care in Hungary. Research in Developmental Disabilities, 32, 1757-1763. 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proofErr w:type="spellStart"/>
      <w:r w:rsidRPr="00637DC2">
        <w:rPr>
          <w:sz w:val="24"/>
          <w:szCs w:val="24"/>
        </w:rPr>
        <w:t>Dinya</w:t>
      </w:r>
      <w:proofErr w:type="spellEnd"/>
      <w:r w:rsidRPr="00637DC2">
        <w:rPr>
          <w:sz w:val="24"/>
          <w:szCs w:val="24"/>
        </w:rPr>
        <w:t xml:space="preserve">, E., </w:t>
      </w:r>
      <w:proofErr w:type="spellStart"/>
      <w:r w:rsidRPr="00637DC2">
        <w:rPr>
          <w:sz w:val="24"/>
          <w:szCs w:val="24"/>
        </w:rPr>
        <w:t>Csorba</w:t>
      </w:r>
      <w:proofErr w:type="spellEnd"/>
      <w:r w:rsidRPr="00637DC2">
        <w:rPr>
          <w:sz w:val="24"/>
          <w:szCs w:val="24"/>
        </w:rPr>
        <w:t xml:space="preserve">, J., </w:t>
      </w:r>
      <w:proofErr w:type="spellStart"/>
      <w:r w:rsidRPr="00637DC2">
        <w:rPr>
          <w:sz w:val="24"/>
          <w:szCs w:val="24"/>
        </w:rPr>
        <w:t>Suli</w:t>
      </w:r>
      <w:proofErr w:type="spellEnd"/>
      <w:r w:rsidRPr="00637DC2">
        <w:rPr>
          <w:sz w:val="24"/>
          <w:szCs w:val="24"/>
        </w:rPr>
        <w:t>, A., &amp; Grosz, Z. (2012).  Behaviour profile of Hungarian adolescent outpatients with a dual diagnosis. Research in Developmental Disabilities, 33, 1574–1580.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F024BA">
        <w:rPr>
          <w:sz w:val="24"/>
          <w:szCs w:val="24"/>
        </w:rPr>
        <w:t xml:space="preserve">González, M. L., Dixon, D. R., Rojahn, J., Esbensen, A. J., Matson, J. L., </w:t>
      </w:r>
      <w:proofErr w:type="spellStart"/>
      <w:r w:rsidRPr="00F024BA">
        <w:rPr>
          <w:sz w:val="24"/>
          <w:szCs w:val="24"/>
        </w:rPr>
        <w:t>Terlonge</w:t>
      </w:r>
      <w:proofErr w:type="spellEnd"/>
      <w:r w:rsidRPr="00F024BA">
        <w:rPr>
          <w:sz w:val="24"/>
          <w:szCs w:val="24"/>
        </w:rPr>
        <w:t xml:space="preserve">, C., &amp; Smith, K. R. (2009). </w:t>
      </w:r>
      <w:r w:rsidRPr="00637DC2">
        <w:rPr>
          <w:sz w:val="24"/>
          <w:szCs w:val="24"/>
        </w:rPr>
        <w:t xml:space="preserve">The Behavior Problems Inventory: reliability and factor validity in institutionalized </w:t>
      </w:r>
      <w:r w:rsidRPr="00637DC2">
        <w:rPr>
          <w:sz w:val="24"/>
          <w:szCs w:val="24"/>
        </w:rPr>
        <w:lastRenderedPageBreak/>
        <w:t>adults with intellectual disabilities. Journal of Applied Research in Intellectual Disabilities, 22, 223-235.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Hayden, C. &amp; Stevens, M. (2004). Identifying the extent of challenging behavior in adult learning disability services. British Journal of Social Work, 34, 811-829. 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Hill, J., </w:t>
      </w:r>
      <w:proofErr w:type="spellStart"/>
      <w:r w:rsidRPr="00637DC2">
        <w:rPr>
          <w:sz w:val="24"/>
          <w:szCs w:val="24"/>
        </w:rPr>
        <w:t>Powlitch</w:t>
      </w:r>
      <w:proofErr w:type="spellEnd"/>
      <w:r w:rsidRPr="00637DC2">
        <w:rPr>
          <w:sz w:val="24"/>
          <w:szCs w:val="24"/>
        </w:rPr>
        <w:t>, S., &amp; Furniss, F. (2008). Convergent validity of the aberrant behavior checklist and behavior problems inventory with people with complex needs. Research in Developmental Disabilities, 29, 45-60.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proofErr w:type="spellStart"/>
      <w:r w:rsidRPr="00637DC2">
        <w:rPr>
          <w:sz w:val="24"/>
          <w:szCs w:val="24"/>
        </w:rPr>
        <w:t>Lecavalier</w:t>
      </w:r>
      <w:proofErr w:type="spellEnd"/>
      <w:r w:rsidRPr="00637DC2">
        <w:rPr>
          <w:sz w:val="24"/>
          <w:szCs w:val="24"/>
        </w:rPr>
        <w:t>, L. &amp; Aman, M. G. (2004). Rating Instruments. In: J. L. Matson, Laud, R. B., &amp; M. L. Matson (Eds.), Behavior modification for persons with developmental disabilities: Treatments and supports. Kingston, NY: National Association for the Dually Diagnosed.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proofErr w:type="spellStart"/>
      <w:r w:rsidRPr="00637DC2">
        <w:rPr>
          <w:sz w:val="24"/>
          <w:szCs w:val="24"/>
        </w:rPr>
        <w:t>Lundqvist</w:t>
      </w:r>
      <w:proofErr w:type="spellEnd"/>
      <w:r w:rsidRPr="00637DC2">
        <w:rPr>
          <w:sz w:val="24"/>
          <w:szCs w:val="24"/>
        </w:rPr>
        <w:t xml:space="preserve"> L.-O., Andersson, G., &amp; Viding, J. (2009). Effects of vibroacoustic music on challenging behaviors in individuals with autism and developmental disabilities. Research in Autism Spectrum Disorders, 3, 390–400.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>Mansell, J., Beadle-Brown, J., Macdonald, S., &amp; Ashman, B. (2003). Functional grouping in residential homes for people with intellectual disabilities. Research in Developmental Disabilities, 24, 170-182.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>Mansell, J., Ashman, B., Macdonald, S., &amp; Beadle-Brown, J. (2002). Residential care in the community for adults with intellectual disability: needs, characteristics and services. Journal of Intellectual Disability research, 46, 625-633.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F024BA">
        <w:rPr>
          <w:sz w:val="24"/>
          <w:szCs w:val="24"/>
        </w:rPr>
        <w:t xml:space="preserve">Mircea, C. E., Rojahn, J., &amp; Esbensen, A. J. (2010). </w:t>
      </w:r>
      <w:r w:rsidRPr="00637DC2">
        <w:rPr>
          <w:sz w:val="24"/>
          <w:szCs w:val="24"/>
        </w:rPr>
        <w:t>Psychometric Evaluation of Romanian translations of the Behavior Problems Inventory-01 and the Nisonger Child Behavior Rating Form.  Journal of Mental Health Research in Intellectual Disabilities, 3, 51-65.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Owen, D. M., Hastings, R. P., </w:t>
      </w:r>
      <w:proofErr w:type="spellStart"/>
      <w:r w:rsidRPr="00637DC2">
        <w:rPr>
          <w:sz w:val="24"/>
          <w:szCs w:val="24"/>
        </w:rPr>
        <w:t>Noone</w:t>
      </w:r>
      <w:proofErr w:type="spellEnd"/>
      <w:r w:rsidRPr="00637DC2">
        <w:rPr>
          <w:sz w:val="24"/>
          <w:szCs w:val="24"/>
        </w:rPr>
        <w:t>, S. J., Chinn, J., Harman, K., Roberts, J., &amp; Taylor, K. (2004). Life events as correlates of problem behavior and mental health in a residential population of adults with developmental disabilities. Research in Developmental Disabilities, 25, 309-320.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proofErr w:type="spellStart"/>
      <w:r w:rsidRPr="009E330D">
        <w:rPr>
          <w:sz w:val="24"/>
          <w:szCs w:val="24"/>
        </w:rPr>
        <w:t>Poppes</w:t>
      </w:r>
      <w:proofErr w:type="spellEnd"/>
      <w:r w:rsidRPr="009E330D">
        <w:rPr>
          <w:sz w:val="24"/>
          <w:szCs w:val="24"/>
        </w:rPr>
        <w:t xml:space="preserve">, P., van der </w:t>
      </w:r>
      <w:proofErr w:type="spellStart"/>
      <w:r w:rsidRPr="009E330D">
        <w:rPr>
          <w:sz w:val="24"/>
          <w:szCs w:val="24"/>
        </w:rPr>
        <w:t>Putten</w:t>
      </w:r>
      <w:proofErr w:type="spellEnd"/>
      <w:r w:rsidRPr="009E330D">
        <w:rPr>
          <w:sz w:val="24"/>
          <w:szCs w:val="24"/>
        </w:rPr>
        <w:t xml:space="preserve">, A. J. J., &amp; </w:t>
      </w:r>
      <w:proofErr w:type="spellStart"/>
      <w:r w:rsidRPr="009E330D">
        <w:rPr>
          <w:sz w:val="24"/>
          <w:szCs w:val="24"/>
        </w:rPr>
        <w:t>Vlaskamp</w:t>
      </w:r>
      <w:proofErr w:type="spellEnd"/>
      <w:r w:rsidRPr="009E330D">
        <w:rPr>
          <w:sz w:val="24"/>
          <w:szCs w:val="24"/>
        </w:rPr>
        <w:t xml:space="preserve">, C. (2010). </w:t>
      </w:r>
      <w:r w:rsidRPr="00637DC2">
        <w:rPr>
          <w:sz w:val="24"/>
          <w:szCs w:val="24"/>
        </w:rPr>
        <w:t>Frequency and severity of challenging behavior in people with profound intellectual and multiple disabilities. Research in Developmental Disabilities, 31, 1269-1275.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9E330D">
        <w:rPr>
          <w:sz w:val="24"/>
          <w:szCs w:val="24"/>
        </w:rPr>
        <w:t xml:space="preserve">Rojahn, J., Aman, M. G., Matson, J. L., &amp; Mayville, E. (2003). </w:t>
      </w:r>
      <w:r w:rsidRPr="00637DC2">
        <w:rPr>
          <w:sz w:val="24"/>
          <w:szCs w:val="24"/>
        </w:rPr>
        <w:t xml:space="preserve">The Aberrant Behavior Checklist and the Behavior Problems Inventory: Convergent and divergent validity. Research in Developmental Disabilities, 24, 391-404. 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9E330D">
        <w:rPr>
          <w:sz w:val="24"/>
          <w:szCs w:val="24"/>
        </w:rPr>
        <w:t xml:space="preserve">Rojahn, J., Matson, J. L., Lott, D., Esbensen, A. J., &amp; Smalls, Y. (2001). </w:t>
      </w:r>
      <w:r w:rsidRPr="00637DC2">
        <w:rPr>
          <w:sz w:val="24"/>
          <w:szCs w:val="24"/>
        </w:rPr>
        <w:t xml:space="preserve">The Behavior Problems Inventory: An instrument for the assessment of self-injury, stereotyped behavior and </w:t>
      </w:r>
      <w:r w:rsidRPr="00637DC2">
        <w:rPr>
          <w:sz w:val="24"/>
          <w:szCs w:val="24"/>
        </w:rPr>
        <w:lastRenderedPageBreak/>
        <w:t xml:space="preserve">aggression/destruction in individuals with developmental disabilities. Journal of Autism and Developmental Disorders, 31, 577 – 588.  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9E330D">
        <w:rPr>
          <w:sz w:val="24"/>
          <w:szCs w:val="24"/>
        </w:rPr>
        <w:t xml:space="preserve">Rojahn, J., Matson, J. L., </w:t>
      </w:r>
      <w:proofErr w:type="spellStart"/>
      <w:r w:rsidRPr="009E330D">
        <w:rPr>
          <w:sz w:val="24"/>
          <w:szCs w:val="24"/>
        </w:rPr>
        <w:t>Naglieri</w:t>
      </w:r>
      <w:proofErr w:type="spellEnd"/>
      <w:r w:rsidRPr="009E330D">
        <w:rPr>
          <w:sz w:val="24"/>
          <w:szCs w:val="24"/>
        </w:rPr>
        <w:t xml:space="preserve">, J. A. &amp; Mayville, E. (2004). </w:t>
      </w:r>
      <w:r w:rsidRPr="00637DC2">
        <w:rPr>
          <w:sz w:val="24"/>
          <w:szCs w:val="24"/>
        </w:rPr>
        <w:t>Relationships between psychiatric conditions and behavior problems among adults with mental retardation. American Journal on Mental Retardation, 109, 21-33.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F024BA">
        <w:rPr>
          <w:sz w:val="24"/>
          <w:szCs w:val="24"/>
        </w:rPr>
        <w:t xml:space="preserve">Rojahn, J., Wilkins, J., Matson, J. L., &amp; </w:t>
      </w:r>
      <w:proofErr w:type="spellStart"/>
      <w:r w:rsidRPr="00F024BA">
        <w:rPr>
          <w:sz w:val="24"/>
          <w:szCs w:val="24"/>
        </w:rPr>
        <w:t>Boisjoli</w:t>
      </w:r>
      <w:proofErr w:type="spellEnd"/>
      <w:r w:rsidRPr="00F024BA">
        <w:rPr>
          <w:sz w:val="24"/>
          <w:szCs w:val="24"/>
        </w:rPr>
        <w:t xml:space="preserve">, J. (2010). </w:t>
      </w:r>
      <w:r w:rsidRPr="00637DC2">
        <w:rPr>
          <w:sz w:val="24"/>
          <w:szCs w:val="24"/>
        </w:rPr>
        <w:t>A Comparison of Adults with Intellectual Disabilities with and without ASD on Parallel Measures of Challenging Behaviour: The Behavior Problems Inventory-01 (BPI-01) and Autism Spectrum Disorders-Behavior Problems for Intellectually Disabled Adults (ASD-BPA). Journal of Applied Research in Intellectual Disabilities, 23, 179–185.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Rojahn, J., Rowe, E. W., </w:t>
      </w:r>
      <w:proofErr w:type="spellStart"/>
      <w:r w:rsidRPr="00637DC2">
        <w:rPr>
          <w:sz w:val="24"/>
          <w:szCs w:val="24"/>
        </w:rPr>
        <w:t>Macken</w:t>
      </w:r>
      <w:proofErr w:type="spellEnd"/>
      <w:r w:rsidRPr="00637DC2">
        <w:rPr>
          <w:sz w:val="24"/>
          <w:szCs w:val="24"/>
        </w:rPr>
        <w:t xml:space="preserve">, J., Gray, A., </w:t>
      </w:r>
      <w:proofErr w:type="spellStart"/>
      <w:r w:rsidRPr="00637DC2">
        <w:rPr>
          <w:sz w:val="24"/>
          <w:szCs w:val="24"/>
        </w:rPr>
        <w:t>Delitta</w:t>
      </w:r>
      <w:proofErr w:type="spellEnd"/>
      <w:r w:rsidRPr="00637DC2">
        <w:rPr>
          <w:sz w:val="24"/>
          <w:szCs w:val="24"/>
        </w:rPr>
        <w:t xml:space="preserve">, D., Booth, A., &amp; </w:t>
      </w:r>
      <w:proofErr w:type="spellStart"/>
      <w:r w:rsidRPr="00637DC2">
        <w:rPr>
          <w:sz w:val="24"/>
          <w:szCs w:val="24"/>
        </w:rPr>
        <w:t>Kimbrell</w:t>
      </w:r>
      <w:proofErr w:type="spellEnd"/>
      <w:r w:rsidRPr="00637DC2">
        <w:rPr>
          <w:sz w:val="24"/>
          <w:szCs w:val="24"/>
        </w:rPr>
        <w:t>, K. (2010). Psychometric Evaluation of the Behavior Problems Inventory-01 and the Nisonger Child Behavior Rating Form with Children and Adolescents. Journal of Mental Health Research in Intellectual Disabilities, 3, 28-50.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Snyder, R., </w:t>
      </w:r>
      <w:proofErr w:type="spellStart"/>
      <w:r w:rsidRPr="00637DC2">
        <w:rPr>
          <w:sz w:val="24"/>
          <w:szCs w:val="24"/>
        </w:rPr>
        <w:t>Turgay</w:t>
      </w:r>
      <w:proofErr w:type="spellEnd"/>
      <w:r w:rsidRPr="00637DC2">
        <w:rPr>
          <w:sz w:val="24"/>
          <w:szCs w:val="24"/>
        </w:rPr>
        <w:t xml:space="preserve">, A., Aman, M., Binder, C., </w:t>
      </w:r>
      <w:proofErr w:type="spellStart"/>
      <w:r w:rsidRPr="00637DC2">
        <w:rPr>
          <w:sz w:val="24"/>
          <w:szCs w:val="24"/>
        </w:rPr>
        <w:t>Fisman</w:t>
      </w:r>
      <w:proofErr w:type="spellEnd"/>
      <w:r w:rsidRPr="00637DC2">
        <w:rPr>
          <w:sz w:val="24"/>
          <w:szCs w:val="24"/>
        </w:rPr>
        <w:t xml:space="preserve">, S., Carroll, A., &amp; The Risperidone Conduct Study Group (2002). Effects of Risperidone on conduct and disruptive behavior disorders in children with </w:t>
      </w:r>
      <w:proofErr w:type="spellStart"/>
      <w:r w:rsidRPr="00637DC2">
        <w:rPr>
          <w:sz w:val="24"/>
          <w:szCs w:val="24"/>
        </w:rPr>
        <w:t>subaverage</w:t>
      </w:r>
      <w:proofErr w:type="spellEnd"/>
      <w:r w:rsidRPr="00637DC2">
        <w:rPr>
          <w:sz w:val="24"/>
          <w:szCs w:val="24"/>
        </w:rPr>
        <w:t xml:space="preserve"> IQs. Journal of the American Academy of Child and Adolescent Psychiatry, 41, 1026-1036.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>Symons, F. J., Sutton, K. A., Walker, C., &amp; Bodfish, J. W. (2003). Altered diurnal pattern of salivary substance P in adults with developmental disabilities and chronic self-injury. American Journal on Mental Retardation, 108, 13-18.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>Thorson, R.T., Matson, J.L., Rojahn, J., &amp; Dixon, D.R. (2008). Behavior problems exhibited in institutionalized persons with intellectual disabilities and schizophrenia spectrum disorders. Journal of Intellectual and Developmental Disability, 33, 316-322.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F024BA">
        <w:rPr>
          <w:sz w:val="24"/>
          <w:szCs w:val="24"/>
        </w:rPr>
        <w:t xml:space="preserve">van Ingen, D. J., Moore, L. L., Zaja, R. H., </w:t>
      </w:r>
      <w:r w:rsidR="000000A3" w:rsidRPr="00F024BA">
        <w:rPr>
          <w:sz w:val="24"/>
          <w:szCs w:val="24"/>
        </w:rPr>
        <w:t xml:space="preserve">&amp; </w:t>
      </w:r>
      <w:r w:rsidRPr="00F024BA">
        <w:rPr>
          <w:sz w:val="24"/>
          <w:szCs w:val="24"/>
        </w:rPr>
        <w:t xml:space="preserve">Rojahn, J. (2010). </w:t>
      </w:r>
      <w:r w:rsidRPr="00637DC2">
        <w:rPr>
          <w:sz w:val="24"/>
          <w:szCs w:val="24"/>
        </w:rPr>
        <w:t>The Behavior Problems Inventory (BPI-01) in Community-Based Adults with Intellectual Disabilities: Reliability and Concurrent Validity vis-à-vis the Inventory for Client and Agency Planning (ICAP).  Research in Developmental Disabilities, 31, 98-107.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Rojahn, J., Rowe, E. W., </w:t>
      </w:r>
      <w:proofErr w:type="spellStart"/>
      <w:r w:rsidRPr="00637DC2">
        <w:rPr>
          <w:sz w:val="24"/>
          <w:szCs w:val="24"/>
        </w:rPr>
        <w:t>Macken</w:t>
      </w:r>
      <w:proofErr w:type="spellEnd"/>
      <w:r w:rsidRPr="00637DC2">
        <w:rPr>
          <w:sz w:val="24"/>
          <w:szCs w:val="24"/>
        </w:rPr>
        <w:t xml:space="preserve">, J., Gray, A., </w:t>
      </w:r>
      <w:proofErr w:type="spellStart"/>
      <w:r w:rsidRPr="00637DC2">
        <w:rPr>
          <w:sz w:val="24"/>
          <w:szCs w:val="24"/>
        </w:rPr>
        <w:t>Delitta</w:t>
      </w:r>
      <w:proofErr w:type="spellEnd"/>
      <w:r w:rsidRPr="00637DC2">
        <w:rPr>
          <w:sz w:val="24"/>
          <w:szCs w:val="24"/>
        </w:rPr>
        <w:t xml:space="preserve">, D., Booth, A., &amp; </w:t>
      </w:r>
      <w:proofErr w:type="spellStart"/>
      <w:r w:rsidRPr="00637DC2">
        <w:rPr>
          <w:sz w:val="24"/>
          <w:szCs w:val="24"/>
        </w:rPr>
        <w:t>Kimbrell</w:t>
      </w:r>
      <w:proofErr w:type="spellEnd"/>
      <w:r w:rsidRPr="00637DC2">
        <w:rPr>
          <w:sz w:val="24"/>
          <w:szCs w:val="24"/>
        </w:rPr>
        <w:t>, K. (2010). Psychometric Evaluation of the Behavior Problems Inventory-01 and the Nisonger Child Behavior Rating Form with Children and Adolescents. Journal of Mental Health Research in Intellectual Disabilities, 3, 28-50.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proofErr w:type="spellStart"/>
      <w:r w:rsidRPr="00637DC2">
        <w:rPr>
          <w:sz w:val="24"/>
          <w:szCs w:val="24"/>
        </w:rPr>
        <w:t>Lundqvist</w:t>
      </w:r>
      <w:proofErr w:type="spellEnd"/>
      <w:r w:rsidRPr="00637DC2">
        <w:rPr>
          <w:sz w:val="24"/>
          <w:szCs w:val="24"/>
        </w:rPr>
        <w:t>, L.-O. (2011). Psychometric properties and factor structure of the Behavior Problems Inventory (BPI-01) in a community population of adults with intellectual disability. Research in Intellectual Disabilities, 32, 2295-2303.</w:t>
      </w:r>
    </w:p>
    <w:p w:rsidR="001D3311" w:rsidRPr="00637DC2" w:rsidRDefault="001D3311" w:rsidP="00637DC2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lastRenderedPageBreak/>
        <w:t xml:space="preserve">Rojahn, J., Rowe, E. W., </w:t>
      </w:r>
      <w:proofErr w:type="spellStart"/>
      <w:r w:rsidRPr="00637DC2">
        <w:rPr>
          <w:sz w:val="24"/>
          <w:szCs w:val="24"/>
        </w:rPr>
        <w:t>Sharber</w:t>
      </w:r>
      <w:proofErr w:type="spellEnd"/>
      <w:r w:rsidRPr="00637DC2">
        <w:rPr>
          <w:sz w:val="24"/>
          <w:szCs w:val="24"/>
        </w:rPr>
        <w:t xml:space="preserve">, A. C., Hastings, R. P., Matson, J. L., </w:t>
      </w:r>
      <w:proofErr w:type="spellStart"/>
      <w:r w:rsidRPr="00637DC2">
        <w:rPr>
          <w:sz w:val="24"/>
          <w:szCs w:val="24"/>
        </w:rPr>
        <w:t>Didden</w:t>
      </w:r>
      <w:proofErr w:type="spellEnd"/>
      <w:r w:rsidRPr="00637DC2">
        <w:rPr>
          <w:sz w:val="24"/>
          <w:szCs w:val="24"/>
        </w:rPr>
        <w:t xml:space="preserve">, R., </w:t>
      </w:r>
      <w:proofErr w:type="spellStart"/>
      <w:r w:rsidRPr="00637DC2">
        <w:rPr>
          <w:sz w:val="24"/>
          <w:szCs w:val="24"/>
        </w:rPr>
        <w:t>Kroes</w:t>
      </w:r>
      <w:proofErr w:type="spellEnd"/>
      <w:r w:rsidRPr="00637DC2">
        <w:rPr>
          <w:sz w:val="24"/>
          <w:szCs w:val="24"/>
        </w:rPr>
        <w:t>, D. B. H., &amp; Dumont, E. L. M. (2012). The Behavior Problems Inventory-Short Form (BPI-S) for Individuals with Intellectual Disabilities I: Development and Provisional Clinical Reference Data. Journal of Intellectual Disability Research, 56, 527–545.</w:t>
      </w:r>
    </w:p>
    <w:p w:rsidR="0050526D" w:rsidRDefault="001D3311" w:rsidP="0050526D">
      <w:pPr>
        <w:ind w:left="540" w:hanging="540"/>
        <w:rPr>
          <w:sz w:val="24"/>
          <w:szCs w:val="24"/>
        </w:rPr>
      </w:pPr>
      <w:r w:rsidRPr="00637DC2">
        <w:rPr>
          <w:sz w:val="24"/>
          <w:szCs w:val="24"/>
        </w:rPr>
        <w:t xml:space="preserve">Rojahn, J., Rowe, E. W., </w:t>
      </w:r>
      <w:proofErr w:type="spellStart"/>
      <w:r w:rsidRPr="00637DC2">
        <w:rPr>
          <w:sz w:val="24"/>
          <w:szCs w:val="24"/>
        </w:rPr>
        <w:t>Sharber</w:t>
      </w:r>
      <w:proofErr w:type="spellEnd"/>
      <w:r w:rsidRPr="00637DC2">
        <w:rPr>
          <w:sz w:val="24"/>
          <w:szCs w:val="24"/>
        </w:rPr>
        <w:t xml:space="preserve">, A. C., Hastings, R. P., Matson, J. L., </w:t>
      </w:r>
      <w:proofErr w:type="spellStart"/>
      <w:r w:rsidRPr="00637DC2">
        <w:rPr>
          <w:sz w:val="24"/>
          <w:szCs w:val="24"/>
        </w:rPr>
        <w:t>Didden</w:t>
      </w:r>
      <w:proofErr w:type="spellEnd"/>
      <w:r w:rsidRPr="00637DC2">
        <w:rPr>
          <w:sz w:val="24"/>
          <w:szCs w:val="24"/>
        </w:rPr>
        <w:t xml:space="preserve">, R., </w:t>
      </w:r>
      <w:proofErr w:type="spellStart"/>
      <w:r w:rsidRPr="00637DC2">
        <w:rPr>
          <w:sz w:val="24"/>
          <w:szCs w:val="24"/>
        </w:rPr>
        <w:t>Kroes</w:t>
      </w:r>
      <w:proofErr w:type="spellEnd"/>
      <w:r w:rsidRPr="00637DC2">
        <w:rPr>
          <w:sz w:val="24"/>
          <w:szCs w:val="24"/>
        </w:rPr>
        <w:t>, D. B. H., &amp; Dumont, E. L. M. (2012). The Behavior Problems Inventory-Short Form (BPI-S) for Individuals with Intellectual Disabilities II: Reliability and Validity. Journal of Intellectual Disability Research. 56, 546–565.</w:t>
      </w:r>
    </w:p>
    <w:p w:rsidR="00787782" w:rsidRPr="00637DC2" w:rsidRDefault="000B0D03" w:rsidP="00787782">
      <w:pPr>
        <w:ind w:left="540"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Courtemanche</w:t>
      </w:r>
      <w:proofErr w:type="spellEnd"/>
      <w:r>
        <w:rPr>
          <w:sz w:val="24"/>
          <w:szCs w:val="24"/>
        </w:rPr>
        <w:t>, A. B.; Black, W. R.; Reese, R. M.</w:t>
      </w:r>
      <w:r w:rsidR="0050526D">
        <w:rPr>
          <w:sz w:val="24"/>
          <w:szCs w:val="24"/>
        </w:rPr>
        <w:t xml:space="preserve"> (2016). </w:t>
      </w:r>
      <w:r w:rsidR="00787782" w:rsidRPr="00787782">
        <w:rPr>
          <w:sz w:val="24"/>
          <w:szCs w:val="24"/>
        </w:rPr>
        <w:t>The relationship between pain, self-injury, and other problem behaviors in young children with autism and other developmental disabilities.</w:t>
      </w:r>
      <w:r w:rsidR="0050526D">
        <w:rPr>
          <w:sz w:val="24"/>
          <w:szCs w:val="24"/>
        </w:rPr>
        <w:t xml:space="preserve"> </w:t>
      </w:r>
      <w:r w:rsidR="00787782" w:rsidRPr="00787782">
        <w:rPr>
          <w:sz w:val="24"/>
          <w:szCs w:val="24"/>
        </w:rPr>
        <w:t>American Journal on Intellectual and Develo</w:t>
      </w:r>
      <w:r w:rsidR="0050526D">
        <w:rPr>
          <w:sz w:val="24"/>
          <w:szCs w:val="24"/>
        </w:rPr>
        <w:t xml:space="preserve">pmental Disabilities, 21, </w:t>
      </w:r>
      <w:r w:rsidR="00787782" w:rsidRPr="00787782">
        <w:rPr>
          <w:sz w:val="24"/>
          <w:szCs w:val="24"/>
        </w:rPr>
        <w:t>194-203.</w:t>
      </w:r>
    </w:p>
    <w:p w:rsidR="001D3311" w:rsidRPr="00637DC2" w:rsidRDefault="001D3311" w:rsidP="005E4BEC">
      <w:pPr>
        <w:rPr>
          <w:sz w:val="24"/>
          <w:szCs w:val="24"/>
        </w:rPr>
      </w:pPr>
    </w:p>
    <w:p w:rsidR="005E4BEC" w:rsidRPr="00637DC2" w:rsidRDefault="005E4BEC" w:rsidP="005E4BEC">
      <w:pPr>
        <w:rPr>
          <w:sz w:val="24"/>
          <w:szCs w:val="24"/>
        </w:rPr>
      </w:pPr>
    </w:p>
    <w:p w:rsidR="00DB12E7" w:rsidRDefault="00DB12E7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793354" w:rsidRPr="00793354" w:rsidRDefault="00793354" w:rsidP="00793354">
      <w:pPr>
        <w:rPr>
          <w:i/>
          <w:color w:val="4472C4" w:themeColor="accent1"/>
          <w:sz w:val="24"/>
          <w:szCs w:val="24"/>
        </w:rPr>
      </w:pPr>
      <w:r w:rsidRPr="00793354">
        <w:rPr>
          <w:i/>
          <w:color w:val="4472C4" w:themeColor="accent1"/>
          <w:sz w:val="24"/>
          <w:szCs w:val="24"/>
        </w:rPr>
        <w:lastRenderedPageBreak/>
        <w:t>Linked to the page BEHAVI</w:t>
      </w:r>
      <w:r w:rsidR="00FC2EF8">
        <w:rPr>
          <w:i/>
          <w:color w:val="4472C4" w:themeColor="accent1"/>
          <w:sz w:val="24"/>
          <w:szCs w:val="24"/>
        </w:rPr>
        <w:t>OR PROBLEMS INVENTORY-01 (BPI-S</w:t>
      </w:r>
      <w:r w:rsidRPr="00793354">
        <w:rPr>
          <w:i/>
          <w:color w:val="4472C4" w:themeColor="accent1"/>
          <w:sz w:val="24"/>
          <w:szCs w:val="24"/>
        </w:rPr>
        <w:t>)</w:t>
      </w:r>
    </w:p>
    <w:p w:rsidR="00DB12E7" w:rsidRDefault="00EB2B6D" w:rsidP="00637D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63500</wp:posOffset>
                </wp:positionV>
                <wp:extent cx="198120" cy="1295400"/>
                <wp:effectExtent l="0" t="0" r="3048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25A9" id="Right Brace 16" o:spid="_x0000_s1026" type="#_x0000_t88" style="position:absolute;margin-left:154.2pt;margin-top:5pt;width:15.6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" adj="275" strokecolor="#4472c4 [3204]" strokeweight=".5pt">
                <v:stroke joinstyle="miter"/>
              </v:shape>
            </w:pict>
          </mc:Fallback>
        </mc:AlternateContent>
      </w:r>
      <w:r w:rsidR="00DB12E7" w:rsidRPr="00DB12E7">
        <w:rPr>
          <w:sz w:val="24"/>
          <w:szCs w:val="24"/>
        </w:rPr>
        <w:t>English</w:t>
      </w:r>
    </w:p>
    <w:p w:rsidR="00DB12E7" w:rsidRDefault="00637DC2" w:rsidP="00DB12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12E7">
        <w:rPr>
          <w:sz w:val="24"/>
          <w:szCs w:val="24"/>
        </w:rPr>
        <w:t>Chinese (simplified)</w:t>
      </w:r>
    </w:p>
    <w:p w:rsidR="00DB12E7" w:rsidRDefault="00637DC2" w:rsidP="00DB12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12E7">
        <w:rPr>
          <w:sz w:val="24"/>
          <w:szCs w:val="24"/>
        </w:rPr>
        <w:t>Chinese (traditional)</w:t>
      </w:r>
      <w:r w:rsidR="00EB2B6D">
        <w:rPr>
          <w:sz w:val="24"/>
          <w:szCs w:val="24"/>
        </w:rPr>
        <w:t xml:space="preserve">             </w:t>
      </w:r>
    </w:p>
    <w:p w:rsidR="00DB12E7" w:rsidRDefault="00DB12E7" w:rsidP="00DB12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German</w:t>
      </w:r>
      <w:r w:rsidR="00EB2B6D">
        <w:rPr>
          <w:sz w:val="24"/>
          <w:szCs w:val="24"/>
        </w:rPr>
        <w:t xml:space="preserve">                                             </w:t>
      </w:r>
      <w:r w:rsidR="00EB2B6D" w:rsidRPr="00EB2B6D">
        <w:rPr>
          <w:i/>
          <w:color w:val="4472C4" w:themeColor="accent1"/>
          <w:sz w:val="24"/>
          <w:szCs w:val="24"/>
        </w:rPr>
        <w:t xml:space="preserve">These are </w:t>
      </w:r>
      <w:r w:rsidR="00EB2B6D">
        <w:rPr>
          <w:i/>
          <w:color w:val="4472C4" w:themeColor="accent1"/>
          <w:sz w:val="24"/>
          <w:szCs w:val="24"/>
        </w:rPr>
        <w:t xml:space="preserve">hot </w:t>
      </w:r>
      <w:r w:rsidR="00EB2B6D" w:rsidRPr="00EB2B6D">
        <w:rPr>
          <w:i/>
          <w:color w:val="4472C4" w:themeColor="accent1"/>
          <w:sz w:val="24"/>
          <w:szCs w:val="24"/>
        </w:rPr>
        <w:t>links to the PDF copies of the BPI-S</w:t>
      </w:r>
    </w:p>
    <w:p w:rsidR="00DB12E7" w:rsidRDefault="00DB12E7" w:rsidP="00DB12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Hungarian</w:t>
      </w:r>
    </w:p>
    <w:p w:rsidR="00DB12E7" w:rsidRDefault="00DB12E7" w:rsidP="00DB12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Japanese</w:t>
      </w:r>
    </w:p>
    <w:p w:rsidR="00DB12E7" w:rsidRPr="00DB12E7" w:rsidRDefault="00DB12E7" w:rsidP="00DB12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Greek</w:t>
      </w:r>
    </w:p>
    <w:p w:rsidR="00637DC2" w:rsidRPr="00637DC2" w:rsidRDefault="00637DC2" w:rsidP="00637DC2">
      <w:pPr>
        <w:rPr>
          <w:sz w:val="24"/>
          <w:szCs w:val="24"/>
        </w:rPr>
      </w:pPr>
    </w:p>
    <w:p w:rsidR="00FC2EF8" w:rsidRPr="00793354" w:rsidRDefault="00FC2EF8" w:rsidP="00FC2EF8">
      <w:pPr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t xml:space="preserve">Linked to the “download” button page </w:t>
      </w:r>
      <w:r w:rsidRPr="00793354">
        <w:rPr>
          <w:i/>
          <w:color w:val="4472C4" w:themeColor="accent1"/>
          <w:sz w:val="24"/>
          <w:szCs w:val="24"/>
        </w:rPr>
        <w:t>BEHAVI</w:t>
      </w:r>
      <w:r>
        <w:rPr>
          <w:i/>
          <w:color w:val="4472C4" w:themeColor="accent1"/>
          <w:sz w:val="24"/>
          <w:szCs w:val="24"/>
        </w:rPr>
        <w:t>OR PROBLEMS INVENTORY-01 (BPI-S</w:t>
      </w:r>
      <w:r w:rsidRPr="00793354">
        <w:rPr>
          <w:i/>
          <w:color w:val="4472C4" w:themeColor="accent1"/>
          <w:sz w:val="24"/>
          <w:szCs w:val="24"/>
        </w:rPr>
        <w:t>)</w:t>
      </w:r>
    </w:p>
    <w:p w:rsidR="006114CD" w:rsidRPr="00637DC2" w:rsidRDefault="006114CD" w:rsidP="005E4BEC">
      <w:pPr>
        <w:rPr>
          <w:sz w:val="24"/>
          <w:szCs w:val="24"/>
        </w:rPr>
      </w:pPr>
    </w:p>
    <w:p w:rsidR="006114CD" w:rsidRPr="00637DC2" w:rsidRDefault="006114CD" w:rsidP="005E4BEC">
      <w:pPr>
        <w:rPr>
          <w:sz w:val="24"/>
          <w:szCs w:val="24"/>
        </w:rPr>
      </w:pPr>
      <w:r w:rsidRPr="00637DC2">
        <w:rPr>
          <w:sz w:val="24"/>
          <w:szCs w:val="24"/>
        </w:rPr>
        <w:t>Select</w:t>
      </w:r>
      <w:r w:rsidR="001D3311" w:rsidRPr="00637DC2">
        <w:rPr>
          <w:sz w:val="24"/>
          <w:szCs w:val="24"/>
        </w:rPr>
        <w:t>ed</w:t>
      </w:r>
      <w:r w:rsidRPr="00637DC2">
        <w:rPr>
          <w:sz w:val="24"/>
          <w:szCs w:val="24"/>
        </w:rPr>
        <w:t xml:space="preserve"> references</w:t>
      </w:r>
    </w:p>
    <w:p w:rsidR="00637DC2" w:rsidRPr="00637DC2" w:rsidRDefault="00637DC2" w:rsidP="00637DC2">
      <w:pPr>
        <w:ind w:left="720" w:hanging="720"/>
        <w:rPr>
          <w:sz w:val="24"/>
          <w:szCs w:val="24"/>
        </w:rPr>
      </w:pPr>
      <w:r w:rsidRPr="00637DC2">
        <w:rPr>
          <w:sz w:val="24"/>
          <w:szCs w:val="24"/>
        </w:rPr>
        <w:t xml:space="preserve">Rojahn, J., Rowe, E. W., </w:t>
      </w:r>
      <w:proofErr w:type="spellStart"/>
      <w:r w:rsidRPr="00637DC2">
        <w:rPr>
          <w:sz w:val="24"/>
          <w:szCs w:val="24"/>
        </w:rPr>
        <w:t>Sharber</w:t>
      </w:r>
      <w:proofErr w:type="spellEnd"/>
      <w:r w:rsidRPr="00637DC2">
        <w:rPr>
          <w:sz w:val="24"/>
          <w:szCs w:val="24"/>
        </w:rPr>
        <w:t xml:space="preserve">, A. C., Hastings, R. P., Matson, J. L., </w:t>
      </w:r>
      <w:proofErr w:type="spellStart"/>
      <w:r w:rsidRPr="00637DC2">
        <w:rPr>
          <w:sz w:val="24"/>
          <w:szCs w:val="24"/>
        </w:rPr>
        <w:t>Didden</w:t>
      </w:r>
      <w:proofErr w:type="spellEnd"/>
      <w:r w:rsidRPr="00637DC2">
        <w:rPr>
          <w:sz w:val="24"/>
          <w:szCs w:val="24"/>
        </w:rPr>
        <w:t xml:space="preserve">, R., </w:t>
      </w:r>
      <w:proofErr w:type="spellStart"/>
      <w:r w:rsidRPr="00637DC2">
        <w:rPr>
          <w:sz w:val="24"/>
          <w:szCs w:val="24"/>
        </w:rPr>
        <w:t>Kroes</w:t>
      </w:r>
      <w:proofErr w:type="spellEnd"/>
      <w:r w:rsidRPr="00637DC2">
        <w:rPr>
          <w:sz w:val="24"/>
          <w:szCs w:val="24"/>
        </w:rPr>
        <w:t>, D. B. H., &amp; Dumont, E. L. M. (2012). The Behavior Problems Inventory-Short Form (BPI-S) for Individuals with Intellectual Disabilities I: Development and Provisional Clinical Reference Data. Journal of Intellectual Disability Research, 56, 527–545.</w:t>
      </w:r>
    </w:p>
    <w:p w:rsidR="006114CD" w:rsidRDefault="00637DC2" w:rsidP="00637DC2">
      <w:pPr>
        <w:ind w:left="720" w:hanging="720"/>
        <w:rPr>
          <w:sz w:val="24"/>
          <w:szCs w:val="24"/>
        </w:rPr>
      </w:pPr>
      <w:r w:rsidRPr="00637DC2">
        <w:rPr>
          <w:sz w:val="24"/>
          <w:szCs w:val="24"/>
        </w:rPr>
        <w:t xml:space="preserve">Rojahn, J., Rowe, E. W., </w:t>
      </w:r>
      <w:proofErr w:type="spellStart"/>
      <w:r w:rsidRPr="00637DC2">
        <w:rPr>
          <w:sz w:val="24"/>
          <w:szCs w:val="24"/>
        </w:rPr>
        <w:t>Sharber</w:t>
      </w:r>
      <w:proofErr w:type="spellEnd"/>
      <w:r w:rsidRPr="00637DC2">
        <w:rPr>
          <w:sz w:val="24"/>
          <w:szCs w:val="24"/>
        </w:rPr>
        <w:t xml:space="preserve">, A. C., Hastings, R. P., Matson, J. L., </w:t>
      </w:r>
      <w:proofErr w:type="spellStart"/>
      <w:r w:rsidRPr="00637DC2">
        <w:rPr>
          <w:sz w:val="24"/>
          <w:szCs w:val="24"/>
        </w:rPr>
        <w:t>Didden</w:t>
      </w:r>
      <w:proofErr w:type="spellEnd"/>
      <w:r w:rsidRPr="00637DC2">
        <w:rPr>
          <w:sz w:val="24"/>
          <w:szCs w:val="24"/>
        </w:rPr>
        <w:t xml:space="preserve">, R., </w:t>
      </w:r>
      <w:proofErr w:type="spellStart"/>
      <w:r w:rsidRPr="00637DC2">
        <w:rPr>
          <w:sz w:val="24"/>
          <w:szCs w:val="24"/>
        </w:rPr>
        <w:t>Kroes</w:t>
      </w:r>
      <w:proofErr w:type="spellEnd"/>
      <w:r w:rsidRPr="00637DC2">
        <w:rPr>
          <w:sz w:val="24"/>
          <w:szCs w:val="24"/>
        </w:rPr>
        <w:t>, D. B. H., &amp; Dumont, E. L. M. (2012). The Behavior Problems Inventory-Short Form (BPI-S) for Individuals with Intellectual Disabilities II: Reliability and Validity. Journal of Intellectual Disability Research. 56, 546–565.</w:t>
      </w:r>
    </w:p>
    <w:p w:rsidR="00082BEC" w:rsidRDefault="000B0D03" w:rsidP="00082BEC">
      <w:pPr>
        <w:ind w:left="720" w:hanging="720"/>
        <w:rPr>
          <w:sz w:val="24"/>
          <w:szCs w:val="24"/>
        </w:rPr>
      </w:pPr>
      <w:r w:rsidRPr="000B0D03">
        <w:rPr>
          <w:sz w:val="24"/>
          <w:szCs w:val="24"/>
        </w:rPr>
        <w:t xml:space="preserve">Bernstein, A. M.; Visconti, K. J.; </w:t>
      </w:r>
      <w:proofErr w:type="spellStart"/>
      <w:r w:rsidRPr="000B0D03">
        <w:rPr>
          <w:sz w:val="24"/>
          <w:szCs w:val="24"/>
        </w:rPr>
        <w:t>Csorba</w:t>
      </w:r>
      <w:proofErr w:type="spellEnd"/>
      <w:r w:rsidRPr="000B0D03">
        <w:rPr>
          <w:sz w:val="24"/>
          <w:szCs w:val="24"/>
        </w:rPr>
        <w:t xml:space="preserve">, J.; </w:t>
      </w:r>
      <w:proofErr w:type="spellStart"/>
      <w:r w:rsidRPr="000B0D03">
        <w:rPr>
          <w:sz w:val="24"/>
          <w:szCs w:val="24"/>
        </w:rPr>
        <w:t>Radvanyi</w:t>
      </w:r>
      <w:proofErr w:type="spellEnd"/>
      <w:r w:rsidRPr="000B0D03">
        <w:rPr>
          <w:sz w:val="24"/>
          <w:szCs w:val="24"/>
        </w:rPr>
        <w:t>, K.; Rojahn, J.</w:t>
      </w:r>
      <w:r>
        <w:rPr>
          <w:sz w:val="24"/>
          <w:szCs w:val="24"/>
        </w:rPr>
        <w:t xml:space="preserve"> (2015). </w:t>
      </w:r>
      <w:r w:rsidRPr="000B0D03">
        <w:rPr>
          <w:sz w:val="24"/>
          <w:szCs w:val="24"/>
        </w:rPr>
        <w:t>The relationship between challenging behaviours, mood and interest/pleasure in adults with severe and profound intellectual disabilities.</w:t>
      </w:r>
      <w:r>
        <w:rPr>
          <w:sz w:val="24"/>
          <w:szCs w:val="24"/>
        </w:rPr>
        <w:t xml:space="preserve"> </w:t>
      </w:r>
      <w:r w:rsidRPr="000B0D03">
        <w:rPr>
          <w:sz w:val="24"/>
          <w:szCs w:val="24"/>
        </w:rPr>
        <w:t>Journal of Intell</w:t>
      </w:r>
      <w:r>
        <w:rPr>
          <w:sz w:val="24"/>
          <w:szCs w:val="24"/>
        </w:rPr>
        <w:t>ectual Disability Research, 59</w:t>
      </w:r>
      <w:r w:rsidRPr="000B0D03">
        <w:rPr>
          <w:sz w:val="24"/>
          <w:szCs w:val="24"/>
        </w:rPr>
        <w:t xml:space="preserve">, 1033-1041. </w:t>
      </w:r>
      <w:hyperlink r:id="rId8" w:history="1">
        <w:r w:rsidR="00082BEC" w:rsidRPr="002E74F1">
          <w:rPr>
            <w:rStyle w:val="Hyperlink"/>
            <w:sz w:val="24"/>
            <w:szCs w:val="24"/>
          </w:rPr>
          <w:t>http://dx.doi.org.mutex.gmu.edu/10.1111/jir.12202</w:t>
        </w:r>
      </w:hyperlink>
    </w:p>
    <w:p w:rsidR="00082BEC" w:rsidRDefault="00082BEC" w:rsidP="00082BEC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Mascitelli, A. N.; Rojahn, J., </w:t>
      </w:r>
      <w:proofErr w:type="spellStart"/>
      <w:r>
        <w:rPr>
          <w:sz w:val="24"/>
          <w:szCs w:val="24"/>
        </w:rPr>
        <w:t>Nicolaides</w:t>
      </w:r>
      <w:proofErr w:type="spellEnd"/>
      <w:r>
        <w:rPr>
          <w:sz w:val="24"/>
          <w:szCs w:val="24"/>
        </w:rPr>
        <w:t>, V. C., Moore, L., Hastings, R. P., Christian‐Jones, C. (2015).</w:t>
      </w:r>
      <w:r w:rsidRPr="00082BEC">
        <w:rPr>
          <w:sz w:val="24"/>
          <w:szCs w:val="24"/>
        </w:rPr>
        <w:t xml:space="preserve"> The Behaviour Problems Inventory-Short Form: Reliability and factorial validity in adults with intellectual disabilities.</w:t>
      </w:r>
      <w:r>
        <w:rPr>
          <w:sz w:val="24"/>
          <w:szCs w:val="24"/>
        </w:rPr>
        <w:t xml:space="preserve"> </w:t>
      </w:r>
      <w:r w:rsidRPr="00082BEC">
        <w:rPr>
          <w:sz w:val="24"/>
          <w:szCs w:val="24"/>
        </w:rPr>
        <w:t>Journal of Applied Research in Intellectual Disabilities</w:t>
      </w:r>
      <w:r>
        <w:rPr>
          <w:sz w:val="24"/>
          <w:szCs w:val="24"/>
        </w:rPr>
        <w:t xml:space="preserve">, 28, 561-571. </w:t>
      </w:r>
      <w:hyperlink r:id="rId9" w:history="1">
        <w:r w:rsidRPr="002E74F1">
          <w:rPr>
            <w:rStyle w:val="Hyperlink"/>
            <w:sz w:val="24"/>
            <w:szCs w:val="24"/>
          </w:rPr>
          <w:t>http://dx.doi.org.mutex.gmu.edu/10.1111/jar.12152</w:t>
        </w:r>
      </w:hyperlink>
    </w:p>
    <w:p w:rsidR="00082BEC" w:rsidRPr="00637DC2" w:rsidRDefault="00082BEC" w:rsidP="00082BEC">
      <w:pPr>
        <w:ind w:left="720" w:hanging="720"/>
        <w:rPr>
          <w:sz w:val="24"/>
          <w:szCs w:val="24"/>
        </w:rPr>
      </w:pPr>
    </w:p>
    <w:p w:rsidR="006114CD" w:rsidRPr="00637DC2" w:rsidRDefault="006114CD" w:rsidP="005E4BEC">
      <w:pPr>
        <w:rPr>
          <w:sz w:val="24"/>
          <w:szCs w:val="24"/>
        </w:rPr>
      </w:pPr>
    </w:p>
    <w:sectPr w:rsidR="006114CD" w:rsidRPr="0063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2919"/>
    <w:multiLevelType w:val="hybridMultilevel"/>
    <w:tmpl w:val="AED81AE8"/>
    <w:lvl w:ilvl="0" w:tplc="F280B9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7A19"/>
    <w:multiLevelType w:val="hybridMultilevel"/>
    <w:tmpl w:val="AFE0C5D2"/>
    <w:lvl w:ilvl="0" w:tplc="F280B9A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B44EA0"/>
    <w:multiLevelType w:val="hybridMultilevel"/>
    <w:tmpl w:val="3BF6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7665A"/>
    <w:multiLevelType w:val="hybridMultilevel"/>
    <w:tmpl w:val="D45C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84B90"/>
    <w:multiLevelType w:val="hybridMultilevel"/>
    <w:tmpl w:val="3E440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71"/>
    <w:rsid w:val="000000A3"/>
    <w:rsid w:val="00082BEC"/>
    <w:rsid w:val="000B0D03"/>
    <w:rsid w:val="001D3311"/>
    <w:rsid w:val="00224A02"/>
    <w:rsid w:val="002765BE"/>
    <w:rsid w:val="002C52BB"/>
    <w:rsid w:val="00364233"/>
    <w:rsid w:val="003F2598"/>
    <w:rsid w:val="004E7162"/>
    <w:rsid w:val="0050526D"/>
    <w:rsid w:val="005228FC"/>
    <w:rsid w:val="005E4BEC"/>
    <w:rsid w:val="006114CD"/>
    <w:rsid w:val="00633CCA"/>
    <w:rsid w:val="00637DC2"/>
    <w:rsid w:val="00691971"/>
    <w:rsid w:val="00767892"/>
    <w:rsid w:val="00787782"/>
    <w:rsid w:val="00793354"/>
    <w:rsid w:val="008A1E34"/>
    <w:rsid w:val="00946FB6"/>
    <w:rsid w:val="00952D2E"/>
    <w:rsid w:val="009E330D"/>
    <w:rsid w:val="00B07FE6"/>
    <w:rsid w:val="00DB12E7"/>
    <w:rsid w:val="00DB3291"/>
    <w:rsid w:val="00E82600"/>
    <w:rsid w:val="00EB2B6D"/>
    <w:rsid w:val="00F024BA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29F4"/>
  <w15:chartTrackingRefBased/>
  <w15:docId w15:val="{9EBC2BC9-9B2D-42FC-8589-500059FB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4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FB6"/>
    <w:pPr>
      <w:ind w:left="720"/>
      <w:contextualSpacing/>
    </w:pPr>
  </w:style>
  <w:style w:type="table" w:styleId="TableGrid">
    <w:name w:val="Table Grid"/>
    <w:basedOn w:val="TableNormal"/>
    <w:uiPriority w:val="39"/>
    <w:rsid w:val="00F0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.mutex.gmu.edu/10.1111/jir.12202" TargetMode="External"/><Relationship Id="rId3" Type="http://schemas.openxmlformats.org/officeDocument/2006/relationships/styles" Target="styles.xml"/><Relationship Id="rId7" Type="http://schemas.openxmlformats.org/officeDocument/2006/relationships/hyperlink" Target="mailto:jrojahn@gm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rojahn@gm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x.doi.org.mutex.gmu.edu/10.1111/jar.12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743B-C4F7-401B-841D-220B9961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Rojahn</dc:creator>
  <cp:keywords/>
  <dc:description/>
  <cp:lastModifiedBy>Johannes Rojahn</cp:lastModifiedBy>
  <cp:revision>16</cp:revision>
  <dcterms:created xsi:type="dcterms:W3CDTF">2017-01-21T21:33:00Z</dcterms:created>
  <dcterms:modified xsi:type="dcterms:W3CDTF">2017-01-22T22:09:00Z</dcterms:modified>
</cp:coreProperties>
</file>