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D9BA" w14:textId="77777777" w:rsidR="004B4E32" w:rsidRPr="00F5762E" w:rsidRDefault="004047BF" w:rsidP="00F5762E">
      <w:pPr>
        <w:pStyle w:val="1"/>
        <w:jc w:val="center"/>
        <w:rPr>
          <w:color w:val="000000" w:themeColor="text1"/>
          <w:lang w:eastAsia="zh-CN"/>
        </w:rPr>
      </w:pPr>
      <w:bookmarkStart w:id="0" w:name="基于双分支图神经网络深度强化学习的-leo-多波束卫星信道功率联合优化分配方法"/>
      <w:r w:rsidRPr="00F5762E">
        <w:rPr>
          <w:color w:val="000000" w:themeColor="text1"/>
          <w:lang w:eastAsia="zh-CN"/>
        </w:rPr>
        <w:t>基于双分支图神经网络深度强化学习的</w:t>
      </w:r>
      <w:r w:rsidRPr="00F5762E">
        <w:rPr>
          <w:color w:val="000000" w:themeColor="text1"/>
          <w:lang w:eastAsia="zh-CN"/>
        </w:rPr>
        <w:t xml:space="preserve"> LEO </w:t>
      </w:r>
      <w:r w:rsidRPr="00F5762E">
        <w:rPr>
          <w:color w:val="000000" w:themeColor="text1"/>
          <w:lang w:eastAsia="zh-CN"/>
        </w:rPr>
        <w:t>多波束卫星信道功率联合优化分配方法</w:t>
      </w:r>
    </w:p>
    <w:p w14:paraId="45EC1C76" w14:textId="77777777" w:rsidR="004B4E32" w:rsidRPr="00F5762E" w:rsidRDefault="004047BF">
      <w:pPr>
        <w:pStyle w:val="2"/>
        <w:rPr>
          <w:color w:val="000000" w:themeColor="text1"/>
          <w:lang w:eastAsia="zh-CN"/>
        </w:rPr>
      </w:pPr>
      <w:bookmarkStart w:id="1" w:name="摘要"/>
      <w:r w:rsidRPr="00F5762E">
        <w:rPr>
          <w:color w:val="000000" w:themeColor="text1"/>
          <w:lang w:eastAsia="zh-CN"/>
        </w:rPr>
        <w:t>摘要</w:t>
      </w:r>
    </w:p>
    <w:p w14:paraId="0E0CB635" w14:textId="6C7863AB" w:rsidR="004B4E32" w:rsidRDefault="004047BF" w:rsidP="00B661B8">
      <w:pPr>
        <w:pStyle w:val="FirstParagraph"/>
        <w:ind w:firstLineChars="200" w:firstLine="480"/>
        <w:jc w:val="both"/>
        <w:rPr>
          <w:lang w:eastAsia="zh-CN"/>
        </w:rPr>
      </w:pPr>
      <w:r>
        <w:rPr>
          <w:lang w:eastAsia="zh-CN"/>
        </w:rPr>
        <w:t>低轨多波束卫星上行链路资源分配面临频率复用引起的同频干扰、热点业务分布不均、信道资源受限和功率消耗增加等问题。现有资源分配方法已经从固定分配、启发式优化逐步发展到深度强化学习决策，但多数方法仍依赖人工规则、局部干扰建模或</w:t>
      </w:r>
      <w:proofErr w:type="gramStart"/>
      <w:r>
        <w:rPr>
          <w:lang w:eastAsia="zh-CN"/>
        </w:rPr>
        <w:t>固定维度状态</w:t>
      </w:r>
      <w:proofErr w:type="gramEnd"/>
      <w:r>
        <w:rPr>
          <w:lang w:eastAsia="zh-CN"/>
        </w:rPr>
        <w:t>重构，难以充分表达多波束之间的拓扑干扰关系。针对上述问题，本文将</w:t>
      </w:r>
      <w:r>
        <w:rPr>
          <w:lang w:eastAsia="zh-CN"/>
        </w:rPr>
        <w:t>LEO</w:t>
      </w:r>
      <w:r>
        <w:rPr>
          <w:lang w:eastAsia="zh-CN"/>
        </w:rPr>
        <w:t>多波束卫星信道功率联合分配问题建模为马尔可夫决策过程，并提出一种基于双分支图神经网络深度强化学习的资源优化分配方法。该方法将波束表示为图节点，将潜在同频干扰关系表示为加权边，通过</w:t>
      </w:r>
      <w:r>
        <w:rPr>
          <w:lang w:eastAsia="zh-CN"/>
        </w:rPr>
        <w:t xml:space="preserve"> </w:t>
      </w:r>
      <w:proofErr w:type="spellStart"/>
      <w:r>
        <w:rPr>
          <w:lang w:eastAsia="zh-CN"/>
        </w:rPr>
        <w:t>GraphSAGE</w:t>
      </w:r>
      <w:proofErr w:type="spellEnd"/>
      <w:r>
        <w:rPr>
          <w:lang w:eastAsia="zh-CN"/>
        </w:rPr>
        <w:t xml:space="preserve">-DQN </w:t>
      </w:r>
      <w:r>
        <w:rPr>
          <w:lang w:eastAsia="zh-CN"/>
        </w:rPr>
        <w:t>分支学习长期动作价值，通过候选感知</w:t>
      </w:r>
      <w:r>
        <w:rPr>
          <w:lang w:eastAsia="zh-CN"/>
        </w:rPr>
        <w:t xml:space="preserve"> </w:t>
      </w:r>
      <w:proofErr w:type="spellStart"/>
      <w:r>
        <w:rPr>
          <w:lang w:eastAsia="zh-CN"/>
        </w:rPr>
        <w:t>GraphSAGE</w:t>
      </w:r>
      <w:proofErr w:type="spellEnd"/>
      <w:r>
        <w:rPr>
          <w:lang w:eastAsia="zh-CN"/>
        </w:rPr>
        <w:t xml:space="preserve"> </w:t>
      </w:r>
      <w:r>
        <w:rPr>
          <w:lang w:eastAsia="zh-CN"/>
        </w:rPr>
        <w:t>分支评估候选动作质量，并结合结构动作屏蔽、候选动作筛选和一步系统效用评估完成最终信道功率决策。仿真结果表明，在</w:t>
      </w:r>
      <w:r>
        <w:rPr>
          <w:lang w:eastAsia="zh-CN"/>
        </w:rPr>
        <w:t>37</w:t>
      </w:r>
      <w:r>
        <w:rPr>
          <w:lang w:eastAsia="zh-CN"/>
        </w:rPr>
        <w:t>波束、</w:t>
      </w:r>
      <w:r>
        <w:rPr>
          <w:lang w:eastAsia="zh-CN"/>
        </w:rPr>
        <w:t>16</w:t>
      </w:r>
      <w:r>
        <w:rPr>
          <w:lang w:eastAsia="zh-CN"/>
        </w:rPr>
        <w:t>信道和可变用户负载场景下，所提方法相较</w:t>
      </w:r>
      <w:r>
        <w:rPr>
          <w:lang w:eastAsia="zh-CN"/>
        </w:rPr>
        <w:t xml:space="preserve"> Random</w:t>
      </w:r>
      <w:r>
        <w:rPr>
          <w:lang w:eastAsia="zh-CN"/>
        </w:rPr>
        <w:t>、</w:t>
      </w:r>
      <w:r>
        <w:rPr>
          <w:lang w:eastAsia="zh-CN"/>
        </w:rPr>
        <w:t>Q-learning</w:t>
      </w:r>
      <w:r>
        <w:rPr>
          <w:lang w:eastAsia="zh-CN"/>
        </w:rPr>
        <w:t>、</w:t>
      </w:r>
      <w:r>
        <w:rPr>
          <w:lang w:eastAsia="zh-CN"/>
        </w:rPr>
        <w:t xml:space="preserve">DQN </w:t>
      </w:r>
      <w:r>
        <w:rPr>
          <w:lang w:eastAsia="zh-CN"/>
        </w:rPr>
        <w:t>和</w:t>
      </w:r>
      <w:r>
        <w:rPr>
          <w:lang w:eastAsia="zh-CN"/>
        </w:rPr>
        <w:t xml:space="preserve"> Greedy-Z </w:t>
      </w:r>
      <w:r>
        <w:rPr>
          <w:lang w:eastAsia="zh-CN"/>
        </w:rPr>
        <w:t>基线在阻塞率、频谱效率、能量效率和总功耗方面具有更优的综合表现。</w:t>
      </w:r>
    </w:p>
    <w:p w14:paraId="18B6D2D8" w14:textId="77777777" w:rsidR="004B4E32" w:rsidRDefault="004047BF">
      <w:pPr>
        <w:pStyle w:val="a0"/>
        <w:rPr>
          <w:lang w:eastAsia="zh-CN"/>
        </w:rPr>
      </w:pPr>
      <w:r>
        <w:rPr>
          <w:b/>
          <w:bCs/>
          <w:lang w:eastAsia="zh-CN"/>
        </w:rPr>
        <w:t>关键词：</w:t>
      </w:r>
      <w:r>
        <w:rPr>
          <w:lang w:eastAsia="zh-CN"/>
        </w:rPr>
        <w:t xml:space="preserve"> LEO </w:t>
      </w:r>
      <w:r>
        <w:rPr>
          <w:lang w:eastAsia="zh-CN"/>
        </w:rPr>
        <w:t>卫星通信；多波束；信道功率联合分配；图神经网络；深度强化学习；资源优化</w:t>
      </w:r>
    </w:p>
    <w:p w14:paraId="38C355CD" w14:textId="77777777" w:rsidR="004B4E32" w:rsidRPr="00F5762E" w:rsidRDefault="004047BF">
      <w:pPr>
        <w:pStyle w:val="2"/>
        <w:rPr>
          <w:color w:val="000000" w:themeColor="text1"/>
          <w:lang w:eastAsia="zh-CN"/>
        </w:rPr>
      </w:pPr>
      <w:bookmarkStart w:id="2" w:name="引言"/>
      <w:bookmarkEnd w:id="1"/>
      <w:r w:rsidRPr="00F5762E">
        <w:rPr>
          <w:color w:val="000000" w:themeColor="text1"/>
          <w:lang w:eastAsia="zh-CN"/>
        </w:rPr>
        <w:t xml:space="preserve">1 </w:t>
      </w:r>
      <w:r w:rsidRPr="00F5762E">
        <w:rPr>
          <w:color w:val="000000" w:themeColor="text1"/>
          <w:lang w:eastAsia="zh-CN"/>
        </w:rPr>
        <w:t>引言</w:t>
      </w:r>
    </w:p>
    <w:p w14:paraId="60AB7A1C" w14:textId="753DB733" w:rsidR="00223ECA" w:rsidRDefault="00223ECA" w:rsidP="00223ECA">
      <w:pPr>
        <w:pStyle w:val="Compact"/>
        <w:ind w:firstLineChars="200" w:firstLine="480"/>
        <w:jc w:val="both"/>
        <w:rPr>
          <w:rFonts w:hint="eastAsia"/>
          <w:lang w:eastAsia="zh-CN"/>
        </w:rPr>
      </w:pPr>
      <w:r>
        <w:rPr>
          <w:rFonts w:hint="eastAsia"/>
          <w:lang w:eastAsia="zh-CN"/>
        </w:rPr>
        <w:t>低轨卫星通信系统具有覆盖范围广、传输时延低、组网灵活以及支持大规模用户接入等特点，是天地一体化网络和未来</w:t>
      </w:r>
      <w:r>
        <w:rPr>
          <w:rFonts w:hint="eastAsia"/>
          <w:lang w:eastAsia="zh-CN"/>
        </w:rPr>
        <w:t xml:space="preserve"> 6G </w:t>
      </w:r>
      <w:r>
        <w:rPr>
          <w:rFonts w:hint="eastAsia"/>
          <w:lang w:eastAsia="zh-CN"/>
        </w:rPr>
        <w:t>通信体系的重要组成部分</w:t>
      </w:r>
      <w:r>
        <w:rPr>
          <w:rFonts w:hint="eastAsia"/>
          <w:lang w:eastAsia="zh-CN"/>
        </w:rPr>
        <w:t xml:space="preserve"> [1,2]</w:t>
      </w:r>
      <w:r>
        <w:rPr>
          <w:rFonts w:hint="eastAsia"/>
          <w:lang w:eastAsia="zh-CN"/>
        </w:rPr>
        <w:t>。与传统单波束卫星系统相比，多波束卫星系统能够通过多个</w:t>
      </w:r>
      <w:r>
        <w:rPr>
          <w:rFonts w:hint="eastAsia"/>
          <w:lang w:eastAsia="zh-CN"/>
        </w:rPr>
        <w:t xml:space="preserve"> spot beams </w:t>
      </w:r>
      <w:r>
        <w:rPr>
          <w:rFonts w:hint="eastAsia"/>
          <w:lang w:eastAsia="zh-CN"/>
        </w:rPr>
        <w:t>同时覆盖不同地面区域，并利用频率复用技术提升频谱利用率和系统容量</w:t>
      </w:r>
      <w:r>
        <w:rPr>
          <w:rFonts w:hint="eastAsia"/>
          <w:lang w:eastAsia="zh-CN"/>
        </w:rPr>
        <w:t>[3,4]</w:t>
      </w:r>
      <w:r>
        <w:rPr>
          <w:rFonts w:hint="eastAsia"/>
          <w:lang w:eastAsia="zh-CN"/>
        </w:rPr>
        <w:t>。然而，频率复用也会带来不可忽略的同频干扰问题。当不同波束重复使用相同信道时，波束</w:t>
      </w:r>
      <w:proofErr w:type="gramStart"/>
      <w:r>
        <w:rPr>
          <w:rFonts w:hint="eastAsia"/>
          <w:lang w:eastAsia="zh-CN"/>
        </w:rPr>
        <w:t>间用户</w:t>
      </w:r>
      <w:proofErr w:type="gramEnd"/>
      <w:r>
        <w:rPr>
          <w:rFonts w:hint="eastAsia"/>
          <w:lang w:eastAsia="zh-CN"/>
        </w:rPr>
        <w:t>信号会在卫星接收</w:t>
      </w:r>
      <w:proofErr w:type="gramStart"/>
      <w:r>
        <w:rPr>
          <w:rFonts w:hint="eastAsia"/>
          <w:lang w:eastAsia="zh-CN"/>
        </w:rPr>
        <w:t>端相互</w:t>
      </w:r>
      <w:proofErr w:type="gramEnd"/>
      <w:r>
        <w:rPr>
          <w:rFonts w:hint="eastAsia"/>
          <w:lang w:eastAsia="zh-CN"/>
        </w:rPr>
        <w:t>叠加，从而降低</w:t>
      </w:r>
      <w:proofErr w:type="gramStart"/>
      <w:r>
        <w:rPr>
          <w:rFonts w:hint="eastAsia"/>
          <w:lang w:eastAsia="zh-CN"/>
        </w:rPr>
        <w:t>链路信干噪</w:t>
      </w:r>
      <w:proofErr w:type="gramEnd"/>
      <w:r>
        <w:rPr>
          <w:rFonts w:hint="eastAsia"/>
          <w:lang w:eastAsia="zh-CN"/>
        </w:rPr>
        <w:t>比并影响通信质量</w:t>
      </w:r>
      <w:r>
        <w:rPr>
          <w:rFonts w:hint="eastAsia"/>
          <w:lang w:eastAsia="zh-CN"/>
        </w:rPr>
        <w:t>[3,4]</w:t>
      </w:r>
      <w:r>
        <w:rPr>
          <w:rFonts w:hint="eastAsia"/>
          <w:lang w:eastAsia="zh-CN"/>
        </w:rPr>
        <w:t>。随着用户数量增加和业务需求增长，系统还会面临热点波束负载集中、信道竞争加剧、用户阻塞率升高和功率消耗增加等问题</w:t>
      </w:r>
      <w:r>
        <w:rPr>
          <w:rFonts w:hint="eastAsia"/>
          <w:lang w:eastAsia="zh-CN"/>
        </w:rPr>
        <w:t xml:space="preserve"> [5,6]</w:t>
      </w:r>
      <w:r>
        <w:rPr>
          <w:rFonts w:hint="eastAsia"/>
          <w:lang w:eastAsia="zh-CN"/>
        </w:rPr>
        <w:t>。因此，</w:t>
      </w:r>
      <w:r>
        <w:rPr>
          <w:rFonts w:hint="eastAsia"/>
          <w:lang w:eastAsia="zh-CN"/>
        </w:rPr>
        <w:t xml:space="preserve">LEO </w:t>
      </w:r>
      <w:r>
        <w:rPr>
          <w:rFonts w:hint="eastAsia"/>
          <w:lang w:eastAsia="zh-CN"/>
        </w:rPr>
        <w:t>多波束卫星上行链路资源分配本质上是一个多目标耦合优化问题，需要同时考虑信道占用、功率控制、同频干扰、用户接入成功率和系统整体效用。</w:t>
      </w:r>
    </w:p>
    <w:p w14:paraId="2D787D8F" w14:textId="77777777" w:rsidR="00223ECA" w:rsidRDefault="00223ECA" w:rsidP="00223ECA">
      <w:pPr>
        <w:pStyle w:val="Compact"/>
        <w:ind w:firstLineChars="200" w:firstLine="480"/>
        <w:jc w:val="both"/>
        <w:rPr>
          <w:rFonts w:hint="eastAsia"/>
          <w:lang w:eastAsia="zh-CN"/>
        </w:rPr>
      </w:pPr>
      <w:r>
        <w:rPr>
          <w:rFonts w:hint="eastAsia"/>
          <w:lang w:eastAsia="zh-CN"/>
        </w:rPr>
        <w:t>现有低轨多波束卫星资源分配研究主要围绕信道分配、功率控制、带宽调度、波束资源分配以及智能决策优化等方向展开。早期研究多采用固定资源分配或规则型动态分配方法，根据预设频率规划、波束覆盖关系、用户位置、信道占用状态和业务优先级进行资源调度</w:t>
      </w:r>
      <w:r>
        <w:rPr>
          <w:rFonts w:hint="eastAsia"/>
          <w:lang w:eastAsia="zh-CN"/>
        </w:rPr>
        <w:t xml:space="preserve"> [7,8]</w:t>
      </w:r>
      <w:r>
        <w:rPr>
          <w:rFonts w:hint="eastAsia"/>
          <w:lang w:eastAsia="zh-CN"/>
        </w:rPr>
        <w:t>。针对多波束系统中的同频干扰问题，部分研究引入动态信道分配、干扰检测、信道预留和波束协作等机制，通过检测用户位置、信道状态或干扰阈值降低相邻波束之间的同频干扰</w:t>
      </w:r>
      <w:r>
        <w:rPr>
          <w:rFonts w:hint="eastAsia"/>
          <w:lang w:eastAsia="zh-CN"/>
        </w:rPr>
        <w:t xml:space="preserve"> [4,9,10]</w:t>
      </w:r>
      <w:r>
        <w:rPr>
          <w:rFonts w:hint="eastAsia"/>
          <w:lang w:eastAsia="zh-CN"/>
        </w:rPr>
        <w:t>。随着星上资源受限和用户业务分布不均问题逐渐突出，研究重点进一步从单一信道分配扩展到多维资源联合优化，包括信道功率联合分配、功率带宽联合分配、频率波束联合分配、波束带</w:t>
      </w:r>
      <w:r>
        <w:rPr>
          <w:rFonts w:hint="eastAsia"/>
          <w:lang w:eastAsia="zh-CN"/>
        </w:rPr>
        <w:lastRenderedPageBreak/>
        <w:t>宽分配、时频二维资源分配以及波束跳变调度等</w:t>
      </w:r>
      <w:r>
        <w:rPr>
          <w:rFonts w:hint="eastAsia"/>
          <w:lang w:eastAsia="zh-CN"/>
        </w:rPr>
        <w:t xml:space="preserve"> [7,11,12]</w:t>
      </w:r>
      <w:r>
        <w:rPr>
          <w:rFonts w:hint="eastAsia"/>
          <w:lang w:eastAsia="zh-CN"/>
        </w:rPr>
        <w:t>。相关方法中，遗传算法、次梯度算法、启发式搜索、拉格朗日优化和波束跳变调度等被用于提高系统容量、改善用户公平性、降低业务阻塞或提升资源利用率</w:t>
      </w:r>
      <w:r>
        <w:rPr>
          <w:rFonts w:hint="eastAsia"/>
          <w:lang w:eastAsia="zh-CN"/>
        </w:rPr>
        <w:t xml:space="preserve"> [5,8]</w:t>
      </w:r>
      <w:r>
        <w:rPr>
          <w:rFonts w:hint="eastAsia"/>
          <w:lang w:eastAsia="zh-CN"/>
        </w:rPr>
        <w:t>。近年来，强化学习和深度强化学习也逐渐被引入卫星通信资源管理中，典型方法包括</w:t>
      </w:r>
      <w:r>
        <w:rPr>
          <w:rFonts w:hint="eastAsia"/>
          <w:lang w:eastAsia="zh-CN"/>
        </w:rPr>
        <w:t xml:space="preserve"> Q-learning</w:t>
      </w:r>
      <w:r>
        <w:rPr>
          <w:rFonts w:hint="eastAsia"/>
          <w:lang w:eastAsia="zh-CN"/>
        </w:rPr>
        <w:t>、</w:t>
      </w:r>
      <w:r>
        <w:rPr>
          <w:rFonts w:hint="eastAsia"/>
          <w:lang w:eastAsia="zh-CN"/>
        </w:rPr>
        <w:t>DQN</w:t>
      </w:r>
      <w:r>
        <w:rPr>
          <w:rFonts w:hint="eastAsia"/>
          <w:lang w:eastAsia="zh-CN"/>
        </w:rPr>
        <w:t>、多智能体深度强化学习、强化学习功率控制、动态带宽分配和波束跳变资源调度等</w:t>
      </w:r>
      <w:r>
        <w:rPr>
          <w:rFonts w:hint="eastAsia"/>
          <w:lang w:eastAsia="zh-CN"/>
        </w:rPr>
        <w:t xml:space="preserve"> [9,13,14]</w:t>
      </w:r>
      <w:r>
        <w:rPr>
          <w:rFonts w:hint="eastAsia"/>
          <w:lang w:eastAsia="zh-CN"/>
        </w:rPr>
        <w:t>。这类方法通常将卫星视为智能体，将信道占用、用户分布和业务需求作为环境状态，通过奖励函数学习信道、功率或带宽分配策略</w:t>
      </w:r>
      <w:r>
        <w:rPr>
          <w:rFonts w:hint="eastAsia"/>
          <w:lang w:eastAsia="zh-CN"/>
        </w:rPr>
        <w:t xml:space="preserve"> [3,12,15]</w:t>
      </w:r>
      <w:r>
        <w:rPr>
          <w:rFonts w:hint="eastAsia"/>
          <w:lang w:eastAsia="zh-CN"/>
        </w:rPr>
        <w:t>。</w:t>
      </w:r>
    </w:p>
    <w:p w14:paraId="4FF24F06" w14:textId="1D66347D" w:rsidR="00223ECA" w:rsidRDefault="00223ECA" w:rsidP="00223ECA">
      <w:pPr>
        <w:pStyle w:val="Compact"/>
        <w:ind w:firstLineChars="200" w:firstLine="480"/>
        <w:jc w:val="both"/>
        <w:rPr>
          <w:rFonts w:hint="eastAsia"/>
          <w:lang w:eastAsia="zh-CN"/>
        </w:rPr>
      </w:pPr>
      <w:r>
        <w:rPr>
          <w:rFonts w:hint="eastAsia"/>
          <w:lang w:eastAsia="zh-CN"/>
        </w:rPr>
        <w:t>尽管上述研究已经从固定分配、启发式优化发展到深度强化学习决策，但现有方法仍存在不足：一方面，许多方法主要依赖人工规则、局部干扰检测或</w:t>
      </w:r>
      <w:proofErr w:type="gramStart"/>
      <w:r>
        <w:rPr>
          <w:rFonts w:hint="eastAsia"/>
          <w:lang w:eastAsia="zh-CN"/>
        </w:rPr>
        <w:t>固定维度状态</w:t>
      </w:r>
      <w:proofErr w:type="gramEnd"/>
      <w:r>
        <w:rPr>
          <w:rFonts w:hint="eastAsia"/>
          <w:lang w:eastAsia="zh-CN"/>
        </w:rPr>
        <w:t>重构，难以直接表达多波束之间复杂的拓扑干扰关系。另一方面，部分学习型方法仍倾向于基于单一网络输出或即时收益进行动作选择，在高负载和热点业务场景下容易受到</w:t>
      </w:r>
      <w:r>
        <w:rPr>
          <w:rFonts w:hint="eastAsia"/>
          <w:lang w:eastAsia="zh-CN"/>
        </w:rPr>
        <w:t xml:space="preserve"> Q </w:t>
      </w:r>
      <w:r>
        <w:rPr>
          <w:rFonts w:hint="eastAsia"/>
          <w:lang w:eastAsia="zh-CN"/>
        </w:rPr>
        <w:t>值估计误差和短视决策影响。尤其在信道占用、功率选择、波束间同频干扰和后续用户接入之间存在强耦合关系时，现有方法对结构化干扰建模和稳定动作筛选的</w:t>
      </w:r>
      <w:proofErr w:type="gramStart"/>
      <w:r>
        <w:rPr>
          <w:rFonts w:hint="eastAsia"/>
          <w:lang w:eastAsia="zh-CN"/>
        </w:rPr>
        <w:t>刻画仍</w:t>
      </w:r>
      <w:proofErr w:type="gramEnd"/>
      <w:r>
        <w:rPr>
          <w:rFonts w:hint="eastAsia"/>
          <w:lang w:eastAsia="zh-CN"/>
        </w:rPr>
        <w:t>不充分。针对上述问题，本文提出一种基于双分支图神经网络深度强化学习（</w:t>
      </w:r>
      <w:r>
        <w:rPr>
          <w:rFonts w:hint="eastAsia"/>
          <w:lang w:eastAsia="zh-CN"/>
        </w:rPr>
        <w:t>Graph Neural Network Deep Reinforcement Learning</w:t>
      </w:r>
      <w:r>
        <w:rPr>
          <w:rFonts w:hint="eastAsia"/>
          <w:lang w:eastAsia="zh-CN"/>
        </w:rPr>
        <w:t>，</w:t>
      </w:r>
      <w:r>
        <w:rPr>
          <w:rFonts w:hint="eastAsia"/>
          <w:lang w:eastAsia="zh-CN"/>
        </w:rPr>
        <w:t>GNN-DRL</w:t>
      </w:r>
      <w:r>
        <w:rPr>
          <w:rFonts w:hint="eastAsia"/>
          <w:lang w:eastAsia="zh-CN"/>
        </w:rPr>
        <w:t>）的</w:t>
      </w:r>
      <w:r>
        <w:rPr>
          <w:rFonts w:hint="eastAsia"/>
          <w:lang w:eastAsia="zh-CN"/>
        </w:rPr>
        <w:t xml:space="preserve"> LEO </w:t>
      </w:r>
      <w:r>
        <w:rPr>
          <w:rFonts w:hint="eastAsia"/>
          <w:lang w:eastAsia="zh-CN"/>
        </w:rPr>
        <w:t>多波束卫星信道功率联合优化分配方法，将多波束系统建模为波束干扰图，以图节点表示波束，以图边表示潜在同频干扰关系；进一步</w:t>
      </w:r>
      <w:proofErr w:type="gramStart"/>
      <w:r>
        <w:rPr>
          <w:rFonts w:hint="eastAsia"/>
          <w:lang w:eastAsia="zh-CN"/>
        </w:rPr>
        <w:t>构建图</w:t>
      </w:r>
      <w:proofErr w:type="gramEnd"/>
      <w:r>
        <w:rPr>
          <w:rFonts w:hint="eastAsia"/>
          <w:lang w:eastAsia="zh-CN"/>
        </w:rPr>
        <w:t>采样聚合深度网络分支（</w:t>
      </w:r>
      <w:r>
        <w:rPr>
          <w:rFonts w:hint="eastAsia"/>
          <w:lang w:eastAsia="zh-CN"/>
        </w:rPr>
        <w:t>Graph Sample and Aggregate Deep Q-Network</w:t>
      </w:r>
      <w:r>
        <w:rPr>
          <w:rFonts w:hint="eastAsia"/>
          <w:lang w:eastAsia="zh-CN"/>
        </w:rPr>
        <w:t>，</w:t>
      </w:r>
      <w:proofErr w:type="spellStart"/>
      <w:r>
        <w:rPr>
          <w:rFonts w:hint="eastAsia"/>
          <w:lang w:eastAsia="zh-CN"/>
        </w:rPr>
        <w:t>GraphSAGE</w:t>
      </w:r>
      <w:proofErr w:type="spellEnd"/>
      <w:r>
        <w:rPr>
          <w:rFonts w:hint="eastAsia"/>
          <w:lang w:eastAsia="zh-CN"/>
        </w:rPr>
        <w:t>-DQN</w:t>
      </w:r>
      <w:r>
        <w:rPr>
          <w:rFonts w:hint="eastAsia"/>
          <w:lang w:eastAsia="zh-CN"/>
        </w:rPr>
        <w:t>）和候选感知图采样聚合分支（</w:t>
      </w:r>
      <w:r>
        <w:rPr>
          <w:rFonts w:hint="eastAsia"/>
          <w:lang w:eastAsia="zh-CN"/>
        </w:rPr>
        <w:t>Candidate-Aware Graph Sample and Aggregate</w:t>
      </w:r>
      <w:r>
        <w:rPr>
          <w:rFonts w:hint="eastAsia"/>
          <w:lang w:eastAsia="zh-CN"/>
        </w:rPr>
        <w:t>，</w:t>
      </w:r>
      <w:r>
        <w:rPr>
          <w:rFonts w:hint="eastAsia"/>
          <w:lang w:eastAsia="zh-CN"/>
        </w:rPr>
        <w:t>CA-</w:t>
      </w:r>
      <w:proofErr w:type="spellStart"/>
      <w:r>
        <w:rPr>
          <w:rFonts w:hint="eastAsia"/>
          <w:lang w:eastAsia="zh-CN"/>
        </w:rPr>
        <w:t>GraphSAGE</w:t>
      </w:r>
      <w:proofErr w:type="spellEnd"/>
      <w:r>
        <w:rPr>
          <w:rFonts w:hint="eastAsia"/>
          <w:lang w:eastAsia="zh-CN"/>
        </w:rPr>
        <w:t>），分别从长期动作价值和候选动作质量两个角度对信道功率动作进行评分；最后结合结构动作屏蔽、候选动作筛选和一步系统效用评估完成最终资源分配决策。主要贡献如下：</w:t>
      </w:r>
    </w:p>
    <w:p w14:paraId="1DCE8980" w14:textId="5BA284BB" w:rsidR="00223ECA" w:rsidRDefault="00223ECA" w:rsidP="00223ECA">
      <w:pPr>
        <w:pStyle w:val="Compact"/>
        <w:ind w:left="240"/>
        <w:jc w:val="both"/>
        <w:rPr>
          <w:rFonts w:hint="eastAsia"/>
          <w:lang w:eastAsia="zh-CN"/>
        </w:rPr>
      </w:pPr>
      <w:r>
        <w:rPr>
          <w:rFonts w:hint="eastAsia"/>
          <w:lang w:eastAsia="zh-CN"/>
        </w:rPr>
        <w:t>1)</w:t>
      </w:r>
      <w:r>
        <w:rPr>
          <w:rFonts w:hint="eastAsia"/>
          <w:lang w:eastAsia="zh-CN"/>
        </w:rPr>
        <w:t>构建面向</w:t>
      </w:r>
      <w:r>
        <w:rPr>
          <w:rFonts w:hint="eastAsia"/>
          <w:lang w:eastAsia="zh-CN"/>
        </w:rPr>
        <w:t xml:space="preserve"> LEO </w:t>
      </w:r>
      <w:r>
        <w:rPr>
          <w:rFonts w:hint="eastAsia"/>
          <w:lang w:eastAsia="zh-CN"/>
        </w:rPr>
        <w:t>多波束卫星上行链路的图状态表示方法，将波束间同频干扰关系显式编码为加权图结构。</w:t>
      </w:r>
    </w:p>
    <w:p w14:paraId="177DB1B1" w14:textId="76A38826" w:rsidR="00223ECA" w:rsidRDefault="00223ECA" w:rsidP="00223ECA">
      <w:pPr>
        <w:pStyle w:val="Compact"/>
        <w:ind w:left="240"/>
        <w:jc w:val="both"/>
        <w:rPr>
          <w:rFonts w:hint="eastAsia"/>
          <w:lang w:eastAsia="zh-CN"/>
        </w:rPr>
      </w:pPr>
      <w:r>
        <w:rPr>
          <w:rFonts w:hint="eastAsia"/>
          <w:lang w:eastAsia="zh-CN"/>
        </w:rPr>
        <w:t>2)</w:t>
      </w:r>
      <w:r>
        <w:rPr>
          <w:rFonts w:hint="eastAsia"/>
          <w:lang w:eastAsia="zh-CN"/>
        </w:rPr>
        <w:t>提出双分支图神经网络深度强化学习模型，其中</w:t>
      </w:r>
      <w:r>
        <w:rPr>
          <w:rFonts w:hint="eastAsia"/>
          <w:lang w:eastAsia="zh-CN"/>
        </w:rPr>
        <w:t xml:space="preserve"> </w:t>
      </w:r>
      <w:proofErr w:type="spellStart"/>
      <w:r>
        <w:rPr>
          <w:rFonts w:hint="eastAsia"/>
          <w:lang w:eastAsia="zh-CN"/>
        </w:rPr>
        <w:t>GraphSAGE</w:t>
      </w:r>
      <w:proofErr w:type="spellEnd"/>
      <w:r>
        <w:rPr>
          <w:rFonts w:hint="eastAsia"/>
          <w:lang w:eastAsia="zh-CN"/>
        </w:rPr>
        <w:t xml:space="preserve">-DQN </w:t>
      </w:r>
      <w:r>
        <w:rPr>
          <w:rFonts w:hint="eastAsia"/>
          <w:lang w:eastAsia="zh-CN"/>
        </w:rPr>
        <w:t>分支学习长期动作价值，候选感知</w:t>
      </w:r>
      <w:r>
        <w:rPr>
          <w:rFonts w:hint="eastAsia"/>
          <w:lang w:eastAsia="zh-CN"/>
        </w:rPr>
        <w:t xml:space="preserve"> </w:t>
      </w:r>
      <w:proofErr w:type="spellStart"/>
      <w:r>
        <w:rPr>
          <w:rFonts w:hint="eastAsia"/>
          <w:lang w:eastAsia="zh-CN"/>
        </w:rPr>
        <w:t>GraphSAGE</w:t>
      </w:r>
      <w:proofErr w:type="spellEnd"/>
      <w:r>
        <w:rPr>
          <w:rFonts w:hint="eastAsia"/>
          <w:lang w:eastAsia="zh-CN"/>
        </w:rPr>
        <w:t xml:space="preserve"> </w:t>
      </w:r>
      <w:r>
        <w:rPr>
          <w:rFonts w:hint="eastAsia"/>
          <w:lang w:eastAsia="zh-CN"/>
        </w:rPr>
        <w:t>分支增强候选动作质量评估。</w:t>
      </w:r>
    </w:p>
    <w:p w14:paraId="48512AE1" w14:textId="431BD279" w:rsidR="00223ECA" w:rsidRDefault="00223ECA" w:rsidP="00223ECA">
      <w:pPr>
        <w:pStyle w:val="Compact"/>
        <w:ind w:left="240"/>
        <w:jc w:val="both"/>
        <w:rPr>
          <w:rFonts w:hint="eastAsia"/>
          <w:lang w:eastAsia="zh-CN"/>
        </w:rPr>
      </w:pPr>
      <w:r>
        <w:rPr>
          <w:rFonts w:hint="eastAsia"/>
          <w:lang w:eastAsia="zh-CN"/>
        </w:rPr>
        <w:t>3)</w:t>
      </w:r>
      <w:r>
        <w:rPr>
          <w:rFonts w:hint="eastAsia"/>
          <w:lang w:eastAsia="zh-CN"/>
        </w:rPr>
        <w:t>设计结构动作屏蔽、候选动作合并与一步系统效用评估机制，降低无效动作和单一</w:t>
      </w:r>
      <w:r>
        <w:rPr>
          <w:rFonts w:hint="eastAsia"/>
          <w:lang w:eastAsia="zh-CN"/>
        </w:rPr>
        <w:t xml:space="preserve"> Q </w:t>
      </w:r>
      <w:r>
        <w:rPr>
          <w:rFonts w:hint="eastAsia"/>
          <w:lang w:eastAsia="zh-CN"/>
        </w:rPr>
        <w:t>值估计误差对最终决策的影响</w:t>
      </w:r>
      <w:r>
        <w:rPr>
          <w:rFonts w:hint="eastAsia"/>
          <w:lang w:eastAsia="zh-CN"/>
        </w:rPr>
        <w:t>.</w:t>
      </w:r>
    </w:p>
    <w:p w14:paraId="075FB114" w14:textId="77777777" w:rsidR="004B4E32" w:rsidRPr="00B661B8" w:rsidRDefault="004047BF">
      <w:pPr>
        <w:pStyle w:val="2"/>
        <w:rPr>
          <w:color w:val="000000" w:themeColor="text1"/>
          <w:lang w:eastAsia="zh-CN"/>
        </w:rPr>
      </w:pPr>
      <w:bookmarkStart w:id="3" w:name="系统模型与优化目标"/>
      <w:bookmarkEnd w:id="2"/>
      <w:r w:rsidRPr="00B661B8">
        <w:rPr>
          <w:color w:val="000000" w:themeColor="text1"/>
          <w:lang w:eastAsia="zh-CN"/>
        </w:rPr>
        <w:t xml:space="preserve">2 </w:t>
      </w:r>
      <w:r w:rsidRPr="00B661B8">
        <w:rPr>
          <w:color w:val="000000" w:themeColor="text1"/>
          <w:lang w:eastAsia="zh-CN"/>
        </w:rPr>
        <w:t>系统模型与优化目标</w:t>
      </w:r>
    </w:p>
    <w:p w14:paraId="7D18EF8E" w14:textId="77777777" w:rsidR="004B4E32" w:rsidRPr="00B661B8" w:rsidRDefault="004047BF">
      <w:pPr>
        <w:pStyle w:val="3"/>
        <w:rPr>
          <w:color w:val="000000" w:themeColor="text1"/>
          <w:lang w:eastAsia="zh-CN"/>
        </w:rPr>
      </w:pPr>
      <w:bookmarkStart w:id="4" w:name="多波束上行链路模型"/>
      <w:r w:rsidRPr="00B661B8">
        <w:rPr>
          <w:color w:val="000000" w:themeColor="text1"/>
          <w:lang w:eastAsia="zh-CN"/>
        </w:rPr>
        <w:t xml:space="preserve">2.1 </w:t>
      </w:r>
      <w:r w:rsidRPr="00B661B8">
        <w:rPr>
          <w:color w:val="000000" w:themeColor="text1"/>
          <w:lang w:eastAsia="zh-CN"/>
        </w:rPr>
        <w:t>多波束上行链路模型</w:t>
      </w:r>
    </w:p>
    <w:p w14:paraId="40AB09A1" w14:textId="49DC614D" w:rsidR="004B4E32" w:rsidRDefault="004047BF" w:rsidP="00B661B8">
      <w:pPr>
        <w:pStyle w:val="FirstParagraph"/>
        <w:ind w:firstLineChars="200" w:firstLine="480"/>
        <w:jc w:val="both"/>
        <w:rPr>
          <w:lang w:eastAsia="zh-CN"/>
        </w:rPr>
      </w:pPr>
      <w:r>
        <w:rPr>
          <w:lang w:eastAsia="zh-CN"/>
        </w:rPr>
        <w:t>考虑一个</w:t>
      </w:r>
      <w:r>
        <w:rPr>
          <w:lang w:eastAsia="zh-CN"/>
        </w:rPr>
        <w:t>LEO</w:t>
      </w:r>
      <w:r>
        <w:rPr>
          <w:lang w:eastAsia="zh-CN"/>
        </w:rPr>
        <w:t>多波束卫星上行链路系统</w:t>
      </w:r>
      <w:r w:rsidR="00C77761">
        <w:rPr>
          <w:rFonts w:hint="eastAsia"/>
          <w:lang w:eastAsia="zh-CN"/>
        </w:rPr>
        <w:t>，如图</w:t>
      </w:r>
      <w:r w:rsidR="00C77761">
        <w:rPr>
          <w:rFonts w:hint="eastAsia"/>
          <w:lang w:eastAsia="zh-CN"/>
        </w:rPr>
        <w:t>1</w:t>
      </w:r>
      <w:r w:rsidR="00C77761">
        <w:rPr>
          <w:rFonts w:hint="eastAsia"/>
          <w:lang w:eastAsia="zh-CN"/>
        </w:rPr>
        <w:t>所示</w:t>
      </w:r>
      <w:r>
        <w:rPr>
          <w:lang w:eastAsia="zh-CN"/>
        </w:rPr>
        <w:t>。系统包含</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b</m:t>
            </m:r>
          </m:sub>
        </m:sSub>
      </m:oMath>
      <w:proofErr w:type="gramStart"/>
      <w:r>
        <w:rPr>
          <w:lang w:eastAsia="zh-CN"/>
        </w:rPr>
        <w:t>个</w:t>
      </w:r>
      <w:proofErr w:type="gramEnd"/>
      <w:r>
        <w:rPr>
          <w:lang w:eastAsia="zh-CN"/>
        </w:rPr>
        <w:t>波束、</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oMath>
      <w:r>
        <w:rPr>
          <w:lang w:eastAsia="zh-CN"/>
        </w:rPr>
        <w:t xml:space="preserve"> </w:t>
      </w:r>
      <w:proofErr w:type="gramStart"/>
      <w:r>
        <w:rPr>
          <w:lang w:eastAsia="zh-CN"/>
        </w:rPr>
        <w:t>个</w:t>
      </w:r>
      <w:proofErr w:type="gramEnd"/>
      <w:r>
        <w:rPr>
          <w:lang w:eastAsia="zh-CN"/>
        </w:rPr>
        <w:t>信道和</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u</m:t>
            </m:r>
          </m:sub>
        </m:sSub>
      </m:oMath>
      <w:r>
        <w:rPr>
          <w:lang w:eastAsia="zh-CN"/>
        </w:rPr>
        <w:t xml:space="preserve"> </w:t>
      </w:r>
      <w:proofErr w:type="gramStart"/>
      <w:r>
        <w:rPr>
          <w:lang w:eastAsia="zh-CN"/>
        </w:rPr>
        <w:t>个</w:t>
      </w:r>
      <w:proofErr w:type="gramEnd"/>
      <w:r>
        <w:rPr>
          <w:lang w:eastAsia="zh-CN"/>
        </w:rPr>
        <w:t>待接入用户。波束集合、信道集合和用户集合分别定义为：</w:t>
      </w:r>
    </w:p>
    <w:p w14:paraId="7C9D46D1" w14:textId="77777777" w:rsidR="004B4E32" w:rsidRDefault="004047BF">
      <w:pPr>
        <w:pStyle w:val="a0"/>
      </w:pPr>
      <m:oMathPara>
        <m:oMathParaPr>
          <m:jc m:val="center"/>
        </m:oMathParaPr>
        <m:oMath>
          <m:r>
            <m:rPr>
              <m:scr m:val="script"/>
              <m:sty m:val="p"/>
            </m:rPr>
            <w:rPr>
              <w:rFonts w:ascii="Cambria Math" w:hAnsi="Cambria Math"/>
            </w:rPr>
            <m:t>B={</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 </m:t>
          </m:r>
          <m:r>
            <m:rPr>
              <m:scr m:val="script"/>
              <m:sty m:val="p"/>
            </m:rPr>
            <w:rPr>
              <w:rFonts w:ascii="Cambria Math" w:hAnsi="Cambria Math"/>
            </w:rPr>
            <m:t>C={</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 </m:t>
          </m:r>
          <m:r>
            <m:rPr>
              <m:scr m:val="script"/>
              <m:sty m:val="p"/>
            </m:rPr>
            <w:rPr>
              <w:rFonts w:ascii="Cambria Math" w:hAnsi="Cambria Math"/>
            </w:rPr>
            <m:t>U={</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3C39A70B" w14:textId="7D284FA9" w:rsidR="004B4E32" w:rsidRDefault="004047BF" w:rsidP="00B661B8">
      <w:pPr>
        <w:pStyle w:val="FirstParagraph"/>
        <w:jc w:val="both"/>
        <w:rPr>
          <w:lang w:eastAsia="zh-CN"/>
        </w:rPr>
      </w:pPr>
      <w:r>
        <w:rPr>
          <w:lang w:eastAsia="zh-CN"/>
        </w:rPr>
        <w:t>在本文仿真中，设置</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b</m:t>
            </m:r>
          </m:sub>
        </m:sSub>
        <m:r>
          <m:rPr>
            <m:sty m:val="p"/>
          </m:rPr>
          <w:rPr>
            <w:rFonts w:ascii="Cambria Math" w:hAnsi="Cambria Math"/>
            <w:lang w:eastAsia="zh-CN"/>
          </w:rPr>
          <m:t>=</m:t>
        </m:r>
        <m:r>
          <w:rPr>
            <w:rFonts w:ascii="Cambria Math" w:hAnsi="Cambria Math"/>
            <w:lang w:eastAsia="zh-CN"/>
          </w:rPr>
          <m:t>37</m:t>
        </m:r>
      </m:oMath>
      <w:r>
        <w:rPr>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r>
          <m:rPr>
            <m:sty m:val="p"/>
          </m:rPr>
          <w:rPr>
            <w:rFonts w:ascii="Cambria Math" w:hAnsi="Cambria Math"/>
            <w:lang w:eastAsia="zh-CN"/>
          </w:rPr>
          <m:t>=</m:t>
        </m:r>
        <m:r>
          <w:rPr>
            <w:rFonts w:ascii="Cambria Math" w:hAnsi="Cambria Math"/>
            <w:lang w:eastAsia="zh-CN"/>
          </w:rPr>
          <m:t>16</m:t>
        </m:r>
      </m:oMath>
      <w:r>
        <w:rPr>
          <w:lang w:eastAsia="zh-CN"/>
        </w:rPr>
        <w:t>。每个用户最多占用一个信道；同一波束内同一信道不能被多个用户同时占用；不同波束可以复用相同信道，但会产生同频干扰。时刻</w:t>
      </w:r>
      <w:r>
        <w:rPr>
          <w:lang w:eastAsia="zh-CN"/>
        </w:rPr>
        <w:t xml:space="preserve"> </w:t>
      </w:r>
      <m:oMath>
        <m:r>
          <w:rPr>
            <w:rFonts w:ascii="Cambria Math" w:hAnsi="Cambria Math"/>
            <w:lang w:eastAsia="zh-CN"/>
          </w:rPr>
          <m:t>t</m:t>
        </m:r>
      </m:oMath>
      <w:r>
        <w:rPr>
          <w:lang w:eastAsia="zh-CN"/>
        </w:rPr>
        <w:t xml:space="preserve"> </w:t>
      </w:r>
      <w:r>
        <w:rPr>
          <w:lang w:eastAsia="zh-CN"/>
        </w:rPr>
        <w:t>的信道占用矩阵定义为：</w:t>
      </w:r>
    </w:p>
    <w:p w14:paraId="0ACA2C43" w14:textId="77777777" w:rsidR="004B4E32" w:rsidRDefault="00000000">
      <w:pPr>
        <w:pStyle w:val="a0"/>
      </w:pPr>
      <m:oMathPara>
        <m:oMathParaPr>
          <m:jc m:val="center"/>
        </m:oMathParaPr>
        <m:oMath>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e>
              </m:d>
            </m:e>
            <m:sub>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ub>
          </m:sSub>
          <m:r>
            <w:rPr>
              <w:rFonts w:ascii="Cambria Math" w:hAnsi="Cambria Math"/>
            </w:rPr>
            <m:t> </m:t>
          </m:r>
          <m:d>
            <m:dPr>
              <m:ctrlPr>
                <w:rPr>
                  <w:rFonts w:ascii="Cambria Math" w:hAnsi="Cambria Math"/>
                </w:rPr>
              </m:ctrlPr>
            </m:dPr>
            <m:e>
              <m:r>
                <w:rPr>
                  <w:rFonts w:ascii="Cambria Math" w:hAnsi="Cambria Math"/>
                </w:rPr>
                <m:t>2</m:t>
              </m:r>
            </m:e>
          </m:d>
        </m:oMath>
      </m:oMathPara>
    </w:p>
    <w:p w14:paraId="0910C2F6" w14:textId="77777777" w:rsidR="004B4E32" w:rsidRDefault="004047BF">
      <w:pPr>
        <w:pStyle w:val="FirstParagraph"/>
        <w:rPr>
          <w:lang w:eastAsia="zh-CN"/>
        </w:rPr>
      </w:pPr>
      <w:r>
        <w:rPr>
          <w:lang w:eastAsia="zh-CN"/>
        </w:rPr>
        <w:lastRenderedPageBreak/>
        <w:t>其中：</w:t>
      </w:r>
    </w:p>
    <w:p w14:paraId="631408D1" w14:textId="77777777" w:rsidR="004B4E32" w:rsidRDefault="00000000">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sub>
            <m:sup>
              <m:r>
                <w:rPr>
                  <w:rFonts w:ascii="Cambria Math" w:hAnsi="Cambria Math"/>
                  <w:lang w:eastAsia="zh-CN"/>
                </w:rPr>
                <m:t>t</m:t>
              </m:r>
            </m:sup>
          </m:sSubSup>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波束</m:t>
                    </m:r>
                    <m:r>
                      <m:rPr>
                        <m:nor/>
                      </m:rPr>
                      <w:rPr>
                        <w:lang w:eastAsia="zh-CN"/>
                      </w:rPr>
                      <m:t xml:space="preserve"> </m:t>
                    </m:r>
                    <m:r>
                      <w:rPr>
                        <w:rFonts w:ascii="Cambria Math" w:hAnsi="Cambria Math"/>
                        <w:lang w:eastAsia="zh-CN"/>
                      </w:rPr>
                      <m:t>b</m:t>
                    </m:r>
                    <m:r>
                      <m:rPr>
                        <m:nor/>
                      </m:rPr>
                      <w:rPr>
                        <w:lang w:eastAsia="zh-CN"/>
                      </w:rPr>
                      <m:t xml:space="preserve"> </m:t>
                    </m:r>
                    <m:r>
                      <m:rPr>
                        <m:nor/>
                      </m:rPr>
                      <w:rPr>
                        <w:lang w:eastAsia="zh-CN"/>
                      </w:rPr>
                      <m:t>中信道</m:t>
                    </m:r>
                    <m:r>
                      <m:rPr>
                        <m:nor/>
                      </m:rPr>
                      <w:rPr>
                        <w:lang w:eastAsia="zh-CN"/>
                      </w:rPr>
                      <m:t xml:space="preserve"> </m:t>
                    </m:r>
                    <m:r>
                      <w:rPr>
                        <w:rFonts w:ascii="Cambria Math" w:hAnsi="Cambria Math"/>
                        <w:lang w:eastAsia="zh-CN"/>
                      </w:rPr>
                      <m:t>c</m:t>
                    </m:r>
                    <m:r>
                      <m:rPr>
                        <m:nor/>
                      </m:rPr>
                      <w:rPr>
                        <w:lang w:eastAsia="zh-CN"/>
                      </w:rPr>
                      <m:t xml:space="preserve"> </m:t>
                    </m:r>
                    <m:r>
                      <m:rPr>
                        <m:nor/>
                      </m:rPr>
                      <w:rPr>
                        <w:lang w:eastAsia="zh-CN"/>
                      </w:rPr>
                      <m:t>已被占用</m:t>
                    </m:r>
                    <m:r>
                      <m:rPr>
                        <m:sty m:val="p"/>
                      </m:rPr>
                      <w:rPr>
                        <w:rFonts w:ascii="Cambria Math" w:hAnsi="Cambria Math"/>
                        <w:lang w:eastAsia="zh-CN"/>
                      </w:rPr>
                      <m:t>,</m:t>
                    </m:r>
                  </m:e>
                </m:mr>
                <m:mr>
                  <m:e>
                    <m:r>
                      <w:rPr>
                        <w:rFonts w:ascii="Cambria Math" w:hAnsi="Cambria Math"/>
                        <w:lang w:eastAsia="zh-CN"/>
                      </w:rPr>
                      <m:t>0</m:t>
                    </m:r>
                    <m:r>
                      <m:rPr>
                        <m:sty m:val="p"/>
                      </m:rPr>
                      <w:rPr>
                        <w:rFonts w:ascii="Cambria Math" w:hAnsi="Cambria Math"/>
                        <w:lang w:eastAsia="zh-CN"/>
                      </w:rPr>
                      <m:t>,</m:t>
                    </m:r>
                  </m:e>
                  <m:e>
                    <m:r>
                      <m:rPr>
                        <m:nor/>
                      </m:rPr>
                      <w:rPr>
                        <w:lang w:eastAsia="zh-CN"/>
                      </w:rPr>
                      <m:t>波束</m:t>
                    </m:r>
                    <m:r>
                      <m:rPr>
                        <m:nor/>
                      </m:rPr>
                      <w:rPr>
                        <w:lang w:eastAsia="zh-CN"/>
                      </w:rPr>
                      <m:t xml:space="preserve"> </m:t>
                    </m:r>
                    <m:r>
                      <w:rPr>
                        <w:rFonts w:ascii="Cambria Math" w:hAnsi="Cambria Math"/>
                        <w:lang w:eastAsia="zh-CN"/>
                      </w:rPr>
                      <m:t>b</m:t>
                    </m:r>
                    <m:r>
                      <m:rPr>
                        <m:nor/>
                      </m:rPr>
                      <w:rPr>
                        <w:lang w:eastAsia="zh-CN"/>
                      </w:rPr>
                      <m:t xml:space="preserve"> </m:t>
                    </m:r>
                    <m:r>
                      <m:rPr>
                        <m:nor/>
                      </m:rPr>
                      <w:rPr>
                        <w:lang w:eastAsia="zh-CN"/>
                      </w:rPr>
                      <m:t>中信道</m:t>
                    </m:r>
                    <m:r>
                      <m:rPr>
                        <m:nor/>
                      </m:rPr>
                      <w:rPr>
                        <w:lang w:eastAsia="zh-CN"/>
                      </w:rPr>
                      <m:t xml:space="preserve"> </m:t>
                    </m:r>
                    <m:r>
                      <w:rPr>
                        <w:rFonts w:ascii="Cambria Math" w:hAnsi="Cambria Math"/>
                        <w:lang w:eastAsia="zh-CN"/>
                      </w:rPr>
                      <m:t>c</m:t>
                    </m:r>
                    <m:r>
                      <m:rPr>
                        <m:nor/>
                      </m:rPr>
                      <w:rPr>
                        <w:lang w:eastAsia="zh-CN"/>
                      </w:rPr>
                      <m:t xml:space="preserve"> </m:t>
                    </m:r>
                    <m:r>
                      <m:rPr>
                        <m:nor/>
                      </m:rPr>
                      <w:rPr>
                        <w:lang w:eastAsia="zh-CN"/>
                      </w:rPr>
                      <m:t>空闲</m:t>
                    </m:r>
                    <m:r>
                      <m:rPr>
                        <m:sty m:val="p"/>
                      </m:rPr>
                      <w:rPr>
                        <w:rFonts w:ascii="Cambria Math" w:hAnsi="Cambria Math"/>
                        <w:lang w:eastAsia="zh-CN"/>
                      </w:rPr>
                      <m:t>.</m:t>
                    </m:r>
                  </m:e>
                </m:mr>
              </m:m>
            </m:e>
          </m:d>
          <m:r>
            <w:rPr>
              <w:rFonts w:ascii="Cambria Math" w:hAnsi="Cambria Math"/>
              <w:lang w:eastAsia="zh-CN"/>
            </w:rPr>
            <m:t> </m:t>
          </m:r>
          <m:d>
            <m:dPr>
              <m:ctrlPr>
                <w:rPr>
                  <w:rFonts w:ascii="Cambria Math" w:hAnsi="Cambria Math"/>
                </w:rPr>
              </m:ctrlPr>
            </m:dPr>
            <m:e>
              <m:r>
                <w:rPr>
                  <w:rFonts w:ascii="Cambria Math" w:hAnsi="Cambria Math"/>
                  <w:lang w:eastAsia="zh-CN"/>
                </w:rPr>
                <m:t>3</m:t>
              </m:r>
            </m:e>
          </m:d>
        </m:oMath>
      </m:oMathPara>
    </w:p>
    <w:p w14:paraId="12A335A3" w14:textId="77777777" w:rsidR="004B4E32" w:rsidRDefault="004047BF">
      <w:pPr>
        <w:pStyle w:val="FirstParagraph"/>
        <w:rPr>
          <w:lang w:eastAsia="zh-CN"/>
        </w:rPr>
      </w:pPr>
      <w:r>
        <w:rPr>
          <w:lang w:eastAsia="zh-CN"/>
        </w:rPr>
        <w:t>用户业务分布向量记为：</w:t>
      </w:r>
    </w:p>
    <w:p w14:paraId="1A4D5D6C" w14:textId="77777777" w:rsidR="004B4E32" w:rsidRDefault="00000000">
      <w:pPr>
        <w:pStyle w:val="a0"/>
      </w:pPr>
      <m:oMathPara>
        <m:oMathParaPr>
          <m:jc m:val="center"/>
        </m:oMathParaPr>
        <m:oMath>
          <m:sSup>
            <m:sSupPr>
              <m:ctrlPr>
                <w:rPr>
                  <w:rFonts w:ascii="Cambria Math" w:hAnsi="Cambria Math"/>
                </w:rPr>
              </m:ctrlPr>
            </m:sSupPr>
            <m:e>
              <m:r>
                <m:rPr>
                  <m:sty m:val="b"/>
                </m:rPr>
                <w:rPr>
                  <w:rFonts w:ascii="Cambria Math" w:hAnsi="Cambria Math"/>
                </w:rPr>
                <m:t>U</m:t>
              </m:r>
            </m:e>
            <m:sup>
              <m:r>
                <w:rPr>
                  <w:rFonts w:ascii="Cambria Math" w:hAnsi="Cambria Math"/>
                </w:rPr>
                <m:t>t</m:t>
              </m:r>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2</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sSub>
                    <m:sSubPr>
                      <m:ctrlPr>
                        <w:rPr>
                          <w:rFonts w:ascii="Cambria Math" w:hAnsi="Cambria Math"/>
                        </w:rPr>
                      </m:ctrlPr>
                    </m:sSubPr>
                    <m:e>
                      <m:r>
                        <w:rPr>
                          <w:rFonts w:ascii="Cambria Math" w:hAnsi="Cambria Math"/>
                        </w:rPr>
                        <m:t>N</m:t>
                      </m:r>
                    </m:e>
                    <m:sub>
                      <m:r>
                        <w:rPr>
                          <w:rFonts w:ascii="Cambria Math" w:hAnsi="Cambria Math"/>
                        </w:rPr>
                        <m:t>b</m:t>
                      </m:r>
                    </m:sub>
                  </m:sSub>
                </m:sub>
                <m:sup>
                  <m:r>
                    <w:rPr>
                      <w:rFonts w:ascii="Cambria Math" w:hAnsi="Cambria Math"/>
                    </w:rPr>
                    <m:t>t</m:t>
                  </m:r>
                </m:sup>
              </m:sSubSup>
            </m:e>
          </m:d>
          <m:r>
            <w:rPr>
              <w:rFonts w:ascii="Cambria Math" w:hAnsi="Cambria Math"/>
            </w:rPr>
            <m:t> </m:t>
          </m:r>
          <m:d>
            <m:dPr>
              <m:ctrlPr>
                <w:rPr>
                  <w:rFonts w:ascii="Cambria Math" w:hAnsi="Cambria Math"/>
                </w:rPr>
              </m:ctrlPr>
            </m:dPr>
            <m:e>
              <m:r>
                <w:rPr>
                  <w:rFonts w:ascii="Cambria Math" w:hAnsi="Cambria Math"/>
                </w:rPr>
                <m:t>4</m:t>
              </m:r>
            </m:e>
          </m:d>
        </m:oMath>
      </m:oMathPara>
    </w:p>
    <w:p w14:paraId="2505BC59" w14:textId="77777777" w:rsidR="004B4E32" w:rsidRDefault="004047BF">
      <w:pPr>
        <w:pStyle w:val="FirstParagraph"/>
        <w:rPr>
          <w:lang w:eastAsia="zh-CN"/>
        </w:rPr>
      </w:pPr>
      <w:r>
        <w:rPr>
          <w:lang w:eastAsia="zh-CN"/>
        </w:rPr>
        <w:t>其中</w:t>
      </w:r>
      <w:r>
        <w:rPr>
          <w:lang w:eastAsia="zh-CN"/>
        </w:rPr>
        <w:t xml:space="preserve"> </w:t>
      </w:r>
      <m:oMath>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b</m:t>
            </m:r>
          </m:sub>
          <m:sup>
            <m:r>
              <w:rPr>
                <w:rFonts w:ascii="Cambria Math" w:hAnsi="Cambria Math"/>
                <w:lang w:eastAsia="zh-CN"/>
              </w:rPr>
              <m:t>t</m:t>
            </m:r>
          </m:sup>
        </m:sSubSup>
      </m:oMath>
      <w:r>
        <w:rPr>
          <w:lang w:eastAsia="zh-CN"/>
        </w:rPr>
        <w:t xml:space="preserve"> </w:t>
      </w:r>
      <w:r>
        <w:rPr>
          <w:lang w:eastAsia="zh-CN"/>
        </w:rPr>
        <w:t>表示波束</w:t>
      </w:r>
      <w:r>
        <w:rPr>
          <w:lang w:eastAsia="zh-CN"/>
        </w:rPr>
        <w:t xml:space="preserve"> </w:t>
      </w:r>
      <m:oMath>
        <m:r>
          <w:rPr>
            <w:rFonts w:ascii="Cambria Math" w:hAnsi="Cambria Math"/>
            <w:lang w:eastAsia="zh-CN"/>
          </w:rPr>
          <m:t>b</m:t>
        </m:r>
      </m:oMath>
      <w:r>
        <w:rPr>
          <w:lang w:eastAsia="zh-CN"/>
        </w:rPr>
        <w:t xml:space="preserve"> </w:t>
      </w:r>
      <w:r>
        <w:rPr>
          <w:lang w:eastAsia="zh-CN"/>
        </w:rPr>
        <w:t>中尚未处理的用户请求数量。新到达用户信息定义为：</w:t>
      </w:r>
    </w:p>
    <w:p w14:paraId="68175A14" w14:textId="77777777" w:rsidR="004B4E32" w:rsidRDefault="004047BF">
      <w:pPr>
        <w:pStyle w:val="a0"/>
      </w:pPr>
      <m:oMathPara>
        <m:oMathParaPr>
          <m:jc m:val="center"/>
        </m:oMathParaP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t</m:t>
                  </m:r>
                </m:sub>
                <m:sup>
                  <m:r>
                    <m:rPr>
                      <m:sty m:val="p"/>
                    </m:rP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min</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 </m:t>
          </m:r>
          <m:d>
            <m:dPr>
              <m:ctrlPr>
                <w:rPr>
                  <w:rFonts w:ascii="Cambria Math" w:hAnsi="Cambria Math"/>
                </w:rPr>
              </m:ctrlPr>
            </m:dPr>
            <m:e>
              <m:r>
                <w:rPr>
                  <w:rFonts w:ascii="Cambria Math" w:hAnsi="Cambria Math"/>
                </w:rPr>
                <m:t>5</m:t>
              </m:r>
            </m:e>
          </m:d>
        </m:oMath>
      </m:oMathPara>
    </w:p>
    <w:p w14:paraId="62E7907F" w14:textId="77777777" w:rsidR="004B4E32" w:rsidRDefault="004047BF">
      <w:pPr>
        <w:pStyle w:val="FirstParagraph"/>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Pr>
          <w:lang w:eastAsia="zh-CN"/>
        </w:rPr>
        <w:t xml:space="preserve"> </w:t>
      </w:r>
      <w:r>
        <w:rPr>
          <w:lang w:eastAsia="zh-CN"/>
        </w:rPr>
        <w:t>表示新用户所在波束，</w:t>
      </w:r>
      <m:oMath>
        <m:sSubSup>
          <m:sSubSupPr>
            <m:ctrlPr>
              <w:rPr>
                <w:rFonts w:ascii="Cambria Math" w:hAnsi="Cambria Math"/>
              </w:rPr>
            </m:ctrlPr>
          </m:sSubSupPr>
          <m:e>
            <m:r>
              <w:rPr>
                <w:rFonts w:ascii="Cambria Math" w:hAnsi="Cambria Math"/>
                <w:lang w:eastAsia="zh-CN"/>
              </w:rPr>
              <m:t>γ</m:t>
            </m:r>
          </m:e>
          <m:sub>
            <m:r>
              <w:rPr>
                <w:rFonts w:ascii="Cambria Math" w:hAnsi="Cambria Math"/>
                <w:lang w:eastAsia="zh-CN"/>
              </w:rPr>
              <m:t>t</m:t>
            </m:r>
          </m:sub>
          <m:sup>
            <m:r>
              <m:rPr>
                <m:sty m:val="p"/>
              </m:rPr>
              <w:rPr>
                <w:rFonts w:ascii="Cambria Math" w:hAnsi="Cambria Math"/>
                <w:lang w:eastAsia="zh-CN"/>
              </w:rPr>
              <m:t>min</m:t>
            </m:r>
          </m:sup>
        </m:sSubSup>
      </m:oMath>
      <w:r>
        <w:rPr>
          <w:lang w:eastAsia="zh-CN"/>
        </w:rPr>
        <w:t xml:space="preserve"> </w:t>
      </w:r>
      <w:r>
        <w:rPr>
          <w:lang w:eastAsia="zh-CN"/>
        </w:rPr>
        <w:t>表示最低</w:t>
      </w:r>
      <w:r>
        <w:rPr>
          <w:lang w:eastAsia="zh-CN"/>
        </w:rPr>
        <w:t xml:space="preserve"> SINR </w:t>
      </w:r>
      <w:r>
        <w:rPr>
          <w:lang w:eastAsia="zh-CN"/>
        </w:rPr>
        <w:t>要求，</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t</m:t>
            </m:r>
          </m:sub>
          <m:sup>
            <m:r>
              <m:rPr>
                <m:sty m:val="p"/>
              </m:rPr>
              <w:rPr>
                <w:rFonts w:ascii="Cambria Math" w:hAnsi="Cambria Math"/>
                <w:lang w:eastAsia="zh-CN"/>
              </w:rPr>
              <m:t>min</m:t>
            </m:r>
          </m:sup>
        </m:sSubSup>
      </m:oMath>
      <w:r>
        <w:rPr>
          <w:lang w:eastAsia="zh-CN"/>
        </w:rPr>
        <w:t xml:space="preserve"> </w:t>
      </w:r>
      <w:r>
        <w:rPr>
          <w:lang w:eastAsia="zh-CN"/>
        </w:rPr>
        <w:t>表示最低速率需求，</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表示业务类型。</w:t>
      </w:r>
      <w:proofErr w:type="spellStart"/>
      <w:r>
        <w:t>因此，传统强化学习状态可表示为</w:t>
      </w:r>
      <w:proofErr w:type="spellEnd"/>
      <w:r>
        <w:t>：</w:t>
      </w:r>
    </w:p>
    <w:p w14:paraId="689F532B" w14:textId="7D8B9B1A" w:rsidR="004B4E32" w:rsidRPr="00C77761"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U</m:t>
                  </m:r>
                </m:e>
                <m:sup>
                  <m:r>
                    <w:rPr>
                      <w:rFonts w:ascii="Cambria Math" w:hAnsi="Cambria Math"/>
                    </w:rPr>
                    <m:t>t</m:t>
                  </m:r>
                </m:sup>
              </m:sSup>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t</m:t>
                  </m:r>
                </m:sub>
              </m:sSub>
            </m:e>
          </m:d>
          <m:r>
            <w:rPr>
              <w:rFonts w:ascii="Cambria Math" w:hAnsi="Cambria Math"/>
            </w:rPr>
            <m:t> </m:t>
          </m:r>
          <m:d>
            <m:dPr>
              <m:ctrlPr>
                <w:rPr>
                  <w:rFonts w:ascii="Cambria Math" w:hAnsi="Cambria Math"/>
                </w:rPr>
              </m:ctrlPr>
            </m:dPr>
            <m:e>
              <m:r>
                <w:rPr>
                  <w:rFonts w:ascii="Cambria Math" w:hAnsi="Cambria Math"/>
                </w:rPr>
                <m:t>6</m:t>
              </m:r>
            </m:e>
          </m:d>
        </m:oMath>
      </m:oMathPara>
    </w:p>
    <w:p w14:paraId="6FCA2EBA" w14:textId="67BF5C5C" w:rsidR="00C77761" w:rsidRDefault="00C77761" w:rsidP="00C77761">
      <w:pPr>
        <w:pStyle w:val="a0"/>
        <w:jc w:val="center"/>
      </w:pPr>
      <w:r w:rsidRPr="00F70F85">
        <w:rPr>
          <w:noProof/>
          <w:lang w:eastAsia="zh-CN"/>
        </w:rPr>
        <w:drawing>
          <wp:inline distT="0" distB="0" distL="0" distR="0" wp14:anchorId="31409723" wp14:editId="15F2F32F">
            <wp:extent cx="4481867" cy="3064328"/>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860"/>
                    <a:stretch/>
                  </pic:blipFill>
                  <pic:spPr bwMode="auto">
                    <a:xfrm>
                      <a:off x="0" y="0"/>
                      <a:ext cx="4494147" cy="3072724"/>
                    </a:xfrm>
                    <a:prstGeom prst="rect">
                      <a:avLst/>
                    </a:prstGeom>
                    <a:noFill/>
                    <a:ln>
                      <a:noFill/>
                    </a:ln>
                    <a:extLst>
                      <a:ext uri="{53640926-AAD7-44D8-BBD7-CCE9431645EC}">
                        <a14:shadowObscured xmlns:a14="http://schemas.microsoft.com/office/drawing/2010/main"/>
                      </a:ext>
                    </a:extLst>
                  </pic:spPr>
                </pic:pic>
              </a:graphicData>
            </a:graphic>
          </wp:inline>
        </w:drawing>
      </w:r>
    </w:p>
    <w:p w14:paraId="334712C9" w14:textId="60384053" w:rsidR="00C77761" w:rsidRPr="009A70B1" w:rsidRDefault="00C77761" w:rsidP="00C77761">
      <w:pPr>
        <w:pStyle w:val="a0"/>
        <w:spacing w:before="0" w:after="0" w:line="240" w:lineRule="exact"/>
        <w:jc w:val="center"/>
        <w:rPr>
          <w:rFonts w:ascii="Times New Roman" w:eastAsia="宋体" w:hAnsi="Times New Roman" w:cs="Times New Roman"/>
          <w:b/>
          <w:bCs/>
          <w:sz w:val="21"/>
          <w:szCs w:val="21"/>
          <w:lang w:eastAsia="zh-CN"/>
        </w:rPr>
      </w:pPr>
      <w:r w:rsidRPr="009A70B1">
        <w:rPr>
          <w:rFonts w:ascii="Times New Roman" w:eastAsia="宋体" w:hAnsi="Times New Roman" w:cs="Times New Roman"/>
          <w:b/>
          <w:bCs/>
          <w:sz w:val="21"/>
          <w:szCs w:val="21"/>
          <w:lang w:eastAsia="zh-CN"/>
        </w:rPr>
        <w:t>图</w:t>
      </w:r>
      <w:r w:rsidRPr="009A70B1">
        <w:rPr>
          <w:rFonts w:ascii="Times New Roman" w:eastAsia="宋体" w:hAnsi="Times New Roman" w:cs="Times New Roman"/>
          <w:b/>
          <w:bCs/>
          <w:sz w:val="21"/>
          <w:szCs w:val="21"/>
          <w:lang w:eastAsia="zh-CN"/>
        </w:rPr>
        <w:t>1 LEO</w:t>
      </w:r>
      <w:r w:rsidRPr="009A70B1">
        <w:rPr>
          <w:rFonts w:ascii="Times New Roman" w:eastAsia="宋体" w:hAnsi="Times New Roman" w:cs="Times New Roman"/>
          <w:b/>
          <w:bCs/>
          <w:sz w:val="21"/>
          <w:szCs w:val="21"/>
          <w:lang w:eastAsia="zh-CN"/>
        </w:rPr>
        <w:t>多波束上行链路场景</w:t>
      </w:r>
    </w:p>
    <w:p w14:paraId="43467C33" w14:textId="77777777" w:rsidR="004B4E32" w:rsidRPr="00B661B8" w:rsidRDefault="004047BF">
      <w:pPr>
        <w:pStyle w:val="3"/>
        <w:rPr>
          <w:color w:val="000000" w:themeColor="text1"/>
          <w:lang w:eastAsia="zh-CN"/>
        </w:rPr>
      </w:pPr>
      <w:bookmarkStart w:id="5" w:name="接收功率同频干扰与-sinr"/>
      <w:bookmarkEnd w:id="4"/>
      <w:r w:rsidRPr="00B661B8">
        <w:rPr>
          <w:color w:val="000000" w:themeColor="text1"/>
          <w:lang w:eastAsia="zh-CN"/>
        </w:rPr>
        <w:t xml:space="preserve">2.2 </w:t>
      </w:r>
      <w:r w:rsidRPr="00B661B8">
        <w:rPr>
          <w:color w:val="000000" w:themeColor="text1"/>
          <w:lang w:eastAsia="zh-CN"/>
        </w:rPr>
        <w:t>接收功率、同频干扰与</w:t>
      </w:r>
      <w:r w:rsidRPr="00B661B8">
        <w:rPr>
          <w:color w:val="000000" w:themeColor="text1"/>
          <w:lang w:eastAsia="zh-CN"/>
        </w:rPr>
        <w:t xml:space="preserve"> SINR</w:t>
      </w:r>
    </w:p>
    <w:p w14:paraId="021799BB" w14:textId="77777777" w:rsidR="004B4E32" w:rsidRDefault="004047BF" w:rsidP="00B661B8">
      <w:pPr>
        <w:pStyle w:val="FirstParagraph"/>
        <w:ind w:firstLineChars="200" w:firstLine="480"/>
        <w:jc w:val="both"/>
        <w:rPr>
          <w:lang w:eastAsia="zh-CN"/>
        </w:rPr>
      </w:pPr>
      <w:r>
        <w:rPr>
          <w:lang w:eastAsia="zh-CN"/>
        </w:rPr>
        <w:t>在上行链路中，用户终端为发射端，卫星为接收端。设用户在波束</w:t>
      </w:r>
      <w:r>
        <w:rPr>
          <w:lang w:eastAsia="zh-CN"/>
        </w:rPr>
        <w:t xml:space="preserve"> </w:t>
      </w:r>
      <m:oMath>
        <m:r>
          <w:rPr>
            <w:rFonts w:ascii="Cambria Math" w:hAnsi="Cambria Math"/>
            <w:lang w:eastAsia="zh-CN"/>
          </w:rPr>
          <m:t>b</m:t>
        </m:r>
      </m:oMath>
      <w:r>
        <w:rPr>
          <w:lang w:eastAsia="zh-CN"/>
        </w:rPr>
        <w:t>、信道</w:t>
      </w:r>
      <w:r>
        <w:rPr>
          <w:lang w:eastAsia="zh-CN"/>
        </w:rPr>
        <w:t xml:space="preserve"> </w:t>
      </w:r>
      <m:oMath>
        <m:r>
          <w:rPr>
            <w:rFonts w:ascii="Cambria Math" w:hAnsi="Cambria Math"/>
            <w:lang w:eastAsia="zh-CN"/>
          </w:rPr>
          <m:t>c</m:t>
        </m:r>
      </m:oMath>
      <w:r>
        <w:rPr>
          <w:lang w:eastAsia="zh-CN"/>
        </w:rPr>
        <w:t xml:space="preserve"> </w:t>
      </w:r>
      <w:r>
        <w:rPr>
          <w:lang w:eastAsia="zh-CN"/>
        </w:rPr>
        <w:t>上的发射功率为</w:t>
      </w:r>
      <w:r>
        <w:rPr>
          <w:lang w:eastAsia="zh-CN"/>
        </w:rPr>
        <w:t xml:space="preserve"> </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sub>
          <m:sup>
            <m:r>
              <m:rPr>
                <m:sty m:val="p"/>
              </m:rPr>
              <w:rPr>
                <w:rFonts w:ascii="Cambria Math" w:hAnsi="Cambria Math"/>
                <w:lang w:eastAsia="zh-CN"/>
              </w:rPr>
              <m:t>tx</m:t>
            </m:r>
          </m:sup>
        </m:sSubSup>
      </m:oMath>
      <w:r>
        <w:rPr>
          <w:lang w:eastAsia="zh-CN"/>
        </w:rPr>
        <w:t>。以</w:t>
      </w:r>
      <w:r>
        <w:rPr>
          <w:lang w:eastAsia="zh-CN"/>
        </w:rPr>
        <w:t xml:space="preserve"> </w:t>
      </w:r>
      <w:proofErr w:type="spellStart"/>
      <w:r>
        <w:rPr>
          <w:lang w:eastAsia="zh-CN"/>
        </w:rPr>
        <w:t>dBW</w:t>
      </w:r>
      <w:proofErr w:type="spellEnd"/>
      <w:r>
        <w:rPr>
          <w:lang w:eastAsia="zh-CN"/>
        </w:rPr>
        <w:t xml:space="preserve"> </w:t>
      </w:r>
      <w:r>
        <w:rPr>
          <w:lang w:eastAsia="zh-CN"/>
        </w:rPr>
        <w:t>标度表示时，接收功率为：</w:t>
      </w:r>
    </w:p>
    <w:p w14:paraId="5E714F4F" w14:textId="77777777" w:rsidR="004B4E32" w:rsidRDefault="00000000">
      <w:pPr>
        <w:pStyle w:val="a0"/>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up>
              <m:r>
                <m:rPr>
                  <m:sty m:val="p"/>
                </m:rPr>
                <w:rPr>
                  <w:rFonts w:ascii="Cambria Math" w:hAnsi="Cambria Math"/>
                </w:rPr>
                <m:t>rx</m:t>
              </m:r>
            </m:sup>
          </m:sSubSup>
          <m:d>
            <m:dPr>
              <m:ctrlPr>
                <w:rPr>
                  <w:rFonts w:ascii="Cambria Math" w:hAnsi="Cambria Math"/>
                </w:rPr>
              </m:ctrlPr>
            </m:dPr>
            <m:e>
              <m:r>
                <m:rPr>
                  <m:sty m:val="p"/>
                </m:rPr>
                <w:rPr>
                  <w:rFonts w:ascii="Cambria Math" w:hAnsi="Cambria Math"/>
                </w:rPr>
                <m:t>dBW</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up>
              <m:r>
                <m:rPr>
                  <m:sty m:val="p"/>
                </m:rPr>
                <w:rPr>
                  <w:rFonts w:ascii="Cambria Math" w:hAnsi="Cambria Math"/>
                </w:rPr>
                <m:t>tx</m:t>
              </m:r>
            </m:sup>
          </m:sSubSup>
          <m:d>
            <m:dPr>
              <m:ctrlPr>
                <w:rPr>
                  <w:rFonts w:ascii="Cambria Math" w:hAnsi="Cambria Math"/>
                </w:rPr>
              </m:ctrlPr>
            </m:dPr>
            <m:e>
              <m:r>
                <m:rPr>
                  <m:sty m:val="p"/>
                </m:rPr>
                <w:rPr>
                  <w:rFonts w:ascii="Cambria Math" w:hAnsi="Cambria Math"/>
                </w:rPr>
                <m:t>dBW</m:t>
              </m:r>
            </m:e>
          </m:d>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tx</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rx</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FS</m:t>
              </m:r>
            </m:sub>
          </m:sSub>
          <m:r>
            <w:rPr>
              <w:rFonts w:ascii="Cambria Math" w:hAnsi="Cambria Math"/>
            </w:rPr>
            <m:t> </m:t>
          </m:r>
          <m:d>
            <m:dPr>
              <m:ctrlPr>
                <w:rPr>
                  <w:rFonts w:ascii="Cambria Math" w:hAnsi="Cambria Math"/>
                </w:rPr>
              </m:ctrlPr>
            </m:dPr>
            <m:e>
              <m:r>
                <w:rPr>
                  <w:rFonts w:ascii="Cambria Math" w:hAnsi="Cambria Math"/>
                </w:rPr>
                <m:t>7</m:t>
              </m:r>
            </m:e>
          </m:d>
        </m:oMath>
      </m:oMathPara>
    </w:p>
    <w:p w14:paraId="3BFC6244" w14:textId="77777777" w:rsidR="004B4E32" w:rsidRDefault="004047BF" w:rsidP="00B661B8">
      <w:pPr>
        <w:pStyle w:val="FirstParagraph"/>
        <w:jc w:val="both"/>
        <w:rPr>
          <w:lang w:eastAsia="zh-CN"/>
        </w:rPr>
      </w:pPr>
      <w:r>
        <w:rPr>
          <w:lang w:eastAsia="zh-CN"/>
        </w:rPr>
        <w:t>其中</w:t>
      </w:r>
      <w:r>
        <w:rPr>
          <w:lang w:eastAsia="zh-CN"/>
        </w:rPr>
        <w:t xml:space="preserve"> </w:t>
      </w:r>
      <m:oMath>
        <m:sSup>
          <m:sSupPr>
            <m:ctrlPr>
              <w:rPr>
                <w:rFonts w:ascii="Cambria Math" w:hAnsi="Cambria Math"/>
              </w:rPr>
            </m:ctrlPr>
          </m:sSupPr>
          <m:e>
            <m:r>
              <w:rPr>
                <w:rFonts w:ascii="Cambria Math" w:hAnsi="Cambria Math"/>
                <w:lang w:eastAsia="zh-CN"/>
              </w:rPr>
              <m:t>G</m:t>
            </m:r>
          </m:e>
          <m:sup>
            <m:r>
              <m:rPr>
                <m:sty m:val="p"/>
              </m:rPr>
              <w:rPr>
                <w:rFonts w:ascii="Cambria Math" w:hAnsi="Cambria Math"/>
                <w:lang w:eastAsia="zh-CN"/>
              </w:rPr>
              <m:t>tx</m:t>
            </m:r>
          </m:sup>
        </m:sSup>
      </m:oMath>
      <w:r>
        <w:rPr>
          <w:lang w:eastAsia="zh-CN"/>
        </w:rPr>
        <w:t xml:space="preserve"> </w:t>
      </w:r>
      <w:r>
        <w:rPr>
          <w:lang w:eastAsia="zh-CN"/>
        </w:rPr>
        <w:t>表示发射端天线增益，</w:t>
      </w:r>
      <m:oMath>
        <m:sSup>
          <m:sSupPr>
            <m:ctrlPr>
              <w:rPr>
                <w:rFonts w:ascii="Cambria Math" w:hAnsi="Cambria Math"/>
              </w:rPr>
            </m:ctrlPr>
          </m:sSupPr>
          <m:e>
            <m:r>
              <w:rPr>
                <w:rFonts w:ascii="Cambria Math" w:hAnsi="Cambria Math"/>
                <w:lang w:eastAsia="zh-CN"/>
              </w:rPr>
              <m:t>G</m:t>
            </m:r>
          </m:e>
          <m:sup>
            <m:r>
              <m:rPr>
                <m:sty m:val="p"/>
              </m:rPr>
              <w:rPr>
                <w:rFonts w:ascii="Cambria Math" w:hAnsi="Cambria Math"/>
                <w:lang w:eastAsia="zh-CN"/>
              </w:rPr>
              <m:t>rx</m:t>
            </m:r>
          </m:sup>
        </m:sSup>
      </m:oMath>
      <w:r>
        <w:rPr>
          <w:lang w:eastAsia="zh-CN"/>
        </w:rPr>
        <w:t xml:space="preserve"> </w:t>
      </w:r>
      <w:r>
        <w:rPr>
          <w:lang w:eastAsia="zh-CN"/>
        </w:rPr>
        <w:t>表示卫星接收端天线增益，</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FS</m:t>
            </m:r>
          </m:sub>
        </m:sSub>
      </m:oMath>
      <w:r>
        <w:rPr>
          <w:lang w:eastAsia="zh-CN"/>
        </w:rPr>
        <w:t xml:space="preserve"> </w:t>
      </w:r>
      <w:r>
        <w:rPr>
          <w:lang w:eastAsia="zh-CN"/>
        </w:rPr>
        <w:t>表示自由空间路径损耗。线性功率可由下式获得：</w:t>
      </w:r>
    </w:p>
    <w:p w14:paraId="5C52B001" w14:textId="77777777" w:rsidR="004B4E32" w:rsidRDefault="00000000">
      <w:pPr>
        <w:pStyle w:val="a0"/>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up>
              <m:r>
                <m:rPr>
                  <m:sty m:val="p"/>
                </m:rPr>
                <w:rPr>
                  <w:rFonts w:ascii="Cambria Math" w:hAnsi="Cambria Math"/>
                </w:rPr>
                <m:t>rx</m:t>
              </m:r>
            </m:sup>
          </m:sSubSup>
          <m:r>
            <m:rPr>
              <m:sty m:val="p"/>
            </m:rPr>
            <w:rPr>
              <w:rFonts w:ascii="Cambria Math" w:hAnsi="Cambria Math"/>
            </w:rPr>
            <m:t>=</m:t>
          </m:r>
          <m:sSup>
            <m:sSupPr>
              <m:ctrlPr>
                <w:rPr>
                  <w:rFonts w:ascii="Cambria Math" w:hAnsi="Cambria Math"/>
                </w:rPr>
              </m:ctrlPr>
            </m:sSupPr>
            <m:e>
              <m:r>
                <w:rPr>
                  <w:rFonts w:ascii="Cambria Math" w:hAnsi="Cambria Math"/>
                </w:rPr>
                <m:t>10</m:t>
              </m:r>
            </m:e>
            <m:sup>
              <m:sSubSup>
                <m:sSubSupPr>
                  <m:ctrlPr>
                    <w:rPr>
                      <w:rFonts w:ascii="Cambria Math" w:hAnsi="Cambria Math"/>
                    </w:rPr>
                  </m:ctrlPr>
                </m:sSubSup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up>
                  <m:r>
                    <m:rPr>
                      <m:sty m:val="p"/>
                    </m:rPr>
                    <w:rPr>
                      <w:rFonts w:ascii="Cambria Math" w:hAnsi="Cambria Math"/>
                    </w:rPr>
                    <m:t>rx</m:t>
                  </m:r>
                </m:sup>
              </m:sSubSup>
              <m:d>
                <m:dPr>
                  <m:ctrlPr>
                    <w:rPr>
                      <w:rFonts w:ascii="Cambria Math" w:hAnsi="Cambria Math"/>
                    </w:rPr>
                  </m:ctrlPr>
                </m:dPr>
                <m:e>
                  <m:r>
                    <m:rPr>
                      <m:sty m:val="p"/>
                    </m:rPr>
                    <w:rPr>
                      <w:rFonts w:ascii="Cambria Math" w:hAnsi="Cambria Math"/>
                    </w:rPr>
                    <m:t>dBW</m:t>
                  </m:r>
                </m:e>
              </m:d>
              <m:r>
                <m:rPr>
                  <m:sty m:val="p"/>
                </m:rPr>
                <w:rPr>
                  <w:rFonts w:ascii="Cambria Math" w:hAnsi="Cambria Math"/>
                </w:rPr>
                <m:t>/</m:t>
              </m:r>
              <m:r>
                <w:rPr>
                  <w:rFonts w:ascii="Cambria Math" w:hAnsi="Cambria Math"/>
                </w:rPr>
                <m:t>10</m:t>
              </m:r>
            </m:sup>
          </m:sSup>
          <m:r>
            <w:rPr>
              <w:rFonts w:ascii="Cambria Math" w:hAnsi="Cambria Math"/>
            </w:rPr>
            <m:t> </m:t>
          </m:r>
          <m:d>
            <m:dPr>
              <m:ctrlPr>
                <w:rPr>
                  <w:rFonts w:ascii="Cambria Math" w:hAnsi="Cambria Math"/>
                </w:rPr>
              </m:ctrlPr>
            </m:dPr>
            <m:e>
              <m:r>
                <w:rPr>
                  <w:rFonts w:ascii="Cambria Math" w:hAnsi="Cambria Math"/>
                </w:rPr>
                <m:t>8</m:t>
              </m:r>
            </m:e>
          </m:d>
        </m:oMath>
      </m:oMathPara>
    </w:p>
    <w:p w14:paraId="6B370661" w14:textId="77777777" w:rsidR="004B4E32" w:rsidRDefault="004047BF" w:rsidP="00B661B8">
      <w:pPr>
        <w:pStyle w:val="FirstParagraph"/>
        <w:jc w:val="both"/>
        <w:rPr>
          <w:lang w:eastAsia="zh-CN"/>
        </w:rPr>
      </w:pPr>
      <w:r>
        <w:rPr>
          <w:lang w:eastAsia="zh-CN"/>
        </w:rPr>
        <w:t>若其他波束</w:t>
      </w:r>
      <w:r>
        <w:rPr>
          <w:lang w:eastAsia="zh-CN"/>
        </w:rPr>
        <w:t xml:space="preserve"> </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在同一信道</w:t>
      </w:r>
      <w:r>
        <w:rPr>
          <w:lang w:eastAsia="zh-CN"/>
        </w:rPr>
        <w:t xml:space="preserve"> </w:t>
      </w:r>
      <m:oMath>
        <m:r>
          <w:rPr>
            <w:rFonts w:ascii="Cambria Math" w:hAnsi="Cambria Math"/>
            <w:lang w:eastAsia="zh-CN"/>
          </w:rPr>
          <m:t>c</m:t>
        </m:r>
      </m:oMath>
      <w:r>
        <w:rPr>
          <w:lang w:eastAsia="zh-CN"/>
        </w:rPr>
        <w:t xml:space="preserve"> </w:t>
      </w:r>
      <w:r>
        <w:rPr>
          <w:lang w:eastAsia="zh-CN"/>
        </w:rPr>
        <w:t>上也存在活跃用户，则这些用户会对波束</w:t>
      </w:r>
      <w:r>
        <w:rPr>
          <w:lang w:eastAsia="zh-CN"/>
        </w:rPr>
        <w:t xml:space="preserve"> </w:t>
      </w:r>
      <m:oMath>
        <m:r>
          <w:rPr>
            <w:rFonts w:ascii="Cambria Math" w:hAnsi="Cambria Math"/>
            <w:lang w:eastAsia="zh-CN"/>
          </w:rPr>
          <m:t>b</m:t>
        </m:r>
      </m:oMath>
      <w:r>
        <w:rPr>
          <w:lang w:eastAsia="zh-CN"/>
        </w:rPr>
        <w:t xml:space="preserve"> </w:t>
      </w:r>
      <w:r>
        <w:rPr>
          <w:lang w:eastAsia="zh-CN"/>
        </w:rPr>
        <w:t>产生同频干扰。设</w:t>
      </w:r>
      <w:r>
        <w:rPr>
          <w:lang w:eastAsia="zh-CN"/>
        </w:rPr>
        <w:t xml:space="preserve"> </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b</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sub>
        </m:sSub>
      </m:oMath>
      <w:r>
        <w:rPr>
          <w:lang w:eastAsia="zh-CN"/>
        </w:rPr>
        <w:t xml:space="preserve"> </w:t>
      </w:r>
      <w:r>
        <w:rPr>
          <w:lang w:eastAsia="zh-CN"/>
        </w:rPr>
        <w:t>为波束</w:t>
      </w:r>
      <w:r>
        <w:rPr>
          <w:lang w:eastAsia="zh-CN"/>
        </w:rPr>
        <w:t xml:space="preserve"> </w:t>
      </w:r>
      <m:oMath>
        <m:r>
          <w:rPr>
            <w:rFonts w:ascii="Cambria Math" w:hAnsi="Cambria Math"/>
            <w:lang w:eastAsia="zh-CN"/>
          </w:rPr>
          <m:t>b</m:t>
        </m:r>
        <m:r>
          <m:rPr>
            <m:sty m:val="p"/>
          </m:rPr>
          <w:rPr>
            <w:rFonts w:ascii="Cambria Math" w:hAnsi="Cambria Math"/>
            <w:lang w:eastAsia="zh-CN"/>
          </w:rPr>
          <m:t>'</m:t>
        </m:r>
      </m:oMath>
      <w:r>
        <w:rPr>
          <w:lang w:eastAsia="zh-CN"/>
        </w:rPr>
        <w:t xml:space="preserve"> </w:t>
      </w:r>
      <w:r>
        <w:rPr>
          <w:lang w:eastAsia="zh-CN"/>
        </w:rPr>
        <w:t>到波束</w:t>
      </w:r>
      <w:r>
        <w:rPr>
          <w:lang w:eastAsia="zh-CN"/>
        </w:rPr>
        <w:t xml:space="preserve"> </w:t>
      </w:r>
      <m:oMath>
        <m:r>
          <w:rPr>
            <w:rFonts w:ascii="Cambria Math" w:hAnsi="Cambria Math"/>
            <w:lang w:eastAsia="zh-CN"/>
          </w:rPr>
          <m:t>b</m:t>
        </m:r>
      </m:oMath>
      <w:r>
        <w:rPr>
          <w:lang w:eastAsia="zh-CN"/>
        </w:rPr>
        <w:t xml:space="preserve"> </w:t>
      </w:r>
      <w:r>
        <w:rPr>
          <w:lang w:eastAsia="zh-CN"/>
        </w:rPr>
        <w:t>的干扰耦合系数，则：</w:t>
      </w:r>
    </w:p>
    <w:p w14:paraId="38FCA648" w14:textId="77777777" w:rsidR="004B4E32" w:rsidRDefault="00000000">
      <w:pPr>
        <w:pStyle w:val="a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cr m:val="script"/>
                  <m:sty m:val="p"/>
                </m:rPr>
                <w:rPr>
                  <w:rFonts w:ascii="Cambria Math" w:hAnsi="Cambria Math"/>
                </w:rPr>
                <m:t>'∈B,</m:t>
              </m:r>
              <m:r>
                <w:rPr>
                  <w:rFonts w:ascii="Cambria Math" w:hAnsi="Cambria Math"/>
                </w:rPr>
                <m:t> b</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sub>
              </m:sSub>
            </m:e>
          </m:nary>
          <m:sSubSup>
            <m:sSubSupPr>
              <m:ctrlPr>
                <w:rPr>
                  <w:rFonts w:ascii="Cambria Math" w:hAnsi="Cambria Math"/>
                </w:rPr>
              </m:ctrlPr>
            </m:sSubSupPr>
            <m:e>
              <m:r>
                <w:rPr>
                  <w:rFonts w:ascii="Cambria Math" w:hAnsi="Cambria Math"/>
                </w:rPr>
                <m:t>w</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sSubSup>
            <m:sSubSupPr>
              <m:ctrlPr>
                <w:rPr>
                  <w:rFonts w:ascii="Cambria Math" w:hAnsi="Cambria Math"/>
                </w:rPr>
              </m:ctrlPr>
            </m:sSubSup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up>
              <m:r>
                <m:rPr>
                  <m:sty m:val="p"/>
                </m:rPr>
                <w:rPr>
                  <w:rFonts w:ascii="Cambria Math" w:hAnsi="Cambria Math"/>
                </w:rPr>
                <m:t>rx</m:t>
              </m:r>
            </m:sup>
          </m:sSubSup>
          <m:r>
            <w:rPr>
              <w:rFonts w:ascii="Cambria Math" w:hAnsi="Cambria Math"/>
            </w:rPr>
            <m:t> </m:t>
          </m:r>
          <m:d>
            <m:dPr>
              <m:ctrlPr>
                <w:rPr>
                  <w:rFonts w:ascii="Cambria Math" w:hAnsi="Cambria Math"/>
                </w:rPr>
              </m:ctrlPr>
            </m:dPr>
            <m:e>
              <m:r>
                <w:rPr>
                  <w:rFonts w:ascii="Cambria Math" w:hAnsi="Cambria Math"/>
                </w:rPr>
                <m:t>9</m:t>
              </m:r>
            </m:e>
          </m:d>
        </m:oMath>
      </m:oMathPara>
    </w:p>
    <w:p w14:paraId="4F83F97D" w14:textId="77777777" w:rsidR="004B4E32" w:rsidRDefault="004047BF">
      <w:pPr>
        <w:pStyle w:val="FirstParagraph"/>
        <w:rPr>
          <w:lang w:eastAsia="zh-CN"/>
        </w:rPr>
      </w:pPr>
      <w:r>
        <w:rPr>
          <w:lang w:eastAsia="zh-CN"/>
        </w:rPr>
        <w:t>设噪声功率为</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oMath>
      <w:r>
        <w:rPr>
          <w:lang w:eastAsia="zh-CN"/>
        </w:rPr>
        <w:t>，波束</w:t>
      </w:r>
      <w:r>
        <w:rPr>
          <w:lang w:eastAsia="zh-CN"/>
        </w:rPr>
        <w:t xml:space="preserve"> </w:t>
      </w:r>
      <m:oMath>
        <m:r>
          <w:rPr>
            <w:rFonts w:ascii="Cambria Math" w:hAnsi="Cambria Math"/>
            <w:lang w:eastAsia="zh-CN"/>
          </w:rPr>
          <m:t>b</m:t>
        </m:r>
      </m:oMath>
      <w:r>
        <w:rPr>
          <w:lang w:eastAsia="zh-CN"/>
        </w:rPr>
        <w:t>、信道</w:t>
      </w:r>
      <w:r>
        <w:rPr>
          <w:lang w:eastAsia="zh-CN"/>
        </w:rPr>
        <w:t xml:space="preserve"> </w:t>
      </w:r>
      <m:oMath>
        <m:r>
          <w:rPr>
            <w:rFonts w:ascii="Cambria Math" w:hAnsi="Cambria Math"/>
            <w:lang w:eastAsia="zh-CN"/>
          </w:rPr>
          <m:t>c</m:t>
        </m:r>
      </m:oMath>
      <w:r>
        <w:rPr>
          <w:lang w:eastAsia="zh-CN"/>
        </w:rPr>
        <w:t xml:space="preserve"> </w:t>
      </w:r>
      <w:r>
        <w:rPr>
          <w:lang w:eastAsia="zh-CN"/>
        </w:rPr>
        <w:t>上的</w:t>
      </w:r>
      <w:r>
        <w:rPr>
          <w:lang w:eastAsia="zh-CN"/>
        </w:rPr>
        <w:t xml:space="preserve"> SINR </w:t>
      </w:r>
      <w:r>
        <w:rPr>
          <w:lang w:eastAsia="zh-CN"/>
        </w:rPr>
        <w:t>为：</w:t>
      </w:r>
    </w:p>
    <w:p w14:paraId="15070861" w14:textId="77777777" w:rsidR="004B4E32" w:rsidRDefault="00000000">
      <w:pPr>
        <w:pStyle w:val="a0"/>
      </w:pPr>
      <m:oMathPara>
        <m:oMathParaPr>
          <m:jc m:val="center"/>
        </m:oMathParaPr>
        <m:oMath>
          <m:sSubSup>
            <m:sSubSupPr>
              <m:ctrlPr>
                <w:rPr>
                  <w:rFonts w:ascii="Cambria Math" w:hAnsi="Cambria Math"/>
                </w:rPr>
              </m:ctrlPr>
            </m:sSubSupPr>
            <m:e>
              <m:r>
                <w:rPr>
                  <w:rFonts w:ascii="Cambria Math" w:hAnsi="Cambria Math"/>
                </w:rPr>
                <m:t>γ</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up>
                  <m:r>
                    <m:rPr>
                      <m:sty m:val="p"/>
                    </m:rPr>
                    <w:rPr>
                      <w:rFonts w:ascii="Cambria Math" w:hAnsi="Cambria Math"/>
                    </w:rPr>
                    <m:t>rx</m:t>
                  </m:r>
                </m:sup>
              </m:sSubSup>
            </m:num>
            <m:den>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den>
          </m:f>
          <m:r>
            <w:rPr>
              <w:rFonts w:ascii="Cambria Math" w:hAnsi="Cambria Math"/>
            </w:rPr>
            <m:t> </m:t>
          </m:r>
          <m:d>
            <m:dPr>
              <m:ctrlPr>
                <w:rPr>
                  <w:rFonts w:ascii="Cambria Math" w:hAnsi="Cambria Math"/>
                </w:rPr>
              </m:ctrlPr>
            </m:dPr>
            <m:e>
              <m:r>
                <w:rPr>
                  <w:rFonts w:ascii="Cambria Math" w:hAnsi="Cambria Math"/>
                </w:rPr>
                <m:t>10</m:t>
              </m:r>
            </m:e>
          </m:d>
        </m:oMath>
      </m:oMathPara>
    </w:p>
    <w:p w14:paraId="49D92E28" w14:textId="77777777" w:rsidR="004B4E32" w:rsidRDefault="004047BF">
      <w:pPr>
        <w:pStyle w:val="FirstParagraph"/>
      </w:pPr>
      <w:r>
        <w:t>根据</w:t>
      </w:r>
      <w:r>
        <w:t xml:space="preserve"> Shannon </w:t>
      </w:r>
      <w:r>
        <w:t>公式，用户在该信道上的通信速率为：</w:t>
      </w:r>
    </w:p>
    <w:p w14:paraId="2BCC81DC" w14:textId="77777777" w:rsidR="004B4E32"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w</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e>
          </m:d>
          <m:r>
            <w:rPr>
              <w:rFonts w:ascii="Cambria Math" w:hAnsi="Cambria Math"/>
            </w:rPr>
            <m:t> </m:t>
          </m:r>
          <m:d>
            <m:dPr>
              <m:ctrlPr>
                <w:rPr>
                  <w:rFonts w:ascii="Cambria Math" w:hAnsi="Cambria Math"/>
                </w:rPr>
              </m:ctrlPr>
            </m:dPr>
            <m:e>
              <m:r>
                <w:rPr>
                  <w:rFonts w:ascii="Cambria Math" w:hAnsi="Cambria Math"/>
                </w:rPr>
                <m:t>11</m:t>
              </m:r>
            </m:e>
          </m:d>
        </m:oMath>
      </m:oMathPara>
    </w:p>
    <w:p w14:paraId="5F9E99C8" w14:textId="77777777" w:rsidR="004B4E32" w:rsidRDefault="004047BF">
      <w:pPr>
        <w:pStyle w:val="FirstParagraph"/>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w</m:t>
            </m:r>
          </m:sub>
        </m:sSub>
      </m:oMath>
      <w:r>
        <w:rPr>
          <w:lang w:eastAsia="zh-CN"/>
        </w:rPr>
        <w:t xml:space="preserve"> </w:t>
      </w:r>
      <w:r>
        <w:rPr>
          <w:lang w:eastAsia="zh-CN"/>
        </w:rPr>
        <w:t>为单信道带宽。</w:t>
      </w:r>
    </w:p>
    <w:p w14:paraId="627E64B9" w14:textId="77777777" w:rsidR="004B4E32" w:rsidRDefault="004047BF">
      <w:pPr>
        <w:pStyle w:val="3"/>
        <w:rPr>
          <w:lang w:eastAsia="zh-CN"/>
        </w:rPr>
      </w:pPr>
      <w:bookmarkStart w:id="6" w:name="评价指标与综合效用"/>
      <w:bookmarkEnd w:id="5"/>
      <w:r w:rsidRPr="00B661B8">
        <w:rPr>
          <w:color w:val="000000" w:themeColor="text1"/>
          <w:lang w:eastAsia="zh-CN"/>
        </w:rPr>
        <w:t xml:space="preserve">2.3 </w:t>
      </w:r>
      <w:r w:rsidRPr="00B661B8">
        <w:rPr>
          <w:color w:val="000000" w:themeColor="text1"/>
          <w:lang w:eastAsia="zh-CN"/>
        </w:rPr>
        <w:t>评价指标与综合效用</w:t>
      </w:r>
    </w:p>
    <w:p w14:paraId="25EAE998" w14:textId="77777777" w:rsidR="004B4E32" w:rsidRDefault="004047BF" w:rsidP="00B661B8">
      <w:pPr>
        <w:pStyle w:val="FirstParagraph"/>
        <w:ind w:firstLineChars="200" w:firstLine="480"/>
        <w:rPr>
          <w:lang w:eastAsia="zh-CN"/>
        </w:rPr>
      </w:pPr>
      <w:r>
        <w:rPr>
          <w:lang w:eastAsia="zh-CN"/>
        </w:rPr>
        <w:t>系统频谱效率定义为所有已接入链路速率之和与单信道带宽的比值：</w:t>
      </w:r>
    </w:p>
    <w:p w14:paraId="401044A2" w14:textId="77777777" w:rsidR="004B4E32" w:rsidRDefault="004047BF">
      <w:pPr>
        <w:pStyle w:val="a0"/>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Sup>
                        <m:sSubSupPr>
                          <m:ctrlPr>
                            <w:rPr>
                              <w:rFonts w:ascii="Cambria Math" w:hAnsi="Cambria Math"/>
                            </w:rPr>
                          </m:ctrlPr>
                        </m:sSubSupPr>
                        <m:e>
                          <m:r>
                            <w:rPr>
                              <w:rFonts w:ascii="Cambria Math" w:hAnsi="Cambria Math"/>
                            </w:rPr>
                            <m:t>w</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e>
                  </m:nary>
                </m:e>
              </m:nary>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num>
            <m:den>
              <m:sSub>
                <m:sSubPr>
                  <m:ctrlPr>
                    <w:rPr>
                      <w:rFonts w:ascii="Cambria Math" w:hAnsi="Cambria Math"/>
                    </w:rPr>
                  </m:ctrlPr>
                </m:sSubPr>
                <m:e>
                  <m:r>
                    <w:rPr>
                      <w:rFonts w:ascii="Cambria Math" w:hAnsi="Cambria Math"/>
                    </w:rPr>
                    <m:t>B</m:t>
                  </m:r>
                </m:e>
                <m:sub>
                  <m:r>
                    <w:rPr>
                      <w:rFonts w:ascii="Cambria Math" w:hAnsi="Cambria Math"/>
                    </w:rPr>
                    <m:t>w</m:t>
                  </m:r>
                </m:sub>
              </m:sSub>
            </m:den>
          </m:f>
          <m:r>
            <w:rPr>
              <w:rFonts w:ascii="Cambria Math" w:hAnsi="Cambria Math"/>
            </w:rPr>
            <m:t> </m:t>
          </m:r>
          <m:d>
            <m:dPr>
              <m:ctrlPr>
                <w:rPr>
                  <w:rFonts w:ascii="Cambria Math" w:hAnsi="Cambria Math"/>
                </w:rPr>
              </m:ctrlPr>
            </m:dPr>
            <m:e>
              <m:r>
                <w:rPr>
                  <w:rFonts w:ascii="Cambria Math" w:hAnsi="Cambria Math"/>
                </w:rPr>
                <m:t>12</m:t>
              </m:r>
            </m:e>
          </m:d>
        </m:oMath>
      </m:oMathPara>
    </w:p>
    <w:p w14:paraId="4B25E194" w14:textId="77777777" w:rsidR="004B4E32" w:rsidRDefault="004047BF" w:rsidP="00CF4142">
      <w:pPr>
        <w:pStyle w:val="FirstParagraph"/>
        <w:ind w:firstLineChars="200" w:firstLine="480"/>
        <w:rPr>
          <w:lang w:eastAsia="zh-CN"/>
        </w:rPr>
      </w:pPr>
      <w:r>
        <w:rPr>
          <w:lang w:eastAsia="zh-CN"/>
        </w:rPr>
        <w:t>系统能量效率定义为单位发射功率产生的吞吐量：</w:t>
      </w:r>
    </w:p>
    <w:p w14:paraId="074BC5BB" w14:textId="77777777" w:rsidR="004B4E32" w:rsidRDefault="004047BF">
      <w:pPr>
        <w:pStyle w:val="a0"/>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Sup>
                        <m:sSubSupPr>
                          <m:ctrlPr>
                            <w:rPr>
                              <w:rFonts w:ascii="Cambria Math" w:hAnsi="Cambria Math"/>
                            </w:rPr>
                          </m:ctrlPr>
                        </m:sSubSupPr>
                        <m:e>
                          <m:r>
                            <w:rPr>
                              <w:rFonts w:ascii="Cambria Math" w:hAnsi="Cambria Math"/>
                            </w:rPr>
                            <m:t>w</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e>
                  </m:nary>
                </m:e>
              </m:nary>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Sup>
                        <m:sSubSupPr>
                          <m:ctrlPr>
                            <w:rPr>
                              <w:rFonts w:ascii="Cambria Math" w:hAnsi="Cambria Math"/>
                            </w:rPr>
                          </m:ctrlPr>
                        </m:sSubSupPr>
                        <m:e>
                          <m:r>
                            <w:rPr>
                              <w:rFonts w:ascii="Cambria Math" w:hAnsi="Cambria Math"/>
                            </w:rPr>
                            <m:t>w</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t</m:t>
                          </m:r>
                        </m:sup>
                      </m:sSubSup>
                    </m:e>
                  </m:nary>
                </m:e>
              </m:nary>
              <m:sSubSup>
                <m:sSubSupPr>
                  <m:ctrlPr>
                    <w:rPr>
                      <w:rFonts w:ascii="Cambria Math" w:hAnsi="Cambria Math"/>
                    </w:rPr>
                  </m:ctrlPr>
                </m:sSubSup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up>
                  <m:r>
                    <m:rPr>
                      <m:sty m:val="p"/>
                    </m:rPr>
                    <w:rPr>
                      <w:rFonts w:ascii="Cambria Math" w:hAnsi="Cambria Math"/>
                    </w:rPr>
                    <m:t>tx</m:t>
                  </m:r>
                </m:sup>
              </m:sSubSup>
            </m:den>
          </m:f>
          <m:r>
            <w:rPr>
              <w:rFonts w:ascii="Cambria Math" w:hAnsi="Cambria Math"/>
            </w:rPr>
            <m:t> </m:t>
          </m:r>
          <m:d>
            <m:dPr>
              <m:ctrlPr>
                <w:rPr>
                  <w:rFonts w:ascii="Cambria Math" w:hAnsi="Cambria Math"/>
                </w:rPr>
              </m:ctrlPr>
            </m:dPr>
            <m:e>
              <m:r>
                <w:rPr>
                  <w:rFonts w:ascii="Cambria Math" w:hAnsi="Cambria Math"/>
                </w:rPr>
                <m:t>13</m:t>
              </m:r>
            </m:e>
          </m:d>
        </m:oMath>
      </m:oMathPara>
    </w:p>
    <w:p w14:paraId="00ED5E0B" w14:textId="77777777" w:rsidR="004B4E32" w:rsidRDefault="004047BF" w:rsidP="00CF4142">
      <w:pPr>
        <w:pStyle w:val="FirstParagraph"/>
        <w:ind w:firstLineChars="200" w:firstLine="480"/>
        <w:rPr>
          <w:lang w:eastAsia="zh-CN"/>
        </w:rPr>
      </w:pPr>
      <w:r>
        <w:rPr>
          <w:lang w:eastAsia="zh-CN"/>
        </w:rPr>
        <w:t>系统阻塞率定义为被拒绝用户和</w:t>
      </w:r>
      <w:r>
        <w:rPr>
          <w:lang w:eastAsia="zh-CN"/>
        </w:rPr>
        <w:t xml:space="preserve"> QoS </w:t>
      </w:r>
      <w:r>
        <w:rPr>
          <w:lang w:eastAsia="zh-CN"/>
        </w:rPr>
        <w:t>违约用户占已处理用户的比例：</w:t>
      </w:r>
    </w:p>
    <w:p w14:paraId="2D3D8DEF" w14:textId="77777777" w:rsidR="004B4E32" w:rsidRDefault="00000000">
      <w:pPr>
        <w:pStyle w:val="a0"/>
      </w:pPr>
      <m:oMathPara>
        <m:oMathParaPr>
          <m:jc m:val="center"/>
        </m:oMathParaPr>
        <m:oMath>
          <m:sSubSup>
            <m:sSubSupPr>
              <m:ctrlPr>
                <w:rPr>
                  <w:rFonts w:ascii="Cambria Math" w:hAnsi="Cambria Math"/>
                </w:rPr>
              </m:ctrlPr>
            </m:sSubSupPr>
            <m:e>
              <m:r>
                <w:rPr>
                  <w:rFonts w:ascii="Cambria Math" w:hAnsi="Cambria Math"/>
                </w:rPr>
                <m:t>P</m:t>
              </m:r>
            </m:e>
            <m:sub>
              <m:r>
                <m:rPr>
                  <m:sty m:val="p"/>
                </m:rPr>
                <w:rPr>
                  <w:rFonts w:ascii="Cambria Math" w:hAnsi="Cambria Math"/>
                </w:rPr>
                <m:t>blk</m:t>
              </m:r>
            </m:sub>
            <m:sup>
              <m:r>
                <w:rPr>
                  <w:rFonts w:ascii="Cambria Math" w:hAnsi="Cambria Math"/>
                </w:rPr>
                <m:t>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m:rPr>
                      <m:sty m:val="p"/>
                    </m:rPr>
                    <w:rPr>
                      <w:rFonts w:ascii="Cambria Math" w:hAnsi="Cambria Math"/>
                    </w:rPr>
                    <m:t>blocked</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QoS</m:t>
                  </m:r>
                </m:sub>
                <m:sup>
                  <m:r>
                    <w:rPr>
                      <w:rFonts w:ascii="Cambria Math" w:hAnsi="Cambria Math"/>
                    </w:rPr>
                    <m:t>t</m:t>
                  </m:r>
                </m:sup>
              </m:sSubSup>
            </m:num>
            <m:den>
              <m:sSubSup>
                <m:sSubSupPr>
                  <m:ctrlPr>
                    <w:rPr>
                      <w:rFonts w:ascii="Cambria Math" w:hAnsi="Cambria Math"/>
                    </w:rPr>
                  </m:ctrlPr>
                </m:sSubSupPr>
                <m:e>
                  <m:r>
                    <w:rPr>
                      <w:rFonts w:ascii="Cambria Math" w:hAnsi="Cambria Math"/>
                    </w:rPr>
                    <m:t>N</m:t>
                  </m:r>
                </m:e>
                <m:sub>
                  <m:r>
                    <m:rPr>
                      <m:sty m:val="p"/>
                    </m:rPr>
                    <w:rPr>
                      <w:rFonts w:ascii="Cambria Math" w:hAnsi="Cambria Math"/>
                    </w:rPr>
                    <m:t>processed</m:t>
                  </m:r>
                </m:sub>
                <m:sup>
                  <m:r>
                    <w:rPr>
                      <w:rFonts w:ascii="Cambria Math" w:hAnsi="Cambria Math"/>
                    </w:rPr>
                    <m:t>t</m:t>
                  </m:r>
                </m:sup>
              </m:sSubSup>
            </m:den>
          </m:f>
          <m:r>
            <w:rPr>
              <w:rFonts w:ascii="Cambria Math" w:hAnsi="Cambria Math"/>
            </w:rPr>
            <m:t> </m:t>
          </m:r>
          <m:d>
            <m:dPr>
              <m:ctrlPr>
                <w:rPr>
                  <w:rFonts w:ascii="Cambria Math" w:hAnsi="Cambria Math"/>
                </w:rPr>
              </m:ctrlPr>
            </m:dPr>
            <m:e>
              <m:r>
                <w:rPr>
                  <w:rFonts w:ascii="Cambria Math" w:hAnsi="Cambria Math"/>
                </w:rPr>
                <m:t>14</m:t>
              </m:r>
            </m:e>
          </m:d>
        </m:oMath>
      </m:oMathPara>
    </w:p>
    <w:p w14:paraId="2D7ADDAC" w14:textId="77777777" w:rsidR="004B4E32" w:rsidRDefault="004047BF" w:rsidP="00CF4142">
      <w:pPr>
        <w:pStyle w:val="FirstParagraph"/>
        <w:ind w:firstLineChars="200" w:firstLine="480"/>
        <w:rPr>
          <w:lang w:eastAsia="zh-CN"/>
        </w:rPr>
      </w:pPr>
      <w:r>
        <w:rPr>
          <w:lang w:eastAsia="zh-CN"/>
        </w:rPr>
        <w:t>为同时提高频谱效率、能量效率并降低阻塞率，定义系统综合效用函数为：</w:t>
      </w:r>
    </w:p>
    <w:p w14:paraId="5D96D847"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bar>
                <m:barPr>
                  <m:pos m:val="top"/>
                  <m:ctrlPr>
                    <w:rPr>
                      <w:rFonts w:ascii="Cambria Math" w:hAnsi="Cambria Math"/>
                    </w:rPr>
                  </m:ctrlPr>
                </m:barPr>
                <m:e>
                  <m:r>
                    <w:rPr>
                      <w:rFonts w:ascii="Cambria Math" w:hAnsi="Cambria Math"/>
                    </w:rPr>
                    <m:t>SE</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bar>
                <m:barPr>
                  <m:pos m:val="top"/>
                  <m:ctrlPr>
                    <w:rPr>
                      <w:rFonts w:ascii="Cambria Math" w:hAnsi="Cambria Math"/>
                    </w:rPr>
                  </m:ctrlPr>
                </m:barPr>
                <m:e>
                  <m:r>
                    <w:rPr>
                      <w:rFonts w:ascii="Cambria Math" w:hAnsi="Cambria Math"/>
                    </w:rPr>
                    <m:t>EE</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blk</m:t>
                  </m:r>
                </m:sub>
                <m:sup>
                  <m:r>
                    <w:rPr>
                      <w:rFonts w:ascii="Cambria Math" w:hAnsi="Cambria Math"/>
                    </w:rPr>
                    <m:t>t</m:t>
                  </m:r>
                </m:sup>
              </m:sSubSup>
            </m:e>
          </m:d>
          <m:r>
            <w:rPr>
              <w:rFonts w:ascii="Cambria Math" w:hAnsi="Cambria Math"/>
            </w:rPr>
            <m:t> </m:t>
          </m:r>
          <m:d>
            <m:dPr>
              <m:ctrlPr>
                <w:rPr>
                  <w:rFonts w:ascii="Cambria Math" w:hAnsi="Cambria Math"/>
                </w:rPr>
              </m:ctrlPr>
            </m:dPr>
            <m:e>
              <m:r>
                <w:rPr>
                  <w:rFonts w:ascii="Cambria Math" w:hAnsi="Cambria Math"/>
                </w:rPr>
                <m:t>15</m:t>
              </m:r>
            </m:e>
          </m:d>
        </m:oMath>
      </m:oMathPara>
    </w:p>
    <w:p w14:paraId="7EF3F43E" w14:textId="6501276B" w:rsidR="004B4E32" w:rsidRDefault="004047BF" w:rsidP="00CF4142">
      <w:pPr>
        <w:pStyle w:val="FirstParagraph"/>
        <w:ind w:firstLineChars="200" w:firstLine="480"/>
        <w:rPr>
          <w:lang w:eastAsia="zh-CN"/>
        </w:rPr>
      </w:pPr>
      <w:r>
        <w:rPr>
          <w:lang w:eastAsia="zh-CN"/>
        </w:rPr>
        <w:t>其中</w:t>
      </w:r>
      <w:r w:rsidR="00CF4142">
        <w:rPr>
          <w:rFonts w:hint="eastAsia"/>
          <w:lang w:eastAsia="zh-CN"/>
        </w:rPr>
        <w:t>，</w:t>
      </w:r>
      <w:r>
        <w:rPr>
          <w:lang w:eastAsia="zh-CN"/>
        </w:rP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SE</m:t>
                </m:r>
              </m:e>
            </m:bar>
          </m:e>
          <m:sub>
            <m:r>
              <w:rPr>
                <w:rFonts w:ascii="Cambria Math" w:hAnsi="Cambria Math"/>
                <w:lang w:eastAsia="zh-CN"/>
              </w:rPr>
              <m:t>t</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EE</m:t>
                </m:r>
              </m:e>
            </m:bar>
          </m:e>
          <m:sub>
            <m:r>
              <w:rPr>
                <w:rFonts w:ascii="Cambria Math" w:hAnsi="Cambria Math"/>
                <w:lang w:eastAsia="zh-CN"/>
              </w:rPr>
              <m:t>t</m:t>
            </m:r>
          </m:sub>
        </m:sSub>
      </m:oMath>
      <w:r>
        <w:rPr>
          <w:lang w:eastAsia="zh-CN"/>
        </w:rPr>
        <w:t xml:space="preserve"> </w:t>
      </w:r>
      <w:r>
        <w:rPr>
          <w:lang w:eastAsia="zh-CN"/>
        </w:rPr>
        <w:t>分别表示归一化后的频谱效率和能量效率，</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oMath>
      <w:r>
        <w:rPr>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oMath>
      <w:r>
        <w:rPr>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Pr>
          <w:lang w:eastAsia="zh-CN"/>
        </w:rPr>
        <w:t xml:space="preserve"> </w:t>
      </w:r>
      <w:r>
        <w:rPr>
          <w:lang w:eastAsia="zh-CN"/>
        </w:rPr>
        <w:t>为非负权重，满足：</w:t>
      </w:r>
    </w:p>
    <w:p w14:paraId="6FEDEBF3"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16</m:t>
              </m:r>
            </m:e>
          </m:d>
        </m:oMath>
      </m:oMathPara>
    </w:p>
    <w:p w14:paraId="1581CC2E" w14:textId="77777777" w:rsidR="004B4E32" w:rsidRDefault="004047BF">
      <w:pPr>
        <w:pStyle w:val="FirstParagraph"/>
        <w:rPr>
          <w:lang w:eastAsia="zh-CN"/>
        </w:rPr>
      </w:pPr>
      <w:r>
        <w:rPr>
          <w:lang w:eastAsia="zh-CN"/>
        </w:rPr>
        <w:t>本文主实验采用均衡权重：</w:t>
      </w:r>
    </w:p>
    <w:p w14:paraId="2F82C0C7" w14:textId="77777777" w:rsidR="004B4E32" w:rsidRDefault="00000000">
      <w:pPr>
        <w:pStyle w:val="a0"/>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 </m:t>
          </m:r>
          <m:d>
            <m:dPr>
              <m:ctrlPr>
                <w:rPr>
                  <w:rFonts w:ascii="Cambria Math" w:hAnsi="Cambria Math"/>
                </w:rPr>
              </m:ctrlPr>
            </m:dPr>
            <m:e>
              <m:r>
                <w:rPr>
                  <w:rFonts w:ascii="Cambria Math" w:hAnsi="Cambria Math"/>
                </w:rPr>
                <m:t>17</m:t>
              </m:r>
            </m:e>
          </m:d>
        </m:oMath>
      </m:oMathPara>
    </w:p>
    <w:p w14:paraId="462A5162" w14:textId="77777777" w:rsidR="004B4E32" w:rsidRPr="00C77761" w:rsidRDefault="004047BF">
      <w:pPr>
        <w:pStyle w:val="2"/>
        <w:rPr>
          <w:color w:val="000000" w:themeColor="text1"/>
          <w:lang w:eastAsia="zh-CN"/>
        </w:rPr>
      </w:pPr>
      <w:bookmarkStart w:id="7" w:name="强化学习建模与训练测试流程"/>
      <w:bookmarkEnd w:id="3"/>
      <w:bookmarkEnd w:id="6"/>
      <w:r w:rsidRPr="00C77761">
        <w:rPr>
          <w:color w:val="000000" w:themeColor="text1"/>
          <w:lang w:eastAsia="zh-CN"/>
        </w:rPr>
        <w:lastRenderedPageBreak/>
        <w:t xml:space="preserve">3 </w:t>
      </w:r>
      <w:r w:rsidRPr="00C77761">
        <w:rPr>
          <w:color w:val="000000" w:themeColor="text1"/>
          <w:lang w:eastAsia="zh-CN"/>
        </w:rPr>
        <w:t>强化学习建模与训练测试流程</w:t>
      </w:r>
    </w:p>
    <w:p w14:paraId="6080F431" w14:textId="77777777" w:rsidR="004B4E32" w:rsidRPr="00C77761" w:rsidRDefault="004047BF">
      <w:pPr>
        <w:pStyle w:val="3"/>
        <w:rPr>
          <w:color w:val="000000" w:themeColor="text1"/>
          <w:lang w:eastAsia="zh-CN"/>
        </w:rPr>
      </w:pPr>
      <w:bookmarkStart w:id="8" w:name="马尔可夫决策过程建模"/>
      <w:r w:rsidRPr="00C77761">
        <w:rPr>
          <w:color w:val="000000" w:themeColor="text1"/>
          <w:lang w:eastAsia="zh-CN"/>
        </w:rPr>
        <w:t xml:space="preserve">3.1 </w:t>
      </w:r>
      <w:r w:rsidRPr="00C77761">
        <w:rPr>
          <w:color w:val="000000" w:themeColor="text1"/>
          <w:lang w:eastAsia="zh-CN"/>
        </w:rPr>
        <w:t>马尔可夫决策过程建模</w:t>
      </w:r>
    </w:p>
    <w:p w14:paraId="4E24E29A" w14:textId="77777777" w:rsidR="004B4E32" w:rsidRDefault="004047BF" w:rsidP="00C77761">
      <w:pPr>
        <w:pStyle w:val="FirstParagraph"/>
        <w:ind w:firstLineChars="200" w:firstLine="480"/>
        <w:jc w:val="both"/>
        <w:rPr>
          <w:lang w:eastAsia="zh-CN"/>
        </w:rPr>
      </w:pPr>
      <w:r>
        <w:rPr>
          <w:lang w:eastAsia="zh-CN"/>
        </w:rPr>
        <w:t>本文将</w:t>
      </w:r>
      <w:r>
        <w:rPr>
          <w:lang w:eastAsia="zh-CN"/>
        </w:rPr>
        <w:t xml:space="preserve"> LEO </w:t>
      </w:r>
      <w:r>
        <w:rPr>
          <w:lang w:eastAsia="zh-CN"/>
        </w:rPr>
        <w:t>多波束卫星上行链路信道功率联合分配问题建模为马尔可夫决策过程：</w:t>
      </w:r>
    </w:p>
    <w:p w14:paraId="78160FE0" w14:textId="77777777" w:rsidR="004B4E32" w:rsidRDefault="004047BF">
      <w:pPr>
        <w:pStyle w:val="a0"/>
      </w:pPr>
      <m:oMathPara>
        <m:oMathParaPr>
          <m:jc m:val="center"/>
        </m:oMathParaPr>
        <m:oMath>
          <m:r>
            <m:rPr>
              <m:scr m:val="script"/>
              <m:sty m:val="p"/>
            </m:rPr>
            <w:rPr>
              <w:rFonts w:ascii="Cambria Math" w:hAnsi="Cambria Math"/>
            </w:rPr>
            <m:t>M=</m:t>
          </m:r>
          <m:d>
            <m:dPr>
              <m:ctrlPr>
                <w:rPr>
                  <w:rFonts w:ascii="Cambria Math" w:hAnsi="Cambria Math"/>
                </w:rPr>
              </m:ctrlPr>
            </m:dPr>
            <m:e>
              <m:r>
                <m:rPr>
                  <m:scr m:val="script"/>
                  <m:sty m:val="p"/>
                </m:rPr>
                <w:rPr>
                  <w:rFonts w:ascii="Cambria Math" w:hAnsi="Cambria Math"/>
                </w:rPr>
                <m:t>S,A,P,</m:t>
              </m:r>
              <m:r>
                <w:rPr>
                  <w:rFonts w:ascii="Cambria Math" w:hAnsi="Cambria Math"/>
                </w:rPr>
                <m:t>r</m:t>
              </m:r>
              <m:r>
                <m:rPr>
                  <m:sty m:val="p"/>
                </m:rPr>
                <w:rPr>
                  <w:rFonts w:ascii="Cambria Math" w:hAnsi="Cambria Math"/>
                </w:rPr>
                <m:t>,</m:t>
              </m:r>
              <m:r>
                <w:rPr>
                  <w:rFonts w:ascii="Cambria Math" w:hAnsi="Cambria Math"/>
                </w:rPr>
                <m:t>γ</m:t>
              </m:r>
            </m:e>
          </m:d>
          <m:r>
            <w:rPr>
              <w:rFonts w:ascii="Cambria Math" w:hAnsi="Cambria Math"/>
            </w:rPr>
            <m:t> </m:t>
          </m:r>
          <m:d>
            <m:dPr>
              <m:ctrlPr>
                <w:rPr>
                  <w:rFonts w:ascii="Cambria Math" w:hAnsi="Cambria Math"/>
                </w:rPr>
              </m:ctrlPr>
            </m:dPr>
            <m:e>
              <m:r>
                <w:rPr>
                  <w:rFonts w:ascii="Cambria Math" w:hAnsi="Cambria Math"/>
                </w:rPr>
                <m:t>18</m:t>
              </m:r>
            </m:e>
          </m:d>
        </m:oMath>
      </m:oMathPara>
    </w:p>
    <w:p w14:paraId="016BEDBA" w14:textId="242911AE" w:rsidR="004B4E32" w:rsidRDefault="004047BF" w:rsidP="00C77761">
      <w:pPr>
        <w:pStyle w:val="FirstParagraph"/>
        <w:jc w:val="both"/>
        <w:rPr>
          <w:lang w:eastAsia="zh-CN"/>
        </w:rPr>
      </w:pPr>
      <w:r>
        <w:rPr>
          <w:lang w:eastAsia="zh-CN"/>
        </w:rPr>
        <w:t>其中</w:t>
      </w:r>
      <w:r w:rsidR="00C77761">
        <w:rPr>
          <w:rFonts w:hint="eastAsia"/>
          <w:lang w:eastAsia="zh-CN"/>
        </w:rPr>
        <w:t>，</w:t>
      </w:r>
      <w:r>
        <w:rPr>
          <w:lang w:eastAsia="zh-CN"/>
        </w:rPr>
        <w:t xml:space="preserve"> </w:t>
      </w:r>
      <m:oMath>
        <m:r>
          <m:rPr>
            <m:scr m:val="script"/>
            <m:sty m:val="p"/>
          </m:rPr>
          <w:rPr>
            <w:rFonts w:ascii="Cambria Math" w:hAnsi="Cambria Math"/>
            <w:lang w:eastAsia="zh-CN"/>
          </w:rPr>
          <m:t>S</m:t>
        </m:r>
      </m:oMath>
      <w:r>
        <w:rPr>
          <w:lang w:eastAsia="zh-CN"/>
        </w:rPr>
        <w:t xml:space="preserve"> </w:t>
      </w:r>
      <w:r>
        <w:rPr>
          <w:lang w:eastAsia="zh-CN"/>
        </w:rPr>
        <w:t>表示状态空间，</w:t>
      </w:r>
      <m:oMath>
        <m:r>
          <m:rPr>
            <m:scr m:val="script"/>
            <m:sty m:val="p"/>
          </m:rPr>
          <w:rPr>
            <w:rFonts w:ascii="Cambria Math" w:hAnsi="Cambria Math"/>
            <w:lang w:eastAsia="zh-CN"/>
          </w:rPr>
          <m:t>A</m:t>
        </m:r>
      </m:oMath>
      <w:r>
        <w:rPr>
          <w:lang w:eastAsia="zh-CN"/>
        </w:rPr>
        <w:t xml:space="preserve"> </w:t>
      </w:r>
      <w:r>
        <w:rPr>
          <w:lang w:eastAsia="zh-CN"/>
        </w:rPr>
        <w:t>表示动作空间，</w:t>
      </w:r>
      <m:oMath>
        <m:r>
          <m:rPr>
            <m:scr m:val="script"/>
            <m:sty m:val="p"/>
          </m:rPr>
          <w:rPr>
            <w:rFonts w:ascii="Cambria Math" w:hAnsi="Cambria Math"/>
            <w:lang w:eastAsia="zh-CN"/>
          </w:rPr>
          <m:t>P</m:t>
        </m:r>
      </m:oMath>
      <w:r>
        <w:rPr>
          <w:lang w:eastAsia="zh-CN"/>
        </w:rPr>
        <w:t xml:space="preserve"> </w:t>
      </w:r>
      <w:r>
        <w:rPr>
          <w:lang w:eastAsia="zh-CN"/>
        </w:rPr>
        <w:t>表示状态转移概率，</w:t>
      </w:r>
      <m:oMath>
        <m:r>
          <w:rPr>
            <w:rFonts w:ascii="Cambria Math" w:hAnsi="Cambria Math"/>
            <w:lang w:eastAsia="zh-CN"/>
          </w:rPr>
          <m:t>r</m:t>
        </m:r>
      </m:oMath>
      <w:r>
        <w:rPr>
          <w:lang w:eastAsia="zh-CN"/>
        </w:rPr>
        <w:t xml:space="preserve"> </w:t>
      </w:r>
      <w:r>
        <w:rPr>
          <w:lang w:eastAsia="zh-CN"/>
        </w:rPr>
        <w:t>表示奖励函数，</w:t>
      </w:r>
      <m:oMath>
        <m:r>
          <w:rPr>
            <w:rFonts w:ascii="Cambria Math" w:hAnsi="Cambria Math"/>
            <w:lang w:eastAsia="zh-CN"/>
          </w:rPr>
          <m:t>γ</m:t>
        </m:r>
      </m:oMath>
      <w:r>
        <w:rPr>
          <w:lang w:eastAsia="zh-CN"/>
        </w:rPr>
        <w:t xml:space="preserve"> </w:t>
      </w:r>
      <w:r>
        <w:rPr>
          <w:lang w:eastAsia="zh-CN"/>
        </w:rPr>
        <w:t>表示折扣因子。每处理一个新用户，智能体根据当前图状态选择动作，环境执行动作后返回奖励和下一状态：</w:t>
      </w:r>
    </w:p>
    <w:p w14:paraId="248BBB09"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limUpp>
            <m:limUppPr>
              <m:ctrlPr>
                <w:rPr>
                  <w:rFonts w:ascii="Cambria Math" w:hAnsi="Cambria Math"/>
                </w:rPr>
              </m:ctrlPr>
            </m:limUppPr>
            <m:e>
              <m:r>
                <m:rPr>
                  <m:sty m:val="p"/>
                </m:rPr>
                <w:rPr>
                  <w:rFonts w:ascii="Cambria Math" w:hAnsi="Cambria Math"/>
                </w:rPr>
                <m:t>→</m:t>
              </m:r>
            </m:e>
            <m:lim>
              <m:sSub>
                <m:sSubPr>
                  <m:ctrlPr>
                    <w:rPr>
                      <w:rFonts w:ascii="Cambria Math" w:hAnsi="Cambria Math"/>
                    </w:rPr>
                  </m:ctrlPr>
                </m:sSubPr>
                <m:e>
                  <m:r>
                    <w:rPr>
                      <w:rFonts w:ascii="Cambria Math" w:hAnsi="Cambria Math"/>
                    </w:rPr>
                    <m:t>a</m:t>
                  </m:r>
                </m:e>
                <m:sub>
                  <m:r>
                    <w:rPr>
                      <w:rFonts w:ascii="Cambria Math" w:hAnsi="Cambria Math"/>
                    </w:rPr>
                    <m:t>t</m:t>
                  </m:r>
                </m:sub>
              </m:sSub>
            </m:lim>
          </m:limUp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19</m:t>
              </m:r>
            </m:e>
          </m:d>
        </m:oMath>
      </m:oMathPara>
    </w:p>
    <w:p w14:paraId="46885171" w14:textId="7A83EC77" w:rsidR="00C77761" w:rsidRPr="00C77761" w:rsidRDefault="004047BF" w:rsidP="00C77761">
      <w:pPr>
        <w:pStyle w:val="FirstParagraph"/>
        <w:rPr>
          <w:lang w:eastAsia="zh-CN"/>
        </w:rPr>
      </w:pPr>
      <w:r>
        <w:rPr>
          <w:lang w:eastAsia="zh-CN"/>
        </w:rPr>
        <w:t>强化学习要素与本文模型的对应关系如表</w:t>
      </w:r>
      <w:r w:rsidR="00C77761">
        <w:rPr>
          <w:lang w:eastAsia="zh-CN"/>
        </w:rPr>
        <w:t>1</w:t>
      </w:r>
      <w:r>
        <w:rPr>
          <w:lang w:eastAsia="zh-CN"/>
        </w:rPr>
        <w:t>所示</w:t>
      </w:r>
      <w:r w:rsidR="00C77761">
        <w:rPr>
          <w:rFonts w:hint="eastAsia"/>
          <w:lang w:eastAsia="zh-CN"/>
        </w:rPr>
        <w:t>：</w:t>
      </w:r>
    </w:p>
    <w:p w14:paraId="61A6A8D9" w14:textId="471C21FB" w:rsidR="00C77761" w:rsidRPr="00CF4142" w:rsidRDefault="00CF4142" w:rsidP="00C77761">
      <w:pPr>
        <w:pStyle w:val="aa"/>
        <w:keepNext/>
        <w:jc w:val="center"/>
        <w:rPr>
          <w:b/>
          <w:bCs/>
          <w:i w:val="0"/>
          <w:iCs/>
          <w:sz w:val="21"/>
          <w:szCs w:val="21"/>
          <w:lang w:eastAsia="zh-CN"/>
        </w:rPr>
      </w:pPr>
      <w:r w:rsidRPr="00CF4142">
        <w:rPr>
          <w:rFonts w:hint="eastAsia"/>
          <w:b/>
          <w:bCs/>
          <w:i w:val="0"/>
          <w:iCs/>
          <w:sz w:val="21"/>
          <w:szCs w:val="21"/>
          <w:lang w:eastAsia="zh-CN"/>
        </w:rPr>
        <w:t>表</w:t>
      </w:r>
      <w:r w:rsidR="00C77761" w:rsidRPr="00CF4142">
        <w:rPr>
          <w:b/>
          <w:bCs/>
          <w:i w:val="0"/>
          <w:iCs/>
          <w:sz w:val="21"/>
          <w:szCs w:val="21"/>
          <w:lang w:eastAsia="zh-CN"/>
        </w:rPr>
        <w:t xml:space="preserve"> </w:t>
      </w:r>
      <w:r w:rsidR="00C77761" w:rsidRPr="00CF4142">
        <w:rPr>
          <w:b/>
          <w:bCs/>
          <w:i w:val="0"/>
          <w:iCs/>
          <w:sz w:val="21"/>
          <w:szCs w:val="21"/>
        </w:rPr>
        <w:fldChar w:fldCharType="begin"/>
      </w:r>
      <w:r w:rsidR="00C77761" w:rsidRPr="00CF4142">
        <w:rPr>
          <w:b/>
          <w:bCs/>
          <w:i w:val="0"/>
          <w:iCs/>
          <w:sz w:val="21"/>
          <w:szCs w:val="21"/>
          <w:lang w:eastAsia="zh-CN"/>
        </w:rPr>
        <w:instrText xml:space="preserve"> SEQ Table \* ARABIC </w:instrText>
      </w:r>
      <w:r w:rsidR="00C77761" w:rsidRPr="00CF4142">
        <w:rPr>
          <w:b/>
          <w:bCs/>
          <w:i w:val="0"/>
          <w:iCs/>
          <w:sz w:val="21"/>
          <w:szCs w:val="21"/>
        </w:rPr>
        <w:fldChar w:fldCharType="separate"/>
      </w:r>
      <w:r w:rsidR="009A70B1">
        <w:rPr>
          <w:b/>
          <w:bCs/>
          <w:i w:val="0"/>
          <w:iCs/>
          <w:noProof/>
          <w:sz w:val="21"/>
          <w:szCs w:val="21"/>
          <w:lang w:eastAsia="zh-CN"/>
        </w:rPr>
        <w:t>1</w:t>
      </w:r>
      <w:r w:rsidR="00C77761" w:rsidRPr="00CF4142">
        <w:rPr>
          <w:b/>
          <w:bCs/>
          <w:i w:val="0"/>
          <w:iCs/>
          <w:sz w:val="21"/>
          <w:szCs w:val="21"/>
        </w:rPr>
        <w:fldChar w:fldCharType="end"/>
      </w:r>
      <w:r w:rsidR="00C77761" w:rsidRPr="00CF4142">
        <w:rPr>
          <w:b/>
          <w:bCs/>
          <w:sz w:val="21"/>
          <w:szCs w:val="21"/>
          <w:lang w:eastAsia="zh-CN"/>
        </w:rPr>
        <w:t xml:space="preserve"> </w:t>
      </w:r>
      <w:r w:rsidR="00C77761" w:rsidRPr="00CF4142">
        <w:rPr>
          <w:rFonts w:hint="eastAsia"/>
          <w:b/>
          <w:bCs/>
          <w:i w:val="0"/>
          <w:iCs/>
          <w:sz w:val="21"/>
          <w:szCs w:val="21"/>
          <w:lang w:eastAsia="zh-CN"/>
        </w:rPr>
        <w:t>强化学习要素与本文</w:t>
      </w:r>
      <w:r w:rsidRPr="00CF4142">
        <w:rPr>
          <w:rFonts w:hint="eastAsia"/>
          <w:b/>
          <w:bCs/>
          <w:i w:val="0"/>
          <w:iCs/>
          <w:sz w:val="21"/>
          <w:szCs w:val="21"/>
          <w:lang w:eastAsia="zh-CN"/>
        </w:rPr>
        <w:t>资源分配模型的</w:t>
      </w:r>
      <w:r w:rsidR="00C77761" w:rsidRPr="00CF4142">
        <w:rPr>
          <w:rFonts w:hint="eastAsia"/>
          <w:b/>
          <w:bCs/>
          <w:i w:val="0"/>
          <w:iCs/>
          <w:sz w:val="21"/>
          <w:szCs w:val="21"/>
          <w:lang w:eastAsia="zh-CN"/>
        </w:rPr>
        <w:t>对应关系</w:t>
      </w:r>
    </w:p>
    <w:tbl>
      <w:tblPr>
        <w:tblStyle w:val="Table"/>
        <w:tblW w:w="5000" w:type="pct"/>
        <w:tblLayout w:type="fixed"/>
        <w:tblLook w:val="0020" w:firstRow="1" w:lastRow="0" w:firstColumn="0" w:lastColumn="0" w:noHBand="0" w:noVBand="0"/>
      </w:tblPr>
      <w:tblGrid>
        <w:gridCol w:w="3119"/>
        <w:gridCol w:w="5521"/>
      </w:tblGrid>
      <w:tr w:rsidR="004B4E32" w14:paraId="1CF5587A" w14:textId="77777777" w:rsidTr="00C77761">
        <w:trPr>
          <w:cnfStyle w:val="100000000000" w:firstRow="1" w:lastRow="0" w:firstColumn="0" w:lastColumn="0" w:oddVBand="0" w:evenVBand="0" w:oddHBand="0" w:evenHBand="0" w:firstRowFirstColumn="0" w:firstRowLastColumn="0" w:lastRowFirstColumn="0" w:lastRowLastColumn="0"/>
          <w:tblHeader/>
        </w:trPr>
        <w:tc>
          <w:tcPr>
            <w:tcW w:w="3119" w:type="dxa"/>
            <w:tcBorders>
              <w:top w:val="single" w:sz="4" w:space="0" w:color="auto"/>
              <w:bottom w:val="single" w:sz="2" w:space="0" w:color="auto"/>
            </w:tcBorders>
          </w:tcPr>
          <w:p w14:paraId="657A43EE" w14:textId="77777777" w:rsidR="004B4E32" w:rsidRDefault="004047BF">
            <w:pPr>
              <w:pStyle w:val="Compact"/>
            </w:pPr>
            <w:proofErr w:type="spellStart"/>
            <w:r>
              <w:t>强化学习要素</w:t>
            </w:r>
            <w:proofErr w:type="spellEnd"/>
          </w:p>
        </w:tc>
        <w:tc>
          <w:tcPr>
            <w:tcW w:w="5521" w:type="dxa"/>
            <w:tcBorders>
              <w:top w:val="single" w:sz="4" w:space="0" w:color="auto"/>
              <w:bottom w:val="single" w:sz="2" w:space="0" w:color="auto"/>
            </w:tcBorders>
          </w:tcPr>
          <w:p w14:paraId="1E8CDC8A" w14:textId="2D7F23F7" w:rsidR="004B4E32" w:rsidRDefault="004047BF">
            <w:pPr>
              <w:pStyle w:val="Compact"/>
            </w:pPr>
            <w:proofErr w:type="spellStart"/>
            <w:r>
              <w:t>对应内容</w:t>
            </w:r>
            <w:proofErr w:type="spellEnd"/>
          </w:p>
        </w:tc>
      </w:tr>
      <w:tr w:rsidR="004B4E32" w14:paraId="31670D0D" w14:textId="77777777" w:rsidTr="00C77761">
        <w:tc>
          <w:tcPr>
            <w:tcW w:w="3119" w:type="dxa"/>
            <w:tcBorders>
              <w:top w:val="single" w:sz="2" w:space="0" w:color="auto"/>
            </w:tcBorders>
          </w:tcPr>
          <w:p w14:paraId="0B4FF898" w14:textId="77777777" w:rsidR="004B4E32" w:rsidRDefault="004047BF">
            <w:pPr>
              <w:pStyle w:val="Compact"/>
            </w:pPr>
            <w:proofErr w:type="spellStart"/>
            <w:r>
              <w:t>智能体</w:t>
            </w:r>
            <w:proofErr w:type="spellEnd"/>
            <w:r>
              <w:t xml:space="preserve"> Agent</w:t>
            </w:r>
          </w:p>
        </w:tc>
        <w:tc>
          <w:tcPr>
            <w:tcW w:w="5521" w:type="dxa"/>
            <w:tcBorders>
              <w:top w:val="single" w:sz="2" w:space="0" w:color="auto"/>
            </w:tcBorders>
          </w:tcPr>
          <w:p w14:paraId="1600A282" w14:textId="77777777" w:rsidR="004B4E32" w:rsidRDefault="004047BF">
            <w:pPr>
              <w:pStyle w:val="Compact"/>
            </w:pPr>
            <w:proofErr w:type="spellStart"/>
            <w:r>
              <w:t>双分支</w:t>
            </w:r>
            <w:proofErr w:type="spellEnd"/>
            <w:r>
              <w:t xml:space="preserve"> GNN-DRL </w:t>
            </w:r>
            <w:proofErr w:type="spellStart"/>
            <w:r>
              <w:t>资源分配模型</w:t>
            </w:r>
            <w:proofErr w:type="spellEnd"/>
          </w:p>
        </w:tc>
      </w:tr>
      <w:tr w:rsidR="004B4E32" w14:paraId="27A332E1" w14:textId="77777777" w:rsidTr="00C77761">
        <w:tc>
          <w:tcPr>
            <w:tcW w:w="3119" w:type="dxa"/>
          </w:tcPr>
          <w:p w14:paraId="596C6B8F" w14:textId="77777777" w:rsidR="004B4E32" w:rsidRDefault="004047BF">
            <w:pPr>
              <w:pStyle w:val="Compact"/>
            </w:pPr>
            <w:proofErr w:type="spellStart"/>
            <w:r>
              <w:t>环境</w:t>
            </w:r>
            <w:proofErr w:type="spellEnd"/>
            <w:r>
              <w:t xml:space="preserve"> Environment</w:t>
            </w:r>
          </w:p>
        </w:tc>
        <w:tc>
          <w:tcPr>
            <w:tcW w:w="5521" w:type="dxa"/>
          </w:tcPr>
          <w:p w14:paraId="2F6743DD" w14:textId="77777777" w:rsidR="004B4E32" w:rsidRDefault="004047BF">
            <w:pPr>
              <w:pStyle w:val="Compact"/>
              <w:rPr>
                <w:lang w:eastAsia="zh-CN"/>
              </w:rPr>
            </w:pPr>
            <w:r>
              <w:rPr>
                <w:lang w:eastAsia="zh-CN"/>
              </w:rPr>
              <w:t xml:space="preserve">LEO </w:t>
            </w:r>
            <w:r>
              <w:rPr>
                <w:lang w:eastAsia="zh-CN"/>
              </w:rPr>
              <w:t>多波束卫星上行链路仿真系统</w:t>
            </w:r>
          </w:p>
        </w:tc>
      </w:tr>
      <w:tr w:rsidR="004B4E32" w14:paraId="0E2CAAC9" w14:textId="77777777" w:rsidTr="00C77761">
        <w:tc>
          <w:tcPr>
            <w:tcW w:w="3119" w:type="dxa"/>
          </w:tcPr>
          <w:p w14:paraId="3AE3A10E" w14:textId="77777777" w:rsidR="004B4E32" w:rsidRDefault="004047BF">
            <w:pPr>
              <w:pStyle w:val="Compact"/>
            </w:pPr>
            <w:proofErr w:type="spellStart"/>
            <w:r>
              <w:t>状态</w:t>
            </w:r>
            <w:proofErr w:type="spellEnd"/>
            <w:r>
              <w:t xml:space="preserve"> State</w:t>
            </w:r>
          </w:p>
        </w:tc>
        <w:tc>
          <w:tcPr>
            <w:tcW w:w="5521" w:type="dxa"/>
          </w:tcPr>
          <w:p w14:paraId="49A65C38" w14:textId="77777777" w:rsidR="004B4E32" w:rsidRDefault="004047BF">
            <w:pPr>
              <w:pStyle w:val="Compact"/>
              <w:rPr>
                <w:lang w:eastAsia="zh-CN"/>
              </w:rPr>
            </w:pPr>
            <w:r>
              <w:rPr>
                <w:lang w:eastAsia="zh-CN"/>
              </w:rPr>
              <w:t>由信道占用、用户分布、新用户信息、</w:t>
            </w:r>
            <w:r>
              <w:rPr>
                <w:lang w:eastAsia="zh-CN"/>
              </w:rPr>
              <w:t>SINR</w:t>
            </w:r>
            <w:r>
              <w:rPr>
                <w:lang w:eastAsia="zh-CN"/>
              </w:rPr>
              <w:t>、功率和业务特征构成的图状态</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t</m:t>
                  </m:r>
                </m:sub>
              </m:sSub>
            </m:oMath>
          </w:p>
        </w:tc>
      </w:tr>
      <w:tr w:rsidR="004B4E32" w14:paraId="1520C825" w14:textId="77777777" w:rsidTr="00C77761">
        <w:tc>
          <w:tcPr>
            <w:tcW w:w="3119" w:type="dxa"/>
          </w:tcPr>
          <w:p w14:paraId="62A09DB6" w14:textId="77777777" w:rsidR="004B4E32" w:rsidRDefault="004047BF">
            <w:pPr>
              <w:pStyle w:val="Compact"/>
            </w:pPr>
            <w:proofErr w:type="spellStart"/>
            <w:r>
              <w:t>动作</w:t>
            </w:r>
            <w:proofErr w:type="spellEnd"/>
            <w:r>
              <w:t xml:space="preserve"> Action</w:t>
            </w:r>
          </w:p>
        </w:tc>
        <w:tc>
          <w:tcPr>
            <w:tcW w:w="5521" w:type="dxa"/>
          </w:tcPr>
          <w:p w14:paraId="46CF2DE7" w14:textId="77777777" w:rsidR="004B4E32" w:rsidRDefault="004047BF">
            <w:pPr>
              <w:pStyle w:val="Compact"/>
              <w:rPr>
                <w:lang w:eastAsia="zh-CN"/>
              </w:rPr>
            </w:pPr>
            <w:r>
              <w:rPr>
                <w:lang w:eastAsia="zh-CN"/>
              </w:rPr>
              <w:t>信道</w:t>
            </w:r>
            <w:r>
              <w:rPr>
                <w:lang w:eastAsia="zh-CN"/>
              </w:rPr>
              <w:t>-</w:t>
            </w:r>
            <w:r>
              <w:rPr>
                <w:lang w:eastAsia="zh-CN"/>
              </w:rPr>
              <w:t>功率组合，或拒绝当前用户接入</w:t>
            </w:r>
          </w:p>
        </w:tc>
      </w:tr>
      <w:tr w:rsidR="004B4E32" w14:paraId="0F86D813" w14:textId="77777777" w:rsidTr="00C77761">
        <w:tc>
          <w:tcPr>
            <w:tcW w:w="3119" w:type="dxa"/>
          </w:tcPr>
          <w:p w14:paraId="25AAE306" w14:textId="77777777" w:rsidR="004B4E32" w:rsidRDefault="004047BF">
            <w:pPr>
              <w:pStyle w:val="Compact"/>
            </w:pPr>
            <w:proofErr w:type="spellStart"/>
            <w:r>
              <w:t>奖励</w:t>
            </w:r>
            <w:proofErr w:type="spellEnd"/>
            <w:r>
              <w:t xml:space="preserve"> Reward</w:t>
            </w:r>
          </w:p>
        </w:tc>
        <w:tc>
          <w:tcPr>
            <w:tcW w:w="5521" w:type="dxa"/>
          </w:tcPr>
          <w:p w14:paraId="27D41DC5" w14:textId="77777777" w:rsidR="004B4E32" w:rsidRDefault="004047BF">
            <w:pPr>
              <w:pStyle w:val="Compact"/>
              <w:rPr>
                <w:lang w:eastAsia="zh-CN"/>
              </w:rPr>
            </w:pPr>
            <w:r>
              <w:rPr>
                <w:lang w:eastAsia="zh-CN"/>
              </w:rPr>
              <w:t>系统综合效用增量</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oMath>
            <w:r>
              <w:rPr>
                <w:lang w:eastAsia="zh-CN"/>
              </w:rPr>
              <w:t xml:space="preserve"> </w:t>
            </w:r>
            <w:r>
              <w:rPr>
                <w:lang w:eastAsia="zh-CN"/>
              </w:rPr>
              <w:t>对应的奖励信号</w:t>
            </w:r>
          </w:p>
        </w:tc>
      </w:tr>
      <w:tr w:rsidR="004B4E32" w14:paraId="281CB96E" w14:textId="77777777" w:rsidTr="00C77761">
        <w:tc>
          <w:tcPr>
            <w:tcW w:w="3119" w:type="dxa"/>
            <w:tcBorders>
              <w:bottom w:val="single" w:sz="4" w:space="0" w:color="auto"/>
            </w:tcBorders>
          </w:tcPr>
          <w:p w14:paraId="431C0BA5" w14:textId="77777777" w:rsidR="004B4E32" w:rsidRDefault="004047BF">
            <w:pPr>
              <w:pStyle w:val="Compact"/>
            </w:pPr>
            <w:proofErr w:type="spellStart"/>
            <w:r>
              <w:t>策略</w:t>
            </w:r>
            <w:proofErr w:type="spellEnd"/>
            <w:r>
              <w:t xml:space="preserve"> Policy</w:t>
            </w:r>
          </w:p>
        </w:tc>
        <w:tc>
          <w:tcPr>
            <w:tcW w:w="5521" w:type="dxa"/>
            <w:tcBorders>
              <w:bottom w:val="single" w:sz="4" w:space="0" w:color="auto"/>
            </w:tcBorders>
          </w:tcPr>
          <w:p w14:paraId="25F7A25E" w14:textId="77777777" w:rsidR="004B4E32" w:rsidRDefault="004047BF">
            <w:pPr>
              <w:pStyle w:val="Compact"/>
              <w:rPr>
                <w:lang w:eastAsia="zh-CN"/>
              </w:rPr>
            </w:pPr>
            <w:r>
              <w:rPr>
                <w:lang w:eastAsia="zh-CN"/>
              </w:rPr>
              <w:t>根据当前图状态选择最终信道功率动作的决策规则</w:t>
            </w:r>
          </w:p>
        </w:tc>
      </w:tr>
    </w:tbl>
    <w:p w14:paraId="078883B0" w14:textId="77777777" w:rsidR="004B4E32" w:rsidRPr="00C77761" w:rsidRDefault="004047BF">
      <w:pPr>
        <w:pStyle w:val="3"/>
        <w:rPr>
          <w:color w:val="000000" w:themeColor="text1"/>
          <w:lang w:eastAsia="zh-CN"/>
        </w:rPr>
      </w:pPr>
      <w:bookmarkStart w:id="9" w:name="状态动作与结构动作屏蔽"/>
      <w:bookmarkEnd w:id="8"/>
      <w:r w:rsidRPr="00C77761">
        <w:rPr>
          <w:color w:val="000000" w:themeColor="text1"/>
          <w:lang w:eastAsia="zh-CN"/>
        </w:rPr>
        <w:t xml:space="preserve">3.2 </w:t>
      </w:r>
      <w:r w:rsidRPr="00C77761">
        <w:rPr>
          <w:color w:val="000000" w:themeColor="text1"/>
          <w:lang w:eastAsia="zh-CN"/>
        </w:rPr>
        <w:t>状态、动作与结构动作屏蔽</w:t>
      </w:r>
    </w:p>
    <w:p w14:paraId="1B3098BC" w14:textId="77777777" w:rsidR="004B4E32" w:rsidRDefault="004047BF" w:rsidP="00CF4142">
      <w:pPr>
        <w:pStyle w:val="FirstParagraph"/>
        <w:ind w:firstLineChars="200" w:firstLine="480"/>
        <w:rPr>
          <w:lang w:eastAsia="zh-CN"/>
        </w:rPr>
      </w:pPr>
      <w:r>
        <w:rPr>
          <w:lang w:eastAsia="zh-CN"/>
        </w:rPr>
        <w:t>本文进一步将强化学习状态表示为波束干扰图：</w:t>
      </w:r>
    </w:p>
    <w:p w14:paraId="326014B4"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A</m:t>
              </m:r>
            </m:e>
          </m:d>
          <m:r>
            <w:rPr>
              <w:rFonts w:ascii="Cambria Math" w:hAnsi="Cambria Math"/>
            </w:rPr>
            <m:t> </m:t>
          </m:r>
          <m:d>
            <m:dPr>
              <m:ctrlPr>
                <w:rPr>
                  <w:rFonts w:ascii="Cambria Math" w:hAnsi="Cambria Math"/>
                </w:rPr>
              </m:ctrlPr>
            </m:dPr>
            <m:e>
              <m:r>
                <w:rPr>
                  <w:rFonts w:ascii="Cambria Math" w:hAnsi="Cambria Math"/>
                </w:rPr>
                <m:t>20</m:t>
              </m:r>
            </m:e>
          </m:d>
        </m:oMath>
      </m:oMathPara>
    </w:p>
    <w:p w14:paraId="2B06FDE8" w14:textId="7385B64B" w:rsidR="004B4E32" w:rsidRDefault="004047BF" w:rsidP="00CF4142">
      <w:pPr>
        <w:pStyle w:val="FirstParagraph"/>
        <w:jc w:val="both"/>
        <w:rPr>
          <w:lang w:eastAsia="zh-CN"/>
        </w:rPr>
      </w:pPr>
      <w:r>
        <w:rPr>
          <w:lang w:eastAsia="zh-CN"/>
        </w:rPr>
        <w:t>其中</w:t>
      </w:r>
      <w:r w:rsidR="00CF4142">
        <w:rPr>
          <w:rFonts w:hint="eastAsia"/>
          <w:lang w:eastAsia="zh-CN"/>
        </w:rPr>
        <w:t>，</w:t>
      </w:r>
      <m:oMath>
        <m:r>
          <w:rPr>
            <w:rFonts w:ascii="Cambria Math" w:hAnsi="Cambria Math"/>
            <w:lang w:eastAsia="zh-CN"/>
          </w:rPr>
          <m:t>V</m:t>
        </m:r>
      </m:oMath>
      <w:r>
        <w:rPr>
          <w:lang w:eastAsia="zh-CN"/>
        </w:rPr>
        <w:t>为波束节点集合，</w:t>
      </w:r>
      <m:oMath>
        <m:r>
          <w:rPr>
            <w:rFonts w:ascii="Cambria Math" w:hAnsi="Cambria Math"/>
            <w:lang w:eastAsia="zh-CN"/>
          </w:rPr>
          <m:t>E</m:t>
        </m:r>
      </m:oMath>
      <w:r>
        <w:rPr>
          <w:lang w:eastAsia="zh-CN"/>
        </w:rPr>
        <w:t>为波束间干扰边集合，</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t</m:t>
            </m:r>
          </m:sub>
        </m:sSub>
      </m:oMath>
      <w:r>
        <w:rPr>
          <w:lang w:eastAsia="zh-CN"/>
        </w:rPr>
        <w:t>为节点特征矩阵，</w:t>
      </w:r>
      <m:oMath>
        <m:r>
          <w:rPr>
            <w:rFonts w:ascii="Cambria Math" w:hAnsi="Cambria Math"/>
            <w:lang w:eastAsia="zh-CN"/>
          </w:rPr>
          <m:t>A</m:t>
        </m:r>
      </m:oMath>
      <w:r>
        <w:rPr>
          <w:lang w:eastAsia="zh-CN"/>
        </w:rPr>
        <w:t>为干扰耦合权重矩阵。节点特征矩阵维度为：</w:t>
      </w:r>
    </w:p>
    <w:p w14:paraId="46476FD1"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F</m:t>
              </m:r>
            </m:sup>
          </m:sSup>
          <m:r>
            <w:rPr>
              <w:rFonts w:ascii="Cambria Math" w:hAnsi="Cambria Math"/>
            </w:rPr>
            <m:t> </m:t>
          </m:r>
          <m:d>
            <m:dPr>
              <m:ctrlPr>
                <w:rPr>
                  <w:rFonts w:ascii="Cambria Math" w:hAnsi="Cambria Math"/>
                </w:rPr>
              </m:ctrlPr>
            </m:dPr>
            <m:e>
              <m:r>
                <w:rPr>
                  <w:rFonts w:ascii="Cambria Math" w:hAnsi="Cambria Math"/>
                </w:rPr>
                <m:t>21</m:t>
              </m:r>
            </m:e>
          </m:d>
        </m:oMath>
      </m:oMathPara>
    </w:p>
    <w:p w14:paraId="3D998A28" w14:textId="3EF2B7F1" w:rsidR="004B4E32" w:rsidRDefault="004047BF" w:rsidP="00CF4142">
      <w:pPr>
        <w:pStyle w:val="FirstParagraph"/>
        <w:jc w:val="both"/>
        <w:rPr>
          <w:lang w:eastAsia="zh-CN"/>
        </w:rPr>
      </w:pPr>
      <w:r>
        <w:rPr>
          <w:lang w:eastAsia="zh-CN"/>
        </w:rPr>
        <w:t>其中</w:t>
      </w:r>
      <w:r w:rsidR="00CF4142">
        <w:rPr>
          <w:rFonts w:hint="eastAsia"/>
          <w:lang w:eastAsia="zh-CN"/>
        </w:rPr>
        <w:t>，</w:t>
      </w:r>
      <m:oMath>
        <m:r>
          <w:rPr>
            <w:rFonts w:ascii="Cambria Math" w:hAnsi="Cambria Math"/>
            <w:lang w:eastAsia="zh-CN"/>
          </w:rPr>
          <m:t>F</m:t>
        </m:r>
      </m:oMath>
      <w:r>
        <w:rPr>
          <w:lang w:eastAsia="zh-CN"/>
        </w:rPr>
        <w:t>表示每个波束节点的特征维度。每个资源分配动作由信道选择和功率档位选择组成：</w:t>
      </w:r>
    </w:p>
    <w:p w14:paraId="4655E338"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cr m:val="script"/>
              <m:sty m:val="p"/>
            </m:rPr>
            <w:rPr>
              <w:rFonts w:ascii="Cambria Math" w:hAnsi="Cambria Math"/>
            </w:rPr>
            <m:t>∈C,</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22</m:t>
              </m:r>
            </m:e>
          </m:d>
        </m:oMath>
      </m:oMathPara>
    </w:p>
    <w:p w14:paraId="67FAA825" w14:textId="77777777" w:rsidR="004B4E32" w:rsidRDefault="004047BF">
      <w:pPr>
        <w:pStyle w:val="FirstParagraph"/>
      </w:pPr>
      <w:r>
        <w:t>完整动作空间定义为：</w:t>
      </w:r>
    </w:p>
    <w:p w14:paraId="16117440" w14:textId="77777777" w:rsidR="004B4E32" w:rsidRDefault="004047BF">
      <w:pPr>
        <w:pStyle w:val="a0"/>
      </w:pPr>
      <m:oMathPara>
        <m:oMathParaPr>
          <m:jc m:val="center"/>
        </m:oMathParaPr>
        <m:oMath>
          <m:r>
            <m:rPr>
              <m:scr m:val="script"/>
              <m:sty m:val="p"/>
            </m:rPr>
            <w:rPr>
              <w:rFonts w:ascii="Cambria Math" w:hAnsi="Cambria Math"/>
            </w:rPr>
            <m:t>A={</m:t>
          </m:r>
          <m:r>
            <w:rPr>
              <w:rFonts w:ascii="Cambria Math" w:hAnsi="Cambria Math"/>
            </w:rPr>
            <m:t>0</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c</m:t>
          </m:r>
          <m:r>
            <m:rPr>
              <m:scr m:val="script"/>
              <m:sty m:val="p"/>
            </m:rPr>
            <w:rPr>
              <w:rFonts w:ascii="Cambria Math" w:hAnsi="Cambria Math"/>
            </w:rPr>
            <m:t>∈C,</m:t>
          </m:r>
          <m:r>
            <w:rPr>
              <w:rFonts w:ascii="Cambria Math" w:hAnsi="Cambria Math"/>
            </w:rPr>
            <m:t> p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p</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m:t>
              </m:r>
            </m:e>
          </m:d>
        </m:oMath>
      </m:oMathPara>
    </w:p>
    <w:p w14:paraId="36A588CD" w14:textId="77777777" w:rsidR="004B4E32" w:rsidRDefault="004047BF">
      <w:pPr>
        <w:pStyle w:val="FirstParagraph"/>
        <w:rPr>
          <w:lang w:eastAsia="zh-CN"/>
        </w:rPr>
      </w:pPr>
      <w:r>
        <w:rPr>
          <w:lang w:eastAsia="zh-CN"/>
        </w:rPr>
        <w:lastRenderedPageBreak/>
        <w:t>其中</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表示拒绝当前用户接入。由于同一波束内同一信道不能重复分配，本文引入结构动作屏蔽函数：</w:t>
      </w:r>
    </w:p>
    <w:p w14:paraId="077DFA3E"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a</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a</m:t>
                    </m:r>
                    <m:r>
                      <m:rPr>
                        <m:sty m:val="p"/>
                      </m:rPr>
                      <w:rPr>
                        <w:rFonts w:ascii="Cambria Math" w:hAnsi="Cambria Math"/>
                      </w:rPr>
                      <m:t>=</m:t>
                    </m:r>
                    <m:r>
                      <w:rPr>
                        <w:rFonts w:ascii="Cambria Math" w:hAnsi="Cambria Math"/>
                      </w:rPr>
                      <m:t>0 </m:t>
                    </m:r>
                    <m:r>
                      <m:rPr>
                        <m:nor/>
                      </m:rPr>
                      <m:t>或</m:t>
                    </m:r>
                    <m:r>
                      <w:rPr>
                        <w:rFonts w:ascii="Cambria Math" w:hAnsi="Cambria Math"/>
                      </w:rPr>
                      <m:t> a</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c</m:t>
                        </m:r>
                      </m:sub>
                      <m:sup>
                        <m:r>
                          <w:rPr>
                            <w:rFonts w:ascii="Cambria Math" w:hAnsi="Cambria Math"/>
                          </w:rPr>
                          <m:t>t</m:t>
                        </m:r>
                      </m:sup>
                    </m:sSubSup>
                    <m:r>
                      <m:rPr>
                        <m:sty m:val="p"/>
                      </m:rPr>
                      <w:rPr>
                        <w:rFonts w:ascii="Cambria Math" w:hAnsi="Cambria Math"/>
                      </w:rPr>
                      <m:t>=</m:t>
                    </m:r>
                    <m:r>
                      <w:rPr>
                        <w:rFonts w:ascii="Cambria Math" w:hAnsi="Cambria Math"/>
                      </w:rPr>
                      <m:t>0</m:t>
                    </m:r>
                    <m:r>
                      <m:rPr>
                        <m:sty m:val="p"/>
                      </m:rPr>
                      <w:rPr>
                        <w:rFonts w:ascii="Cambria Math" w:hAnsi="Cambria Math"/>
                      </w:rPr>
                      <m:t>,</m:t>
                    </m:r>
                  </m:e>
                </m:mr>
                <m:mr>
                  <m:e>
                    <m:r>
                      <w:rPr>
                        <w:rFonts w:ascii="Cambria Math" w:hAnsi="Cambria Math"/>
                      </w:rPr>
                      <m:t>0</m:t>
                    </m:r>
                    <m:r>
                      <m:rPr>
                        <m:sty m:val="p"/>
                      </m:rPr>
                      <w:rPr>
                        <w:rFonts w:ascii="Cambria Math" w:hAnsi="Cambria Math"/>
                      </w:rPr>
                      <m:t>,</m:t>
                    </m:r>
                  </m:e>
                  <m:e>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c</m:t>
                        </m:r>
                      </m:sub>
                      <m:sup>
                        <m:r>
                          <w:rPr>
                            <w:rFonts w:ascii="Cambria Math" w:hAnsi="Cambria Math"/>
                          </w:rPr>
                          <m:t>t</m:t>
                        </m:r>
                      </m:sup>
                    </m:sSubSup>
                    <m:r>
                      <m:rPr>
                        <m:sty m:val="p"/>
                      </m:rPr>
                      <w:rPr>
                        <w:rFonts w:ascii="Cambria Math" w:hAnsi="Cambria Math"/>
                      </w:rPr>
                      <m:t>=</m:t>
                    </m:r>
                    <m:r>
                      <w:rPr>
                        <w:rFonts w:ascii="Cambria Math" w:hAnsi="Cambria Math"/>
                      </w:rPr>
                      <m:t>1</m:t>
                    </m:r>
                    <m:r>
                      <m:rPr>
                        <m:sty m:val="p"/>
                      </m:rPr>
                      <w:rPr>
                        <w:rFonts w:ascii="Cambria Math" w:hAnsi="Cambria Math"/>
                      </w:rPr>
                      <m:t>.</m:t>
                    </m:r>
                  </m:e>
                </m:mr>
              </m:m>
            </m:e>
          </m:d>
          <m:r>
            <w:rPr>
              <w:rFonts w:ascii="Cambria Math" w:hAnsi="Cambria Math"/>
            </w:rPr>
            <m:t> </m:t>
          </m:r>
          <m:d>
            <m:dPr>
              <m:ctrlPr>
                <w:rPr>
                  <w:rFonts w:ascii="Cambria Math" w:hAnsi="Cambria Math"/>
                </w:rPr>
              </m:ctrlPr>
            </m:dPr>
            <m:e>
              <m:r>
                <w:rPr>
                  <w:rFonts w:ascii="Cambria Math" w:hAnsi="Cambria Math"/>
                </w:rPr>
                <m:t>24</m:t>
              </m:r>
            </m:e>
          </m:d>
        </m:oMath>
      </m:oMathPara>
    </w:p>
    <w:p w14:paraId="06F5C0DE" w14:textId="77777777" w:rsidR="004B4E32" w:rsidRDefault="004047BF">
      <w:pPr>
        <w:pStyle w:val="FirstParagraph"/>
        <w:rPr>
          <w:lang w:eastAsia="zh-CN"/>
        </w:rPr>
      </w:pPr>
      <w:r>
        <w:rPr>
          <w:lang w:eastAsia="zh-CN"/>
        </w:rPr>
        <w:t>屏蔽后的动作价值函数为：</w:t>
      </w:r>
    </w:p>
    <w:p w14:paraId="1CF4BBCC" w14:textId="77777777" w:rsidR="004B4E32" w:rsidRDefault="00000000">
      <w:pPr>
        <w:pStyle w:val="a0"/>
      </w:pPr>
      <m:oMathPara>
        <m:oMathParaPr>
          <m:jc m:val="center"/>
        </m:oMathParaPr>
        <m:oMath>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Q</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r>
                      <m:rPr>
                        <m:sty m:val="p"/>
                      </m:rPr>
                      <w:rPr>
                        <w:rFonts w:ascii="Cambria Math" w:hAnsi="Cambria Math"/>
                      </w:rPr>
                      <m:t>,</m:t>
                    </m:r>
                  </m:e>
                  <m:e>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e>
                </m:mr>
                <m:mr>
                  <m:e>
                    <m:r>
                      <m:rPr>
                        <m:sty m:val="p"/>
                      </m:rPr>
                      <w:rPr>
                        <w:rFonts w:ascii="Cambria Math" w:hAnsi="Cambria Math"/>
                      </w:rPr>
                      <m:t>-∞,</m:t>
                    </m:r>
                  </m:e>
                  <m:e>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m:t>
                    </m:r>
                    <m:r>
                      <m:rPr>
                        <m:sty m:val="p"/>
                      </m:rPr>
                      <w:rPr>
                        <w:rFonts w:ascii="Cambria Math" w:hAnsi="Cambria Math"/>
                      </w:rPr>
                      <m:t>.</m:t>
                    </m:r>
                  </m:e>
                </m:mr>
              </m:m>
            </m:e>
          </m:d>
          <m:r>
            <w:rPr>
              <w:rFonts w:ascii="Cambria Math" w:hAnsi="Cambria Math"/>
            </w:rPr>
            <m:t> </m:t>
          </m:r>
          <m:d>
            <m:dPr>
              <m:ctrlPr>
                <w:rPr>
                  <w:rFonts w:ascii="Cambria Math" w:hAnsi="Cambria Math"/>
                </w:rPr>
              </m:ctrlPr>
            </m:dPr>
            <m:e>
              <m:r>
                <w:rPr>
                  <w:rFonts w:ascii="Cambria Math" w:hAnsi="Cambria Math"/>
                </w:rPr>
                <m:t>25</m:t>
              </m:r>
            </m:e>
          </m:d>
        </m:oMath>
      </m:oMathPara>
    </w:p>
    <w:p w14:paraId="73D54EF5" w14:textId="094FA600" w:rsidR="004B4E32" w:rsidRDefault="00421476">
      <w:pPr>
        <w:pStyle w:val="FirstParagraph"/>
        <w:rPr>
          <w:lang w:eastAsia="zh-CN"/>
        </w:rPr>
      </w:pPr>
      <w:r>
        <w:rPr>
          <w:rFonts w:hint="eastAsia"/>
          <w:lang w:eastAsia="zh-CN"/>
        </w:rPr>
        <w:t>这</w:t>
      </w:r>
      <w:r w:rsidR="004047BF">
        <w:rPr>
          <w:lang w:eastAsia="zh-CN"/>
        </w:rPr>
        <w:t>表示非法动作在动作选择过程中不会被选中。</w:t>
      </w:r>
    </w:p>
    <w:p w14:paraId="594302A4" w14:textId="77777777" w:rsidR="004B4E32" w:rsidRPr="00C77761" w:rsidRDefault="004047BF">
      <w:pPr>
        <w:pStyle w:val="3"/>
        <w:rPr>
          <w:color w:val="000000" w:themeColor="text1"/>
          <w:lang w:eastAsia="zh-CN"/>
        </w:rPr>
      </w:pPr>
      <w:bookmarkStart w:id="10" w:name="奖励函数与经验回放"/>
      <w:bookmarkEnd w:id="9"/>
      <w:r w:rsidRPr="00C77761">
        <w:rPr>
          <w:color w:val="000000" w:themeColor="text1"/>
          <w:lang w:eastAsia="zh-CN"/>
        </w:rPr>
        <w:t xml:space="preserve">3.3 </w:t>
      </w:r>
      <w:r w:rsidRPr="00C77761">
        <w:rPr>
          <w:color w:val="000000" w:themeColor="text1"/>
          <w:lang w:eastAsia="zh-CN"/>
        </w:rPr>
        <w:t>奖励函数与经验回放</w:t>
      </w:r>
    </w:p>
    <w:p w14:paraId="7AC92E4F" w14:textId="77777777" w:rsidR="004B4E32" w:rsidRDefault="004047BF" w:rsidP="00CF4142">
      <w:pPr>
        <w:pStyle w:val="FirstParagraph"/>
        <w:ind w:firstLineChars="200" w:firstLine="480"/>
        <w:rPr>
          <w:lang w:eastAsia="zh-CN"/>
        </w:rPr>
      </w:pPr>
      <w:r>
        <w:rPr>
          <w:lang w:eastAsia="zh-CN"/>
        </w:rPr>
        <w:t>综合效用增量为：</w:t>
      </w:r>
    </w:p>
    <w:p w14:paraId="130279A6" w14:textId="77777777" w:rsidR="004B4E32" w:rsidRDefault="004047BF">
      <w:pPr>
        <w:pStyle w:val="a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26</m:t>
              </m:r>
            </m:e>
          </m:d>
        </m:oMath>
      </m:oMathPara>
    </w:p>
    <w:p w14:paraId="61018CFA" w14:textId="77777777" w:rsidR="004B4E32" w:rsidRDefault="004047BF">
      <w:pPr>
        <w:pStyle w:val="FirstParagraph"/>
      </w:pPr>
      <w:r>
        <w:t>奖励函数定义为：</w:t>
      </w:r>
    </w:p>
    <w:p w14:paraId="138A2B17"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&gt;</m:t>
                    </m:r>
                    <m:r>
                      <w:rPr>
                        <w:rFonts w:ascii="Cambria Math" w:hAnsi="Cambria Math"/>
                      </w:rPr>
                      <m:t>0</m:t>
                    </m:r>
                    <m:r>
                      <m:rPr>
                        <m:sty m:val="p"/>
                      </m:rPr>
                      <w:rPr>
                        <w:rFonts w:ascii="Cambria Math" w:hAnsi="Cambria Math"/>
                      </w:rPr>
                      <m:t>,</m:t>
                    </m:r>
                  </m:e>
                </m:mr>
                <m:mr>
                  <m:e>
                    <m:r>
                      <w:rPr>
                        <w:rFonts w:ascii="Cambria Math" w:hAnsi="Cambria Math"/>
                      </w:rPr>
                      <m:t>0</m:t>
                    </m:r>
                    <m:r>
                      <m:rPr>
                        <m:sty m:val="p"/>
                      </m:rP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e>
                </m:mr>
              </m:m>
            </m:e>
          </m:d>
          <m:r>
            <w:rPr>
              <w:rFonts w:ascii="Cambria Math" w:hAnsi="Cambria Math"/>
            </w:rPr>
            <m:t> </m:t>
          </m:r>
          <m:d>
            <m:dPr>
              <m:ctrlPr>
                <w:rPr>
                  <w:rFonts w:ascii="Cambria Math" w:hAnsi="Cambria Math"/>
                </w:rPr>
              </m:ctrlPr>
            </m:dPr>
            <m:e>
              <m:r>
                <w:rPr>
                  <w:rFonts w:ascii="Cambria Math" w:hAnsi="Cambria Math"/>
                </w:rPr>
                <m:t>27</m:t>
              </m:r>
            </m:e>
          </m:d>
        </m:oMath>
      </m:oMathPara>
    </w:p>
    <w:p w14:paraId="36A3C3C8" w14:textId="77777777" w:rsidR="004B4E32" w:rsidRDefault="004047BF">
      <w:pPr>
        <w:pStyle w:val="FirstParagraph"/>
        <w:rPr>
          <w:lang w:eastAsia="zh-CN"/>
        </w:rPr>
      </w:pPr>
      <w:r>
        <w:rPr>
          <w:lang w:eastAsia="zh-CN"/>
        </w:rPr>
        <w:t>一次资源分配决策产生的状态转移样本表示为：</w:t>
      </w:r>
    </w:p>
    <w:p w14:paraId="439AB2DD"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r>
            <w:rPr>
              <w:rFonts w:ascii="Cambria Math" w:hAnsi="Cambria Math"/>
            </w:rPr>
            <m:t> </m:t>
          </m:r>
          <m:d>
            <m:dPr>
              <m:ctrlPr>
                <w:rPr>
                  <w:rFonts w:ascii="Cambria Math" w:hAnsi="Cambria Math"/>
                </w:rPr>
              </m:ctrlPr>
            </m:dPr>
            <m:e>
              <m:r>
                <w:rPr>
                  <w:rFonts w:ascii="Cambria Math" w:hAnsi="Cambria Math"/>
                </w:rPr>
                <m:t>28</m:t>
              </m:r>
            </m:e>
          </m:d>
        </m:oMath>
      </m:oMathPara>
    </w:p>
    <w:p w14:paraId="20CC8EA5" w14:textId="77777777" w:rsidR="004B4E32" w:rsidRDefault="004047BF" w:rsidP="00CF4142">
      <w:pPr>
        <w:pStyle w:val="FirstParagraph"/>
        <w:jc w:val="both"/>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lang w:eastAsia="zh-CN"/>
        </w:rPr>
        <w:t>为终止标志，</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表示当前</w:t>
      </w:r>
      <w:r>
        <w:rPr>
          <w:lang w:eastAsia="zh-CN"/>
        </w:rPr>
        <w:t xml:space="preserve"> episode </w:t>
      </w:r>
      <w:r>
        <w:rPr>
          <w:lang w:eastAsia="zh-CN"/>
        </w:rPr>
        <w:t>已结束。经验回放池更新为：</w:t>
      </w:r>
    </w:p>
    <w:p w14:paraId="628918EB" w14:textId="77777777" w:rsidR="004B4E32" w:rsidRDefault="004047BF">
      <w:pPr>
        <w:pStyle w:val="a0"/>
      </w:pPr>
      <m:oMathPara>
        <m:oMathParaPr>
          <m:jc m:val="center"/>
        </m:oMathParaPr>
        <m:oMath>
          <m:r>
            <m:rPr>
              <m:scr m:val="script"/>
              <m:sty m:val="p"/>
            </m:rPr>
            <w:rPr>
              <w:rFonts w:ascii="Cambria Math" w:hAnsi="Cambria Math"/>
            </w:rPr>
            <m:t>D←D∪{</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29</m:t>
              </m:r>
            </m:e>
          </m:d>
        </m:oMath>
      </m:oMathPara>
    </w:p>
    <w:p w14:paraId="408DEC6D" w14:textId="77777777" w:rsidR="004B4E32" w:rsidRDefault="004047BF">
      <w:pPr>
        <w:pStyle w:val="FirstParagraph"/>
        <w:rPr>
          <w:lang w:eastAsia="zh-CN"/>
        </w:rPr>
      </w:pPr>
      <w:r>
        <w:rPr>
          <w:lang w:eastAsia="zh-CN"/>
        </w:rPr>
        <w:t>训练时从经验回放池中随机采样小批量样本：</w:t>
      </w:r>
    </w:p>
    <w:p w14:paraId="1FB3F182" w14:textId="77777777" w:rsidR="004B4E32"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mini</m:t>
              </m:r>
            </m:sub>
          </m:sSub>
          <m:r>
            <m:rPr>
              <m:scr m:val="script"/>
              <m:sty m:val="p"/>
            </m:rPr>
            <w:rPr>
              <w:rFonts w:ascii="Cambria Math" w:hAnsi="Cambria Math"/>
            </w:rPr>
            <m:t>∼D</m:t>
          </m:r>
          <m:r>
            <w:rPr>
              <w:rFonts w:ascii="Cambria Math" w:hAnsi="Cambria Math"/>
            </w:rPr>
            <m:t> </m:t>
          </m:r>
          <m:d>
            <m:dPr>
              <m:ctrlPr>
                <w:rPr>
                  <w:rFonts w:ascii="Cambria Math" w:hAnsi="Cambria Math"/>
                </w:rPr>
              </m:ctrlPr>
            </m:dPr>
            <m:e>
              <m:r>
                <w:rPr>
                  <w:rFonts w:ascii="Cambria Math" w:hAnsi="Cambria Math"/>
                </w:rPr>
                <m:t>30</m:t>
              </m:r>
            </m:e>
          </m:d>
        </m:oMath>
      </m:oMathPara>
    </w:p>
    <w:p w14:paraId="5544CEE2" w14:textId="292AA6BF" w:rsidR="004B4E32" w:rsidRPr="00CF4142" w:rsidRDefault="004047BF">
      <w:pPr>
        <w:pStyle w:val="3"/>
        <w:rPr>
          <w:color w:val="000000" w:themeColor="text1"/>
          <w:lang w:eastAsia="zh-CN"/>
        </w:rPr>
      </w:pPr>
      <w:bookmarkStart w:id="11" w:name="训练阶段与测试阶段"/>
      <w:bookmarkEnd w:id="10"/>
      <w:r w:rsidRPr="00CF4142">
        <w:rPr>
          <w:color w:val="000000" w:themeColor="text1"/>
          <w:lang w:eastAsia="zh-CN"/>
        </w:rPr>
        <w:t xml:space="preserve">3.4 </w:t>
      </w:r>
      <w:r w:rsidR="00CF4142">
        <w:rPr>
          <w:rFonts w:hint="eastAsia"/>
          <w:color w:val="000000" w:themeColor="text1"/>
          <w:lang w:eastAsia="zh-CN"/>
        </w:rPr>
        <w:t>网络训练与测试</w:t>
      </w:r>
    </w:p>
    <w:p w14:paraId="4BC198F4" w14:textId="77777777" w:rsidR="004B4E32" w:rsidRDefault="004047BF" w:rsidP="00CF4142">
      <w:pPr>
        <w:pStyle w:val="FirstParagraph"/>
        <w:ind w:firstLineChars="200" w:firstLine="480"/>
        <w:jc w:val="both"/>
        <w:rPr>
          <w:lang w:eastAsia="zh-CN"/>
        </w:rPr>
      </w:pPr>
      <w:r>
        <w:rPr>
          <w:lang w:eastAsia="zh-CN"/>
        </w:rPr>
        <w:t>训练阶段包括环境初始化、用户请求生成、图状态构造、动作选择、环境执行、奖励计算、经验存储和网络参数更新等步骤。训练时允许一定随机探索，使智能体能够尝试不同信道功率动作并学习其长期影响。测试阶段加载训练好的模型并固定网络参数，不再进行参数更新。每到达一个用户，模型根据当前图状态执行确定性决策，并记录阻塞率、频谱效率、能量效率和总功耗。最终对不同用户规模、业务分布和随机种子下的结果取平均，用于评价算法性能。</w:t>
      </w:r>
    </w:p>
    <w:p w14:paraId="5D15B536" w14:textId="6DEA5D20" w:rsidR="004B4E32" w:rsidRPr="00CF4142" w:rsidRDefault="004047BF">
      <w:pPr>
        <w:pStyle w:val="2"/>
        <w:rPr>
          <w:color w:val="000000" w:themeColor="text1"/>
          <w:lang w:eastAsia="zh-CN"/>
        </w:rPr>
      </w:pPr>
      <w:bookmarkStart w:id="12" w:name="图状态构建与双分支-gnn-drl-方法"/>
      <w:bookmarkEnd w:id="7"/>
      <w:bookmarkEnd w:id="11"/>
      <w:r w:rsidRPr="00CF4142">
        <w:rPr>
          <w:color w:val="000000" w:themeColor="text1"/>
          <w:lang w:eastAsia="zh-CN"/>
        </w:rPr>
        <w:lastRenderedPageBreak/>
        <w:t xml:space="preserve">4 </w:t>
      </w:r>
      <w:r w:rsidRPr="00B02FA7">
        <w:rPr>
          <w:rFonts w:ascii="Times New Roman" w:hAnsi="Times New Roman" w:cs="Times New Roman"/>
          <w:color w:val="000000" w:themeColor="text1"/>
          <w:lang w:eastAsia="zh-CN"/>
        </w:rPr>
        <w:t>图状态构建与双分支</w:t>
      </w:r>
      <w:r w:rsidRPr="00B02FA7">
        <w:rPr>
          <w:rFonts w:ascii="Times New Roman" w:hAnsi="Times New Roman" w:cs="Times New Roman"/>
          <w:color w:val="000000" w:themeColor="text1"/>
          <w:lang w:eastAsia="zh-CN"/>
        </w:rPr>
        <w:t xml:space="preserve"> GNN-DRL </w:t>
      </w:r>
      <w:r w:rsidR="00421476" w:rsidRPr="00B02FA7">
        <w:rPr>
          <w:rFonts w:ascii="Times New Roman" w:hAnsi="Times New Roman" w:cs="Times New Roman"/>
          <w:color w:val="000000" w:themeColor="text1"/>
          <w:lang w:eastAsia="zh-CN"/>
        </w:rPr>
        <w:t>模型</w:t>
      </w:r>
    </w:p>
    <w:p w14:paraId="24D5BA07" w14:textId="77777777" w:rsidR="004B4E32" w:rsidRPr="00CF4142" w:rsidRDefault="004047BF">
      <w:pPr>
        <w:pStyle w:val="3"/>
        <w:rPr>
          <w:color w:val="000000" w:themeColor="text1"/>
          <w:lang w:eastAsia="zh-CN"/>
        </w:rPr>
      </w:pPr>
      <w:bookmarkStart w:id="13" w:name="波束干扰图构建"/>
      <w:r w:rsidRPr="00CF4142">
        <w:rPr>
          <w:color w:val="000000" w:themeColor="text1"/>
          <w:lang w:eastAsia="zh-CN"/>
        </w:rPr>
        <w:t xml:space="preserve">4.1 </w:t>
      </w:r>
      <w:r w:rsidRPr="00CF4142">
        <w:rPr>
          <w:color w:val="000000" w:themeColor="text1"/>
          <w:lang w:eastAsia="zh-CN"/>
        </w:rPr>
        <w:t>波束干扰图构建</w:t>
      </w:r>
    </w:p>
    <w:p w14:paraId="364E571D" w14:textId="667F5C3A" w:rsidR="004B4E32" w:rsidRDefault="004047BF" w:rsidP="00CF4142">
      <w:pPr>
        <w:pStyle w:val="FirstParagraph"/>
        <w:ind w:firstLineChars="200" w:firstLine="480"/>
        <w:jc w:val="both"/>
        <w:rPr>
          <w:lang w:eastAsia="zh-CN"/>
        </w:rPr>
      </w:pPr>
      <w:r>
        <w:rPr>
          <w:lang w:eastAsia="zh-CN"/>
        </w:rPr>
        <w:t>多波束卫星系统中的干扰关系天然具有</w:t>
      </w:r>
      <w:proofErr w:type="gramStart"/>
      <w:r>
        <w:rPr>
          <w:lang w:eastAsia="zh-CN"/>
        </w:rPr>
        <w:t>图结构</w:t>
      </w:r>
      <w:proofErr w:type="gramEnd"/>
      <w:r w:rsidR="00B02FA7">
        <w:rPr>
          <w:rFonts w:hint="eastAsia"/>
          <w:lang w:eastAsia="zh-CN"/>
        </w:rPr>
        <w:t>,</w:t>
      </w:r>
      <w:r w:rsidR="00B02FA7">
        <w:rPr>
          <w:rFonts w:hint="eastAsia"/>
          <w:lang w:eastAsia="zh-CN"/>
        </w:rPr>
        <w:t>如图</w:t>
      </w:r>
      <w:r w:rsidR="00B02FA7">
        <w:rPr>
          <w:rFonts w:hint="eastAsia"/>
          <w:lang w:eastAsia="zh-CN"/>
        </w:rPr>
        <w:t>2</w:t>
      </w:r>
      <w:r w:rsidR="00B02FA7">
        <w:rPr>
          <w:rFonts w:hint="eastAsia"/>
          <w:lang w:eastAsia="zh-CN"/>
        </w:rPr>
        <w:t>所示，</w:t>
      </w:r>
      <w:r>
        <w:rPr>
          <w:lang w:eastAsia="zh-CN"/>
        </w:rPr>
        <w:t>本文将每个波束映射为一个图节点，将波束间潜在同频干扰关系映射为图边，将干扰耦合强度作为边权。该图结构使模型能够沿干扰边聚合邻居波束状态，从而显式建模资源竞争和干扰传播关系。</w:t>
      </w:r>
    </w:p>
    <w:p w14:paraId="7670D2B1" w14:textId="77777777" w:rsidR="004B4E32" w:rsidRDefault="004047BF">
      <w:pPr>
        <w:pStyle w:val="CaptionedFigure"/>
      </w:pPr>
      <w:r>
        <w:rPr>
          <w:noProof/>
        </w:rPr>
        <w:drawing>
          <wp:inline distT="0" distB="0" distL="0" distR="0" wp14:anchorId="5EAA1BEC" wp14:editId="798B3F28">
            <wp:extent cx="5619750" cy="3797300"/>
            <wp:effectExtent l="0" t="0" r="0" b="0"/>
            <wp:docPr id="35" name="Picture" descr="图 2 波束干扰图构建示意图"/>
            <wp:cNvGraphicFramePr/>
            <a:graphic xmlns:a="http://schemas.openxmlformats.org/drawingml/2006/main">
              <a:graphicData uri="http://schemas.openxmlformats.org/drawingml/2006/picture">
                <pic:pic xmlns:pic="http://schemas.openxmlformats.org/drawingml/2006/picture">
                  <pic:nvPicPr>
                    <pic:cNvPr id="36" name="Picture" descr="/mnt/data/beam_interference_graph_construction_diagram.png"/>
                    <pic:cNvPicPr>
                      <a:picLocks noChangeAspect="1" noChangeArrowheads="1"/>
                    </pic:cNvPicPr>
                  </pic:nvPicPr>
                  <pic:blipFill rotWithShape="1">
                    <a:blip r:embed="rId8"/>
                    <a:srcRect t="9860" b="2634"/>
                    <a:stretch/>
                  </pic:blipFill>
                  <pic:spPr bwMode="auto">
                    <a:xfrm>
                      <a:off x="0" y="0"/>
                      <a:ext cx="5621160" cy="3798253"/>
                    </a:xfrm>
                    <a:prstGeom prst="rect">
                      <a:avLst/>
                    </a:prstGeom>
                    <a:noFill/>
                    <a:ln>
                      <a:noFill/>
                    </a:ln>
                    <a:extLst>
                      <a:ext uri="{53640926-AAD7-44D8-BBD7-CCE9431645EC}">
                        <a14:shadowObscured xmlns:a14="http://schemas.microsoft.com/office/drawing/2010/main"/>
                      </a:ext>
                    </a:extLst>
                  </pic:spPr>
                </pic:pic>
              </a:graphicData>
            </a:graphic>
          </wp:inline>
        </w:drawing>
      </w:r>
    </w:p>
    <w:p w14:paraId="614FC45D" w14:textId="77777777" w:rsidR="004B4E32" w:rsidRPr="00CF4142" w:rsidRDefault="004047BF" w:rsidP="00CF4142">
      <w:pPr>
        <w:pStyle w:val="ImageCaption"/>
        <w:jc w:val="center"/>
        <w:rPr>
          <w:b/>
          <w:bCs/>
          <w:i w:val="0"/>
          <w:iCs/>
          <w:sz w:val="21"/>
          <w:szCs w:val="21"/>
          <w:lang w:eastAsia="zh-CN"/>
        </w:rPr>
      </w:pPr>
      <w:r w:rsidRPr="00CF4142">
        <w:rPr>
          <w:b/>
          <w:bCs/>
          <w:i w:val="0"/>
          <w:iCs/>
          <w:sz w:val="21"/>
          <w:szCs w:val="21"/>
          <w:lang w:eastAsia="zh-CN"/>
        </w:rPr>
        <w:t>图</w:t>
      </w:r>
      <w:r w:rsidRPr="00CF4142">
        <w:rPr>
          <w:b/>
          <w:bCs/>
          <w:i w:val="0"/>
          <w:iCs/>
          <w:sz w:val="21"/>
          <w:szCs w:val="21"/>
          <w:lang w:eastAsia="zh-CN"/>
        </w:rPr>
        <w:t xml:space="preserve"> 2 </w:t>
      </w:r>
      <w:r w:rsidRPr="00CF4142">
        <w:rPr>
          <w:b/>
          <w:bCs/>
          <w:i w:val="0"/>
          <w:iCs/>
          <w:sz w:val="21"/>
          <w:szCs w:val="21"/>
          <w:lang w:eastAsia="zh-CN"/>
        </w:rPr>
        <w:t>波束干扰图构建示意图</w:t>
      </w:r>
    </w:p>
    <w:p w14:paraId="4C2D0B8F" w14:textId="77777777" w:rsidR="004B4E32" w:rsidRDefault="004047BF">
      <w:pPr>
        <w:pStyle w:val="a0"/>
        <w:rPr>
          <w:lang w:eastAsia="zh-CN"/>
        </w:rPr>
      </w:pPr>
      <w:r>
        <w:rPr>
          <w:lang w:eastAsia="zh-CN"/>
        </w:rPr>
        <w:t>设节点</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b</m:t>
            </m:r>
          </m:sub>
        </m:sSub>
      </m:oMath>
      <w:r>
        <w:rPr>
          <w:lang w:eastAsia="zh-CN"/>
        </w:rPr>
        <w:t xml:space="preserve"> </w:t>
      </w:r>
      <w:r>
        <w:rPr>
          <w:lang w:eastAsia="zh-CN"/>
        </w:rPr>
        <w:t>的特征向量为：</w:t>
      </w:r>
    </w:p>
    <w:p w14:paraId="77215CBD" w14:textId="77777777" w:rsidR="004B4E32" w:rsidRDefault="00000000">
      <w:pPr>
        <w:pStyle w:val="a0"/>
      </w:pPr>
      <m:oMathPara>
        <m:oMathParaPr>
          <m:jc m:val="center"/>
        </m:oMathParaPr>
        <m:oMath>
          <m:sSubSup>
            <m:sSubSupPr>
              <m:ctrlPr>
                <w:rPr>
                  <w:rFonts w:ascii="Cambria Math" w:hAnsi="Cambria Math"/>
                </w:rPr>
              </m:ctrlPr>
            </m:sSubSupPr>
            <m:e>
              <m:r>
                <m:rPr>
                  <m:sty m:val="b"/>
                </m:rPr>
                <w:rPr>
                  <w:rFonts w:ascii="Cambria Math" w:hAnsi="Cambria Math"/>
                </w:rPr>
                <m:t>x</m:t>
              </m:r>
            </m:e>
            <m:sub>
              <m:r>
                <w:rPr>
                  <w:rFonts w:ascii="Cambria Math" w:hAnsi="Cambria Math"/>
                </w:rPr>
                <m:t>b</m:t>
              </m:r>
            </m:sub>
            <m:sup>
              <m:r>
                <w:rPr>
                  <w:rFonts w:ascii="Cambria Math" w:hAnsi="Cambria Math"/>
                </w:rPr>
                <m:t>t</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b</m:t>
                  </m:r>
                </m:sub>
                <m:sup>
                  <m:r>
                    <m:rPr>
                      <m:sty m:val="p"/>
                    </m:rPr>
                    <w:rPr>
                      <w:rFonts w:ascii="Cambria Math" w:hAnsi="Cambria Math"/>
                    </w:rPr>
                    <m:t>rem</m:t>
                  </m:r>
                </m:sup>
              </m:sSubSup>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b</m:t>
                  </m:r>
                </m:sub>
                <m:sup>
                  <m:r>
                    <m:rPr>
                      <m:sty m:val="p"/>
                    </m:rPr>
                    <w:rPr>
                      <w:rFonts w:ascii="Cambria Math" w:hAnsi="Cambria Math"/>
                    </w:rPr>
                    <m:t>acc</m:t>
                  </m:r>
                </m:sup>
              </m:sSubSup>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b</m:t>
                  </m:r>
                </m:sub>
                <m:sup>
                  <m:r>
                    <m:rPr>
                      <m:sty m:val="p"/>
                    </m:rPr>
                    <w:rPr>
                      <w:rFonts w:ascii="Cambria Math" w:hAnsi="Cambria Math"/>
                    </w:rPr>
                    <m:t>blk</m:t>
                  </m:r>
                </m:sup>
              </m:sSubSup>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b</m:t>
                  </m:r>
                </m:sub>
                <m:sup>
                  <m:r>
                    <m:rPr>
                      <m:sty m:val="p"/>
                    </m:rPr>
                    <w:rPr>
                      <w:rFonts w:ascii="Cambria Math" w:hAnsi="Cambria Math"/>
                    </w:rPr>
                    <m:t>ava</m:t>
                  </m:r>
                </m:sup>
              </m:sSubSup>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b</m:t>
                  </m:r>
                </m:sub>
                <m:sup>
                  <m:r>
                    <m:rPr>
                      <m:sty m:val="p"/>
                    </m:rPr>
                    <w:rPr>
                      <w:rFonts w:ascii="Cambria Math" w:hAnsi="Cambria Math"/>
                    </w:rPr>
                    <m:t>occ</m:t>
                  </m:r>
                </m:sup>
              </m:sSubSup>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γ</m:t>
                      </m:r>
                    </m:e>
                  </m:ba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b</m:t>
                  </m:r>
                </m:sub>
                <m:sup>
                  <m:r>
                    <m:rPr>
                      <m:sty m:val="p"/>
                    </m:rPr>
                    <w:rPr>
                      <w:rFonts w:ascii="Cambria Math" w:hAnsi="Cambria Math"/>
                    </w:rPr>
                    <m:t>SINR</m:t>
                  </m:r>
                </m:sup>
              </m:sSubSup>
              <m:r>
                <m:rPr>
                  <m:scr m:val="double-struck"/>
                  <m:sty m:val="p"/>
                </m:rPr>
                <w:rPr>
                  <w:rFonts w:ascii="Cambria Math" w:hAnsi="Cambria Math"/>
                </w:rPr>
                <m:t>,I</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γ</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b</m:t>
                  </m:r>
                </m:sub>
              </m:sSub>
            </m:e>
          </m:d>
          <m:r>
            <w:rPr>
              <w:rFonts w:ascii="Cambria Math" w:hAnsi="Cambria Math"/>
            </w:rPr>
            <m:t> </m:t>
          </m:r>
          <m:d>
            <m:dPr>
              <m:ctrlPr>
                <w:rPr>
                  <w:rFonts w:ascii="Cambria Math" w:hAnsi="Cambria Math"/>
                </w:rPr>
              </m:ctrlPr>
            </m:dPr>
            <m:e>
              <m:r>
                <w:rPr>
                  <w:rFonts w:ascii="Cambria Math" w:hAnsi="Cambria Math"/>
                </w:rPr>
                <m:t>31</m:t>
              </m:r>
            </m:e>
          </m:d>
        </m:oMath>
      </m:oMathPara>
    </w:p>
    <w:p w14:paraId="55EFBF29" w14:textId="77777777" w:rsidR="004B4E32" w:rsidRDefault="004047BF">
      <w:pPr>
        <w:pStyle w:val="FirstParagraph"/>
        <w:rPr>
          <w:lang w:eastAsia="zh-CN"/>
        </w:rPr>
      </w:pPr>
      <w:r>
        <w:rPr>
          <w:lang w:eastAsia="zh-CN"/>
        </w:rPr>
        <w:t>其中各项分别表示剩余用户比例、已接入用户比例、已阻塞用户比例、可用信道比例、已占用信道比例、平均</w:t>
      </w:r>
      <w:r>
        <w:rPr>
          <w:lang w:eastAsia="zh-CN"/>
        </w:rPr>
        <w:t xml:space="preserve"> SINR</w:t>
      </w:r>
      <w:r>
        <w:rPr>
          <w:lang w:eastAsia="zh-CN"/>
        </w:rPr>
        <w:t>、最小</w:t>
      </w:r>
      <w:r>
        <w:rPr>
          <w:lang w:eastAsia="zh-CN"/>
        </w:rPr>
        <w:t xml:space="preserve"> SINR </w:t>
      </w:r>
      <w:r>
        <w:rPr>
          <w:lang w:eastAsia="zh-CN"/>
        </w:rPr>
        <w:t>裕量、当前用户所在波束指示、逐信道占用特征、逐信道功率特征、逐信道</w:t>
      </w:r>
      <w:r>
        <w:rPr>
          <w:lang w:eastAsia="zh-CN"/>
        </w:rPr>
        <w:t xml:space="preserve"> SINR </w:t>
      </w:r>
      <w:r>
        <w:rPr>
          <w:lang w:eastAsia="zh-CN"/>
        </w:rPr>
        <w:t>特征和业务类型分布特征。</w:t>
      </w:r>
    </w:p>
    <w:p w14:paraId="69857583" w14:textId="77777777" w:rsidR="004B4E32" w:rsidRPr="00B02FA7" w:rsidRDefault="004047BF">
      <w:pPr>
        <w:pStyle w:val="3"/>
        <w:rPr>
          <w:rFonts w:ascii="Times New Roman" w:hAnsi="Times New Roman" w:cs="Times New Roman"/>
          <w:color w:val="000000" w:themeColor="text1"/>
        </w:rPr>
      </w:pPr>
      <w:bookmarkStart w:id="14" w:name="graphsage-图编码"/>
      <w:bookmarkEnd w:id="13"/>
      <w:r w:rsidRPr="00B02FA7">
        <w:rPr>
          <w:rFonts w:ascii="Times New Roman" w:hAnsi="Times New Roman" w:cs="Times New Roman"/>
          <w:color w:val="000000" w:themeColor="text1"/>
        </w:rPr>
        <w:t xml:space="preserve">4.2 </w:t>
      </w:r>
      <w:proofErr w:type="spellStart"/>
      <w:r w:rsidRPr="00B02FA7">
        <w:rPr>
          <w:rFonts w:ascii="Times New Roman" w:hAnsi="Times New Roman" w:cs="Times New Roman"/>
          <w:color w:val="000000" w:themeColor="text1"/>
        </w:rPr>
        <w:t>GraphSAGE</w:t>
      </w:r>
      <w:proofErr w:type="spellEnd"/>
      <w:r w:rsidRPr="00B02FA7">
        <w:rPr>
          <w:rFonts w:ascii="Times New Roman" w:hAnsi="Times New Roman" w:cs="Times New Roman"/>
          <w:color w:val="000000" w:themeColor="text1"/>
        </w:rPr>
        <w:t xml:space="preserve"> </w:t>
      </w:r>
      <w:proofErr w:type="spellStart"/>
      <w:r w:rsidRPr="00B02FA7">
        <w:rPr>
          <w:rFonts w:ascii="Times New Roman" w:hAnsi="Times New Roman" w:cs="Times New Roman"/>
          <w:color w:val="000000" w:themeColor="text1"/>
        </w:rPr>
        <w:t>图编码</w:t>
      </w:r>
      <w:proofErr w:type="spellEnd"/>
    </w:p>
    <w:p w14:paraId="3FFA18D4" w14:textId="77777777" w:rsidR="004B4E32" w:rsidRDefault="004047BF">
      <w:pPr>
        <w:pStyle w:val="FirstParagraph"/>
      </w:pPr>
      <w:r>
        <w:t>对于图</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t>，第</w:t>
      </w:r>
      <w:r>
        <w:t xml:space="preserve"> </w:t>
      </w:r>
      <m:oMath>
        <m:r>
          <w:rPr>
            <w:rFonts w:ascii="Cambria Math" w:hAnsi="Cambria Math"/>
          </w:rPr>
          <m:t>l</m:t>
        </m:r>
      </m:oMath>
      <w:r>
        <w:t xml:space="preserve"> </w:t>
      </w:r>
      <w:r>
        <w:t>层</w:t>
      </w:r>
      <w:r>
        <w:t xml:space="preserve"> GraphSAGE </w:t>
      </w:r>
      <w:r>
        <w:t>的节点表示更新可写为：</w:t>
      </w:r>
    </w:p>
    <w:p w14:paraId="7897489D" w14:textId="77777777" w:rsidR="004B4E32" w:rsidRDefault="00000000">
      <w:pPr>
        <w:pStyle w:val="a0"/>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b</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b</m:t>
              </m:r>
            </m:sub>
            <m:sup>
              <m:r>
                <w:rPr>
                  <w:rFonts w:ascii="Cambria Math" w:hAnsi="Cambria Math"/>
                </w:rPr>
                <m:t>t</m:t>
              </m:r>
            </m:sup>
          </m:sSubSup>
          <m:r>
            <w:rPr>
              <w:rFonts w:ascii="Cambria Math" w:hAnsi="Cambria Math"/>
            </w:rPr>
            <m:t> </m:t>
          </m:r>
          <m:d>
            <m:dPr>
              <m:ctrlPr>
                <w:rPr>
                  <w:rFonts w:ascii="Cambria Math" w:hAnsi="Cambria Math"/>
                </w:rPr>
              </m:ctrlPr>
            </m:dPr>
            <m:e>
              <m:r>
                <w:rPr>
                  <w:rFonts w:ascii="Cambria Math" w:hAnsi="Cambria Math"/>
                </w:rPr>
                <m:t>32</m:t>
              </m:r>
            </m:e>
          </m:d>
        </m:oMath>
      </m:oMathPara>
    </w:p>
    <w:p w14:paraId="5EC9B9CD" w14:textId="77777777" w:rsidR="004B4E32" w:rsidRDefault="00000000">
      <w:pPr>
        <w:pStyle w:val="FirstParagraph"/>
      </w:pPr>
      <m:oMathPara>
        <m:oMathParaPr>
          <m:jc m:val="center"/>
        </m:oMathParaPr>
        <m:oMath>
          <m:sSubSup>
            <m:sSubSupPr>
              <m:ctrlPr>
                <w:rPr>
                  <w:rFonts w:ascii="Cambria Math" w:hAnsi="Cambria Math"/>
                </w:rPr>
              </m:ctrlPr>
            </m:sSubSupPr>
            <m:e>
              <m:r>
                <m:rPr>
                  <m:sty m:val="b"/>
                </m:rPr>
                <w:rPr>
                  <w:rFonts w:ascii="Cambria Math" w:hAnsi="Cambria Math"/>
                </w:rPr>
                <m:t>m</m:t>
              </m:r>
            </m:e>
            <m:sub>
              <m:r>
                <w:rPr>
                  <w:rFonts w:ascii="Cambria Math" w:hAnsi="Cambria Math"/>
                </w:rPr>
                <m:t>b</m:t>
              </m:r>
            </m:sub>
            <m:sup>
              <m:d>
                <m:dPr>
                  <m:ctrlPr>
                    <w:rPr>
                      <w:rFonts w:ascii="Cambria Math" w:hAnsi="Cambria Math"/>
                    </w:rPr>
                  </m:ctrlPr>
                </m:dPr>
                <m:e>
                  <m:r>
                    <w:rPr>
                      <w:rFonts w:ascii="Cambria Math" w:hAnsi="Cambria Math"/>
                    </w:rPr>
                    <m:t>l</m:t>
                  </m:r>
                </m:e>
              </m:d>
            </m:sup>
          </m:sSubSup>
          <m:r>
            <m:rPr>
              <m:sty m:val="p"/>
            </m:rPr>
            <w:rPr>
              <w:rFonts w:ascii="Cambria Math" w:hAnsi="Cambria Math"/>
            </w:rPr>
            <m:t>=AGG</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b</m:t>
                      </m:r>
                      <m:r>
                        <m:rPr>
                          <m:sty m:val="p"/>
                        </m:rPr>
                        <w:rPr>
                          <w:rFonts w:ascii="Cambria Math" w:hAnsi="Cambria Math"/>
                        </w:rPr>
                        <m:t>'</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b</m:t>
                  </m:r>
                  <m:r>
                    <m:rPr>
                      <m:scr m:val="script"/>
                      <m:sty m:val="p"/>
                    </m:rPr>
                    <w:rPr>
                      <w:rFonts w:ascii="Cambria Math" w:hAnsi="Cambria Math"/>
                    </w:rPr>
                    <m:t>'∈N</m:t>
                  </m:r>
                  <m:d>
                    <m:dPr>
                      <m:ctrlPr>
                        <w:rPr>
                          <w:rFonts w:ascii="Cambria Math" w:hAnsi="Cambria Math"/>
                        </w:rPr>
                      </m:ctrlPr>
                    </m:dPr>
                    <m:e>
                      <m:r>
                        <w:rPr>
                          <w:rFonts w:ascii="Cambria Math" w:hAnsi="Cambria Math"/>
                        </w:rPr>
                        <m:t>b</m:t>
                      </m:r>
                    </m:e>
                  </m:d>
                </m:e>
              </m:d>
            </m:e>
          </m:d>
          <m:r>
            <w:rPr>
              <w:rFonts w:ascii="Cambria Math" w:hAnsi="Cambria Math"/>
            </w:rPr>
            <m:t> </m:t>
          </m:r>
          <m:d>
            <m:dPr>
              <m:ctrlPr>
                <w:rPr>
                  <w:rFonts w:ascii="Cambria Math" w:hAnsi="Cambria Math"/>
                </w:rPr>
              </m:ctrlPr>
            </m:dPr>
            <m:e>
              <m:r>
                <w:rPr>
                  <w:rFonts w:ascii="Cambria Math" w:hAnsi="Cambria Math"/>
                </w:rPr>
                <m:t>33</m:t>
              </m:r>
            </m:e>
          </m:d>
        </m:oMath>
      </m:oMathPara>
    </w:p>
    <w:p w14:paraId="7BE9D698" w14:textId="77777777" w:rsidR="004B4E32" w:rsidRDefault="00000000">
      <w:pPr>
        <w:pStyle w:val="FirstParagraph"/>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b</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l</m:t>
                      </m:r>
                    </m:e>
                  </m:d>
                </m:sup>
              </m:sSup>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b</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m</m:t>
                      </m:r>
                    </m:e>
                    <m:sub>
                      <m:r>
                        <w:rPr>
                          <w:rFonts w:ascii="Cambria Math" w:hAnsi="Cambria Math"/>
                        </w:rPr>
                        <m:t>b</m:t>
                      </m:r>
                    </m:sub>
                    <m:sup>
                      <m:d>
                        <m:dPr>
                          <m:ctrlPr>
                            <w:rPr>
                              <w:rFonts w:ascii="Cambria Math" w:hAnsi="Cambria Math"/>
                            </w:rPr>
                          </m:ctrlPr>
                        </m:dPr>
                        <m:e>
                          <m:r>
                            <w:rPr>
                              <w:rFonts w:ascii="Cambria Math" w:hAnsi="Cambria Math"/>
                            </w:rPr>
                            <m:t>l</m:t>
                          </m:r>
                        </m:e>
                      </m:d>
                    </m:sup>
                  </m:sSubSup>
                </m:e>
              </m:d>
              <m:r>
                <m:rPr>
                  <m:sty m:val="p"/>
                </m:rPr>
                <w:rPr>
                  <w:rFonts w:ascii="Cambria Math" w:hAnsi="Cambria Math"/>
                </w:rPr>
                <m:t>+</m:t>
              </m:r>
              <m:sSup>
                <m:sSupPr>
                  <m:ctrlPr>
                    <w:rPr>
                      <w:rFonts w:ascii="Cambria Math" w:hAnsi="Cambria Math"/>
                    </w:rPr>
                  </m:ctrlPr>
                </m:sSupPr>
                <m:e>
                  <m:r>
                    <m:rPr>
                      <m:sty m:val="b"/>
                    </m:rPr>
                    <w:rPr>
                      <w:rFonts w:ascii="Cambria Math" w:hAnsi="Cambria Math"/>
                    </w:rPr>
                    <m:t>b</m:t>
                  </m:r>
                </m:e>
                <m:sup>
                  <m:d>
                    <m:dPr>
                      <m:ctrlPr>
                        <w:rPr>
                          <w:rFonts w:ascii="Cambria Math" w:hAnsi="Cambria Math"/>
                        </w:rPr>
                      </m:ctrlPr>
                    </m:dPr>
                    <m:e>
                      <m:r>
                        <w:rPr>
                          <w:rFonts w:ascii="Cambria Math" w:hAnsi="Cambria Math"/>
                        </w:rPr>
                        <m:t>l</m:t>
                      </m:r>
                    </m:e>
                  </m:d>
                </m:sup>
              </m:sSup>
            </m:e>
          </m:d>
          <m:r>
            <w:rPr>
              <w:rFonts w:ascii="Cambria Math" w:hAnsi="Cambria Math"/>
            </w:rPr>
            <m:t> </m:t>
          </m:r>
          <m:d>
            <m:dPr>
              <m:ctrlPr>
                <w:rPr>
                  <w:rFonts w:ascii="Cambria Math" w:hAnsi="Cambria Math"/>
                </w:rPr>
              </m:ctrlPr>
            </m:dPr>
            <m:e>
              <m:r>
                <w:rPr>
                  <w:rFonts w:ascii="Cambria Math" w:hAnsi="Cambria Math"/>
                </w:rPr>
                <m:t>34</m:t>
              </m:r>
            </m:e>
          </m:d>
        </m:oMath>
      </m:oMathPara>
    </w:p>
    <w:p w14:paraId="54DA7F5A" w14:textId="77777777" w:rsidR="004B4E32" w:rsidRDefault="004047BF">
      <w:pPr>
        <w:pStyle w:val="FirstParagraph"/>
        <w:rPr>
          <w:lang w:eastAsia="zh-CN"/>
        </w:rPr>
      </w:pPr>
      <w:r>
        <w:rPr>
          <w:lang w:eastAsia="zh-CN"/>
        </w:rPr>
        <w:t>其中</w:t>
      </w:r>
      <w:r>
        <w:rPr>
          <w:lang w:eastAsia="zh-CN"/>
        </w:rPr>
        <w:t xml:space="preserve"> </w:t>
      </w:r>
      <m:oMath>
        <m:r>
          <m:rPr>
            <m:scr m:val="script"/>
            <m:sty m:val="p"/>
          </m:rPr>
          <w:rPr>
            <w:rFonts w:ascii="Cambria Math" w:hAnsi="Cambria Math"/>
            <w:lang w:eastAsia="zh-CN"/>
          </w:rPr>
          <m:t>N</m:t>
        </m:r>
        <m:d>
          <m:dPr>
            <m:ctrlPr>
              <w:rPr>
                <w:rFonts w:ascii="Cambria Math" w:hAnsi="Cambria Math"/>
              </w:rPr>
            </m:ctrlPr>
          </m:dPr>
          <m:e>
            <m:r>
              <w:rPr>
                <w:rFonts w:ascii="Cambria Math" w:hAnsi="Cambria Math"/>
                <w:lang w:eastAsia="zh-CN"/>
              </w:rPr>
              <m:t>b</m:t>
            </m:r>
          </m:e>
        </m:d>
      </m:oMath>
      <w:r>
        <w:rPr>
          <w:lang w:eastAsia="zh-CN"/>
        </w:rPr>
        <w:t xml:space="preserve"> </w:t>
      </w:r>
      <w:r>
        <w:rPr>
          <w:lang w:eastAsia="zh-CN"/>
        </w:rPr>
        <w:t>表示波束</w:t>
      </w:r>
      <w:r>
        <w:rPr>
          <w:lang w:eastAsia="zh-CN"/>
        </w:rPr>
        <w:t xml:space="preserve"> </w:t>
      </w:r>
      <m:oMath>
        <m:r>
          <w:rPr>
            <w:rFonts w:ascii="Cambria Math" w:hAnsi="Cambria Math"/>
            <w:lang w:eastAsia="zh-CN"/>
          </w:rPr>
          <m:t>b</m:t>
        </m:r>
      </m:oMath>
      <w:r>
        <w:rPr>
          <w:lang w:eastAsia="zh-CN"/>
        </w:rPr>
        <w:t xml:space="preserve"> </w:t>
      </w:r>
      <w:r>
        <w:rPr>
          <w:lang w:eastAsia="zh-CN"/>
        </w:rPr>
        <w:t>的干扰邻居集合，</w:t>
      </w:r>
      <m:oMath>
        <m:r>
          <m:rPr>
            <m:sty m:val="p"/>
          </m:rPr>
          <w:rPr>
            <w:rFonts w:ascii="Cambria Math" w:hAnsi="Cambria Math"/>
            <w:lang w:eastAsia="zh-CN"/>
          </w:rPr>
          <m:t>‖</m:t>
        </m:r>
      </m:oMath>
      <w:r>
        <w:rPr>
          <w:lang w:eastAsia="zh-CN"/>
        </w:rPr>
        <w:t xml:space="preserve"> </w:t>
      </w:r>
      <w:r>
        <w:rPr>
          <w:lang w:eastAsia="zh-CN"/>
        </w:rPr>
        <w:t>表示向量拼接，</w:t>
      </w:r>
      <m:oMath>
        <m:r>
          <w:rPr>
            <w:rFonts w:ascii="Cambria Math" w:hAnsi="Cambria Math"/>
            <w:lang w:eastAsia="zh-CN"/>
          </w:rPr>
          <m:t>σ</m:t>
        </m:r>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表示非线性激活函数。经过</w:t>
      </w:r>
      <w:r>
        <w:rPr>
          <w:lang w:eastAsia="zh-CN"/>
        </w:rPr>
        <w:t xml:space="preserve"> </w:t>
      </w:r>
      <m:oMath>
        <m:r>
          <w:rPr>
            <w:rFonts w:ascii="Cambria Math" w:hAnsi="Cambria Math"/>
            <w:lang w:eastAsia="zh-CN"/>
          </w:rPr>
          <m:t>L</m:t>
        </m:r>
      </m:oMath>
      <w:r>
        <w:rPr>
          <w:lang w:eastAsia="zh-CN"/>
        </w:rPr>
        <w:t xml:space="preserve"> </w:t>
      </w:r>
      <w:proofErr w:type="gramStart"/>
      <w:r>
        <w:rPr>
          <w:lang w:eastAsia="zh-CN"/>
        </w:rPr>
        <w:t>层消息</w:t>
      </w:r>
      <w:proofErr w:type="gramEnd"/>
      <w:r>
        <w:rPr>
          <w:lang w:eastAsia="zh-CN"/>
        </w:rPr>
        <w:t>传递后，</w:t>
      </w:r>
      <w:proofErr w:type="gramStart"/>
      <w:r>
        <w:rPr>
          <w:lang w:eastAsia="zh-CN"/>
        </w:rPr>
        <w:t>图级决策</w:t>
      </w:r>
      <w:proofErr w:type="gramEnd"/>
      <w:r>
        <w:rPr>
          <w:lang w:eastAsia="zh-CN"/>
        </w:rPr>
        <w:t>表示为：</w:t>
      </w:r>
    </w:p>
    <w:p w14:paraId="5D547C88" w14:textId="77777777" w:rsidR="004B4E32"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g</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sSub>
                    <m:sSubPr>
                      <m:ctrlPr>
                        <w:rPr>
                          <w:rFonts w:ascii="Cambria Math" w:hAnsi="Cambria Math"/>
                        </w:rPr>
                      </m:ctrlPr>
                    </m:sSubPr>
                    <m:e>
                      <m:r>
                        <w:rPr>
                          <w:rFonts w:ascii="Cambria Math" w:hAnsi="Cambria Math"/>
                        </w:rPr>
                        <m:t>b</m:t>
                      </m:r>
                    </m:e>
                    <m:sub>
                      <m:r>
                        <w:rPr>
                          <w:rFonts w:ascii="Cambria Math" w:hAnsi="Cambria Math"/>
                        </w:rPr>
                        <m:t>t</m:t>
                      </m:r>
                    </m:sub>
                  </m:sSub>
                </m:sub>
                <m:sup>
                  <m:d>
                    <m:dPr>
                      <m:ctrlPr>
                        <w:rPr>
                          <w:rFonts w:ascii="Cambria Math" w:hAnsi="Cambria Math"/>
                        </w:rPr>
                      </m:ctrlPr>
                    </m:dPr>
                    <m:e>
                      <m:r>
                        <w:rPr>
                          <w:rFonts w:ascii="Cambria Math" w:hAnsi="Cambria Math"/>
                        </w:rPr>
                        <m:t>L</m:t>
                      </m:r>
                    </m:e>
                  </m:d>
                </m:sup>
              </m:sSubSup>
              <m:r>
                <m:rPr>
                  <m:sty m:val="p"/>
                </m:rPr>
                <w:rPr>
                  <w:rFonts w:ascii="Cambria Math" w:hAnsi="Cambria Math"/>
                </w:rPr>
                <m:t>‖Pool</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b</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r>
                    <w:rPr>
                      <w:rFonts w:ascii="Cambria Math" w:hAnsi="Cambria Math"/>
                    </w:rPr>
                    <m:t>b</m:t>
                  </m:r>
                  <m:r>
                    <m:rPr>
                      <m:scr m:val="script"/>
                      <m:sty m:val="p"/>
                    </m:rPr>
                    <w:rPr>
                      <w:rFonts w:ascii="Cambria Math" w:hAnsi="Cambria Math"/>
                    </w:rPr>
                    <m:t>∈B}</m:t>
                  </m:r>
                </m:e>
              </m:d>
            </m:e>
          </m:d>
          <m:r>
            <w:rPr>
              <w:rFonts w:ascii="Cambria Math" w:hAnsi="Cambria Math"/>
            </w:rPr>
            <m:t> </m:t>
          </m:r>
          <m:d>
            <m:dPr>
              <m:ctrlPr>
                <w:rPr>
                  <w:rFonts w:ascii="Cambria Math" w:hAnsi="Cambria Math"/>
                </w:rPr>
              </m:ctrlPr>
            </m:dPr>
            <m:e>
              <m:r>
                <w:rPr>
                  <w:rFonts w:ascii="Cambria Math" w:hAnsi="Cambria Math"/>
                </w:rPr>
                <m:t>35</m:t>
              </m:r>
            </m:e>
          </m:d>
        </m:oMath>
      </m:oMathPara>
    </w:p>
    <w:p w14:paraId="0D3A4946" w14:textId="77777777" w:rsidR="004B4E32" w:rsidRPr="00421476" w:rsidRDefault="004047BF">
      <w:pPr>
        <w:pStyle w:val="3"/>
        <w:rPr>
          <w:color w:val="000000" w:themeColor="text1"/>
          <w:lang w:eastAsia="zh-CN"/>
        </w:rPr>
      </w:pPr>
      <w:bookmarkStart w:id="15" w:name="双分支动作价值估计"/>
      <w:bookmarkEnd w:id="14"/>
      <w:r w:rsidRPr="00421476">
        <w:rPr>
          <w:color w:val="000000" w:themeColor="text1"/>
          <w:lang w:eastAsia="zh-CN"/>
        </w:rPr>
        <w:t xml:space="preserve">4.3 </w:t>
      </w:r>
      <w:r w:rsidRPr="00421476">
        <w:rPr>
          <w:color w:val="000000" w:themeColor="text1"/>
          <w:lang w:eastAsia="zh-CN"/>
        </w:rPr>
        <w:t>双分支动作价值估计</w:t>
      </w:r>
    </w:p>
    <w:p w14:paraId="1019AA12" w14:textId="77777777" w:rsidR="004B4E32" w:rsidRDefault="004047BF" w:rsidP="00421476">
      <w:pPr>
        <w:pStyle w:val="FirstParagraph"/>
        <w:ind w:firstLineChars="200" w:firstLine="480"/>
      </w:pPr>
      <w:r>
        <w:rPr>
          <w:lang w:eastAsia="zh-CN"/>
        </w:rPr>
        <w:t>本文所提模型由两个并行图神经网络分支组成。</w:t>
      </w:r>
      <w:proofErr w:type="spellStart"/>
      <w:r>
        <w:t>GraphSAGE</w:t>
      </w:r>
      <w:proofErr w:type="spellEnd"/>
      <w:r>
        <w:t xml:space="preserve">-DQN </w:t>
      </w:r>
      <w:proofErr w:type="spellStart"/>
      <w:r>
        <w:t>分支用于输出长期动作价值</w:t>
      </w:r>
      <w:proofErr w:type="spellEnd"/>
      <w:r>
        <w:t>：</w:t>
      </w:r>
    </w:p>
    <w:p w14:paraId="439E2B63"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b"/>
                        </m:rP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sub>
              <m:r>
                <w:rPr>
                  <w:rFonts w:ascii="Cambria Math" w:hAnsi="Cambria Math"/>
                </w:rPr>
                <m:t>a</m:t>
              </m:r>
            </m:sub>
          </m:sSub>
          <m:r>
            <w:rPr>
              <w:rFonts w:ascii="Cambria Math" w:hAnsi="Cambria Math"/>
            </w:rPr>
            <m:t> </m:t>
          </m:r>
          <m:d>
            <m:dPr>
              <m:ctrlPr>
                <w:rPr>
                  <w:rFonts w:ascii="Cambria Math" w:hAnsi="Cambria Math"/>
                </w:rPr>
              </m:ctrlPr>
            </m:dPr>
            <m:e>
              <m:r>
                <w:rPr>
                  <w:rFonts w:ascii="Cambria Math" w:hAnsi="Cambria Math"/>
                </w:rPr>
                <m:t>36</m:t>
              </m:r>
            </m:e>
          </m:d>
        </m:oMath>
      </m:oMathPara>
    </w:p>
    <w:p w14:paraId="25F34D4F" w14:textId="087DD788" w:rsidR="004B4E32" w:rsidRDefault="004047BF" w:rsidP="00421476">
      <w:pPr>
        <w:pStyle w:val="FirstParagraph"/>
        <w:jc w:val="both"/>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s</m:t>
            </m:r>
          </m:sub>
        </m:sSub>
      </m:oMath>
      <w:r>
        <w:rPr>
          <w:lang w:eastAsia="zh-CN"/>
        </w:rPr>
        <w:t xml:space="preserve"> </w:t>
      </w:r>
      <w:r>
        <w:rPr>
          <w:lang w:eastAsia="zh-CN"/>
        </w:rPr>
        <w:t>表示</w:t>
      </w:r>
      <w:r>
        <w:rPr>
          <w:lang w:eastAsia="zh-CN"/>
        </w:rPr>
        <w:t xml:space="preserve"> </w:t>
      </w:r>
      <w:proofErr w:type="spellStart"/>
      <w:r>
        <w:rPr>
          <w:lang w:eastAsia="zh-CN"/>
        </w:rPr>
        <w:t>GraphSAGE</w:t>
      </w:r>
      <w:proofErr w:type="spellEnd"/>
      <w:r>
        <w:rPr>
          <w:lang w:eastAsia="zh-CN"/>
        </w:rPr>
        <w:t xml:space="preserve">-DQN </w:t>
      </w:r>
      <w:r>
        <w:rPr>
          <w:lang w:eastAsia="zh-CN"/>
        </w:rPr>
        <w:t>分支参数。</w:t>
      </w:r>
      <w:r w:rsidR="00421476">
        <w:rPr>
          <w:lang w:eastAsia="zh-CN"/>
        </w:rPr>
        <w:t>CA-</w:t>
      </w:r>
      <w:proofErr w:type="spellStart"/>
      <w:r>
        <w:rPr>
          <w:lang w:eastAsia="zh-CN"/>
        </w:rPr>
        <w:t>GraphSAGE</w:t>
      </w:r>
      <w:proofErr w:type="spellEnd"/>
      <w:r>
        <w:rPr>
          <w:lang w:eastAsia="zh-CN"/>
        </w:rPr>
        <w:t xml:space="preserve"> </w:t>
      </w:r>
      <w:r>
        <w:rPr>
          <w:lang w:eastAsia="zh-CN"/>
        </w:rPr>
        <w:t>分支进一步引入候选动作特征</w:t>
      </w:r>
      <w:r>
        <w:rPr>
          <w:lang w:eastAsia="zh-CN"/>
        </w:rPr>
        <w:t xml:space="preserve"> </w:t>
      </w:r>
      <m:oMath>
        <m:sSub>
          <m:sSubPr>
            <m:ctrlPr>
              <w:rPr>
                <w:rFonts w:ascii="Cambria Math" w:hAnsi="Cambria Math"/>
              </w:rPr>
            </m:ctrlPr>
          </m:sSubPr>
          <m:e>
            <m:r>
              <m:rPr>
                <m:sty m:val="b"/>
              </m:rPr>
              <w:rPr>
                <w:rFonts w:ascii="Cambria Math" w:hAnsi="Cambria Math"/>
                <w:lang w:eastAsia="zh-CN"/>
              </w:rPr>
              <m:t>z</m:t>
            </m:r>
          </m:e>
          <m:sub>
            <m:r>
              <w:rPr>
                <w:rFonts w:ascii="Cambria Math" w:hAnsi="Cambria Math"/>
                <w:lang w:eastAsia="zh-CN"/>
              </w:rPr>
              <m:t>a</m:t>
            </m:r>
          </m:sub>
        </m:sSub>
      </m:oMath>
      <w:r>
        <w:rPr>
          <w:lang w:eastAsia="zh-CN"/>
        </w:rPr>
        <w:t>，包括信道索引、功率档位、候选功率大小、当前信道占用状态和</w:t>
      </w:r>
      <w:r>
        <w:rPr>
          <w:lang w:eastAsia="zh-CN"/>
        </w:rPr>
        <w:t xml:space="preserve"> SINR </w:t>
      </w:r>
      <w:r>
        <w:rPr>
          <w:lang w:eastAsia="zh-CN"/>
        </w:rPr>
        <w:t>相关信息，其动作评分函数定义为：</w:t>
      </w:r>
    </w:p>
    <w:p w14:paraId="01E98919"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e>
          </m:d>
          <m:r>
            <m:rPr>
              <m:sty m:val="p"/>
            </m:rPr>
            <w:rPr>
              <w:rFonts w:ascii="Cambria Math" w:hAnsi="Cambria Math"/>
            </w:rPr>
            <m:t>-</m:t>
          </m:r>
          <m:r>
            <w:rPr>
              <w:rFonts w:ascii="Cambria Math" w:hAnsi="Cambria Math"/>
            </w:rPr>
            <m:t>λP</m:t>
          </m:r>
          <m:d>
            <m:dPr>
              <m:ctrlPr>
                <w:rPr>
                  <w:rFonts w:ascii="Cambria Math" w:hAnsi="Cambria Math"/>
                </w:rPr>
              </m:ctrlPr>
            </m:dPr>
            <m:e>
              <m:r>
                <w:rPr>
                  <w:rFonts w:ascii="Cambria Math" w:hAnsi="Cambria Math"/>
                </w:rPr>
                <m:t>a</m:t>
              </m:r>
            </m:e>
          </m:d>
          <m:r>
            <w:rPr>
              <w:rFonts w:ascii="Cambria Math" w:hAnsi="Cambria Math"/>
            </w:rPr>
            <m:t> </m:t>
          </m:r>
          <m:d>
            <m:dPr>
              <m:ctrlPr>
                <w:rPr>
                  <w:rFonts w:ascii="Cambria Math" w:hAnsi="Cambria Math"/>
                </w:rPr>
              </m:ctrlPr>
            </m:dPr>
            <m:e>
              <m:r>
                <w:rPr>
                  <w:rFonts w:ascii="Cambria Math" w:hAnsi="Cambria Math"/>
                </w:rPr>
                <m:t>37</m:t>
              </m:r>
            </m:e>
          </m:d>
        </m:oMath>
      </m:oMathPara>
    </w:p>
    <w:p w14:paraId="773D3CCD" w14:textId="227D2F52" w:rsidR="004B4E32" w:rsidRDefault="004047BF" w:rsidP="00421476">
      <w:pPr>
        <w:pStyle w:val="FirstParagraph"/>
        <w:jc w:val="both"/>
        <w:rPr>
          <w:lang w:eastAsia="zh-CN"/>
        </w:rPr>
      </w:pPr>
      <w:r>
        <w:rPr>
          <w:lang w:eastAsia="zh-CN"/>
        </w:rPr>
        <w:t>其中</w:t>
      </w:r>
      <w:r w:rsidR="00421476">
        <w:rPr>
          <w:rFonts w:hint="eastAsia"/>
          <w:lang w:eastAsia="zh-CN"/>
        </w:rPr>
        <w:t>,</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c</m:t>
            </m:r>
          </m:sub>
        </m:sSub>
      </m:oMath>
      <w:r>
        <w:rPr>
          <w:lang w:eastAsia="zh-CN"/>
        </w:rPr>
        <w:t>表示候选感知分支参数，</w:t>
      </w:r>
      <m:oMath>
        <m:r>
          <w:rPr>
            <w:rFonts w:ascii="Cambria Math" w:hAnsi="Cambria Math"/>
            <w:lang w:eastAsia="zh-CN"/>
          </w:rPr>
          <m:t>P</m:t>
        </m:r>
        <m:d>
          <m:dPr>
            <m:ctrlPr>
              <w:rPr>
                <w:rFonts w:ascii="Cambria Math" w:hAnsi="Cambria Math"/>
              </w:rPr>
            </m:ctrlPr>
          </m:dPr>
          <m:e>
            <m:r>
              <w:rPr>
                <w:rFonts w:ascii="Cambria Math" w:hAnsi="Cambria Math"/>
                <w:lang w:eastAsia="zh-CN"/>
              </w:rPr>
              <m:t>a</m:t>
            </m:r>
          </m:e>
        </m:d>
      </m:oMath>
      <w:r>
        <w:rPr>
          <w:lang w:eastAsia="zh-CN"/>
        </w:rPr>
        <w:t>表示动作</w:t>
      </w:r>
      <w:r>
        <w:rPr>
          <w:lang w:eastAsia="zh-CN"/>
        </w:rPr>
        <w:t xml:space="preserve"> </w:t>
      </w:r>
      <m:oMath>
        <m:r>
          <w:rPr>
            <w:rFonts w:ascii="Cambria Math" w:hAnsi="Cambria Math"/>
            <w:lang w:eastAsia="zh-CN"/>
          </w:rPr>
          <m:t>a</m:t>
        </m:r>
      </m:oMath>
      <w:r>
        <w:rPr>
          <w:lang w:eastAsia="zh-CN"/>
        </w:rPr>
        <w:t xml:space="preserve"> </w:t>
      </w:r>
      <w:r>
        <w:rPr>
          <w:lang w:eastAsia="zh-CN"/>
        </w:rPr>
        <w:t>对应的发射功率，</w:t>
      </w:r>
      <m:oMath>
        <m:r>
          <w:rPr>
            <w:rFonts w:ascii="Cambria Math" w:hAnsi="Cambria Math"/>
            <w:lang w:eastAsia="zh-CN"/>
          </w:rPr>
          <m:t>λ</m:t>
        </m:r>
      </m:oMath>
      <w:r>
        <w:rPr>
          <w:lang w:eastAsia="zh-CN"/>
        </w:rPr>
        <w:t>为功率惩罚系数。</w:t>
      </w:r>
    </w:p>
    <w:p w14:paraId="03527193" w14:textId="77777777" w:rsidR="004B4E32" w:rsidRPr="00421476" w:rsidRDefault="004047BF">
      <w:pPr>
        <w:pStyle w:val="3"/>
        <w:rPr>
          <w:color w:val="000000" w:themeColor="text1"/>
        </w:rPr>
      </w:pPr>
      <w:bookmarkStart w:id="16" w:name="双分支训练目标"/>
      <w:bookmarkEnd w:id="15"/>
      <w:r w:rsidRPr="00421476">
        <w:rPr>
          <w:color w:val="000000" w:themeColor="text1"/>
        </w:rPr>
        <w:t xml:space="preserve">4.4 </w:t>
      </w:r>
      <w:proofErr w:type="spellStart"/>
      <w:r w:rsidRPr="00421476">
        <w:rPr>
          <w:color w:val="000000" w:themeColor="text1"/>
        </w:rPr>
        <w:t>双分支训练目标</w:t>
      </w:r>
      <w:proofErr w:type="spellEnd"/>
    </w:p>
    <w:p w14:paraId="0CDBCA94" w14:textId="77777777" w:rsidR="004B4E32" w:rsidRDefault="004047BF" w:rsidP="00421476">
      <w:pPr>
        <w:pStyle w:val="FirstParagraph"/>
        <w:ind w:firstLineChars="200" w:firstLine="480"/>
      </w:pPr>
      <w:r>
        <w:t xml:space="preserve">GraphSAGE-DQN </w:t>
      </w:r>
      <w:r>
        <w:t>分支对应的目标</w:t>
      </w:r>
      <w:r>
        <w:t xml:space="preserve"> Q </w:t>
      </w:r>
      <w:r>
        <w:t>值为：</w:t>
      </w:r>
    </w:p>
    <w:p w14:paraId="66F74FC1" w14:textId="77777777" w:rsidR="004B4E32" w:rsidRDefault="00000000">
      <w:pPr>
        <w:pStyle w:val="a0"/>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s</m:t>
                  </m:r>
                </m:e>
              </m:d>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cr m:val="script"/>
                  <m:sty m:val="p"/>
                </m:rPr>
                <w:rPr>
                  <w:rFonts w:ascii="Cambria Math" w:hAnsi="Cambria Math"/>
                </w:rPr>
                <m:t>'∈A</m:t>
              </m:r>
            </m:lim>
          </m:limLow>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s</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s</m:t>
                  </m:r>
                </m:sub>
                <m:sup>
                  <m:r>
                    <m:rPr>
                      <m:sty m:val="p"/>
                    </m:rPr>
                    <w:rPr>
                      <w:rFonts w:ascii="Cambria Math" w:hAnsi="Cambria Math"/>
                    </w:rPr>
                    <m:t>-</m:t>
                  </m:r>
                </m:sup>
              </m:sSubSup>
            </m:e>
          </m:d>
          <m:r>
            <w:rPr>
              <w:rFonts w:ascii="Cambria Math" w:hAnsi="Cambria Math"/>
            </w:rPr>
            <m:t> </m:t>
          </m:r>
          <m:d>
            <m:dPr>
              <m:ctrlPr>
                <w:rPr>
                  <w:rFonts w:ascii="Cambria Math" w:hAnsi="Cambria Math"/>
                </w:rPr>
              </m:ctrlPr>
            </m:dPr>
            <m:e>
              <m:r>
                <w:rPr>
                  <w:rFonts w:ascii="Cambria Math" w:hAnsi="Cambria Math"/>
                </w:rPr>
                <m:t>38</m:t>
              </m:r>
            </m:e>
          </m:d>
        </m:oMath>
      </m:oMathPara>
    </w:p>
    <w:p w14:paraId="38BB9498" w14:textId="77777777" w:rsidR="004B4E32" w:rsidRDefault="004047BF">
      <w:pPr>
        <w:pStyle w:val="FirstParagraph"/>
      </w:pPr>
      <w:r>
        <w:t>其损失函数为：</w:t>
      </w:r>
    </w:p>
    <w:p w14:paraId="0F404E95" w14:textId="77777777" w:rsidR="004B4E32"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t</m:t>
                  </m:r>
                </m:sub>
              </m:sSub>
              <m:r>
                <m:rPr>
                  <m:scr m:val="script"/>
                  <m:sty m:val="p"/>
                </m:rPr>
                <w:rPr>
                  <w:rFonts w:ascii="Cambria Math" w:hAnsi="Cambria Math"/>
                </w:rPr>
                <m:t>∼D</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s</m:t>
                              </m:r>
                            </m:e>
                          </m:d>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39</m:t>
              </m:r>
            </m:e>
          </m:d>
        </m:oMath>
      </m:oMathPara>
    </w:p>
    <w:p w14:paraId="311368EC" w14:textId="4AA37F12" w:rsidR="004B4E32" w:rsidRDefault="00B02FA7">
      <w:pPr>
        <w:pStyle w:val="FirstParagraph"/>
      </w:pPr>
      <w:r>
        <w:t>CA-</w:t>
      </w:r>
      <w:proofErr w:type="spellStart"/>
      <w:r w:rsidR="004047BF">
        <w:t>GraphSAGE</w:t>
      </w:r>
      <w:proofErr w:type="spellEnd"/>
      <w:r w:rsidR="004047BF">
        <w:t xml:space="preserve"> </w:t>
      </w:r>
      <w:proofErr w:type="spellStart"/>
      <w:r w:rsidR="004047BF">
        <w:t>分支的目标</w:t>
      </w:r>
      <w:proofErr w:type="spellEnd"/>
      <w:r w:rsidR="004047BF">
        <w:t xml:space="preserve"> Q </w:t>
      </w:r>
      <w:proofErr w:type="spellStart"/>
      <w:r w:rsidR="004047BF">
        <w:t>值为</w:t>
      </w:r>
      <w:proofErr w:type="spellEnd"/>
      <w:r w:rsidR="004047BF">
        <w:t>：</w:t>
      </w:r>
    </w:p>
    <w:p w14:paraId="50ACE174" w14:textId="77777777" w:rsidR="004B4E32" w:rsidRDefault="00000000">
      <w:pPr>
        <w:pStyle w:val="a0"/>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c</m:t>
                  </m:r>
                </m:e>
              </m:d>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cr m:val="script"/>
                  <m:sty m:val="p"/>
                </m:rPr>
                <w:rPr>
                  <w:rFonts w:ascii="Cambria Math" w:hAnsi="Cambria Math"/>
                </w:rPr>
                <m:t>'∈A</m:t>
              </m:r>
            </m:lim>
          </m:limLow>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e>
          </m:d>
          <m:r>
            <w:rPr>
              <w:rFonts w:ascii="Cambria Math" w:hAnsi="Cambria Math"/>
            </w:rPr>
            <m:t> </m:t>
          </m:r>
          <m:d>
            <m:dPr>
              <m:ctrlPr>
                <w:rPr>
                  <w:rFonts w:ascii="Cambria Math" w:hAnsi="Cambria Math"/>
                </w:rPr>
              </m:ctrlPr>
            </m:dPr>
            <m:e>
              <m:r>
                <w:rPr>
                  <w:rFonts w:ascii="Cambria Math" w:hAnsi="Cambria Math"/>
                </w:rPr>
                <m:t>40</m:t>
              </m:r>
            </m:e>
          </m:d>
        </m:oMath>
      </m:oMathPara>
    </w:p>
    <w:p w14:paraId="1351F011" w14:textId="77777777" w:rsidR="004B4E32" w:rsidRDefault="004047BF">
      <w:pPr>
        <w:pStyle w:val="FirstParagraph"/>
      </w:pPr>
      <w:r>
        <w:t>其损失函数为：</w:t>
      </w:r>
    </w:p>
    <w:p w14:paraId="4973763F" w14:textId="77777777" w:rsidR="004B4E32"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t</m:t>
                  </m:r>
                </m:sub>
              </m:sSub>
              <m:r>
                <m:rPr>
                  <m:scr m:val="script"/>
                  <m:sty m:val="p"/>
                </m:rPr>
                <w:rPr>
                  <w:rFonts w:ascii="Cambria Math" w:hAnsi="Cambria Math"/>
                </w:rPr>
                <m:t>∼D</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c</m:t>
                              </m:r>
                            </m:e>
                          </m:d>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e>
                      </m:d>
                    </m:e>
                  </m:d>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41</m:t>
              </m:r>
            </m:e>
          </m:d>
        </m:oMath>
      </m:oMathPara>
    </w:p>
    <w:p w14:paraId="6D8C1FF5" w14:textId="77777777" w:rsidR="004B4E32" w:rsidRDefault="004047BF">
      <w:pPr>
        <w:pStyle w:val="FirstParagraph"/>
      </w:pPr>
      <w:r>
        <w:t>总体训练损失为：</w:t>
      </w:r>
    </w:p>
    <w:p w14:paraId="33B2E860" w14:textId="77777777" w:rsidR="004B4E32" w:rsidRDefault="004047BF">
      <w:pPr>
        <w:pStyle w:val="a0"/>
      </w:pPr>
      <m:oMathPara>
        <m:oMathParaPr>
          <m:jc m:val="center"/>
        </m:oMathParaPr>
        <m:oMath>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r>
            <w:rPr>
              <w:rFonts w:ascii="Cambria Math" w:hAnsi="Cambria Math"/>
            </w:rPr>
            <m:t>β</m:t>
          </m:r>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c</m:t>
                  </m:r>
                </m:sub>
              </m:sSub>
            </m:e>
          </m:d>
          <m:r>
            <w:rPr>
              <w:rFonts w:ascii="Cambria Math" w:hAnsi="Cambria Math"/>
            </w:rPr>
            <m:t> </m:t>
          </m:r>
          <m:d>
            <m:dPr>
              <m:ctrlPr>
                <w:rPr>
                  <w:rFonts w:ascii="Cambria Math" w:hAnsi="Cambria Math"/>
                </w:rPr>
              </m:ctrlPr>
            </m:dPr>
            <m:e>
              <m:r>
                <w:rPr>
                  <w:rFonts w:ascii="Cambria Math" w:hAnsi="Cambria Math"/>
                </w:rPr>
                <m:t>42</m:t>
              </m:r>
            </m:e>
          </m:d>
        </m:oMath>
      </m:oMathPara>
    </w:p>
    <w:p w14:paraId="718973C7" w14:textId="4A0786B0" w:rsidR="004B4E32" w:rsidRDefault="004047BF">
      <w:pPr>
        <w:pStyle w:val="FirstParagraph"/>
        <w:rPr>
          <w:lang w:eastAsia="zh-CN"/>
        </w:rPr>
      </w:pPr>
      <w:r>
        <w:rPr>
          <w:lang w:eastAsia="zh-CN"/>
        </w:rPr>
        <w:lastRenderedPageBreak/>
        <w:t>其中</w:t>
      </w:r>
      <w:r w:rsidR="00B02FA7">
        <w:rPr>
          <w:rFonts w:hint="eastAsia"/>
          <w:lang w:eastAsia="zh-CN"/>
        </w:rPr>
        <w:t>,</w:t>
      </w:r>
      <w:r w:rsidR="00B02FA7">
        <w:rPr>
          <w:lang w:eastAsia="zh-CN"/>
        </w:rPr>
        <w:t xml:space="preserve"> </w:t>
      </w:r>
      <m:oMath>
        <m:r>
          <w:rPr>
            <w:rFonts w:ascii="Cambria Math" w:hAnsi="Cambria Math"/>
            <w:lang w:eastAsia="zh-CN"/>
          </w:rPr>
          <m:t>β</m:t>
        </m:r>
      </m:oMath>
      <w:r>
        <w:rPr>
          <w:lang w:eastAsia="zh-CN"/>
        </w:rPr>
        <w:t>为候选感知分支损失权重。</w:t>
      </w:r>
    </w:p>
    <w:p w14:paraId="412B8F61" w14:textId="77777777" w:rsidR="004B4E32" w:rsidRPr="00421476" w:rsidRDefault="004047BF">
      <w:pPr>
        <w:pStyle w:val="3"/>
        <w:rPr>
          <w:color w:val="000000" w:themeColor="text1"/>
          <w:lang w:eastAsia="zh-CN"/>
        </w:rPr>
      </w:pPr>
      <w:bookmarkStart w:id="17" w:name="候选动作筛选与最终决策"/>
      <w:bookmarkEnd w:id="16"/>
      <w:r w:rsidRPr="00421476">
        <w:rPr>
          <w:color w:val="000000" w:themeColor="text1"/>
          <w:lang w:eastAsia="zh-CN"/>
        </w:rPr>
        <w:t xml:space="preserve">4.5 </w:t>
      </w:r>
      <w:r w:rsidRPr="00421476">
        <w:rPr>
          <w:color w:val="000000" w:themeColor="text1"/>
          <w:lang w:eastAsia="zh-CN"/>
        </w:rPr>
        <w:t>候选动作筛选与最终决策</w:t>
      </w:r>
    </w:p>
    <w:p w14:paraId="3F286045" w14:textId="3EFCC0F0" w:rsidR="004B4E32" w:rsidRDefault="004047BF" w:rsidP="00421476">
      <w:pPr>
        <w:pStyle w:val="FirstParagraph"/>
        <w:ind w:firstLineChars="200" w:firstLine="480"/>
        <w:rPr>
          <w:lang w:eastAsia="zh-CN"/>
        </w:rPr>
      </w:pPr>
      <w:r>
        <w:rPr>
          <w:lang w:eastAsia="zh-CN"/>
        </w:rPr>
        <w:t>两个分支分别输出屏蔽后的动作价值，并从中选取前</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有效动作：</w:t>
      </w:r>
    </w:p>
    <w:p w14:paraId="0B01FD5A" w14:textId="77777777" w:rsidR="004B4E32"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s</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TopK</m:t>
              </m:r>
            </m:e>
            <m:sub>
              <m:r>
                <w:rPr>
                  <w:rFonts w:ascii="Cambria Math" w:hAnsi="Cambria Math"/>
                </w:rPr>
                <m:t>a</m:t>
              </m:r>
              <m:r>
                <m:rPr>
                  <m:scr m:val="script"/>
                  <m:sty m:val="p"/>
                </m:rPr>
                <w:rPr>
                  <w:rFonts w:ascii="Cambria Math" w:hAnsi="Cambria Math"/>
                </w:rPr>
                <m:t>∈A</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s</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e>
          </m:d>
          <m:r>
            <m:rPr>
              <m:sty m:val="p"/>
            </m:rPr>
            <w:rPr>
              <w:rFonts w:ascii="Cambria Math" w:hAnsi="Cambria Math"/>
            </w:rPr>
            <m:t>,</m:t>
          </m:r>
          <m:r>
            <w:rPr>
              <w:rFonts w:ascii="Cambria Math" w:hAnsi="Cambria Math"/>
            </w:rPr>
            <m:t> </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c</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TopK</m:t>
              </m:r>
            </m:e>
            <m:sub>
              <m:r>
                <w:rPr>
                  <w:rFonts w:ascii="Cambria Math" w:hAnsi="Cambria Math"/>
                </w:rPr>
                <m:t>a</m:t>
              </m:r>
              <m:r>
                <m:rPr>
                  <m:scr m:val="script"/>
                  <m:sty m:val="p"/>
                </m:rPr>
                <w:rPr>
                  <w:rFonts w:ascii="Cambria Math" w:hAnsi="Cambria Math"/>
                </w:rPr>
                <m:t>∈A</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e>
          </m:d>
          <m:r>
            <w:rPr>
              <w:rFonts w:ascii="Cambria Math" w:hAnsi="Cambria Math"/>
            </w:rPr>
            <m:t> </m:t>
          </m:r>
          <m:d>
            <m:dPr>
              <m:ctrlPr>
                <w:rPr>
                  <w:rFonts w:ascii="Cambria Math" w:hAnsi="Cambria Math"/>
                </w:rPr>
              </m:ctrlPr>
            </m:dPr>
            <m:e>
              <m:r>
                <w:rPr>
                  <w:rFonts w:ascii="Cambria Math" w:hAnsi="Cambria Math"/>
                </w:rPr>
                <m:t>43</m:t>
              </m:r>
            </m:e>
          </m:d>
        </m:oMath>
      </m:oMathPara>
    </w:p>
    <w:p w14:paraId="666127B5" w14:textId="77777777" w:rsidR="004B4E32" w:rsidRDefault="004047BF">
      <w:pPr>
        <w:pStyle w:val="FirstParagraph"/>
      </w:pPr>
      <w:r>
        <w:t>候选动作集合定义为：</w:t>
      </w:r>
    </w:p>
    <w:p w14:paraId="383D2591" w14:textId="77777777" w:rsidR="004B4E32"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s</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c</m:t>
              </m:r>
            </m:sub>
            <m:sup>
              <m:r>
                <w:rPr>
                  <w:rFonts w:ascii="Cambria Math" w:hAnsi="Cambria Math"/>
                </w:rPr>
                <m:t>K</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44</m:t>
              </m:r>
            </m:e>
          </m:d>
        </m:oMath>
      </m:oMathPara>
    </w:p>
    <w:p w14:paraId="1CD70B36" w14:textId="77777777" w:rsidR="004B4E32" w:rsidRDefault="004047BF">
      <w:pPr>
        <w:pStyle w:val="FirstParagraph"/>
        <w:rPr>
          <w:lang w:eastAsia="zh-CN"/>
        </w:rPr>
      </w:pPr>
      <w:r>
        <w:rPr>
          <w:lang w:eastAsia="zh-CN"/>
        </w:rPr>
        <w:t>对候选集合中的每个动作执行一步仿真，计算一步系统效用：</w:t>
      </w:r>
    </w:p>
    <w:p w14:paraId="00D5E0CD" w14:textId="77777777" w:rsidR="004B4E32" w:rsidRDefault="00000000">
      <w:pPr>
        <w:pStyle w:val="a0"/>
      </w:pPr>
      <m:oMathPara>
        <m:oMathParaPr>
          <m:jc m:val="center"/>
        </m:oMathParaPr>
        <m:oMath>
          <m:acc>
            <m:accPr>
              <m:ctrlPr>
                <w:rPr>
                  <w:rFonts w:ascii="Cambria Math" w:hAnsi="Cambria Math"/>
                </w:rPr>
              </m:ctrlPr>
            </m:accPr>
            <m:e>
              <m:r>
                <w:rPr>
                  <w:rFonts w:ascii="Cambria Math" w:hAnsi="Cambria Math"/>
                </w:rPr>
                <m:t>Z</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SE</m:t>
                  </m:r>
                </m:e>
              </m:acc>
            </m:e>
            <m:sub>
              <m:r>
                <m:rPr>
                  <m:sty m:val="p"/>
                </m:rP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acc>
                <m:accPr>
                  <m:ctrlPr>
                    <w:rPr>
                      <w:rFonts w:ascii="Cambria Math" w:hAnsi="Cambria Math"/>
                    </w:rPr>
                  </m:ctrlPr>
                </m:accPr>
                <m:e>
                  <m:r>
                    <w:rPr>
                      <w:rFonts w:ascii="Cambria Math" w:hAnsi="Cambria Math"/>
                    </w:rPr>
                    <m:t>EE</m:t>
                  </m:r>
                </m:e>
              </m:acc>
            </m:e>
            <m:sub>
              <m:r>
                <m:rPr>
                  <m:sty m:val="p"/>
                </m:rP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blk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e>
              </m:d>
            </m:e>
          </m:d>
          <m:r>
            <w:rPr>
              <w:rFonts w:ascii="Cambria Math" w:hAnsi="Cambria Math"/>
            </w:rPr>
            <m:t> </m:t>
          </m:r>
          <m:d>
            <m:dPr>
              <m:ctrlPr>
                <w:rPr>
                  <w:rFonts w:ascii="Cambria Math" w:hAnsi="Cambria Math"/>
                </w:rPr>
              </m:ctrlPr>
            </m:dPr>
            <m:e>
              <m:r>
                <w:rPr>
                  <w:rFonts w:ascii="Cambria Math" w:hAnsi="Cambria Math"/>
                </w:rPr>
                <m:t>45</m:t>
              </m:r>
            </m:e>
          </m:d>
        </m:oMath>
      </m:oMathPara>
    </w:p>
    <w:p w14:paraId="281DC535" w14:textId="77777777" w:rsidR="004B4E32" w:rsidRDefault="004047BF">
      <w:pPr>
        <w:pStyle w:val="FirstParagraph"/>
      </w:pPr>
      <w:r>
        <w:t>最终动作选择为：</w:t>
      </w:r>
    </w:p>
    <w:p w14:paraId="19234698" w14:textId="77777777" w:rsidR="004B4E32" w:rsidRDefault="00000000">
      <w:pPr>
        <w:pStyle w:val="a0"/>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lim>
          </m:limLow>
          <m:acc>
            <m:accPr>
              <m:ctrlPr>
                <w:rPr>
                  <w:rFonts w:ascii="Cambria Math" w:hAnsi="Cambria Math"/>
                </w:rPr>
              </m:ctrlPr>
            </m:accPr>
            <m:e>
              <m:r>
                <w:rPr>
                  <w:rFonts w:ascii="Cambria Math" w:hAnsi="Cambria Math"/>
                </w:rPr>
                <m:t>Z</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e>
          </m:d>
          <m:r>
            <w:rPr>
              <w:rFonts w:ascii="Cambria Math" w:hAnsi="Cambria Math"/>
            </w:rPr>
            <m:t> </m:t>
          </m:r>
          <m:d>
            <m:dPr>
              <m:ctrlPr>
                <w:rPr>
                  <w:rFonts w:ascii="Cambria Math" w:hAnsi="Cambria Math"/>
                </w:rPr>
              </m:ctrlPr>
            </m:dPr>
            <m:e>
              <m:r>
                <w:rPr>
                  <w:rFonts w:ascii="Cambria Math" w:hAnsi="Cambria Math"/>
                </w:rPr>
                <m:t>46</m:t>
              </m:r>
            </m:e>
          </m:d>
        </m:oMath>
      </m:oMathPara>
    </w:p>
    <w:p w14:paraId="7957E701" w14:textId="1C65568A" w:rsidR="004B4E32" w:rsidRDefault="004047BF" w:rsidP="00B02FA7">
      <w:pPr>
        <w:pStyle w:val="FirstParagraph"/>
        <w:jc w:val="both"/>
        <w:rPr>
          <w:lang w:eastAsia="zh-CN"/>
        </w:rPr>
      </w:pPr>
      <w:r>
        <w:rPr>
          <w:lang w:eastAsia="zh-CN"/>
        </w:rPr>
        <w:t>该机制使最终动作既来自双分支图网络认为具有</w:t>
      </w:r>
      <w:proofErr w:type="gramStart"/>
      <w:r>
        <w:rPr>
          <w:lang w:eastAsia="zh-CN"/>
        </w:rPr>
        <w:t>较高潜力</w:t>
      </w:r>
      <w:proofErr w:type="gramEnd"/>
      <w:r>
        <w:rPr>
          <w:lang w:eastAsia="zh-CN"/>
        </w:rPr>
        <w:t>的候选集合，又经过当前仿真环境下的一步系统效用检验。因此</w:t>
      </w:r>
      <w:r w:rsidR="00B02FA7">
        <w:rPr>
          <w:rFonts w:hint="eastAsia"/>
          <w:lang w:eastAsia="zh-CN"/>
        </w:rPr>
        <w:t>，本文采取</w:t>
      </w:r>
      <w:r>
        <w:rPr>
          <w:lang w:eastAsia="zh-CN"/>
        </w:rPr>
        <w:t>双分支图网络候选生成与模型辅助筛选的结合</w:t>
      </w:r>
      <w:r w:rsidR="00B02FA7">
        <w:rPr>
          <w:rFonts w:hint="eastAsia"/>
          <w:lang w:eastAsia="zh-CN"/>
        </w:rPr>
        <w:t>，整个网络模型结构如图</w:t>
      </w:r>
      <w:r w:rsidR="00B02FA7">
        <w:rPr>
          <w:rFonts w:hint="eastAsia"/>
          <w:lang w:eastAsia="zh-CN"/>
        </w:rPr>
        <w:t>3</w:t>
      </w:r>
      <w:r w:rsidR="00B02FA7">
        <w:rPr>
          <w:rFonts w:hint="eastAsia"/>
          <w:lang w:eastAsia="zh-CN"/>
        </w:rPr>
        <w:t>所示</w:t>
      </w:r>
      <w:r>
        <w:rPr>
          <w:lang w:eastAsia="zh-CN"/>
        </w:rPr>
        <w:t>。</w:t>
      </w:r>
    </w:p>
    <w:p w14:paraId="3C46193F" w14:textId="53E1613B" w:rsidR="004B4E32" w:rsidRDefault="00421476">
      <w:pPr>
        <w:pStyle w:val="CaptionedFigure"/>
      </w:pPr>
      <w:r>
        <w:rPr>
          <w:noProof/>
        </w:rPr>
        <w:drawing>
          <wp:inline distT="0" distB="0" distL="0" distR="0" wp14:anchorId="085BEDC0" wp14:editId="60DEBFFB">
            <wp:extent cx="5486400" cy="32194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9" cstate="print">
                      <a:extLst>
                        <a:ext uri="{28A0092B-C50C-407E-A947-70E740481C1C}">
                          <a14:useLocalDpi xmlns:a14="http://schemas.microsoft.com/office/drawing/2010/main" val="0"/>
                        </a:ext>
                      </a:extLst>
                    </a:blip>
                    <a:srcRect b="4123"/>
                    <a:stretch/>
                  </pic:blipFill>
                  <pic:spPr bwMode="auto">
                    <a:xfrm>
                      <a:off x="0" y="0"/>
                      <a:ext cx="5486400" cy="3219450"/>
                    </a:xfrm>
                    <a:prstGeom prst="rect">
                      <a:avLst/>
                    </a:prstGeom>
                    <a:ln>
                      <a:noFill/>
                    </a:ln>
                    <a:extLst>
                      <a:ext uri="{53640926-AAD7-44D8-BBD7-CCE9431645EC}">
                        <a14:shadowObscured xmlns:a14="http://schemas.microsoft.com/office/drawing/2010/main"/>
                      </a:ext>
                    </a:extLst>
                  </pic:spPr>
                </pic:pic>
              </a:graphicData>
            </a:graphic>
          </wp:inline>
        </w:drawing>
      </w:r>
    </w:p>
    <w:p w14:paraId="68435C21" w14:textId="77777777" w:rsidR="004B4E32" w:rsidRPr="00421476" w:rsidRDefault="004047BF" w:rsidP="00421476">
      <w:pPr>
        <w:pStyle w:val="ImageCaption"/>
        <w:jc w:val="center"/>
        <w:rPr>
          <w:b/>
          <w:bCs/>
          <w:i w:val="0"/>
          <w:iCs/>
          <w:sz w:val="21"/>
          <w:szCs w:val="21"/>
          <w:lang w:eastAsia="zh-CN"/>
        </w:rPr>
      </w:pPr>
      <w:r w:rsidRPr="00421476">
        <w:rPr>
          <w:b/>
          <w:bCs/>
          <w:i w:val="0"/>
          <w:iCs/>
          <w:sz w:val="21"/>
          <w:szCs w:val="21"/>
          <w:lang w:eastAsia="zh-CN"/>
        </w:rPr>
        <w:t>图</w:t>
      </w:r>
      <w:r w:rsidRPr="00421476">
        <w:rPr>
          <w:b/>
          <w:bCs/>
          <w:i w:val="0"/>
          <w:iCs/>
          <w:sz w:val="21"/>
          <w:szCs w:val="21"/>
          <w:lang w:eastAsia="zh-CN"/>
        </w:rPr>
        <w:t xml:space="preserve"> 3 </w:t>
      </w:r>
      <w:r w:rsidRPr="00421476">
        <w:rPr>
          <w:b/>
          <w:bCs/>
          <w:i w:val="0"/>
          <w:iCs/>
          <w:sz w:val="21"/>
          <w:szCs w:val="21"/>
          <w:lang w:eastAsia="zh-CN"/>
        </w:rPr>
        <w:t>双分支</w:t>
      </w:r>
      <w:r w:rsidRPr="00421476">
        <w:rPr>
          <w:b/>
          <w:bCs/>
          <w:i w:val="0"/>
          <w:iCs/>
          <w:sz w:val="21"/>
          <w:szCs w:val="21"/>
          <w:lang w:eastAsia="zh-CN"/>
        </w:rPr>
        <w:t xml:space="preserve"> GNN-DRL </w:t>
      </w:r>
      <w:r w:rsidRPr="00421476">
        <w:rPr>
          <w:b/>
          <w:bCs/>
          <w:i w:val="0"/>
          <w:iCs/>
          <w:sz w:val="21"/>
          <w:szCs w:val="21"/>
          <w:lang w:eastAsia="zh-CN"/>
        </w:rPr>
        <w:t>模型结构图</w:t>
      </w:r>
    </w:p>
    <w:p w14:paraId="7B323A72" w14:textId="77777777" w:rsidR="004B4E32" w:rsidRPr="00421476" w:rsidRDefault="004047BF">
      <w:pPr>
        <w:pStyle w:val="3"/>
        <w:rPr>
          <w:color w:val="000000" w:themeColor="text1"/>
        </w:rPr>
      </w:pPr>
      <w:bookmarkStart w:id="18" w:name="算法流程"/>
      <w:bookmarkEnd w:id="17"/>
      <w:r w:rsidRPr="00421476">
        <w:rPr>
          <w:color w:val="000000" w:themeColor="text1"/>
        </w:rPr>
        <w:t xml:space="preserve">4.6 </w:t>
      </w:r>
      <w:proofErr w:type="spellStart"/>
      <w:r w:rsidRPr="00421476">
        <w:rPr>
          <w:color w:val="000000" w:themeColor="text1"/>
        </w:rPr>
        <w:t>算法流程</w:t>
      </w:r>
      <w:proofErr w:type="spellEnd"/>
    </w:p>
    <w:p w14:paraId="50F92D29" w14:textId="77777777" w:rsidR="004B4E32" w:rsidRDefault="004047BF">
      <w:pPr>
        <w:pStyle w:val="FirstParagraph"/>
      </w:pPr>
      <w:r>
        <w:rPr>
          <w:b/>
          <w:bCs/>
        </w:rPr>
        <w:t>算法</w:t>
      </w:r>
      <w:r>
        <w:rPr>
          <w:b/>
          <w:bCs/>
        </w:rPr>
        <w:t xml:space="preserve"> 1</w:t>
      </w:r>
      <w:r>
        <w:rPr>
          <w:b/>
          <w:bCs/>
        </w:rPr>
        <w:t>：基于双分支</w:t>
      </w:r>
      <w:r>
        <w:rPr>
          <w:b/>
          <w:bCs/>
        </w:rPr>
        <w:t xml:space="preserve"> GNN-DRL </w:t>
      </w:r>
      <w:r>
        <w:rPr>
          <w:b/>
          <w:bCs/>
        </w:rPr>
        <w:t>的信道功率联合分配算法</w:t>
      </w:r>
    </w:p>
    <w:p w14:paraId="02466094" w14:textId="77777777" w:rsidR="004B4E32" w:rsidRDefault="004047BF">
      <w:pPr>
        <w:pStyle w:val="Compact"/>
        <w:numPr>
          <w:ilvl w:val="0"/>
          <w:numId w:val="3"/>
        </w:numPr>
        <w:rPr>
          <w:lang w:eastAsia="zh-CN"/>
        </w:rPr>
      </w:pPr>
      <w:r>
        <w:rPr>
          <w:lang w:eastAsia="zh-CN"/>
        </w:rPr>
        <w:lastRenderedPageBreak/>
        <w:t>根据当前信道占用、用户分布、新用户信息、</w:t>
      </w:r>
      <w:r>
        <w:rPr>
          <w:lang w:eastAsia="zh-CN"/>
        </w:rPr>
        <w:t>SINR</w:t>
      </w:r>
      <w:r>
        <w:rPr>
          <w:lang w:eastAsia="zh-CN"/>
        </w:rPr>
        <w:t>、功率和业务分布构造图状态</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t</m:t>
            </m:r>
          </m:sub>
        </m:sSub>
      </m:oMath>
      <w:r>
        <w:rPr>
          <w:lang w:eastAsia="zh-CN"/>
        </w:rPr>
        <w:t>。</w:t>
      </w:r>
    </w:p>
    <w:p w14:paraId="60F3C9B5" w14:textId="77777777" w:rsidR="004B4E32" w:rsidRDefault="004047BF">
      <w:pPr>
        <w:pStyle w:val="Compact"/>
        <w:numPr>
          <w:ilvl w:val="0"/>
          <w:numId w:val="3"/>
        </w:numPr>
      </w:pPr>
      <w:proofErr w:type="spellStart"/>
      <w:r>
        <w:t>利用共享</w:t>
      </w:r>
      <w:proofErr w:type="spellEnd"/>
      <w:r>
        <w:t xml:space="preserve"> </w:t>
      </w:r>
      <w:proofErr w:type="spellStart"/>
      <w:r>
        <w:t>GraphSAGE</w:t>
      </w:r>
      <w:proofErr w:type="spellEnd"/>
      <w:r>
        <w:t xml:space="preserve"> </w:t>
      </w:r>
      <w:proofErr w:type="spellStart"/>
      <w:r>
        <w:t>图编码器得到图级表示</w:t>
      </w:r>
      <w:proofErr w:type="spellEnd"/>
      <w:r>
        <w:t xml:space="preserve"> </w:t>
      </w:r>
      <m:oMath>
        <m:sSub>
          <m:sSubPr>
            <m:ctrlPr>
              <w:rPr>
                <w:rFonts w:ascii="Cambria Math" w:hAnsi="Cambria Math"/>
              </w:rPr>
            </m:ctrlPr>
          </m:sSubPr>
          <m:e>
            <m:r>
              <m:rPr>
                <m:sty m:val="b"/>
              </m:rPr>
              <w:rPr>
                <w:rFonts w:ascii="Cambria Math" w:hAnsi="Cambria Math"/>
              </w:rPr>
              <m:t>g</m:t>
            </m:r>
          </m:e>
          <m:sub>
            <m:r>
              <w:rPr>
                <w:rFonts w:ascii="Cambria Math" w:hAnsi="Cambria Math"/>
              </w:rPr>
              <m:t>t</m:t>
            </m:r>
          </m:sub>
        </m:sSub>
      </m:oMath>
      <w:r>
        <w:t>。</w:t>
      </w:r>
    </w:p>
    <w:p w14:paraId="038E0A96" w14:textId="77777777" w:rsidR="004B4E32" w:rsidRDefault="004047BF">
      <w:pPr>
        <w:pStyle w:val="Compact"/>
        <w:numPr>
          <w:ilvl w:val="0"/>
          <w:numId w:val="3"/>
        </w:numPr>
      </w:pPr>
      <w:r>
        <w:t xml:space="preserve">GraphSAGE-DQN </w:t>
      </w:r>
      <w:r>
        <w:t>分支计算长期动作价值</w:t>
      </w:r>
      <w:r>
        <w:t xml:space="preserve"> </w:t>
      </w:r>
      <m:oMath>
        <m:sSub>
          <m:sSubPr>
            <m:ctrlPr>
              <w:rPr>
                <w:rFonts w:ascii="Cambria Math" w:hAnsi="Cambria Math"/>
              </w:rPr>
            </m:ctrlPr>
          </m:sSubPr>
          <m:e>
            <m:r>
              <w:rPr>
                <w:rFonts w:ascii="Cambria Math" w:hAnsi="Cambria Math"/>
              </w:rPr>
              <m:t>Q</m:t>
            </m:r>
          </m:e>
          <m:sub>
            <m:r>
              <w:rPr>
                <w:rFonts w:ascii="Cambria Math" w:hAnsi="Cambria Math"/>
              </w:rPr>
              <m:t>s</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w:t>
      </w:r>
    </w:p>
    <w:p w14:paraId="7B38E133" w14:textId="77777777" w:rsidR="004B4E32" w:rsidRDefault="004047BF">
      <w:pPr>
        <w:pStyle w:val="Compact"/>
        <w:numPr>
          <w:ilvl w:val="0"/>
          <w:numId w:val="3"/>
        </w:numPr>
      </w:pPr>
      <w:r>
        <w:t>候选感知</w:t>
      </w:r>
      <w:r>
        <w:t xml:space="preserve"> GraphSAGE </w:t>
      </w:r>
      <w:r>
        <w:t>分支计算候选动作价值</w:t>
      </w:r>
      <w:r>
        <w:t xml:space="preserve"> </w:t>
      </w:r>
      <m:oMath>
        <m:sSub>
          <m:sSubPr>
            <m:ctrlPr>
              <w:rPr>
                <w:rFonts w:ascii="Cambria Math" w:hAnsi="Cambria Math"/>
              </w:rPr>
            </m:ctrlPr>
          </m:sSubPr>
          <m:e>
            <m:r>
              <w:rPr>
                <w:rFonts w:ascii="Cambria Math" w:hAnsi="Cambria Math"/>
              </w:rPr>
              <m:t>Q</m:t>
            </m:r>
          </m:e>
          <m:sub>
            <m:r>
              <w:rPr>
                <w:rFonts w:ascii="Cambria Math" w:hAnsi="Cambria Math"/>
              </w:rPr>
              <m:t>c</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w:t>
      </w:r>
    </w:p>
    <w:p w14:paraId="50245105" w14:textId="77777777" w:rsidR="004B4E32" w:rsidRDefault="004047BF">
      <w:pPr>
        <w:pStyle w:val="Compact"/>
        <w:numPr>
          <w:ilvl w:val="0"/>
          <w:numId w:val="3"/>
        </w:numPr>
        <w:rPr>
          <w:lang w:eastAsia="zh-CN"/>
        </w:rPr>
      </w:pPr>
      <w:r>
        <w:rPr>
          <w:lang w:eastAsia="zh-CN"/>
        </w:rPr>
        <w:t>使用结构动作屏蔽移除已占用信道和其他非法动作。</w:t>
      </w:r>
    </w:p>
    <w:p w14:paraId="1C451173" w14:textId="77777777" w:rsidR="004B4E32" w:rsidRDefault="004047BF">
      <w:pPr>
        <w:pStyle w:val="Compact"/>
        <w:numPr>
          <w:ilvl w:val="0"/>
          <w:numId w:val="3"/>
        </w:numPr>
        <w:rPr>
          <w:lang w:eastAsia="zh-CN"/>
        </w:rPr>
      </w:pPr>
      <w:r>
        <w:rPr>
          <w:lang w:eastAsia="zh-CN"/>
        </w:rPr>
        <w:t>分别从两个分支中选取前</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有效动作并合并为候选集合</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K</m:t>
            </m:r>
          </m:sub>
        </m:sSub>
      </m:oMath>
      <w:r>
        <w:rPr>
          <w:lang w:eastAsia="zh-CN"/>
        </w:rPr>
        <w:t>。</w:t>
      </w:r>
    </w:p>
    <w:p w14:paraId="20BB1A15" w14:textId="77777777" w:rsidR="004B4E32" w:rsidRDefault="004047BF">
      <w:pPr>
        <w:pStyle w:val="Compact"/>
        <w:numPr>
          <w:ilvl w:val="0"/>
          <w:numId w:val="3"/>
        </w:numPr>
        <w:rPr>
          <w:lang w:eastAsia="zh-CN"/>
        </w:rPr>
      </w:pPr>
      <w:r>
        <w:rPr>
          <w:lang w:eastAsia="zh-CN"/>
        </w:rPr>
        <w:t>对候选集合中每个动作执行一步仿真，计算</w:t>
      </w:r>
      <w:r>
        <w:rPr>
          <w:lang w:eastAsia="zh-CN"/>
        </w:rPr>
        <w:t xml:space="preserve"> </w:t>
      </w:r>
      <m:oMath>
        <m:acc>
          <m:accPr>
            <m:ctrlPr>
              <w:rPr>
                <w:rFonts w:ascii="Cambria Math" w:hAnsi="Cambria Math"/>
              </w:rPr>
            </m:ctrlPr>
          </m:accPr>
          <m:e>
            <m:r>
              <w:rPr>
                <w:rFonts w:ascii="Cambria Math" w:hAnsi="Cambria Math"/>
                <w:lang w:eastAsia="zh-CN"/>
              </w:rPr>
              <m:t>Z</m:t>
            </m:r>
          </m:e>
        </m:acc>
        <m:d>
          <m:dPr>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a</m:t>
            </m:r>
          </m:e>
        </m:d>
      </m:oMath>
      <w:r>
        <w:rPr>
          <w:lang w:eastAsia="zh-CN"/>
        </w:rPr>
        <w:t>，随后恢复环境状态。</w:t>
      </w:r>
    </w:p>
    <w:p w14:paraId="44E45F09" w14:textId="77777777" w:rsidR="004B4E32" w:rsidRDefault="004047BF">
      <w:pPr>
        <w:pStyle w:val="Compact"/>
        <w:numPr>
          <w:ilvl w:val="0"/>
          <w:numId w:val="3"/>
        </w:numPr>
        <w:rPr>
          <w:lang w:eastAsia="zh-CN"/>
        </w:rPr>
      </w:pPr>
      <w:r>
        <w:rPr>
          <w:lang w:eastAsia="zh-CN"/>
        </w:rPr>
        <w:t>执行使</w:t>
      </w:r>
      <w:r>
        <w:rPr>
          <w:lang w:eastAsia="zh-CN"/>
        </w:rPr>
        <w:t xml:space="preserve"> </w:t>
      </w:r>
      <m:oMath>
        <m:acc>
          <m:accPr>
            <m:ctrlPr>
              <w:rPr>
                <w:rFonts w:ascii="Cambria Math" w:hAnsi="Cambria Math"/>
              </w:rPr>
            </m:ctrlPr>
          </m:accPr>
          <m:e>
            <m:r>
              <w:rPr>
                <w:rFonts w:ascii="Cambria Math" w:hAnsi="Cambria Math"/>
                <w:lang w:eastAsia="zh-CN"/>
              </w:rPr>
              <m:t>Z</m:t>
            </m:r>
          </m:e>
        </m:acc>
      </m:oMath>
      <w:r>
        <w:rPr>
          <w:lang w:eastAsia="zh-CN"/>
        </w:rPr>
        <w:t xml:space="preserve"> </w:t>
      </w:r>
      <w:r>
        <w:rPr>
          <w:lang w:eastAsia="zh-CN"/>
        </w:rPr>
        <w:t>最大的动作</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t</m:t>
            </m:r>
          </m:sub>
          <m:sup>
            <m:r>
              <m:rPr>
                <m:sty m:val="p"/>
              </m:rPr>
              <w:rPr>
                <w:rFonts w:ascii="Cambria Math" w:hAnsi="Cambria Math"/>
                <w:lang w:eastAsia="zh-CN"/>
              </w:rPr>
              <m:t>*</m:t>
            </m:r>
          </m:sup>
        </m:sSubSup>
      </m:oMath>
      <w:r>
        <w:rPr>
          <w:lang w:eastAsia="zh-CN"/>
        </w:rPr>
        <w:t>，并进入下一个用户请求。</w:t>
      </w:r>
    </w:p>
    <w:p w14:paraId="081EBA15" w14:textId="77777777" w:rsidR="004B4E32" w:rsidRPr="00421476" w:rsidRDefault="004047BF">
      <w:pPr>
        <w:pStyle w:val="2"/>
        <w:rPr>
          <w:color w:val="000000" w:themeColor="text1"/>
          <w:lang w:eastAsia="zh-CN"/>
        </w:rPr>
      </w:pPr>
      <w:bookmarkStart w:id="19" w:name="仿真设置与结果分析"/>
      <w:bookmarkEnd w:id="12"/>
      <w:bookmarkEnd w:id="18"/>
      <w:r w:rsidRPr="00421476">
        <w:rPr>
          <w:color w:val="000000" w:themeColor="text1"/>
          <w:lang w:eastAsia="zh-CN"/>
        </w:rPr>
        <w:t xml:space="preserve">5 </w:t>
      </w:r>
      <w:r w:rsidRPr="00421476">
        <w:rPr>
          <w:color w:val="000000" w:themeColor="text1"/>
          <w:lang w:eastAsia="zh-CN"/>
        </w:rPr>
        <w:t>仿真设置与结果分析</w:t>
      </w:r>
    </w:p>
    <w:p w14:paraId="1DD57AFE" w14:textId="77777777" w:rsidR="004B4E32" w:rsidRPr="00421476" w:rsidRDefault="004047BF">
      <w:pPr>
        <w:pStyle w:val="3"/>
        <w:rPr>
          <w:color w:val="000000" w:themeColor="text1"/>
          <w:lang w:eastAsia="zh-CN"/>
        </w:rPr>
      </w:pPr>
      <w:bookmarkStart w:id="20" w:name="仿真参数"/>
      <w:r w:rsidRPr="00421476">
        <w:rPr>
          <w:color w:val="000000" w:themeColor="text1"/>
          <w:lang w:eastAsia="zh-CN"/>
        </w:rPr>
        <w:t xml:space="preserve">5.1 </w:t>
      </w:r>
      <w:r w:rsidRPr="00421476">
        <w:rPr>
          <w:color w:val="000000" w:themeColor="text1"/>
          <w:lang w:eastAsia="zh-CN"/>
        </w:rPr>
        <w:t>仿真参数</w:t>
      </w:r>
    </w:p>
    <w:p w14:paraId="21DC2111" w14:textId="4D7C9213" w:rsidR="004B4E32" w:rsidRPr="00421476" w:rsidRDefault="004047BF" w:rsidP="00B02FA7">
      <w:pPr>
        <w:pStyle w:val="FirstParagraph"/>
        <w:spacing w:before="120" w:after="0"/>
        <w:ind w:firstLineChars="200" w:firstLine="480"/>
        <w:jc w:val="both"/>
        <w:rPr>
          <w:sz w:val="21"/>
          <w:szCs w:val="21"/>
          <w:lang w:eastAsia="zh-CN"/>
        </w:rPr>
      </w:pPr>
      <w:r>
        <w:rPr>
          <w:lang w:eastAsia="zh-CN"/>
        </w:rPr>
        <w:t>本文采用</w:t>
      </w:r>
      <w:r>
        <w:rPr>
          <w:lang w:eastAsia="zh-CN"/>
        </w:rPr>
        <w:t>37</w:t>
      </w:r>
      <w:r>
        <w:rPr>
          <w:lang w:eastAsia="zh-CN"/>
        </w:rPr>
        <w:t>波束、</w:t>
      </w:r>
      <w:r>
        <w:rPr>
          <w:lang w:eastAsia="zh-CN"/>
        </w:rPr>
        <w:t>16</w:t>
      </w:r>
      <w:r>
        <w:rPr>
          <w:lang w:eastAsia="zh-CN"/>
        </w:rPr>
        <w:t>信道的</w:t>
      </w:r>
      <w:r>
        <w:rPr>
          <w:lang w:eastAsia="zh-CN"/>
        </w:rPr>
        <w:t>LEO</w:t>
      </w:r>
      <w:r>
        <w:rPr>
          <w:lang w:eastAsia="zh-CN"/>
        </w:rPr>
        <w:t>多波束上行链路仿真平台。主要仿真参数如表</w:t>
      </w:r>
      <w:r>
        <w:rPr>
          <w:lang w:eastAsia="zh-CN"/>
        </w:rPr>
        <w:t>2</w:t>
      </w:r>
      <w:r>
        <w:rPr>
          <w:lang w:eastAsia="zh-CN"/>
        </w:rPr>
        <w:t>所示。</w:t>
      </w:r>
    </w:p>
    <w:p w14:paraId="0378C4D3" w14:textId="20655EB9" w:rsidR="00421476" w:rsidRPr="00421476" w:rsidRDefault="00421476" w:rsidP="00421476">
      <w:pPr>
        <w:pStyle w:val="aa"/>
        <w:keepNext/>
        <w:jc w:val="center"/>
        <w:rPr>
          <w:b/>
          <w:bCs/>
          <w:i w:val="0"/>
          <w:iCs/>
          <w:sz w:val="21"/>
          <w:szCs w:val="21"/>
        </w:rPr>
      </w:pPr>
      <w:r w:rsidRPr="00421476">
        <w:rPr>
          <w:rFonts w:hint="eastAsia"/>
          <w:b/>
          <w:bCs/>
          <w:i w:val="0"/>
          <w:iCs/>
          <w:sz w:val="21"/>
          <w:szCs w:val="21"/>
          <w:lang w:eastAsia="zh-CN"/>
        </w:rPr>
        <w:t>表</w:t>
      </w:r>
      <w:r w:rsidRPr="00421476">
        <w:rPr>
          <w:b/>
          <w:bCs/>
          <w:i w:val="0"/>
          <w:iCs/>
          <w:sz w:val="21"/>
          <w:szCs w:val="21"/>
        </w:rPr>
        <w:t xml:space="preserve"> </w:t>
      </w:r>
      <w:r w:rsidRPr="00421476">
        <w:rPr>
          <w:b/>
          <w:bCs/>
          <w:i w:val="0"/>
          <w:iCs/>
          <w:sz w:val="21"/>
          <w:szCs w:val="21"/>
        </w:rPr>
        <w:fldChar w:fldCharType="begin"/>
      </w:r>
      <w:r w:rsidRPr="00421476">
        <w:rPr>
          <w:b/>
          <w:bCs/>
          <w:i w:val="0"/>
          <w:iCs/>
          <w:sz w:val="21"/>
          <w:szCs w:val="21"/>
        </w:rPr>
        <w:instrText xml:space="preserve"> SEQ Table \* ARABIC </w:instrText>
      </w:r>
      <w:r w:rsidRPr="00421476">
        <w:rPr>
          <w:b/>
          <w:bCs/>
          <w:i w:val="0"/>
          <w:iCs/>
          <w:sz w:val="21"/>
          <w:szCs w:val="21"/>
        </w:rPr>
        <w:fldChar w:fldCharType="separate"/>
      </w:r>
      <w:r w:rsidR="009A70B1">
        <w:rPr>
          <w:b/>
          <w:bCs/>
          <w:i w:val="0"/>
          <w:iCs/>
          <w:noProof/>
          <w:sz w:val="21"/>
          <w:szCs w:val="21"/>
        </w:rPr>
        <w:t>2</w:t>
      </w:r>
      <w:r w:rsidRPr="00421476">
        <w:rPr>
          <w:b/>
          <w:bCs/>
          <w:i w:val="0"/>
          <w:iCs/>
          <w:sz w:val="21"/>
          <w:szCs w:val="21"/>
        </w:rPr>
        <w:fldChar w:fldCharType="end"/>
      </w:r>
      <w:r w:rsidRPr="00421476">
        <w:rPr>
          <w:rFonts w:hint="eastAsia"/>
          <w:b/>
          <w:bCs/>
          <w:i w:val="0"/>
          <w:iCs/>
          <w:sz w:val="21"/>
          <w:szCs w:val="21"/>
          <w:lang w:eastAsia="zh-CN"/>
        </w:rPr>
        <w:t xml:space="preserve"> </w:t>
      </w:r>
      <w:r w:rsidRPr="00421476">
        <w:rPr>
          <w:rFonts w:hint="eastAsia"/>
          <w:b/>
          <w:bCs/>
          <w:i w:val="0"/>
          <w:iCs/>
          <w:sz w:val="21"/>
          <w:szCs w:val="21"/>
          <w:lang w:eastAsia="zh-CN"/>
        </w:rPr>
        <w:t>主要仿真参数</w:t>
      </w:r>
    </w:p>
    <w:tbl>
      <w:tblPr>
        <w:tblStyle w:val="Table"/>
        <w:tblW w:w="0" w:type="auto"/>
        <w:jc w:val="center"/>
        <w:tblLook w:val="0020" w:firstRow="1" w:lastRow="0" w:firstColumn="0" w:lastColumn="0" w:noHBand="0" w:noVBand="0"/>
      </w:tblPr>
      <w:tblGrid>
        <w:gridCol w:w="2136"/>
        <w:gridCol w:w="1036"/>
      </w:tblGrid>
      <w:tr w:rsidR="004B4E32" w14:paraId="4FBAF6F8" w14:textId="77777777" w:rsidTr="0042147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14ED44E6" w14:textId="77777777" w:rsidR="004B4E32" w:rsidRDefault="004047BF" w:rsidP="00421476">
            <w:pPr>
              <w:pStyle w:val="Compact"/>
              <w:jc w:val="center"/>
            </w:pPr>
            <w:proofErr w:type="spellStart"/>
            <w:r>
              <w:t>参数</w:t>
            </w:r>
            <w:proofErr w:type="spellEnd"/>
          </w:p>
        </w:tc>
        <w:tc>
          <w:tcPr>
            <w:tcW w:w="0" w:type="auto"/>
            <w:tcBorders>
              <w:top w:val="single" w:sz="4" w:space="0" w:color="auto"/>
              <w:bottom w:val="single" w:sz="2" w:space="0" w:color="auto"/>
            </w:tcBorders>
          </w:tcPr>
          <w:p w14:paraId="6D78D61D" w14:textId="77777777" w:rsidR="004B4E32" w:rsidRDefault="004047BF" w:rsidP="00421476">
            <w:pPr>
              <w:pStyle w:val="Compact"/>
              <w:jc w:val="center"/>
            </w:pPr>
            <w:r>
              <w:t>数值</w:t>
            </w:r>
          </w:p>
        </w:tc>
      </w:tr>
      <w:tr w:rsidR="004B4E32" w14:paraId="2040E936" w14:textId="77777777" w:rsidTr="00421476">
        <w:trPr>
          <w:jc w:val="center"/>
        </w:trPr>
        <w:tc>
          <w:tcPr>
            <w:tcW w:w="0" w:type="auto"/>
            <w:tcBorders>
              <w:top w:val="single" w:sz="2" w:space="0" w:color="auto"/>
            </w:tcBorders>
          </w:tcPr>
          <w:p w14:paraId="52A1593E" w14:textId="77777777" w:rsidR="004B4E32" w:rsidRDefault="004047BF" w:rsidP="00421476">
            <w:pPr>
              <w:pStyle w:val="Compact"/>
              <w:jc w:val="center"/>
            </w:pPr>
            <w:r>
              <w:t>卫星高度</w:t>
            </w:r>
          </w:p>
        </w:tc>
        <w:tc>
          <w:tcPr>
            <w:tcW w:w="0" w:type="auto"/>
            <w:tcBorders>
              <w:top w:val="single" w:sz="2" w:space="0" w:color="auto"/>
            </w:tcBorders>
          </w:tcPr>
          <w:p w14:paraId="12E96E80" w14:textId="77777777" w:rsidR="004B4E32" w:rsidRDefault="004047BF" w:rsidP="00421476">
            <w:pPr>
              <w:pStyle w:val="Compact"/>
              <w:jc w:val="center"/>
            </w:pPr>
            <w:r>
              <w:t>780 km</w:t>
            </w:r>
          </w:p>
        </w:tc>
      </w:tr>
      <w:tr w:rsidR="004B4E32" w14:paraId="51CAD232" w14:textId="77777777" w:rsidTr="00421476">
        <w:trPr>
          <w:jc w:val="center"/>
        </w:trPr>
        <w:tc>
          <w:tcPr>
            <w:tcW w:w="0" w:type="auto"/>
          </w:tcPr>
          <w:p w14:paraId="753F85BF" w14:textId="77777777" w:rsidR="004B4E32" w:rsidRDefault="004047BF" w:rsidP="00421476">
            <w:pPr>
              <w:pStyle w:val="Compact"/>
              <w:jc w:val="center"/>
            </w:pPr>
            <w:r>
              <w:t>波束数</w:t>
            </w:r>
          </w:p>
        </w:tc>
        <w:tc>
          <w:tcPr>
            <w:tcW w:w="0" w:type="auto"/>
          </w:tcPr>
          <w:p w14:paraId="20FAD505" w14:textId="77777777" w:rsidR="004B4E32" w:rsidRDefault="004047BF" w:rsidP="00421476">
            <w:pPr>
              <w:pStyle w:val="Compact"/>
              <w:jc w:val="center"/>
            </w:pPr>
            <w:r>
              <w:t>37</w:t>
            </w:r>
          </w:p>
        </w:tc>
      </w:tr>
      <w:tr w:rsidR="004B4E32" w14:paraId="06763377" w14:textId="77777777" w:rsidTr="00421476">
        <w:trPr>
          <w:jc w:val="center"/>
        </w:trPr>
        <w:tc>
          <w:tcPr>
            <w:tcW w:w="0" w:type="auto"/>
          </w:tcPr>
          <w:p w14:paraId="6CEE9689" w14:textId="77777777" w:rsidR="004B4E32" w:rsidRDefault="004047BF" w:rsidP="00421476">
            <w:pPr>
              <w:pStyle w:val="Compact"/>
              <w:jc w:val="center"/>
            </w:pPr>
            <w:r>
              <w:t>信道数</w:t>
            </w:r>
          </w:p>
        </w:tc>
        <w:tc>
          <w:tcPr>
            <w:tcW w:w="0" w:type="auto"/>
          </w:tcPr>
          <w:p w14:paraId="181205D3" w14:textId="77777777" w:rsidR="004B4E32" w:rsidRDefault="004047BF" w:rsidP="00421476">
            <w:pPr>
              <w:pStyle w:val="Compact"/>
              <w:jc w:val="center"/>
            </w:pPr>
            <w:r>
              <w:t>16</w:t>
            </w:r>
          </w:p>
        </w:tc>
      </w:tr>
      <w:tr w:rsidR="004B4E32" w14:paraId="111CFF87" w14:textId="77777777" w:rsidTr="00421476">
        <w:trPr>
          <w:jc w:val="center"/>
        </w:trPr>
        <w:tc>
          <w:tcPr>
            <w:tcW w:w="0" w:type="auto"/>
          </w:tcPr>
          <w:p w14:paraId="7FA11E77" w14:textId="77777777" w:rsidR="004B4E32" w:rsidRDefault="004047BF" w:rsidP="00421476">
            <w:pPr>
              <w:pStyle w:val="Compact"/>
              <w:jc w:val="center"/>
            </w:pPr>
            <w:r>
              <w:t>单信道带宽</w:t>
            </w:r>
          </w:p>
        </w:tc>
        <w:tc>
          <w:tcPr>
            <w:tcW w:w="0" w:type="auto"/>
          </w:tcPr>
          <w:p w14:paraId="631AAAF2" w14:textId="77777777" w:rsidR="004B4E32" w:rsidRDefault="004047BF" w:rsidP="00421476">
            <w:pPr>
              <w:pStyle w:val="Compact"/>
              <w:jc w:val="center"/>
            </w:pPr>
            <w:r>
              <w:t>1 MHz</w:t>
            </w:r>
          </w:p>
        </w:tc>
      </w:tr>
      <w:tr w:rsidR="004B4E32" w14:paraId="29043858" w14:textId="77777777" w:rsidTr="00421476">
        <w:trPr>
          <w:jc w:val="center"/>
        </w:trPr>
        <w:tc>
          <w:tcPr>
            <w:tcW w:w="0" w:type="auto"/>
          </w:tcPr>
          <w:p w14:paraId="208389F4" w14:textId="77777777" w:rsidR="004B4E32" w:rsidRDefault="004047BF" w:rsidP="00421476">
            <w:pPr>
              <w:pStyle w:val="Compact"/>
              <w:jc w:val="center"/>
            </w:pPr>
            <w:r>
              <w:t>用户最大发射功率</w:t>
            </w:r>
          </w:p>
        </w:tc>
        <w:tc>
          <w:tcPr>
            <w:tcW w:w="0" w:type="auto"/>
          </w:tcPr>
          <w:p w14:paraId="71501A0C" w14:textId="77777777" w:rsidR="004B4E32" w:rsidRDefault="004047BF" w:rsidP="00421476">
            <w:pPr>
              <w:pStyle w:val="Compact"/>
              <w:jc w:val="center"/>
            </w:pPr>
            <w:r>
              <w:t>20 dBW</w:t>
            </w:r>
          </w:p>
        </w:tc>
      </w:tr>
      <w:tr w:rsidR="004B4E32" w14:paraId="3314F396" w14:textId="77777777" w:rsidTr="00421476">
        <w:trPr>
          <w:jc w:val="center"/>
        </w:trPr>
        <w:tc>
          <w:tcPr>
            <w:tcW w:w="0" w:type="auto"/>
          </w:tcPr>
          <w:p w14:paraId="21F256B8" w14:textId="77777777" w:rsidR="004B4E32" w:rsidRDefault="004047BF" w:rsidP="00421476">
            <w:pPr>
              <w:pStyle w:val="Compact"/>
              <w:jc w:val="center"/>
            </w:pPr>
            <w:r>
              <w:t>最低</w:t>
            </w:r>
            <w:r>
              <w:t xml:space="preserve"> SINR </w:t>
            </w:r>
            <w:r>
              <w:t>门限</w:t>
            </w:r>
          </w:p>
        </w:tc>
        <w:tc>
          <w:tcPr>
            <w:tcW w:w="0" w:type="auto"/>
          </w:tcPr>
          <w:p w14:paraId="68F5A702" w14:textId="77777777" w:rsidR="004B4E32" w:rsidRDefault="004047BF" w:rsidP="00421476">
            <w:pPr>
              <w:pStyle w:val="Compact"/>
              <w:jc w:val="center"/>
            </w:pPr>
            <w:r>
              <w:t>3 dB</w:t>
            </w:r>
          </w:p>
        </w:tc>
      </w:tr>
      <w:tr w:rsidR="004B4E32" w14:paraId="7927D77C" w14:textId="77777777" w:rsidTr="00421476">
        <w:trPr>
          <w:jc w:val="center"/>
        </w:trPr>
        <w:tc>
          <w:tcPr>
            <w:tcW w:w="0" w:type="auto"/>
          </w:tcPr>
          <w:p w14:paraId="45D17EA2" w14:textId="77777777" w:rsidR="004B4E32" w:rsidRDefault="004047BF" w:rsidP="00421476">
            <w:pPr>
              <w:pStyle w:val="Compact"/>
              <w:jc w:val="center"/>
            </w:pPr>
            <w:r>
              <w:t>自由空间路径损耗</w:t>
            </w:r>
          </w:p>
        </w:tc>
        <w:tc>
          <w:tcPr>
            <w:tcW w:w="0" w:type="auto"/>
          </w:tcPr>
          <w:p w14:paraId="10F3EF16" w14:textId="77777777" w:rsidR="004B4E32" w:rsidRDefault="004047BF" w:rsidP="00421476">
            <w:pPr>
              <w:pStyle w:val="Compact"/>
              <w:jc w:val="center"/>
            </w:pPr>
            <w:r>
              <w:t>212 dB</w:t>
            </w:r>
          </w:p>
        </w:tc>
      </w:tr>
      <w:tr w:rsidR="004B4E32" w14:paraId="4645F566" w14:textId="77777777" w:rsidTr="00421476">
        <w:trPr>
          <w:jc w:val="center"/>
        </w:trPr>
        <w:tc>
          <w:tcPr>
            <w:tcW w:w="0" w:type="auto"/>
          </w:tcPr>
          <w:p w14:paraId="0882AE9B" w14:textId="77777777" w:rsidR="004B4E32" w:rsidRDefault="004047BF" w:rsidP="00421476">
            <w:pPr>
              <w:pStyle w:val="Compact"/>
              <w:jc w:val="center"/>
            </w:pPr>
            <w:r>
              <w:t>发射天线增益</w:t>
            </w:r>
          </w:p>
        </w:tc>
        <w:tc>
          <w:tcPr>
            <w:tcW w:w="0" w:type="auto"/>
          </w:tcPr>
          <w:p w14:paraId="18711BD8" w14:textId="77777777" w:rsidR="004B4E32" w:rsidRDefault="004047BF" w:rsidP="00421476">
            <w:pPr>
              <w:pStyle w:val="Compact"/>
              <w:jc w:val="center"/>
            </w:pPr>
            <w:r>
              <w:t>40 dB</w:t>
            </w:r>
          </w:p>
        </w:tc>
      </w:tr>
      <w:tr w:rsidR="004B4E32" w14:paraId="111F37AF" w14:textId="77777777" w:rsidTr="00421476">
        <w:trPr>
          <w:jc w:val="center"/>
        </w:trPr>
        <w:tc>
          <w:tcPr>
            <w:tcW w:w="0" w:type="auto"/>
          </w:tcPr>
          <w:p w14:paraId="04E43249" w14:textId="77777777" w:rsidR="004B4E32" w:rsidRDefault="004047BF" w:rsidP="00421476">
            <w:pPr>
              <w:pStyle w:val="Compact"/>
              <w:jc w:val="center"/>
            </w:pPr>
            <w:r>
              <w:t>接收天线增益</w:t>
            </w:r>
          </w:p>
        </w:tc>
        <w:tc>
          <w:tcPr>
            <w:tcW w:w="0" w:type="auto"/>
          </w:tcPr>
          <w:p w14:paraId="4169C108" w14:textId="77777777" w:rsidR="004B4E32" w:rsidRDefault="004047BF" w:rsidP="00421476">
            <w:pPr>
              <w:pStyle w:val="Compact"/>
              <w:jc w:val="center"/>
            </w:pPr>
            <w:r>
              <w:t>50 dB</w:t>
            </w:r>
          </w:p>
        </w:tc>
      </w:tr>
      <w:tr w:rsidR="004B4E32" w14:paraId="46458A1F" w14:textId="77777777" w:rsidTr="00421476">
        <w:trPr>
          <w:jc w:val="center"/>
        </w:trPr>
        <w:tc>
          <w:tcPr>
            <w:tcW w:w="0" w:type="auto"/>
          </w:tcPr>
          <w:p w14:paraId="75A7FE00" w14:textId="77777777" w:rsidR="004B4E32" w:rsidRDefault="004047BF" w:rsidP="00421476">
            <w:pPr>
              <w:pStyle w:val="Compact"/>
              <w:jc w:val="center"/>
            </w:pPr>
            <w:r>
              <w:t>折扣因子</w:t>
            </w:r>
          </w:p>
        </w:tc>
        <w:tc>
          <w:tcPr>
            <w:tcW w:w="0" w:type="auto"/>
          </w:tcPr>
          <w:p w14:paraId="48C84680" w14:textId="77777777" w:rsidR="004B4E32" w:rsidRDefault="004047BF" w:rsidP="00421476">
            <w:pPr>
              <w:pStyle w:val="Compact"/>
              <w:jc w:val="center"/>
            </w:pPr>
            <w:r>
              <w:t>0.9</w:t>
            </w:r>
          </w:p>
        </w:tc>
      </w:tr>
      <w:tr w:rsidR="004B4E32" w14:paraId="7E6438E7" w14:textId="77777777" w:rsidTr="00421476">
        <w:trPr>
          <w:jc w:val="center"/>
        </w:trPr>
        <w:tc>
          <w:tcPr>
            <w:tcW w:w="0" w:type="auto"/>
          </w:tcPr>
          <w:p w14:paraId="74D09722" w14:textId="77777777" w:rsidR="004B4E32" w:rsidRDefault="004047BF" w:rsidP="00421476">
            <w:pPr>
              <w:pStyle w:val="Compact"/>
              <w:jc w:val="center"/>
            </w:pPr>
            <w:r>
              <w:t>学习率</w:t>
            </w:r>
          </w:p>
        </w:tc>
        <w:tc>
          <w:tcPr>
            <w:tcW w:w="0" w:type="auto"/>
          </w:tcPr>
          <w:p w14:paraId="0142E552" w14:textId="77777777" w:rsidR="004B4E32" w:rsidRDefault="004047BF" w:rsidP="00421476">
            <w:pPr>
              <w:pStyle w:val="Compact"/>
              <w:jc w:val="center"/>
            </w:pPr>
            <w:r>
              <w:t>0.001</w:t>
            </w:r>
          </w:p>
        </w:tc>
      </w:tr>
      <w:tr w:rsidR="004B4E32" w14:paraId="3A626BCE" w14:textId="77777777" w:rsidTr="00421476">
        <w:trPr>
          <w:jc w:val="center"/>
        </w:trPr>
        <w:tc>
          <w:tcPr>
            <w:tcW w:w="0" w:type="auto"/>
            <w:tcBorders>
              <w:bottom w:val="single" w:sz="4" w:space="0" w:color="auto"/>
            </w:tcBorders>
          </w:tcPr>
          <w:p w14:paraId="65E7E603" w14:textId="77777777" w:rsidR="004B4E32" w:rsidRDefault="004047BF" w:rsidP="00421476">
            <w:pPr>
              <w:pStyle w:val="Compact"/>
              <w:jc w:val="center"/>
            </w:pPr>
            <w:r>
              <w:t>经验回放容量</w:t>
            </w:r>
          </w:p>
        </w:tc>
        <w:tc>
          <w:tcPr>
            <w:tcW w:w="0" w:type="auto"/>
            <w:tcBorders>
              <w:bottom w:val="single" w:sz="4" w:space="0" w:color="auto"/>
            </w:tcBorders>
          </w:tcPr>
          <w:p w14:paraId="0C6FDC48" w14:textId="77777777" w:rsidR="004B4E32" w:rsidRDefault="004047BF" w:rsidP="00421476">
            <w:pPr>
              <w:pStyle w:val="Compact"/>
              <w:jc w:val="center"/>
            </w:pPr>
            <w:r>
              <w:t>10000</w:t>
            </w:r>
          </w:p>
        </w:tc>
      </w:tr>
    </w:tbl>
    <w:p w14:paraId="4CEE15E6" w14:textId="77777777" w:rsidR="004B4E32" w:rsidRDefault="004047BF">
      <w:pPr>
        <w:pStyle w:val="a0"/>
      </w:pPr>
      <w:proofErr w:type="spellStart"/>
      <w:r>
        <w:t>用户规模设置为</w:t>
      </w:r>
      <w:proofErr w:type="spellEnd"/>
      <w:r>
        <w:t>：</w:t>
      </w:r>
    </w:p>
    <w:p w14:paraId="64CAF1CB" w14:textId="77777777" w:rsidR="004B4E32"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47</m:t>
              </m:r>
            </m:e>
          </m:d>
        </m:oMath>
      </m:oMathPara>
    </w:p>
    <w:p w14:paraId="58AADF66" w14:textId="77777777" w:rsidR="004B4E32" w:rsidRDefault="004047BF" w:rsidP="00B02FA7">
      <w:pPr>
        <w:pStyle w:val="FirstParagraph"/>
      </w:pPr>
      <w:proofErr w:type="spellStart"/>
      <w:r>
        <w:t>每个用户规模在</w:t>
      </w:r>
      <w:proofErr w:type="spellEnd"/>
      <w:r>
        <w:t xml:space="preserve"> uniform </w:t>
      </w:r>
      <w:r>
        <w:t>和</w:t>
      </w:r>
      <w:r>
        <w:t xml:space="preserve"> hotspot </w:t>
      </w:r>
      <w:proofErr w:type="spellStart"/>
      <w:r>
        <w:t>两种业务分布下评估，随机种子设置为</w:t>
      </w:r>
      <w:proofErr w:type="spellEnd"/>
      <w:r>
        <w:t xml:space="preserve"> 0</w:t>
      </w:r>
      <w:r>
        <w:t>、</w:t>
      </w:r>
      <w:r>
        <w:t>1</w:t>
      </w:r>
      <w:r>
        <w:t>、</w:t>
      </w:r>
      <w:r>
        <w:t>2</w:t>
      </w:r>
      <w:r>
        <w:t>。对比算法包括</w:t>
      </w:r>
      <w:r>
        <w:t xml:space="preserve"> Random</w:t>
      </w:r>
      <w:r>
        <w:t>、</w:t>
      </w:r>
      <w:r>
        <w:t>Q-learning</w:t>
      </w:r>
      <w:r>
        <w:t>、</w:t>
      </w:r>
      <w:r>
        <w:t>DQN</w:t>
      </w:r>
      <w:r>
        <w:t>、</w:t>
      </w:r>
      <w:r>
        <w:t xml:space="preserve">Greedy-Z </w:t>
      </w:r>
      <w:r>
        <w:t>和所提双分支</w:t>
      </w:r>
      <w:r>
        <w:t xml:space="preserve"> GNN-DRL </w:t>
      </w:r>
      <w:r>
        <w:t>方法。</w:t>
      </w:r>
    </w:p>
    <w:p w14:paraId="2E49200D" w14:textId="77777777" w:rsidR="004B4E32" w:rsidRPr="00B02FA7" w:rsidRDefault="004047BF">
      <w:pPr>
        <w:pStyle w:val="3"/>
        <w:rPr>
          <w:color w:val="000000" w:themeColor="text1"/>
          <w:lang w:eastAsia="zh-CN"/>
        </w:rPr>
      </w:pPr>
      <w:bookmarkStart w:id="21" w:name="全用户规模平均性能对比"/>
      <w:bookmarkEnd w:id="20"/>
      <w:r w:rsidRPr="00B02FA7">
        <w:rPr>
          <w:color w:val="000000" w:themeColor="text1"/>
          <w:lang w:eastAsia="zh-CN"/>
        </w:rPr>
        <w:lastRenderedPageBreak/>
        <w:t xml:space="preserve">5.2 </w:t>
      </w:r>
      <w:proofErr w:type="gramStart"/>
      <w:r w:rsidRPr="00B02FA7">
        <w:rPr>
          <w:color w:val="000000" w:themeColor="text1"/>
          <w:lang w:eastAsia="zh-CN"/>
        </w:rPr>
        <w:t>全用户</w:t>
      </w:r>
      <w:proofErr w:type="gramEnd"/>
      <w:r w:rsidRPr="00B02FA7">
        <w:rPr>
          <w:color w:val="000000" w:themeColor="text1"/>
          <w:lang w:eastAsia="zh-CN"/>
        </w:rPr>
        <w:t>规模平均性能对比</w:t>
      </w:r>
    </w:p>
    <w:p w14:paraId="465F5DF3" w14:textId="160BF090" w:rsidR="004B4E32" w:rsidRDefault="004047BF" w:rsidP="00B02FA7">
      <w:pPr>
        <w:pStyle w:val="FirstParagraph"/>
        <w:ind w:firstLineChars="200" w:firstLine="480"/>
        <w:rPr>
          <w:lang w:eastAsia="zh-CN"/>
        </w:rPr>
      </w:pPr>
      <w:r>
        <w:rPr>
          <w:lang w:eastAsia="zh-CN"/>
        </w:rPr>
        <w:t>表</w:t>
      </w:r>
      <w:r>
        <w:rPr>
          <w:lang w:eastAsia="zh-CN"/>
        </w:rPr>
        <w:t>3</w:t>
      </w:r>
      <w:r>
        <w:rPr>
          <w:lang w:eastAsia="zh-CN"/>
        </w:rPr>
        <w:t>给出所有用户规模、两类业务分布和三个随机种子上的平均性能。</w:t>
      </w:r>
    </w:p>
    <w:p w14:paraId="1B9599D4" w14:textId="4C96596B" w:rsidR="00B02FA7" w:rsidRPr="00B02FA7" w:rsidRDefault="00B02FA7" w:rsidP="00B02FA7">
      <w:pPr>
        <w:pStyle w:val="aa"/>
        <w:keepNext/>
        <w:jc w:val="center"/>
        <w:rPr>
          <w:b/>
          <w:bCs/>
          <w:i w:val="0"/>
          <w:iCs/>
          <w:sz w:val="21"/>
          <w:szCs w:val="21"/>
          <w:lang w:eastAsia="zh-CN"/>
        </w:rPr>
      </w:pPr>
      <w:r w:rsidRPr="00B02FA7">
        <w:rPr>
          <w:rFonts w:hint="eastAsia"/>
          <w:b/>
          <w:bCs/>
          <w:i w:val="0"/>
          <w:iCs/>
          <w:sz w:val="21"/>
          <w:szCs w:val="21"/>
          <w:lang w:eastAsia="zh-CN"/>
        </w:rPr>
        <w:t>表</w:t>
      </w:r>
      <w:r w:rsidRPr="00B02FA7">
        <w:rPr>
          <w:b/>
          <w:bCs/>
          <w:i w:val="0"/>
          <w:iCs/>
          <w:sz w:val="21"/>
          <w:szCs w:val="21"/>
          <w:lang w:eastAsia="zh-CN"/>
        </w:rPr>
        <w:t xml:space="preserve"> 3 </w:t>
      </w:r>
      <w:proofErr w:type="gramStart"/>
      <w:r w:rsidRPr="00B02FA7">
        <w:rPr>
          <w:b/>
          <w:bCs/>
          <w:i w:val="0"/>
          <w:iCs/>
          <w:sz w:val="21"/>
          <w:szCs w:val="21"/>
          <w:lang w:eastAsia="zh-CN"/>
        </w:rPr>
        <w:t>全用户</w:t>
      </w:r>
      <w:proofErr w:type="gramEnd"/>
      <w:r w:rsidRPr="00B02FA7">
        <w:rPr>
          <w:b/>
          <w:bCs/>
          <w:i w:val="0"/>
          <w:iCs/>
          <w:sz w:val="21"/>
          <w:szCs w:val="21"/>
          <w:lang w:eastAsia="zh-CN"/>
        </w:rPr>
        <w:t>规模平均性能对比</w:t>
      </w:r>
    </w:p>
    <w:tbl>
      <w:tblPr>
        <w:tblStyle w:val="Table"/>
        <w:tblW w:w="5000" w:type="pct"/>
        <w:tblLayout w:type="fixed"/>
        <w:tblLook w:val="0020" w:firstRow="1" w:lastRow="0" w:firstColumn="0" w:lastColumn="0" w:noHBand="0" w:noVBand="0"/>
      </w:tblPr>
      <w:tblGrid>
        <w:gridCol w:w="1364"/>
        <w:gridCol w:w="1613"/>
        <w:gridCol w:w="2126"/>
        <w:gridCol w:w="1985"/>
        <w:gridCol w:w="1552"/>
      </w:tblGrid>
      <w:tr w:rsidR="004B4E32" w14:paraId="795B4430" w14:textId="77777777" w:rsidTr="00B02FA7">
        <w:trPr>
          <w:cnfStyle w:val="100000000000" w:firstRow="1" w:lastRow="0" w:firstColumn="0" w:lastColumn="0" w:oddVBand="0" w:evenVBand="0" w:oddHBand="0" w:evenHBand="0" w:firstRowFirstColumn="0" w:firstRowLastColumn="0" w:lastRowFirstColumn="0" w:lastRowLastColumn="0"/>
          <w:tblHeader/>
        </w:trPr>
        <w:tc>
          <w:tcPr>
            <w:tcW w:w="1364" w:type="dxa"/>
            <w:tcBorders>
              <w:top w:val="single" w:sz="4" w:space="0" w:color="auto"/>
              <w:bottom w:val="single" w:sz="2" w:space="0" w:color="auto"/>
            </w:tcBorders>
          </w:tcPr>
          <w:p w14:paraId="53A41B34" w14:textId="77777777" w:rsidR="004B4E32" w:rsidRDefault="004047BF">
            <w:pPr>
              <w:pStyle w:val="Compact"/>
            </w:pPr>
            <w:proofErr w:type="spellStart"/>
            <w:r>
              <w:t>方法</w:t>
            </w:r>
            <w:proofErr w:type="spellEnd"/>
          </w:p>
        </w:tc>
        <w:tc>
          <w:tcPr>
            <w:tcW w:w="1613" w:type="dxa"/>
            <w:tcBorders>
              <w:top w:val="single" w:sz="4" w:space="0" w:color="auto"/>
              <w:bottom w:val="single" w:sz="2" w:space="0" w:color="auto"/>
            </w:tcBorders>
          </w:tcPr>
          <w:p w14:paraId="59B47141" w14:textId="77777777" w:rsidR="004B4E32" w:rsidRDefault="004047BF">
            <w:pPr>
              <w:pStyle w:val="Compact"/>
              <w:jc w:val="right"/>
            </w:pPr>
            <w:r>
              <w:t>Blocking rate</w:t>
            </w:r>
          </w:p>
        </w:tc>
        <w:tc>
          <w:tcPr>
            <w:tcW w:w="2126" w:type="dxa"/>
            <w:tcBorders>
              <w:top w:val="single" w:sz="4" w:space="0" w:color="auto"/>
              <w:bottom w:val="single" w:sz="2" w:space="0" w:color="auto"/>
            </w:tcBorders>
          </w:tcPr>
          <w:p w14:paraId="7A69C2DF" w14:textId="77777777" w:rsidR="004B4E32" w:rsidRDefault="004047BF">
            <w:pPr>
              <w:pStyle w:val="Compact"/>
              <w:jc w:val="right"/>
            </w:pPr>
            <w:r>
              <w:t>Spectral efficiency</w:t>
            </w:r>
          </w:p>
        </w:tc>
        <w:tc>
          <w:tcPr>
            <w:tcW w:w="1985" w:type="dxa"/>
            <w:tcBorders>
              <w:top w:val="single" w:sz="4" w:space="0" w:color="auto"/>
              <w:bottom w:val="single" w:sz="2" w:space="0" w:color="auto"/>
            </w:tcBorders>
          </w:tcPr>
          <w:p w14:paraId="4665D34E" w14:textId="77777777" w:rsidR="004B4E32" w:rsidRDefault="004047BF">
            <w:pPr>
              <w:pStyle w:val="Compact"/>
              <w:jc w:val="right"/>
            </w:pPr>
            <w:r>
              <w:t>Energy efficiency</w:t>
            </w:r>
          </w:p>
        </w:tc>
        <w:tc>
          <w:tcPr>
            <w:tcW w:w="1552" w:type="dxa"/>
            <w:tcBorders>
              <w:top w:val="single" w:sz="4" w:space="0" w:color="auto"/>
              <w:bottom w:val="single" w:sz="2" w:space="0" w:color="auto"/>
            </w:tcBorders>
          </w:tcPr>
          <w:p w14:paraId="4B683F90" w14:textId="77777777" w:rsidR="004B4E32" w:rsidRDefault="004047BF">
            <w:pPr>
              <w:pStyle w:val="Compact"/>
              <w:jc w:val="right"/>
            </w:pPr>
            <w:r>
              <w:t>Total power</w:t>
            </w:r>
          </w:p>
        </w:tc>
      </w:tr>
      <w:tr w:rsidR="004B4E32" w14:paraId="4E8BA1B4" w14:textId="77777777" w:rsidTr="00B02FA7">
        <w:tc>
          <w:tcPr>
            <w:tcW w:w="1364" w:type="dxa"/>
            <w:tcBorders>
              <w:top w:val="single" w:sz="2" w:space="0" w:color="auto"/>
            </w:tcBorders>
          </w:tcPr>
          <w:p w14:paraId="3D53CD37" w14:textId="77777777" w:rsidR="004B4E32" w:rsidRDefault="004047BF">
            <w:pPr>
              <w:pStyle w:val="Compact"/>
            </w:pPr>
            <w:r>
              <w:t>Random</w:t>
            </w:r>
          </w:p>
        </w:tc>
        <w:tc>
          <w:tcPr>
            <w:tcW w:w="1613" w:type="dxa"/>
            <w:tcBorders>
              <w:top w:val="single" w:sz="2" w:space="0" w:color="auto"/>
            </w:tcBorders>
          </w:tcPr>
          <w:p w14:paraId="52F4807C" w14:textId="77777777" w:rsidR="004B4E32" w:rsidRDefault="004047BF" w:rsidP="00B02FA7">
            <w:pPr>
              <w:pStyle w:val="Compact"/>
              <w:jc w:val="center"/>
            </w:pPr>
            <w:r>
              <w:t>0.3466</w:t>
            </w:r>
          </w:p>
        </w:tc>
        <w:tc>
          <w:tcPr>
            <w:tcW w:w="2126" w:type="dxa"/>
            <w:tcBorders>
              <w:top w:val="single" w:sz="2" w:space="0" w:color="auto"/>
            </w:tcBorders>
          </w:tcPr>
          <w:p w14:paraId="08F1F628" w14:textId="77777777" w:rsidR="004B4E32" w:rsidRDefault="004047BF" w:rsidP="00B02FA7">
            <w:pPr>
              <w:pStyle w:val="Compact"/>
              <w:jc w:val="center"/>
            </w:pPr>
            <w:r>
              <w:t>267.09</w:t>
            </w:r>
          </w:p>
        </w:tc>
        <w:tc>
          <w:tcPr>
            <w:tcW w:w="1985" w:type="dxa"/>
            <w:tcBorders>
              <w:top w:val="single" w:sz="2" w:space="0" w:color="auto"/>
            </w:tcBorders>
          </w:tcPr>
          <w:p w14:paraId="457D1F98" w14:textId="77777777" w:rsidR="004B4E32" w:rsidRDefault="004047BF" w:rsidP="00B02FA7">
            <w:pPr>
              <w:pStyle w:val="Compact"/>
              <w:jc w:val="center"/>
            </w:pPr>
            <w:r>
              <w:t>0.2368</w:t>
            </w:r>
          </w:p>
        </w:tc>
        <w:tc>
          <w:tcPr>
            <w:tcW w:w="1552" w:type="dxa"/>
            <w:tcBorders>
              <w:top w:val="single" w:sz="2" w:space="0" w:color="auto"/>
            </w:tcBorders>
          </w:tcPr>
          <w:p w14:paraId="6C31D37F" w14:textId="77777777" w:rsidR="004B4E32" w:rsidRDefault="004047BF" w:rsidP="00B02FA7">
            <w:pPr>
              <w:pStyle w:val="Compact"/>
              <w:jc w:val="center"/>
            </w:pPr>
            <w:r>
              <w:t>1349.70</w:t>
            </w:r>
          </w:p>
        </w:tc>
      </w:tr>
      <w:tr w:rsidR="004B4E32" w14:paraId="09C67E9E" w14:textId="77777777" w:rsidTr="00B02FA7">
        <w:tc>
          <w:tcPr>
            <w:tcW w:w="1364" w:type="dxa"/>
          </w:tcPr>
          <w:p w14:paraId="5DC745E3" w14:textId="77777777" w:rsidR="004B4E32" w:rsidRDefault="004047BF">
            <w:pPr>
              <w:pStyle w:val="Compact"/>
            </w:pPr>
            <w:r>
              <w:t>Q-learning</w:t>
            </w:r>
          </w:p>
        </w:tc>
        <w:tc>
          <w:tcPr>
            <w:tcW w:w="1613" w:type="dxa"/>
          </w:tcPr>
          <w:p w14:paraId="40D10AF4" w14:textId="77777777" w:rsidR="004B4E32" w:rsidRDefault="004047BF" w:rsidP="00B02FA7">
            <w:pPr>
              <w:pStyle w:val="Compact"/>
              <w:jc w:val="center"/>
            </w:pPr>
            <w:r>
              <w:t>0.2454</w:t>
            </w:r>
          </w:p>
        </w:tc>
        <w:tc>
          <w:tcPr>
            <w:tcW w:w="2126" w:type="dxa"/>
          </w:tcPr>
          <w:p w14:paraId="2E9E054A" w14:textId="77777777" w:rsidR="004B4E32" w:rsidRDefault="004047BF" w:rsidP="00B02FA7">
            <w:pPr>
              <w:pStyle w:val="Compact"/>
              <w:jc w:val="center"/>
            </w:pPr>
            <w:r>
              <w:t>315.53</w:t>
            </w:r>
          </w:p>
        </w:tc>
        <w:tc>
          <w:tcPr>
            <w:tcW w:w="1985" w:type="dxa"/>
          </w:tcPr>
          <w:p w14:paraId="7F3DA8C4" w14:textId="77777777" w:rsidR="004B4E32" w:rsidRDefault="004047BF" w:rsidP="00B02FA7">
            <w:pPr>
              <w:pStyle w:val="Compact"/>
              <w:jc w:val="center"/>
            </w:pPr>
            <w:r>
              <w:t>0.1847</w:t>
            </w:r>
          </w:p>
        </w:tc>
        <w:tc>
          <w:tcPr>
            <w:tcW w:w="1552" w:type="dxa"/>
          </w:tcPr>
          <w:p w14:paraId="7B8072F1" w14:textId="77777777" w:rsidR="004B4E32" w:rsidRDefault="004047BF" w:rsidP="00B02FA7">
            <w:pPr>
              <w:pStyle w:val="Compact"/>
              <w:jc w:val="center"/>
            </w:pPr>
            <w:r>
              <w:t>1896.24</w:t>
            </w:r>
          </w:p>
        </w:tc>
      </w:tr>
      <w:tr w:rsidR="004B4E32" w14:paraId="625089E5" w14:textId="77777777" w:rsidTr="00B02FA7">
        <w:tc>
          <w:tcPr>
            <w:tcW w:w="1364" w:type="dxa"/>
          </w:tcPr>
          <w:p w14:paraId="1EF418A4" w14:textId="77777777" w:rsidR="004B4E32" w:rsidRDefault="004047BF">
            <w:pPr>
              <w:pStyle w:val="Compact"/>
            </w:pPr>
            <w:r>
              <w:t>DQN</w:t>
            </w:r>
          </w:p>
        </w:tc>
        <w:tc>
          <w:tcPr>
            <w:tcW w:w="1613" w:type="dxa"/>
          </w:tcPr>
          <w:p w14:paraId="1562099F" w14:textId="77777777" w:rsidR="004B4E32" w:rsidRDefault="004047BF" w:rsidP="00B02FA7">
            <w:pPr>
              <w:pStyle w:val="Compact"/>
              <w:jc w:val="center"/>
            </w:pPr>
            <w:r>
              <w:t>0.2223</w:t>
            </w:r>
          </w:p>
        </w:tc>
        <w:tc>
          <w:tcPr>
            <w:tcW w:w="2126" w:type="dxa"/>
          </w:tcPr>
          <w:p w14:paraId="6D17DB85" w14:textId="77777777" w:rsidR="004B4E32" w:rsidRDefault="004047BF" w:rsidP="00B02FA7">
            <w:pPr>
              <w:pStyle w:val="Compact"/>
              <w:jc w:val="center"/>
            </w:pPr>
            <w:r>
              <w:t>227.56</w:t>
            </w:r>
          </w:p>
        </w:tc>
        <w:tc>
          <w:tcPr>
            <w:tcW w:w="1985" w:type="dxa"/>
          </w:tcPr>
          <w:p w14:paraId="474D7773" w14:textId="77777777" w:rsidR="004B4E32" w:rsidRDefault="004047BF" w:rsidP="00B02FA7">
            <w:pPr>
              <w:pStyle w:val="Compact"/>
              <w:jc w:val="center"/>
            </w:pPr>
            <w:r>
              <w:t>0.2933</w:t>
            </w:r>
          </w:p>
        </w:tc>
        <w:tc>
          <w:tcPr>
            <w:tcW w:w="1552" w:type="dxa"/>
          </w:tcPr>
          <w:p w14:paraId="01EC539E" w14:textId="77777777" w:rsidR="004B4E32" w:rsidRDefault="004047BF" w:rsidP="00B02FA7">
            <w:pPr>
              <w:pStyle w:val="Compact"/>
              <w:jc w:val="center"/>
            </w:pPr>
            <w:r>
              <w:t>1395.28</w:t>
            </w:r>
          </w:p>
        </w:tc>
      </w:tr>
      <w:tr w:rsidR="004B4E32" w14:paraId="3988D793" w14:textId="77777777" w:rsidTr="00B02FA7">
        <w:tc>
          <w:tcPr>
            <w:tcW w:w="1364" w:type="dxa"/>
          </w:tcPr>
          <w:p w14:paraId="46C70A8F" w14:textId="77777777" w:rsidR="004B4E32" w:rsidRDefault="004047BF">
            <w:pPr>
              <w:pStyle w:val="Compact"/>
            </w:pPr>
            <w:r>
              <w:t>Greedy-Z</w:t>
            </w:r>
          </w:p>
        </w:tc>
        <w:tc>
          <w:tcPr>
            <w:tcW w:w="1613" w:type="dxa"/>
          </w:tcPr>
          <w:p w14:paraId="5CECDDCC" w14:textId="77777777" w:rsidR="004B4E32" w:rsidRDefault="004047BF" w:rsidP="00B02FA7">
            <w:pPr>
              <w:pStyle w:val="Compact"/>
              <w:jc w:val="center"/>
            </w:pPr>
            <w:r>
              <w:t>0.0599</w:t>
            </w:r>
          </w:p>
        </w:tc>
        <w:tc>
          <w:tcPr>
            <w:tcW w:w="2126" w:type="dxa"/>
          </w:tcPr>
          <w:p w14:paraId="0605D0C0" w14:textId="77777777" w:rsidR="004B4E32" w:rsidRDefault="004047BF" w:rsidP="00B02FA7">
            <w:pPr>
              <w:pStyle w:val="Compact"/>
              <w:jc w:val="center"/>
            </w:pPr>
            <w:r>
              <w:t>402.61</w:t>
            </w:r>
          </w:p>
        </w:tc>
        <w:tc>
          <w:tcPr>
            <w:tcW w:w="1985" w:type="dxa"/>
          </w:tcPr>
          <w:p w14:paraId="28260FF9" w14:textId="77777777" w:rsidR="004B4E32" w:rsidRDefault="004047BF" w:rsidP="00B02FA7">
            <w:pPr>
              <w:pStyle w:val="Compact"/>
              <w:jc w:val="center"/>
            </w:pPr>
            <w:r>
              <w:t>2.4116</w:t>
            </w:r>
          </w:p>
        </w:tc>
        <w:tc>
          <w:tcPr>
            <w:tcW w:w="1552" w:type="dxa"/>
          </w:tcPr>
          <w:p w14:paraId="573F7C1A" w14:textId="77777777" w:rsidR="004B4E32" w:rsidRDefault="004047BF" w:rsidP="00B02FA7">
            <w:pPr>
              <w:pStyle w:val="Compact"/>
              <w:jc w:val="center"/>
            </w:pPr>
            <w:r>
              <w:t>229.19</w:t>
            </w:r>
          </w:p>
        </w:tc>
      </w:tr>
      <w:tr w:rsidR="004B4E32" w14:paraId="11924BB5" w14:textId="77777777" w:rsidTr="00B02FA7">
        <w:tc>
          <w:tcPr>
            <w:tcW w:w="1364" w:type="dxa"/>
            <w:tcBorders>
              <w:bottom w:val="single" w:sz="4" w:space="0" w:color="auto"/>
            </w:tcBorders>
          </w:tcPr>
          <w:p w14:paraId="51C2EBFB" w14:textId="77777777" w:rsidR="004B4E32" w:rsidRDefault="004047BF">
            <w:pPr>
              <w:pStyle w:val="Compact"/>
            </w:pPr>
            <w:r>
              <w:t>DB-GNN-DRL</w:t>
            </w:r>
          </w:p>
        </w:tc>
        <w:tc>
          <w:tcPr>
            <w:tcW w:w="1613" w:type="dxa"/>
            <w:tcBorders>
              <w:bottom w:val="single" w:sz="4" w:space="0" w:color="auto"/>
            </w:tcBorders>
          </w:tcPr>
          <w:p w14:paraId="3DE3E442" w14:textId="77777777" w:rsidR="004B4E32" w:rsidRDefault="004047BF" w:rsidP="00B02FA7">
            <w:pPr>
              <w:pStyle w:val="Compact"/>
              <w:jc w:val="center"/>
            </w:pPr>
            <w:r>
              <w:t>0.0359</w:t>
            </w:r>
          </w:p>
        </w:tc>
        <w:tc>
          <w:tcPr>
            <w:tcW w:w="2126" w:type="dxa"/>
            <w:tcBorders>
              <w:bottom w:val="single" w:sz="4" w:space="0" w:color="auto"/>
            </w:tcBorders>
          </w:tcPr>
          <w:p w14:paraId="6AB89D47" w14:textId="77777777" w:rsidR="004B4E32" w:rsidRDefault="004047BF" w:rsidP="00B02FA7">
            <w:pPr>
              <w:pStyle w:val="Compact"/>
              <w:jc w:val="center"/>
            </w:pPr>
            <w:r>
              <w:t>408.91</w:t>
            </w:r>
          </w:p>
        </w:tc>
        <w:tc>
          <w:tcPr>
            <w:tcW w:w="1985" w:type="dxa"/>
            <w:tcBorders>
              <w:bottom w:val="single" w:sz="4" w:space="0" w:color="auto"/>
            </w:tcBorders>
          </w:tcPr>
          <w:p w14:paraId="47769CD0" w14:textId="77777777" w:rsidR="004B4E32" w:rsidRDefault="004047BF" w:rsidP="00B02FA7">
            <w:pPr>
              <w:pStyle w:val="Compact"/>
              <w:jc w:val="center"/>
            </w:pPr>
            <w:r>
              <w:t>2.4586</w:t>
            </w:r>
          </w:p>
        </w:tc>
        <w:tc>
          <w:tcPr>
            <w:tcW w:w="1552" w:type="dxa"/>
            <w:tcBorders>
              <w:bottom w:val="single" w:sz="4" w:space="0" w:color="auto"/>
            </w:tcBorders>
          </w:tcPr>
          <w:p w14:paraId="2C6AA03F" w14:textId="77777777" w:rsidR="004B4E32" w:rsidRDefault="004047BF" w:rsidP="00B02FA7">
            <w:pPr>
              <w:pStyle w:val="Compact"/>
              <w:jc w:val="center"/>
            </w:pPr>
            <w:r>
              <w:t>297.86</w:t>
            </w:r>
          </w:p>
        </w:tc>
      </w:tr>
    </w:tbl>
    <w:p w14:paraId="6B4EED49" w14:textId="4B836F05" w:rsidR="004B4E32" w:rsidRDefault="004047BF" w:rsidP="00EB3370">
      <w:pPr>
        <w:pStyle w:val="a0"/>
        <w:ind w:firstLineChars="200" w:firstLine="480"/>
        <w:jc w:val="both"/>
        <w:rPr>
          <w:lang w:eastAsia="zh-CN"/>
        </w:rPr>
      </w:pPr>
      <w:r>
        <w:rPr>
          <w:lang w:eastAsia="zh-CN"/>
        </w:rPr>
        <w:t>从表</w:t>
      </w:r>
      <w:r>
        <w:rPr>
          <w:lang w:eastAsia="zh-CN"/>
        </w:rPr>
        <w:t>3</w:t>
      </w:r>
      <w:r>
        <w:rPr>
          <w:lang w:eastAsia="zh-CN"/>
        </w:rPr>
        <w:t>可以看出，所提</w:t>
      </w:r>
      <w:r>
        <w:rPr>
          <w:lang w:eastAsia="zh-CN"/>
        </w:rPr>
        <w:t xml:space="preserve"> DB-GNN-DRL </w:t>
      </w:r>
      <w:r>
        <w:rPr>
          <w:lang w:eastAsia="zh-CN"/>
        </w:rPr>
        <w:t>方法在阻塞率、频谱效率和能量效率方面均取得较优结果。与</w:t>
      </w:r>
      <w:r>
        <w:rPr>
          <w:lang w:eastAsia="zh-CN"/>
        </w:rPr>
        <w:t xml:space="preserve"> DQN </w:t>
      </w:r>
      <w:r>
        <w:rPr>
          <w:lang w:eastAsia="zh-CN"/>
        </w:rPr>
        <w:t>相比，</w:t>
      </w:r>
      <w:r>
        <w:rPr>
          <w:lang w:eastAsia="zh-CN"/>
        </w:rPr>
        <w:t xml:space="preserve">DB-GNN-DRL </w:t>
      </w:r>
      <w:r>
        <w:rPr>
          <w:lang w:eastAsia="zh-CN"/>
        </w:rPr>
        <w:t>将平均阻塞率从</w:t>
      </w:r>
      <w:r>
        <w:rPr>
          <w:lang w:eastAsia="zh-CN"/>
        </w:rPr>
        <w:t xml:space="preserve"> 0.2223 </w:t>
      </w:r>
      <w:r>
        <w:rPr>
          <w:lang w:eastAsia="zh-CN"/>
        </w:rPr>
        <w:t>降至</w:t>
      </w:r>
      <w:r>
        <w:rPr>
          <w:lang w:eastAsia="zh-CN"/>
        </w:rPr>
        <w:t xml:space="preserve"> 0.0359</w:t>
      </w:r>
      <w:r>
        <w:rPr>
          <w:lang w:eastAsia="zh-CN"/>
        </w:rPr>
        <w:t>，降低约</w:t>
      </w:r>
      <w:r>
        <w:rPr>
          <w:lang w:eastAsia="zh-CN"/>
        </w:rPr>
        <w:t xml:space="preserve"> 83.86%</w:t>
      </w:r>
      <w:r>
        <w:rPr>
          <w:lang w:eastAsia="zh-CN"/>
        </w:rPr>
        <w:t>；频谱效率从</w:t>
      </w:r>
      <w:r>
        <w:rPr>
          <w:lang w:eastAsia="zh-CN"/>
        </w:rPr>
        <w:t xml:space="preserve"> 227.56 </w:t>
      </w:r>
      <w:r>
        <w:rPr>
          <w:lang w:eastAsia="zh-CN"/>
        </w:rPr>
        <w:t>提升至</w:t>
      </w:r>
      <w:r>
        <w:rPr>
          <w:lang w:eastAsia="zh-CN"/>
        </w:rPr>
        <w:t xml:space="preserve"> 408.91</w:t>
      </w:r>
      <w:r>
        <w:rPr>
          <w:lang w:eastAsia="zh-CN"/>
        </w:rPr>
        <w:t>，提升约</w:t>
      </w:r>
      <w:r>
        <w:rPr>
          <w:lang w:eastAsia="zh-CN"/>
        </w:rPr>
        <w:t xml:space="preserve"> 79.69%</w:t>
      </w:r>
      <w:r>
        <w:rPr>
          <w:lang w:eastAsia="zh-CN"/>
        </w:rPr>
        <w:t>；能量效率从</w:t>
      </w:r>
      <w:r>
        <w:rPr>
          <w:lang w:eastAsia="zh-CN"/>
        </w:rPr>
        <w:t xml:space="preserve"> 0.2933 </w:t>
      </w:r>
      <w:r>
        <w:rPr>
          <w:lang w:eastAsia="zh-CN"/>
        </w:rPr>
        <w:t>提升至</w:t>
      </w:r>
      <w:r>
        <w:rPr>
          <w:lang w:eastAsia="zh-CN"/>
        </w:rPr>
        <w:t xml:space="preserve"> 2.4586</w:t>
      </w:r>
      <w:r>
        <w:rPr>
          <w:lang w:eastAsia="zh-CN"/>
        </w:rPr>
        <w:t>，提升约</w:t>
      </w:r>
      <w:r>
        <w:rPr>
          <w:lang w:eastAsia="zh-CN"/>
        </w:rPr>
        <w:t xml:space="preserve"> 738.18%</w:t>
      </w:r>
      <w:r>
        <w:rPr>
          <w:lang w:eastAsia="zh-CN"/>
        </w:rPr>
        <w:t>；总功耗从</w:t>
      </w:r>
      <w:r>
        <w:rPr>
          <w:lang w:eastAsia="zh-CN"/>
        </w:rPr>
        <w:t xml:space="preserve"> 1395.28 </w:t>
      </w:r>
      <w:r>
        <w:rPr>
          <w:lang w:eastAsia="zh-CN"/>
        </w:rPr>
        <w:t>降至</w:t>
      </w:r>
      <w:r>
        <w:rPr>
          <w:lang w:eastAsia="zh-CN"/>
        </w:rPr>
        <w:t xml:space="preserve"> 297.86</w:t>
      </w:r>
      <w:r>
        <w:rPr>
          <w:lang w:eastAsia="zh-CN"/>
        </w:rPr>
        <w:t>，降低约</w:t>
      </w:r>
      <w:r>
        <w:rPr>
          <w:lang w:eastAsia="zh-CN"/>
        </w:rPr>
        <w:t xml:space="preserve"> 78.65%</w:t>
      </w:r>
      <w:r>
        <w:rPr>
          <w:lang w:eastAsia="zh-CN"/>
        </w:rPr>
        <w:t>。与</w:t>
      </w:r>
      <w:r>
        <w:rPr>
          <w:lang w:eastAsia="zh-CN"/>
        </w:rPr>
        <w:t xml:space="preserve"> Greedy-Z </w:t>
      </w:r>
      <w:r>
        <w:rPr>
          <w:lang w:eastAsia="zh-CN"/>
        </w:rPr>
        <w:t>相比，</w:t>
      </w:r>
      <w:r>
        <w:rPr>
          <w:lang w:eastAsia="zh-CN"/>
        </w:rPr>
        <w:t xml:space="preserve">DB-GNN-DRL </w:t>
      </w:r>
      <w:r>
        <w:rPr>
          <w:lang w:eastAsia="zh-CN"/>
        </w:rPr>
        <w:t>的平均阻塞率更低，频谱效率和能量效率也略高。但需要注意的是，</w:t>
      </w:r>
      <w:r>
        <w:rPr>
          <w:lang w:eastAsia="zh-CN"/>
        </w:rPr>
        <w:t xml:space="preserve">DB-GNN-DRL </w:t>
      </w:r>
      <w:r>
        <w:rPr>
          <w:lang w:eastAsia="zh-CN"/>
        </w:rPr>
        <w:t>的平均总功耗高于</w:t>
      </w:r>
      <w:r>
        <w:rPr>
          <w:lang w:eastAsia="zh-CN"/>
        </w:rPr>
        <w:t xml:space="preserve"> Greedy-Z</w:t>
      </w:r>
      <w:r>
        <w:rPr>
          <w:lang w:eastAsia="zh-CN"/>
        </w:rPr>
        <w:t>。这说明所提方法并不是单纯最小化功耗，而是在接入更多用户、提升吞吐量和保持较高能效之间取得综合折中。</w:t>
      </w:r>
    </w:p>
    <w:p w14:paraId="4DF1FBC9" w14:textId="77777777" w:rsidR="004B4E32" w:rsidRPr="00B02FA7" w:rsidRDefault="004047BF">
      <w:pPr>
        <w:pStyle w:val="3"/>
        <w:rPr>
          <w:color w:val="000000" w:themeColor="text1"/>
          <w:lang w:eastAsia="zh-CN"/>
        </w:rPr>
      </w:pPr>
      <w:bookmarkStart w:id="22" w:name="用户高负载场景性能对比"/>
      <w:bookmarkEnd w:id="21"/>
      <w:r w:rsidRPr="00B02FA7">
        <w:rPr>
          <w:color w:val="000000" w:themeColor="text1"/>
          <w:lang w:eastAsia="zh-CN"/>
        </w:rPr>
        <w:t xml:space="preserve">5.3 200 </w:t>
      </w:r>
      <w:r w:rsidRPr="00B02FA7">
        <w:rPr>
          <w:color w:val="000000" w:themeColor="text1"/>
          <w:lang w:eastAsia="zh-CN"/>
        </w:rPr>
        <w:t>用户高负载场景性能对比</w:t>
      </w:r>
    </w:p>
    <w:p w14:paraId="175D46D0" w14:textId="4634F337" w:rsidR="009A70B1" w:rsidRPr="009A70B1" w:rsidRDefault="009A70B1" w:rsidP="009A70B1">
      <w:pPr>
        <w:pStyle w:val="aa"/>
        <w:keepNext/>
        <w:spacing w:before="120"/>
        <w:jc w:val="center"/>
        <w:rPr>
          <w:b/>
          <w:bCs/>
          <w:i w:val="0"/>
          <w:iCs/>
          <w:lang w:eastAsia="zh-CN"/>
        </w:rPr>
      </w:pPr>
      <w:r w:rsidRPr="009A70B1">
        <w:rPr>
          <w:rFonts w:hint="eastAsia"/>
          <w:b/>
          <w:bCs/>
          <w:i w:val="0"/>
          <w:iCs/>
          <w:lang w:eastAsia="zh-CN"/>
        </w:rPr>
        <w:t>表</w:t>
      </w:r>
      <w:r w:rsidRPr="009A70B1">
        <w:rPr>
          <w:b/>
          <w:bCs/>
          <w:i w:val="0"/>
          <w:iCs/>
          <w:lang w:eastAsia="zh-CN"/>
        </w:rPr>
        <w:t xml:space="preserve"> 4 200 </w:t>
      </w:r>
      <w:r w:rsidRPr="009A70B1">
        <w:rPr>
          <w:b/>
          <w:bCs/>
          <w:i w:val="0"/>
          <w:iCs/>
          <w:lang w:eastAsia="zh-CN"/>
        </w:rPr>
        <w:t>用户高负载场景性能对比</w:t>
      </w:r>
    </w:p>
    <w:tbl>
      <w:tblPr>
        <w:tblStyle w:val="Table"/>
        <w:tblW w:w="5086" w:type="pct"/>
        <w:tblLayout w:type="fixed"/>
        <w:tblLook w:val="0020" w:firstRow="1" w:lastRow="0" w:firstColumn="0" w:lastColumn="0" w:noHBand="0" w:noVBand="0"/>
      </w:tblPr>
      <w:tblGrid>
        <w:gridCol w:w="1418"/>
        <w:gridCol w:w="1701"/>
        <w:gridCol w:w="2126"/>
        <w:gridCol w:w="1985"/>
        <w:gridCol w:w="1559"/>
      </w:tblGrid>
      <w:tr w:rsidR="004B4E32" w14:paraId="62487D3D" w14:textId="77777777" w:rsidTr="009A70B1">
        <w:trPr>
          <w:cnfStyle w:val="100000000000" w:firstRow="1" w:lastRow="0" w:firstColumn="0" w:lastColumn="0" w:oddVBand="0" w:evenVBand="0" w:oddHBand="0" w:evenHBand="0" w:firstRowFirstColumn="0" w:firstRowLastColumn="0" w:lastRowFirstColumn="0" w:lastRowLastColumn="0"/>
          <w:tblHeader/>
        </w:trPr>
        <w:tc>
          <w:tcPr>
            <w:tcW w:w="1418" w:type="dxa"/>
            <w:tcBorders>
              <w:top w:val="single" w:sz="4" w:space="0" w:color="auto"/>
              <w:bottom w:val="single" w:sz="2" w:space="0" w:color="auto"/>
            </w:tcBorders>
          </w:tcPr>
          <w:p w14:paraId="78ECB455" w14:textId="77777777" w:rsidR="004B4E32" w:rsidRDefault="004047BF">
            <w:pPr>
              <w:pStyle w:val="Compact"/>
            </w:pPr>
            <w:proofErr w:type="spellStart"/>
            <w:r>
              <w:t>方法</w:t>
            </w:r>
            <w:proofErr w:type="spellEnd"/>
          </w:p>
        </w:tc>
        <w:tc>
          <w:tcPr>
            <w:tcW w:w="1701" w:type="dxa"/>
            <w:tcBorders>
              <w:top w:val="single" w:sz="4" w:space="0" w:color="auto"/>
              <w:bottom w:val="single" w:sz="2" w:space="0" w:color="auto"/>
            </w:tcBorders>
          </w:tcPr>
          <w:p w14:paraId="2BCF1864" w14:textId="77777777" w:rsidR="004B4E32" w:rsidRDefault="004047BF">
            <w:pPr>
              <w:pStyle w:val="Compact"/>
              <w:jc w:val="right"/>
            </w:pPr>
            <w:r>
              <w:t>Blocking rate</w:t>
            </w:r>
          </w:p>
        </w:tc>
        <w:tc>
          <w:tcPr>
            <w:tcW w:w="2126" w:type="dxa"/>
            <w:tcBorders>
              <w:top w:val="single" w:sz="4" w:space="0" w:color="auto"/>
              <w:bottom w:val="single" w:sz="2" w:space="0" w:color="auto"/>
            </w:tcBorders>
          </w:tcPr>
          <w:p w14:paraId="42E78361" w14:textId="77777777" w:rsidR="004B4E32" w:rsidRDefault="004047BF">
            <w:pPr>
              <w:pStyle w:val="Compact"/>
              <w:jc w:val="right"/>
            </w:pPr>
            <w:r>
              <w:t>Spectral efficiency</w:t>
            </w:r>
          </w:p>
        </w:tc>
        <w:tc>
          <w:tcPr>
            <w:tcW w:w="1985" w:type="dxa"/>
            <w:tcBorders>
              <w:top w:val="single" w:sz="4" w:space="0" w:color="auto"/>
              <w:bottom w:val="single" w:sz="2" w:space="0" w:color="auto"/>
            </w:tcBorders>
          </w:tcPr>
          <w:p w14:paraId="46A7EBEA" w14:textId="77777777" w:rsidR="004B4E32" w:rsidRDefault="004047BF">
            <w:pPr>
              <w:pStyle w:val="Compact"/>
              <w:jc w:val="right"/>
            </w:pPr>
            <w:r>
              <w:t>Energy efficiency</w:t>
            </w:r>
          </w:p>
        </w:tc>
        <w:tc>
          <w:tcPr>
            <w:tcW w:w="1559" w:type="dxa"/>
            <w:tcBorders>
              <w:top w:val="single" w:sz="4" w:space="0" w:color="auto"/>
              <w:bottom w:val="single" w:sz="2" w:space="0" w:color="auto"/>
            </w:tcBorders>
          </w:tcPr>
          <w:p w14:paraId="33125B62" w14:textId="77777777" w:rsidR="004B4E32" w:rsidRDefault="004047BF">
            <w:pPr>
              <w:pStyle w:val="Compact"/>
              <w:jc w:val="right"/>
            </w:pPr>
            <w:r>
              <w:t>Total power</w:t>
            </w:r>
          </w:p>
        </w:tc>
      </w:tr>
      <w:tr w:rsidR="004B4E32" w14:paraId="790E4336" w14:textId="77777777" w:rsidTr="009A70B1">
        <w:tc>
          <w:tcPr>
            <w:tcW w:w="1418" w:type="dxa"/>
            <w:tcBorders>
              <w:top w:val="single" w:sz="2" w:space="0" w:color="auto"/>
            </w:tcBorders>
          </w:tcPr>
          <w:p w14:paraId="11F987AC" w14:textId="77777777" w:rsidR="004B4E32" w:rsidRDefault="004047BF">
            <w:pPr>
              <w:pStyle w:val="Compact"/>
            </w:pPr>
            <w:r>
              <w:t>Random</w:t>
            </w:r>
          </w:p>
        </w:tc>
        <w:tc>
          <w:tcPr>
            <w:tcW w:w="1701" w:type="dxa"/>
            <w:tcBorders>
              <w:top w:val="single" w:sz="2" w:space="0" w:color="auto"/>
            </w:tcBorders>
          </w:tcPr>
          <w:p w14:paraId="2CD6844A" w14:textId="77777777" w:rsidR="004B4E32" w:rsidRDefault="004047BF" w:rsidP="00B02FA7">
            <w:pPr>
              <w:pStyle w:val="Compact"/>
              <w:jc w:val="center"/>
            </w:pPr>
            <w:r>
              <w:t>0.5233</w:t>
            </w:r>
          </w:p>
        </w:tc>
        <w:tc>
          <w:tcPr>
            <w:tcW w:w="2126" w:type="dxa"/>
            <w:tcBorders>
              <w:top w:val="single" w:sz="2" w:space="0" w:color="auto"/>
            </w:tcBorders>
          </w:tcPr>
          <w:p w14:paraId="3C9DC434" w14:textId="77777777" w:rsidR="004B4E32" w:rsidRDefault="004047BF" w:rsidP="00B02FA7">
            <w:pPr>
              <w:pStyle w:val="Compact"/>
              <w:jc w:val="center"/>
            </w:pPr>
            <w:r>
              <w:t>346.22</w:t>
            </w:r>
          </w:p>
        </w:tc>
        <w:tc>
          <w:tcPr>
            <w:tcW w:w="1985" w:type="dxa"/>
            <w:tcBorders>
              <w:top w:val="single" w:sz="2" w:space="0" w:color="auto"/>
            </w:tcBorders>
          </w:tcPr>
          <w:p w14:paraId="0B7CD703" w14:textId="77777777" w:rsidR="004B4E32" w:rsidRDefault="004047BF" w:rsidP="00B02FA7">
            <w:pPr>
              <w:pStyle w:val="Compact"/>
              <w:jc w:val="center"/>
            </w:pPr>
            <w:r>
              <w:t>0.1697</w:t>
            </w:r>
          </w:p>
        </w:tc>
        <w:tc>
          <w:tcPr>
            <w:tcW w:w="1559" w:type="dxa"/>
            <w:tcBorders>
              <w:top w:val="single" w:sz="2" w:space="0" w:color="auto"/>
            </w:tcBorders>
          </w:tcPr>
          <w:p w14:paraId="4F513294" w14:textId="77777777" w:rsidR="004B4E32" w:rsidRDefault="004047BF" w:rsidP="00B02FA7">
            <w:pPr>
              <w:pStyle w:val="Compact"/>
              <w:jc w:val="center"/>
            </w:pPr>
            <w:r>
              <w:t>2103.72</w:t>
            </w:r>
          </w:p>
        </w:tc>
      </w:tr>
      <w:tr w:rsidR="004B4E32" w14:paraId="52BAEBEB" w14:textId="77777777" w:rsidTr="009A70B1">
        <w:tc>
          <w:tcPr>
            <w:tcW w:w="1418" w:type="dxa"/>
          </w:tcPr>
          <w:p w14:paraId="33355A97" w14:textId="77777777" w:rsidR="004B4E32" w:rsidRDefault="004047BF">
            <w:pPr>
              <w:pStyle w:val="Compact"/>
            </w:pPr>
            <w:r>
              <w:t>Q-learning</w:t>
            </w:r>
          </w:p>
        </w:tc>
        <w:tc>
          <w:tcPr>
            <w:tcW w:w="1701" w:type="dxa"/>
          </w:tcPr>
          <w:p w14:paraId="20E122F5" w14:textId="77777777" w:rsidR="004B4E32" w:rsidRDefault="004047BF" w:rsidP="00B02FA7">
            <w:pPr>
              <w:pStyle w:val="Compact"/>
              <w:jc w:val="center"/>
            </w:pPr>
            <w:r>
              <w:t>0.4232</w:t>
            </w:r>
          </w:p>
        </w:tc>
        <w:tc>
          <w:tcPr>
            <w:tcW w:w="2126" w:type="dxa"/>
          </w:tcPr>
          <w:p w14:paraId="7806CB25" w14:textId="77777777" w:rsidR="004B4E32" w:rsidRDefault="004047BF" w:rsidP="00B02FA7">
            <w:pPr>
              <w:pStyle w:val="Compact"/>
              <w:jc w:val="center"/>
            </w:pPr>
            <w:r>
              <w:t>421.13</w:t>
            </w:r>
          </w:p>
        </w:tc>
        <w:tc>
          <w:tcPr>
            <w:tcW w:w="1985" w:type="dxa"/>
          </w:tcPr>
          <w:p w14:paraId="37AC48D9" w14:textId="77777777" w:rsidR="004B4E32" w:rsidRDefault="004047BF" w:rsidP="00B02FA7">
            <w:pPr>
              <w:pStyle w:val="Compact"/>
              <w:jc w:val="center"/>
            </w:pPr>
            <w:r>
              <w:t>0.1553</w:t>
            </w:r>
          </w:p>
        </w:tc>
        <w:tc>
          <w:tcPr>
            <w:tcW w:w="1559" w:type="dxa"/>
          </w:tcPr>
          <w:p w14:paraId="677370CA" w14:textId="77777777" w:rsidR="004B4E32" w:rsidRDefault="004047BF" w:rsidP="00B02FA7">
            <w:pPr>
              <w:pStyle w:val="Compact"/>
              <w:jc w:val="center"/>
            </w:pPr>
            <w:r>
              <w:t>2807.46</w:t>
            </w:r>
          </w:p>
        </w:tc>
      </w:tr>
      <w:tr w:rsidR="004B4E32" w14:paraId="41180FF8" w14:textId="77777777" w:rsidTr="009A70B1">
        <w:tc>
          <w:tcPr>
            <w:tcW w:w="1418" w:type="dxa"/>
          </w:tcPr>
          <w:p w14:paraId="67F97DD8" w14:textId="77777777" w:rsidR="004B4E32" w:rsidRDefault="004047BF">
            <w:pPr>
              <w:pStyle w:val="Compact"/>
            </w:pPr>
            <w:r>
              <w:t>DQN</w:t>
            </w:r>
          </w:p>
        </w:tc>
        <w:tc>
          <w:tcPr>
            <w:tcW w:w="1701" w:type="dxa"/>
          </w:tcPr>
          <w:p w14:paraId="695DC1C0" w14:textId="77777777" w:rsidR="004B4E32" w:rsidRDefault="004047BF" w:rsidP="00B02FA7">
            <w:pPr>
              <w:pStyle w:val="Compact"/>
              <w:jc w:val="center"/>
            </w:pPr>
            <w:r>
              <w:t>0.3938</w:t>
            </w:r>
          </w:p>
        </w:tc>
        <w:tc>
          <w:tcPr>
            <w:tcW w:w="2126" w:type="dxa"/>
          </w:tcPr>
          <w:p w14:paraId="4CDECD5F" w14:textId="77777777" w:rsidR="004B4E32" w:rsidRDefault="004047BF" w:rsidP="00B02FA7">
            <w:pPr>
              <w:pStyle w:val="Compact"/>
              <w:jc w:val="center"/>
            </w:pPr>
            <w:r>
              <w:t>353.68</w:t>
            </w:r>
          </w:p>
        </w:tc>
        <w:tc>
          <w:tcPr>
            <w:tcW w:w="1985" w:type="dxa"/>
          </w:tcPr>
          <w:p w14:paraId="1A79A190" w14:textId="77777777" w:rsidR="004B4E32" w:rsidRDefault="004047BF" w:rsidP="00B02FA7">
            <w:pPr>
              <w:pStyle w:val="Compact"/>
              <w:jc w:val="center"/>
            </w:pPr>
            <w:r>
              <w:t>0.3534</w:t>
            </w:r>
          </w:p>
        </w:tc>
        <w:tc>
          <w:tcPr>
            <w:tcW w:w="1559" w:type="dxa"/>
          </w:tcPr>
          <w:p w14:paraId="4737C1F1" w14:textId="77777777" w:rsidR="004B4E32" w:rsidRDefault="004047BF" w:rsidP="00B02FA7">
            <w:pPr>
              <w:pStyle w:val="Compact"/>
              <w:jc w:val="center"/>
            </w:pPr>
            <w:r>
              <w:t>1543.30</w:t>
            </w:r>
          </w:p>
        </w:tc>
      </w:tr>
      <w:tr w:rsidR="004B4E32" w14:paraId="703066C9" w14:textId="77777777" w:rsidTr="009A70B1">
        <w:tc>
          <w:tcPr>
            <w:tcW w:w="1418" w:type="dxa"/>
          </w:tcPr>
          <w:p w14:paraId="532979A1" w14:textId="77777777" w:rsidR="004B4E32" w:rsidRDefault="004047BF">
            <w:pPr>
              <w:pStyle w:val="Compact"/>
            </w:pPr>
            <w:r>
              <w:t>Greedy-Z</w:t>
            </w:r>
          </w:p>
        </w:tc>
        <w:tc>
          <w:tcPr>
            <w:tcW w:w="1701" w:type="dxa"/>
          </w:tcPr>
          <w:p w14:paraId="792BFBD6" w14:textId="77777777" w:rsidR="004B4E32" w:rsidRDefault="004047BF" w:rsidP="00B02FA7">
            <w:pPr>
              <w:pStyle w:val="Compact"/>
              <w:jc w:val="center"/>
            </w:pPr>
            <w:r>
              <w:t>0.1800</w:t>
            </w:r>
          </w:p>
        </w:tc>
        <w:tc>
          <w:tcPr>
            <w:tcW w:w="2126" w:type="dxa"/>
          </w:tcPr>
          <w:p w14:paraId="27694598" w14:textId="77777777" w:rsidR="004B4E32" w:rsidRDefault="004047BF" w:rsidP="00B02FA7">
            <w:pPr>
              <w:pStyle w:val="Compact"/>
              <w:jc w:val="center"/>
            </w:pPr>
            <w:r>
              <w:t>573.85</w:t>
            </w:r>
          </w:p>
        </w:tc>
        <w:tc>
          <w:tcPr>
            <w:tcW w:w="1985" w:type="dxa"/>
          </w:tcPr>
          <w:p w14:paraId="0C9F8DA5" w14:textId="77777777" w:rsidR="004B4E32" w:rsidRDefault="004047BF" w:rsidP="00B02FA7">
            <w:pPr>
              <w:pStyle w:val="Compact"/>
              <w:jc w:val="center"/>
            </w:pPr>
            <w:r>
              <w:t>1.5789</w:t>
            </w:r>
          </w:p>
        </w:tc>
        <w:tc>
          <w:tcPr>
            <w:tcW w:w="1559" w:type="dxa"/>
          </w:tcPr>
          <w:p w14:paraId="6009B9F9" w14:textId="77777777" w:rsidR="004B4E32" w:rsidRDefault="004047BF" w:rsidP="00B02FA7">
            <w:pPr>
              <w:pStyle w:val="Compact"/>
              <w:jc w:val="center"/>
            </w:pPr>
            <w:r>
              <w:t>364.96</w:t>
            </w:r>
          </w:p>
        </w:tc>
      </w:tr>
      <w:tr w:rsidR="004B4E32" w14:paraId="21D2D4DA" w14:textId="77777777" w:rsidTr="009A70B1">
        <w:tc>
          <w:tcPr>
            <w:tcW w:w="1418" w:type="dxa"/>
            <w:tcBorders>
              <w:bottom w:val="single" w:sz="4" w:space="0" w:color="auto"/>
            </w:tcBorders>
          </w:tcPr>
          <w:p w14:paraId="0BE42B5A" w14:textId="77777777" w:rsidR="004B4E32" w:rsidRDefault="004047BF">
            <w:pPr>
              <w:pStyle w:val="Compact"/>
            </w:pPr>
            <w:r>
              <w:t>DB-GNN-DRL</w:t>
            </w:r>
          </w:p>
        </w:tc>
        <w:tc>
          <w:tcPr>
            <w:tcW w:w="1701" w:type="dxa"/>
            <w:tcBorders>
              <w:bottom w:val="single" w:sz="4" w:space="0" w:color="auto"/>
            </w:tcBorders>
          </w:tcPr>
          <w:p w14:paraId="4B5FD8C3" w14:textId="77777777" w:rsidR="004B4E32" w:rsidRDefault="004047BF" w:rsidP="00B02FA7">
            <w:pPr>
              <w:pStyle w:val="Compact"/>
              <w:jc w:val="center"/>
            </w:pPr>
            <w:r>
              <w:t>0.1220</w:t>
            </w:r>
          </w:p>
        </w:tc>
        <w:tc>
          <w:tcPr>
            <w:tcW w:w="2126" w:type="dxa"/>
            <w:tcBorders>
              <w:bottom w:val="single" w:sz="4" w:space="0" w:color="auto"/>
            </w:tcBorders>
          </w:tcPr>
          <w:p w14:paraId="370B8C1A" w14:textId="77777777" w:rsidR="004B4E32" w:rsidRDefault="004047BF" w:rsidP="00B02FA7">
            <w:pPr>
              <w:pStyle w:val="Compact"/>
              <w:jc w:val="center"/>
            </w:pPr>
            <w:r>
              <w:t>595.14</w:t>
            </w:r>
          </w:p>
        </w:tc>
        <w:tc>
          <w:tcPr>
            <w:tcW w:w="1985" w:type="dxa"/>
            <w:tcBorders>
              <w:bottom w:val="single" w:sz="4" w:space="0" w:color="auto"/>
            </w:tcBorders>
          </w:tcPr>
          <w:p w14:paraId="510AA46D" w14:textId="77777777" w:rsidR="004B4E32" w:rsidRDefault="004047BF" w:rsidP="00B02FA7">
            <w:pPr>
              <w:pStyle w:val="Compact"/>
              <w:jc w:val="center"/>
            </w:pPr>
            <w:r>
              <w:t>1.9902</w:t>
            </w:r>
          </w:p>
        </w:tc>
        <w:tc>
          <w:tcPr>
            <w:tcW w:w="1559" w:type="dxa"/>
            <w:tcBorders>
              <w:bottom w:val="single" w:sz="4" w:space="0" w:color="auto"/>
            </w:tcBorders>
          </w:tcPr>
          <w:p w14:paraId="2052C16A" w14:textId="77777777" w:rsidR="004B4E32" w:rsidRDefault="004047BF" w:rsidP="00B02FA7">
            <w:pPr>
              <w:pStyle w:val="Compact"/>
              <w:jc w:val="center"/>
            </w:pPr>
            <w:r>
              <w:t>337.35</w:t>
            </w:r>
          </w:p>
        </w:tc>
      </w:tr>
    </w:tbl>
    <w:p w14:paraId="1CBE1751" w14:textId="69B43C7E" w:rsidR="004B4E32" w:rsidRDefault="004047BF" w:rsidP="009A70B1">
      <w:pPr>
        <w:pStyle w:val="a0"/>
        <w:ind w:firstLineChars="200" w:firstLine="480"/>
        <w:jc w:val="both"/>
        <w:rPr>
          <w:lang w:eastAsia="zh-CN"/>
        </w:rPr>
      </w:pPr>
      <w:r>
        <w:rPr>
          <w:lang w:eastAsia="zh-CN"/>
        </w:rPr>
        <w:t>在</w:t>
      </w:r>
      <w:r>
        <w:rPr>
          <w:lang w:eastAsia="zh-CN"/>
        </w:rPr>
        <w:t>200</w:t>
      </w:r>
      <w:r>
        <w:rPr>
          <w:lang w:eastAsia="zh-CN"/>
        </w:rPr>
        <w:t>用户高负载场景下，系统信道竞争更强，波束间同频干扰更明显，因此更能体现资源分配算法的性能差异。与</w:t>
      </w:r>
      <w:r>
        <w:rPr>
          <w:lang w:eastAsia="zh-CN"/>
        </w:rPr>
        <w:t>DQN</w:t>
      </w:r>
      <w:r>
        <w:rPr>
          <w:lang w:eastAsia="zh-CN"/>
        </w:rPr>
        <w:t>相比，</w:t>
      </w:r>
      <w:r>
        <w:rPr>
          <w:lang w:eastAsia="zh-CN"/>
        </w:rPr>
        <w:t>DB-GNN-DRL</w:t>
      </w:r>
      <w:r>
        <w:rPr>
          <w:lang w:eastAsia="zh-CN"/>
        </w:rPr>
        <w:t>将阻塞率从</w:t>
      </w:r>
      <w:r>
        <w:rPr>
          <w:lang w:eastAsia="zh-CN"/>
        </w:rPr>
        <w:t xml:space="preserve"> 0.3938</w:t>
      </w:r>
      <w:r>
        <w:rPr>
          <w:lang w:eastAsia="zh-CN"/>
        </w:rPr>
        <w:t>降至</w:t>
      </w:r>
      <w:r>
        <w:rPr>
          <w:lang w:eastAsia="zh-CN"/>
        </w:rPr>
        <w:t>0.1220</w:t>
      </w:r>
      <w:r>
        <w:rPr>
          <w:lang w:eastAsia="zh-CN"/>
        </w:rPr>
        <w:t>，降低约</w:t>
      </w:r>
      <w:r>
        <w:rPr>
          <w:lang w:eastAsia="zh-CN"/>
        </w:rPr>
        <w:t>69.02%</w:t>
      </w:r>
      <w:r w:rsidR="009A70B1">
        <w:rPr>
          <w:rFonts w:hint="eastAsia"/>
          <w:lang w:eastAsia="zh-CN"/>
        </w:rPr>
        <w:t>。</w:t>
      </w:r>
      <w:r>
        <w:rPr>
          <w:lang w:eastAsia="zh-CN"/>
        </w:rPr>
        <w:t>频谱效率从</w:t>
      </w:r>
      <w:r>
        <w:rPr>
          <w:lang w:eastAsia="zh-CN"/>
        </w:rPr>
        <w:t xml:space="preserve">353.68 </w:t>
      </w:r>
      <w:r>
        <w:rPr>
          <w:lang w:eastAsia="zh-CN"/>
        </w:rPr>
        <w:t>提升至</w:t>
      </w:r>
      <w:r>
        <w:rPr>
          <w:lang w:eastAsia="zh-CN"/>
        </w:rPr>
        <w:t>595.14</w:t>
      </w:r>
      <w:r>
        <w:rPr>
          <w:lang w:eastAsia="zh-CN"/>
        </w:rPr>
        <w:t>，提升约</w:t>
      </w:r>
      <w:r>
        <w:rPr>
          <w:lang w:eastAsia="zh-CN"/>
        </w:rPr>
        <w:t xml:space="preserve"> 68.27%</w:t>
      </w:r>
      <w:r>
        <w:rPr>
          <w:lang w:eastAsia="zh-CN"/>
        </w:rPr>
        <w:t>；能量效率从</w:t>
      </w:r>
      <w:r>
        <w:rPr>
          <w:lang w:eastAsia="zh-CN"/>
        </w:rPr>
        <w:t xml:space="preserve">0.3534 </w:t>
      </w:r>
      <w:r>
        <w:rPr>
          <w:lang w:eastAsia="zh-CN"/>
        </w:rPr>
        <w:t>提升至</w:t>
      </w:r>
      <w:r>
        <w:rPr>
          <w:lang w:eastAsia="zh-CN"/>
        </w:rPr>
        <w:t>1.9902</w:t>
      </w:r>
      <w:r>
        <w:rPr>
          <w:lang w:eastAsia="zh-CN"/>
        </w:rPr>
        <w:t>，提升约</w:t>
      </w:r>
      <w:r>
        <w:rPr>
          <w:lang w:eastAsia="zh-CN"/>
        </w:rPr>
        <w:t>463.16%</w:t>
      </w:r>
      <w:r w:rsidR="009A70B1">
        <w:rPr>
          <w:rFonts w:hint="eastAsia"/>
          <w:lang w:eastAsia="zh-CN"/>
        </w:rPr>
        <w:t>。</w:t>
      </w:r>
      <w:r>
        <w:rPr>
          <w:lang w:eastAsia="zh-CN"/>
        </w:rPr>
        <w:t>总功耗从</w:t>
      </w:r>
      <w:r>
        <w:rPr>
          <w:lang w:eastAsia="zh-CN"/>
        </w:rPr>
        <w:t xml:space="preserve"> 1543.30 </w:t>
      </w:r>
      <w:r>
        <w:rPr>
          <w:lang w:eastAsia="zh-CN"/>
        </w:rPr>
        <w:t>降至</w:t>
      </w:r>
      <w:r>
        <w:rPr>
          <w:lang w:eastAsia="zh-CN"/>
        </w:rPr>
        <w:t>337.35</w:t>
      </w:r>
      <w:r>
        <w:rPr>
          <w:lang w:eastAsia="zh-CN"/>
        </w:rPr>
        <w:t>，降低约</w:t>
      </w:r>
      <w:r>
        <w:rPr>
          <w:lang w:eastAsia="zh-CN"/>
        </w:rPr>
        <w:t xml:space="preserve"> 78.14%</w:t>
      </w:r>
      <w:r>
        <w:rPr>
          <w:lang w:eastAsia="zh-CN"/>
        </w:rPr>
        <w:t>。与</w:t>
      </w:r>
      <w:r>
        <w:rPr>
          <w:lang w:eastAsia="zh-CN"/>
        </w:rPr>
        <w:t xml:space="preserve"> Greedy-Z </w:t>
      </w:r>
      <w:r>
        <w:rPr>
          <w:lang w:eastAsia="zh-CN"/>
        </w:rPr>
        <w:t>相比，</w:t>
      </w:r>
      <w:r>
        <w:rPr>
          <w:lang w:eastAsia="zh-CN"/>
        </w:rPr>
        <w:t xml:space="preserve">DB-GNN-DRL </w:t>
      </w:r>
      <w:r>
        <w:rPr>
          <w:lang w:eastAsia="zh-CN"/>
        </w:rPr>
        <w:t>仍取得更低阻塞率、更高频谱效率、更高能量效率和更低总功耗，</w:t>
      </w:r>
      <w:r w:rsidR="009A70B1">
        <w:rPr>
          <w:rFonts w:hint="eastAsia"/>
          <w:lang w:eastAsia="zh-CN"/>
        </w:rPr>
        <w:t>这</w:t>
      </w:r>
      <w:r>
        <w:rPr>
          <w:lang w:eastAsia="zh-CN"/>
        </w:rPr>
        <w:t>说明双分支图网络候选生成与一步系统效用筛选在高负载场景下具有更明显优势。</w:t>
      </w:r>
    </w:p>
    <w:p w14:paraId="4391362C" w14:textId="77777777" w:rsidR="004B4E32" w:rsidRPr="009A70B1" w:rsidRDefault="004047BF">
      <w:pPr>
        <w:pStyle w:val="3"/>
        <w:rPr>
          <w:color w:val="000000" w:themeColor="text1"/>
          <w:lang w:eastAsia="zh-CN"/>
        </w:rPr>
      </w:pPr>
      <w:bookmarkStart w:id="23" w:name="候选动作消融实验"/>
      <w:bookmarkEnd w:id="22"/>
      <w:r w:rsidRPr="009A70B1">
        <w:rPr>
          <w:color w:val="000000" w:themeColor="text1"/>
          <w:lang w:eastAsia="zh-CN"/>
        </w:rPr>
        <w:lastRenderedPageBreak/>
        <w:t xml:space="preserve">5.4 </w:t>
      </w:r>
      <w:r w:rsidRPr="009A70B1">
        <w:rPr>
          <w:color w:val="000000" w:themeColor="text1"/>
          <w:lang w:eastAsia="zh-CN"/>
        </w:rPr>
        <w:t>候选动作消融实验</w:t>
      </w:r>
    </w:p>
    <w:p w14:paraId="34D81538" w14:textId="0B6AB290" w:rsidR="004B4E32" w:rsidRDefault="004047BF" w:rsidP="009A70B1">
      <w:pPr>
        <w:pStyle w:val="FirstParagraph"/>
        <w:ind w:firstLineChars="200" w:firstLine="480"/>
        <w:jc w:val="both"/>
        <w:rPr>
          <w:lang w:eastAsia="zh-CN"/>
        </w:rPr>
      </w:pPr>
      <w:r>
        <w:rPr>
          <w:lang w:eastAsia="zh-CN"/>
        </w:rPr>
        <w:t>为了验证候选集合大小对模型性能的影响，进一步比较</w:t>
      </w:r>
      <w:r>
        <w:rPr>
          <w:lang w:eastAsia="zh-CN"/>
        </w:rPr>
        <w:t xml:space="preserve"> Selector-GNN</w:t>
      </w:r>
      <w:r>
        <w:rPr>
          <w:lang w:eastAsia="zh-CN"/>
        </w:rPr>
        <w:t>、</w:t>
      </w:r>
      <w:r>
        <w:rPr>
          <w:lang w:eastAsia="zh-CN"/>
        </w:rPr>
        <w:t>Top-3</w:t>
      </w:r>
      <w:r>
        <w:rPr>
          <w:lang w:eastAsia="zh-CN"/>
        </w:rPr>
        <w:t>、</w:t>
      </w:r>
      <w:r>
        <w:rPr>
          <w:lang w:eastAsia="zh-CN"/>
        </w:rPr>
        <w:t xml:space="preserve">Top-5 </w:t>
      </w:r>
      <w:r>
        <w:rPr>
          <w:lang w:eastAsia="zh-CN"/>
        </w:rPr>
        <w:t>和</w:t>
      </w:r>
      <w:r>
        <w:rPr>
          <w:lang w:eastAsia="zh-CN"/>
        </w:rPr>
        <w:t xml:space="preserve"> Top-10 </w:t>
      </w:r>
      <w:r>
        <w:rPr>
          <w:lang w:eastAsia="zh-CN"/>
        </w:rPr>
        <w:t>变体。结果如表</w:t>
      </w:r>
      <w:r>
        <w:rPr>
          <w:lang w:eastAsia="zh-CN"/>
        </w:rPr>
        <w:t>5</w:t>
      </w:r>
      <w:r>
        <w:rPr>
          <w:lang w:eastAsia="zh-CN"/>
        </w:rPr>
        <w:t>所示。</w:t>
      </w:r>
    </w:p>
    <w:p w14:paraId="5B4DE349" w14:textId="126DBA72" w:rsidR="009A70B1" w:rsidRPr="009A70B1" w:rsidRDefault="009A70B1" w:rsidP="009A70B1">
      <w:pPr>
        <w:pStyle w:val="aa"/>
        <w:keepNext/>
        <w:jc w:val="center"/>
        <w:rPr>
          <w:b/>
          <w:bCs/>
          <w:i w:val="0"/>
          <w:iCs/>
          <w:lang w:eastAsia="zh-CN"/>
        </w:rPr>
      </w:pPr>
      <w:r w:rsidRPr="009A70B1">
        <w:rPr>
          <w:rFonts w:hint="eastAsia"/>
          <w:b/>
          <w:bCs/>
          <w:i w:val="0"/>
          <w:iCs/>
          <w:lang w:eastAsia="zh-CN"/>
        </w:rPr>
        <w:t>表</w:t>
      </w:r>
      <w:r w:rsidRPr="009A70B1">
        <w:rPr>
          <w:b/>
          <w:bCs/>
          <w:i w:val="0"/>
          <w:iCs/>
          <w:lang w:eastAsia="zh-CN"/>
        </w:rPr>
        <w:t xml:space="preserve"> 5 </w:t>
      </w:r>
      <w:r w:rsidRPr="009A70B1">
        <w:rPr>
          <w:b/>
          <w:bCs/>
          <w:i w:val="0"/>
          <w:iCs/>
          <w:lang w:eastAsia="zh-CN"/>
        </w:rPr>
        <w:t>候选动作筛选消融实验</w:t>
      </w:r>
    </w:p>
    <w:tbl>
      <w:tblPr>
        <w:tblStyle w:val="Table"/>
        <w:tblW w:w="5000" w:type="pct"/>
        <w:tblLayout w:type="fixed"/>
        <w:tblLook w:val="0020" w:firstRow="1" w:lastRow="0" w:firstColumn="0" w:lastColumn="0" w:noHBand="0" w:noVBand="0"/>
      </w:tblPr>
      <w:tblGrid>
        <w:gridCol w:w="1364"/>
        <w:gridCol w:w="1613"/>
        <w:gridCol w:w="2126"/>
        <w:gridCol w:w="1985"/>
        <w:gridCol w:w="1552"/>
      </w:tblGrid>
      <w:tr w:rsidR="004B4E32" w14:paraId="5C3D0EF8" w14:textId="77777777" w:rsidTr="009A70B1">
        <w:trPr>
          <w:cnfStyle w:val="100000000000" w:firstRow="1" w:lastRow="0" w:firstColumn="0" w:lastColumn="0" w:oddVBand="0" w:evenVBand="0" w:oddHBand="0" w:evenHBand="0" w:firstRowFirstColumn="0" w:firstRowLastColumn="0" w:lastRowFirstColumn="0" w:lastRowLastColumn="0"/>
          <w:tblHeader/>
        </w:trPr>
        <w:tc>
          <w:tcPr>
            <w:tcW w:w="1364" w:type="dxa"/>
            <w:tcBorders>
              <w:top w:val="single" w:sz="4" w:space="0" w:color="auto"/>
              <w:bottom w:val="single" w:sz="2" w:space="0" w:color="auto"/>
            </w:tcBorders>
          </w:tcPr>
          <w:p w14:paraId="60B2DA03" w14:textId="77777777" w:rsidR="004B4E32" w:rsidRDefault="004047BF">
            <w:pPr>
              <w:pStyle w:val="Compact"/>
            </w:pPr>
            <w:proofErr w:type="spellStart"/>
            <w:r>
              <w:t>方法</w:t>
            </w:r>
            <w:proofErr w:type="spellEnd"/>
          </w:p>
        </w:tc>
        <w:tc>
          <w:tcPr>
            <w:tcW w:w="1613" w:type="dxa"/>
            <w:tcBorders>
              <w:top w:val="single" w:sz="4" w:space="0" w:color="auto"/>
              <w:bottom w:val="single" w:sz="2" w:space="0" w:color="auto"/>
            </w:tcBorders>
          </w:tcPr>
          <w:p w14:paraId="486288AB" w14:textId="77777777" w:rsidR="004B4E32" w:rsidRDefault="004047BF">
            <w:pPr>
              <w:pStyle w:val="Compact"/>
              <w:jc w:val="right"/>
            </w:pPr>
            <w:r>
              <w:t>Blocking rate</w:t>
            </w:r>
          </w:p>
        </w:tc>
        <w:tc>
          <w:tcPr>
            <w:tcW w:w="2126" w:type="dxa"/>
            <w:tcBorders>
              <w:top w:val="single" w:sz="4" w:space="0" w:color="auto"/>
              <w:bottom w:val="single" w:sz="2" w:space="0" w:color="auto"/>
            </w:tcBorders>
          </w:tcPr>
          <w:p w14:paraId="0721F153" w14:textId="77777777" w:rsidR="004B4E32" w:rsidRDefault="004047BF">
            <w:pPr>
              <w:pStyle w:val="Compact"/>
              <w:jc w:val="right"/>
            </w:pPr>
            <w:r>
              <w:t>Spectral efficiency</w:t>
            </w:r>
          </w:p>
        </w:tc>
        <w:tc>
          <w:tcPr>
            <w:tcW w:w="1985" w:type="dxa"/>
            <w:tcBorders>
              <w:top w:val="single" w:sz="4" w:space="0" w:color="auto"/>
              <w:bottom w:val="single" w:sz="2" w:space="0" w:color="auto"/>
            </w:tcBorders>
          </w:tcPr>
          <w:p w14:paraId="3C33B187" w14:textId="77777777" w:rsidR="004B4E32" w:rsidRDefault="004047BF">
            <w:pPr>
              <w:pStyle w:val="Compact"/>
              <w:jc w:val="right"/>
            </w:pPr>
            <w:r>
              <w:t>Energy efficiency</w:t>
            </w:r>
          </w:p>
        </w:tc>
        <w:tc>
          <w:tcPr>
            <w:tcW w:w="1552" w:type="dxa"/>
            <w:tcBorders>
              <w:top w:val="single" w:sz="4" w:space="0" w:color="auto"/>
              <w:bottom w:val="single" w:sz="2" w:space="0" w:color="auto"/>
            </w:tcBorders>
          </w:tcPr>
          <w:p w14:paraId="262E609C" w14:textId="77777777" w:rsidR="004B4E32" w:rsidRDefault="004047BF">
            <w:pPr>
              <w:pStyle w:val="Compact"/>
              <w:jc w:val="right"/>
            </w:pPr>
            <w:r>
              <w:t>Total power</w:t>
            </w:r>
          </w:p>
        </w:tc>
      </w:tr>
      <w:tr w:rsidR="004B4E32" w14:paraId="72E87740" w14:textId="77777777" w:rsidTr="009A70B1">
        <w:tc>
          <w:tcPr>
            <w:tcW w:w="1364" w:type="dxa"/>
            <w:tcBorders>
              <w:top w:val="single" w:sz="2" w:space="0" w:color="auto"/>
            </w:tcBorders>
          </w:tcPr>
          <w:p w14:paraId="2D74392E" w14:textId="77777777" w:rsidR="004B4E32" w:rsidRDefault="004047BF">
            <w:pPr>
              <w:pStyle w:val="Compact"/>
            </w:pPr>
            <w:r>
              <w:t>DQN</w:t>
            </w:r>
          </w:p>
        </w:tc>
        <w:tc>
          <w:tcPr>
            <w:tcW w:w="1613" w:type="dxa"/>
            <w:tcBorders>
              <w:top w:val="single" w:sz="2" w:space="0" w:color="auto"/>
            </w:tcBorders>
          </w:tcPr>
          <w:p w14:paraId="5EC26191" w14:textId="77777777" w:rsidR="004B4E32" w:rsidRDefault="004047BF" w:rsidP="009A70B1">
            <w:pPr>
              <w:pStyle w:val="Compact"/>
              <w:jc w:val="center"/>
            </w:pPr>
            <w:r>
              <w:t>0.2223</w:t>
            </w:r>
          </w:p>
        </w:tc>
        <w:tc>
          <w:tcPr>
            <w:tcW w:w="2126" w:type="dxa"/>
            <w:tcBorders>
              <w:top w:val="single" w:sz="2" w:space="0" w:color="auto"/>
            </w:tcBorders>
          </w:tcPr>
          <w:p w14:paraId="6225D8EE" w14:textId="77777777" w:rsidR="004B4E32" w:rsidRDefault="004047BF" w:rsidP="009A70B1">
            <w:pPr>
              <w:pStyle w:val="Compact"/>
              <w:jc w:val="center"/>
            </w:pPr>
            <w:r>
              <w:t>227.56</w:t>
            </w:r>
          </w:p>
        </w:tc>
        <w:tc>
          <w:tcPr>
            <w:tcW w:w="1985" w:type="dxa"/>
            <w:tcBorders>
              <w:top w:val="single" w:sz="2" w:space="0" w:color="auto"/>
            </w:tcBorders>
          </w:tcPr>
          <w:p w14:paraId="610019D2" w14:textId="77777777" w:rsidR="004B4E32" w:rsidRDefault="004047BF" w:rsidP="009A70B1">
            <w:pPr>
              <w:pStyle w:val="Compact"/>
              <w:jc w:val="center"/>
            </w:pPr>
            <w:r>
              <w:t>0.2933</w:t>
            </w:r>
          </w:p>
        </w:tc>
        <w:tc>
          <w:tcPr>
            <w:tcW w:w="1552" w:type="dxa"/>
            <w:tcBorders>
              <w:top w:val="single" w:sz="2" w:space="0" w:color="auto"/>
            </w:tcBorders>
          </w:tcPr>
          <w:p w14:paraId="5BEB74B0" w14:textId="77777777" w:rsidR="004B4E32" w:rsidRDefault="004047BF" w:rsidP="009A70B1">
            <w:pPr>
              <w:pStyle w:val="Compact"/>
              <w:jc w:val="center"/>
            </w:pPr>
            <w:r>
              <w:t>1395.28</w:t>
            </w:r>
          </w:p>
        </w:tc>
      </w:tr>
      <w:tr w:rsidR="004B4E32" w14:paraId="5E7697B6" w14:textId="77777777" w:rsidTr="009A70B1">
        <w:tc>
          <w:tcPr>
            <w:tcW w:w="1364" w:type="dxa"/>
          </w:tcPr>
          <w:p w14:paraId="5B33C0FE" w14:textId="77777777" w:rsidR="004B4E32" w:rsidRDefault="004047BF">
            <w:pPr>
              <w:pStyle w:val="Compact"/>
            </w:pPr>
            <w:r>
              <w:t>Greedy-Z</w:t>
            </w:r>
          </w:p>
        </w:tc>
        <w:tc>
          <w:tcPr>
            <w:tcW w:w="1613" w:type="dxa"/>
          </w:tcPr>
          <w:p w14:paraId="6B7FBC18" w14:textId="77777777" w:rsidR="004B4E32" w:rsidRDefault="004047BF" w:rsidP="009A70B1">
            <w:pPr>
              <w:pStyle w:val="Compact"/>
              <w:jc w:val="center"/>
            </w:pPr>
            <w:r>
              <w:t>0.0599</w:t>
            </w:r>
          </w:p>
        </w:tc>
        <w:tc>
          <w:tcPr>
            <w:tcW w:w="2126" w:type="dxa"/>
          </w:tcPr>
          <w:p w14:paraId="1E5FCD2C" w14:textId="77777777" w:rsidR="004B4E32" w:rsidRDefault="004047BF" w:rsidP="009A70B1">
            <w:pPr>
              <w:pStyle w:val="Compact"/>
              <w:jc w:val="center"/>
            </w:pPr>
            <w:r>
              <w:t>402.61</w:t>
            </w:r>
          </w:p>
        </w:tc>
        <w:tc>
          <w:tcPr>
            <w:tcW w:w="1985" w:type="dxa"/>
          </w:tcPr>
          <w:p w14:paraId="5C4ECC8D" w14:textId="77777777" w:rsidR="004B4E32" w:rsidRDefault="004047BF" w:rsidP="009A70B1">
            <w:pPr>
              <w:pStyle w:val="Compact"/>
              <w:jc w:val="center"/>
            </w:pPr>
            <w:r>
              <w:t>2.4116</w:t>
            </w:r>
          </w:p>
        </w:tc>
        <w:tc>
          <w:tcPr>
            <w:tcW w:w="1552" w:type="dxa"/>
          </w:tcPr>
          <w:p w14:paraId="560A2692" w14:textId="77777777" w:rsidR="004B4E32" w:rsidRDefault="004047BF" w:rsidP="009A70B1">
            <w:pPr>
              <w:pStyle w:val="Compact"/>
              <w:jc w:val="center"/>
            </w:pPr>
            <w:r>
              <w:t>229.19</w:t>
            </w:r>
          </w:p>
        </w:tc>
      </w:tr>
      <w:tr w:rsidR="004B4E32" w14:paraId="4F8ED4CD" w14:textId="77777777" w:rsidTr="009A70B1">
        <w:tc>
          <w:tcPr>
            <w:tcW w:w="1364" w:type="dxa"/>
          </w:tcPr>
          <w:p w14:paraId="06A717CF" w14:textId="77777777" w:rsidR="004B4E32" w:rsidRDefault="004047BF">
            <w:pPr>
              <w:pStyle w:val="Compact"/>
            </w:pPr>
            <w:r>
              <w:t>Selector-GNN</w:t>
            </w:r>
          </w:p>
        </w:tc>
        <w:tc>
          <w:tcPr>
            <w:tcW w:w="1613" w:type="dxa"/>
          </w:tcPr>
          <w:p w14:paraId="534908E2" w14:textId="77777777" w:rsidR="004B4E32" w:rsidRDefault="004047BF" w:rsidP="009A70B1">
            <w:pPr>
              <w:pStyle w:val="Compact"/>
              <w:jc w:val="center"/>
            </w:pPr>
            <w:r>
              <w:t>0.1184</w:t>
            </w:r>
          </w:p>
        </w:tc>
        <w:tc>
          <w:tcPr>
            <w:tcW w:w="2126" w:type="dxa"/>
          </w:tcPr>
          <w:p w14:paraId="33E6B825" w14:textId="77777777" w:rsidR="004B4E32" w:rsidRDefault="004047BF" w:rsidP="009A70B1">
            <w:pPr>
              <w:pStyle w:val="Compact"/>
              <w:jc w:val="center"/>
            </w:pPr>
            <w:r>
              <w:t>305.41</w:t>
            </w:r>
          </w:p>
        </w:tc>
        <w:tc>
          <w:tcPr>
            <w:tcW w:w="1985" w:type="dxa"/>
          </w:tcPr>
          <w:p w14:paraId="35332874" w14:textId="77777777" w:rsidR="004B4E32" w:rsidRDefault="004047BF" w:rsidP="009A70B1">
            <w:pPr>
              <w:pStyle w:val="Compact"/>
              <w:jc w:val="center"/>
            </w:pPr>
            <w:r>
              <w:t>0.8983</w:t>
            </w:r>
          </w:p>
        </w:tc>
        <w:tc>
          <w:tcPr>
            <w:tcW w:w="1552" w:type="dxa"/>
          </w:tcPr>
          <w:p w14:paraId="06A3A8C9" w14:textId="77777777" w:rsidR="004B4E32" w:rsidRDefault="004047BF" w:rsidP="009A70B1">
            <w:pPr>
              <w:pStyle w:val="Compact"/>
              <w:jc w:val="center"/>
            </w:pPr>
            <w:r>
              <w:t>693.12</w:t>
            </w:r>
          </w:p>
        </w:tc>
      </w:tr>
      <w:tr w:rsidR="004B4E32" w14:paraId="301F82E9" w14:textId="77777777" w:rsidTr="009A70B1">
        <w:tc>
          <w:tcPr>
            <w:tcW w:w="1364" w:type="dxa"/>
          </w:tcPr>
          <w:p w14:paraId="358695A3" w14:textId="77777777" w:rsidR="004B4E32" w:rsidRDefault="004047BF">
            <w:pPr>
              <w:pStyle w:val="Compact"/>
            </w:pPr>
            <w:r>
              <w:t>Top-3 Selector-GNN</w:t>
            </w:r>
          </w:p>
        </w:tc>
        <w:tc>
          <w:tcPr>
            <w:tcW w:w="1613" w:type="dxa"/>
          </w:tcPr>
          <w:p w14:paraId="07276DE7" w14:textId="77777777" w:rsidR="004B4E32" w:rsidRDefault="004047BF" w:rsidP="009A70B1">
            <w:pPr>
              <w:pStyle w:val="Compact"/>
              <w:jc w:val="center"/>
            </w:pPr>
            <w:r>
              <w:t>0.0459</w:t>
            </w:r>
          </w:p>
        </w:tc>
        <w:tc>
          <w:tcPr>
            <w:tcW w:w="2126" w:type="dxa"/>
          </w:tcPr>
          <w:p w14:paraId="0EAFE8AC" w14:textId="77777777" w:rsidR="004B4E32" w:rsidRDefault="004047BF" w:rsidP="009A70B1">
            <w:pPr>
              <w:pStyle w:val="Compact"/>
              <w:jc w:val="center"/>
            </w:pPr>
            <w:r>
              <w:t>374.96</w:t>
            </w:r>
          </w:p>
        </w:tc>
        <w:tc>
          <w:tcPr>
            <w:tcW w:w="1985" w:type="dxa"/>
          </w:tcPr>
          <w:p w14:paraId="0D7DD957" w14:textId="77777777" w:rsidR="004B4E32" w:rsidRDefault="004047BF" w:rsidP="009A70B1">
            <w:pPr>
              <w:pStyle w:val="Compact"/>
              <w:jc w:val="center"/>
            </w:pPr>
            <w:r>
              <w:t>1.3368</w:t>
            </w:r>
          </w:p>
        </w:tc>
        <w:tc>
          <w:tcPr>
            <w:tcW w:w="1552" w:type="dxa"/>
          </w:tcPr>
          <w:p w14:paraId="3007A3B1" w14:textId="77777777" w:rsidR="004B4E32" w:rsidRDefault="004047BF" w:rsidP="009A70B1">
            <w:pPr>
              <w:pStyle w:val="Compact"/>
              <w:jc w:val="center"/>
            </w:pPr>
            <w:r>
              <w:t>531.11</w:t>
            </w:r>
          </w:p>
        </w:tc>
      </w:tr>
      <w:tr w:rsidR="004B4E32" w14:paraId="6F87610E" w14:textId="77777777" w:rsidTr="009A70B1">
        <w:tc>
          <w:tcPr>
            <w:tcW w:w="1364" w:type="dxa"/>
          </w:tcPr>
          <w:p w14:paraId="43EDF4AB" w14:textId="77777777" w:rsidR="004B4E32" w:rsidRDefault="004047BF">
            <w:pPr>
              <w:pStyle w:val="Compact"/>
            </w:pPr>
            <w:r>
              <w:t>Top-5 Selector-GNN</w:t>
            </w:r>
          </w:p>
        </w:tc>
        <w:tc>
          <w:tcPr>
            <w:tcW w:w="1613" w:type="dxa"/>
          </w:tcPr>
          <w:p w14:paraId="1AD01DAA" w14:textId="77777777" w:rsidR="004B4E32" w:rsidRDefault="004047BF" w:rsidP="009A70B1">
            <w:pPr>
              <w:pStyle w:val="Compact"/>
              <w:jc w:val="center"/>
            </w:pPr>
            <w:r>
              <w:t>0.0398</w:t>
            </w:r>
          </w:p>
        </w:tc>
        <w:tc>
          <w:tcPr>
            <w:tcW w:w="2126" w:type="dxa"/>
          </w:tcPr>
          <w:p w14:paraId="3D0EB88F" w14:textId="77777777" w:rsidR="004B4E32" w:rsidRDefault="004047BF" w:rsidP="009A70B1">
            <w:pPr>
              <w:pStyle w:val="Compact"/>
              <w:jc w:val="center"/>
            </w:pPr>
            <w:r>
              <w:t>395.16</w:t>
            </w:r>
          </w:p>
        </w:tc>
        <w:tc>
          <w:tcPr>
            <w:tcW w:w="1985" w:type="dxa"/>
          </w:tcPr>
          <w:p w14:paraId="78CB0975" w14:textId="77777777" w:rsidR="004B4E32" w:rsidRDefault="004047BF" w:rsidP="009A70B1">
            <w:pPr>
              <w:pStyle w:val="Compact"/>
              <w:jc w:val="center"/>
            </w:pPr>
            <w:r>
              <w:t>1.5976</w:t>
            </w:r>
          </w:p>
        </w:tc>
        <w:tc>
          <w:tcPr>
            <w:tcW w:w="1552" w:type="dxa"/>
          </w:tcPr>
          <w:p w14:paraId="2036C099" w14:textId="77777777" w:rsidR="004B4E32" w:rsidRDefault="004047BF" w:rsidP="009A70B1">
            <w:pPr>
              <w:pStyle w:val="Compact"/>
              <w:jc w:val="center"/>
            </w:pPr>
            <w:r>
              <w:t>453.50</w:t>
            </w:r>
          </w:p>
        </w:tc>
      </w:tr>
      <w:tr w:rsidR="004B4E32" w14:paraId="7CF74151" w14:textId="77777777" w:rsidTr="009A70B1">
        <w:tc>
          <w:tcPr>
            <w:tcW w:w="1364" w:type="dxa"/>
            <w:tcBorders>
              <w:bottom w:val="single" w:sz="4" w:space="0" w:color="auto"/>
            </w:tcBorders>
          </w:tcPr>
          <w:p w14:paraId="37A34E1F" w14:textId="77777777" w:rsidR="004B4E32" w:rsidRDefault="004047BF">
            <w:pPr>
              <w:pStyle w:val="Compact"/>
            </w:pPr>
            <w:r>
              <w:t>Top-10 Selector-GNN</w:t>
            </w:r>
          </w:p>
        </w:tc>
        <w:tc>
          <w:tcPr>
            <w:tcW w:w="1613" w:type="dxa"/>
            <w:tcBorders>
              <w:bottom w:val="single" w:sz="4" w:space="0" w:color="auto"/>
            </w:tcBorders>
          </w:tcPr>
          <w:p w14:paraId="0EF8D4CE" w14:textId="77777777" w:rsidR="004B4E32" w:rsidRDefault="004047BF" w:rsidP="009A70B1">
            <w:pPr>
              <w:pStyle w:val="Compact"/>
              <w:jc w:val="center"/>
            </w:pPr>
            <w:r>
              <w:t>0.0359</w:t>
            </w:r>
          </w:p>
        </w:tc>
        <w:tc>
          <w:tcPr>
            <w:tcW w:w="2126" w:type="dxa"/>
            <w:tcBorders>
              <w:bottom w:val="single" w:sz="4" w:space="0" w:color="auto"/>
            </w:tcBorders>
          </w:tcPr>
          <w:p w14:paraId="7B0898A2" w14:textId="77777777" w:rsidR="004B4E32" w:rsidRDefault="004047BF" w:rsidP="009A70B1">
            <w:pPr>
              <w:pStyle w:val="Compact"/>
              <w:jc w:val="center"/>
            </w:pPr>
            <w:r>
              <w:t>408.91</w:t>
            </w:r>
          </w:p>
        </w:tc>
        <w:tc>
          <w:tcPr>
            <w:tcW w:w="1985" w:type="dxa"/>
            <w:tcBorders>
              <w:bottom w:val="single" w:sz="4" w:space="0" w:color="auto"/>
            </w:tcBorders>
          </w:tcPr>
          <w:p w14:paraId="13D468BA" w14:textId="77777777" w:rsidR="004B4E32" w:rsidRDefault="004047BF" w:rsidP="009A70B1">
            <w:pPr>
              <w:pStyle w:val="Compact"/>
              <w:jc w:val="center"/>
            </w:pPr>
            <w:r>
              <w:t>2.4586</w:t>
            </w:r>
          </w:p>
        </w:tc>
        <w:tc>
          <w:tcPr>
            <w:tcW w:w="1552" w:type="dxa"/>
            <w:tcBorders>
              <w:bottom w:val="single" w:sz="4" w:space="0" w:color="auto"/>
            </w:tcBorders>
          </w:tcPr>
          <w:p w14:paraId="56C2745F" w14:textId="77777777" w:rsidR="004B4E32" w:rsidRDefault="004047BF" w:rsidP="009A70B1">
            <w:pPr>
              <w:pStyle w:val="Compact"/>
              <w:jc w:val="center"/>
            </w:pPr>
            <w:r>
              <w:t>297.86</w:t>
            </w:r>
          </w:p>
        </w:tc>
      </w:tr>
    </w:tbl>
    <w:p w14:paraId="54C04772" w14:textId="2B322F0F" w:rsidR="004B4E32" w:rsidRDefault="004047BF" w:rsidP="009A70B1">
      <w:pPr>
        <w:pStyle w:val="a0"/>
        <w:spacing w:after="0"/>
        <w:ind w:firstLineChars="200" w:firstLine="480"/>
        <w:jc w:val="both"/>
        <w:rPr>
          <w:lang w:eastAsia="zh-CN"/>
        </w:rPr>
      </w:pPr>
      <w:r>
        <w:rPr>
          <w:lang w:eastAsia="zh-CN"/>
        </w:rPr>
        <w:t>由表</w:t>
      </w:r>
      <w:r>
        <w:rPr>
          <w:lang w:eastAsia="zh-CN"/>
        </w:rPr>
        <w:t xml:space="preserve"> 5 </w:t>
      </w:r>
      <w:r>
        <w:rPr>
          <w:lang w:eastAsia="zh-CN"/>
        </w:rPr>
        <w:t>可见，随着候选集合从</w:t>
      </w:r>
      <w:r>
        <w:rPr>
          <w:lang w:eastAsia="zh-CN"/>
        </w:rPr>
        <w:t>Top-3</w:t>
      </w:r>
      <w:r>
        <w:rPr>
          <w:lang w:eastAsia="zh-CN"/>
        </w:rPr>
        <w:t>扩大到</w:t>
      </w:r>
      <w:r>
        <w:rPr>
          <w:lang w:eastAsia="zh-CN"/>
        </w:rPr>
        <w:t>Top-10</w:t>
      </w:r>
      <w:r>
        <w:rPr>
          <w:lang w:eastAsia="zh-CN"/>
        </w:rPr>
        <w:t>，模型综合性能逐步提升。普通</w:t>
      </w:r>
      <w:r>
        <w:rPr>
          <w:lang w:eastAsia="zh-CN"/>
        </w:rPr>
        <w:t xml:space="preserve">Selector-GNN </w:t>
      </w:r>
      <w:r>
        <w:rPr>
          <w:lang w:eastAsia="zh-CN"/>
        </w:rPr>
        <w:t>只比较两个分支各自的最优动作，容易受到</w:t>
      </w:r>
      <w:r>
        <w:rPr>
          <w:lang w:eastAsia="zh-CN"/>
        </w:rPr>
        <w:t>Q</w:t>
      </w:r>
      <w:r>
        <w:rPr>
          <w:lang w:eastAsia="zh-CN"/>
        </w:rPr>
        <w:t>值估计误差影响。</w:t>
      </w:r>
      <w:r>
        <w:rPr>
          <w:lang w:eastAsia="zh-CN"/>
        </w:rPr>
        <w:t>Top-3</w:t>
      </w:r>
      <w:r>
        <w:rPr>
          <w:lang w:eastAsia="zh-CN"/>
        </w:rPr>
        <w:t>和</w:t>
      </w:r>
      <w:r>
        <w:rPr>
          <w:lang w:eastAsia="zh-CN"/>
        </w:rPr>
        <w:t>Top-5</w:t>
      </w:r>
      <w:r>
        <w:rPr>
          <w:lang w:eastAsia="zh-CN"/>
        </w:rPr>
        <w:t>能够提供更多候选动作，因此性能明显优于普通</w:t>
      </w:r>
      <w:r>
        <w:rPr>
          <w:lang w:eastAsia="zh-CN"/>
        </w:rPr>
        <w:t xml:space="preserve"> Selector-GNN</w:t>
      </w:r>
      <w:r>
        <w:rPr>
          <w:lang w:eastAsia="zh-CN"/>
        </w:rPr>
        <w:t>。</w:t>
      </w:r>
      <w:r>
        <w:rPr>
          <w:lang w:eastAsia="zh-CN"/>
        </w:rPr>
        <w:t>Top-10</w:t>
      </w:r>
      <w:r>
        <w:rPr>
          <w:lang w:eastAsia="zh-CN"/>
        </w:rPr>
        <w:t>变体获得最低阻塞率、最高频谱效率和最高能量效率，因此被选为当前实验中的最终实现方式。该消融实验说明，候选动作筛选机制是本文方法性能提升的重要来源，而不是单纯由</w:t>
      </w:r>
      <w:r>
        <w:rPr>
          <w:lang w:eastAsia="zh-CN"/>
        </w:rPr>
        <w:t xml:space="preserve"> GNN </w:t>
      </w:r>
      <w:r>
        <w:rPr>
          <w:lang w:eastAsia="zh-CN"/>
        </w:rPr>
        <w:t>替换</w:t>
      </w:r>
      <w:r>
        <w:rPr>
          <w:lang w:eastAsia="zh-CN"/>
        </w:rPr>
        <w:t xml:space="preserve"> DQN </w:t>
      </w:r>
      <w:r>
        <w:rPr>
          <w:lang w:eastAsia="zh-CN"/>
        </w:rPr>
        <w:t>带来的结果。</w:t>
      </w:r>
    </w:p>
    <w:p w14:paraId="5D99CF61" w14:textId="13BBA741" w:rsidR="004B4E32" w:rsidRDefault="009A70B1" w:rsidP="009A70B1">
      <w:pPr>
        <w:pStyle w:val="FirstParagraph"/>
        <w:spacing w:before="0"/>
        <w:ind w:firstLineChars="200" w:firstLine="480"/>
        <w:jc w:val="both"/>
        <w:rPr>
          <w:lang w:eastAsia="zh-CN"/>
        </w:rPr>
      </w:pPr>
      <w:bookmarkStart w:id="24" w:name="方法优势与局限性"/>
      <w:bookmarkEnd w:id="19"/>
      <w:bookmarkEnd w:id="23"/>
      <w:r>
        <w:rPr>
          <w:rFonts w:hint="eastAsia"/>
          <w:lang w:eastAsia="zh-CN"/>
        </w:rPr>
        <w:t>综上所述，</w:t>
      </w:r>
      <w:r w:rsidR="004047BF">
        <w:rPr>
          <w:lang w:eastAsia="zh-CN"/>
        </w:rPr>
        <w:t>相比</w:t>
      </w:r>
      <w:r w:rsidR="004047BF">
        <w:rPr>
          <w:lang w:eastAsia="zh-CN"/>
        </w:rPr>
        <w:t>Random</w:t>
      </w:r>
      <w:r w:rsidR="004047BF">
        <w:rPr>
          <w:lang w:eastAsia="zh-CN"/>
        </w:rPr>
        <w:t>，所提方法能够利用信道占用、波束负载、干扰关系和功率状态，避免盲目选择高干扰或低收益动作。相比</w:t>
      </w:r>
      <w:r w:rsidR="004047BF">
        <w:rPr>
          <w:lang w:eastAsia="zh-CN"/>
        </w:rPr>
        <w:t>Q-learning</w:t>
      </w:r>
      <w:r w:rsidR="004047BF">
        <w:rPr>
          <w:lang w:eastAsia="zh-CN"/>
        </w:rPr>
        <w:t>，图神经网络通过参数共享和消息传递学习不同波束之间的通用干扰模式，具备更强的高维状态泛化能力。相比</w:t>
      </w:r>
      <w:r w:rsidR="004047BF">
        <w:rPr>
          <w:lang w:eastAsia="zh-CN"/>
        </w:rPr>
        <w:t>DQN</w:t>
      </w:r>
      <w:r w:rsidR="004047BF">
        <w:rPr>
          <w:lang w:eastAsia="zh-CN"/>
        </w:rPr>
        <w:t>，所提方法显式建模波束干扰拓扑，而不是将状态压缩为规则张量。相比</w:t>
      </w:r>
      <w:r w:rsidR="004047BF">
        <w:rPr>
          <w:lang w:eastAsia="zh-CN"/>
        </w:rPr>
        <w:t>Greedy-Z</w:t>
      </w:r>
      <w:r w:rsidR="004047BF">
        <w:rPr>
          <w:lang w:eastAsia="zh-CN"/>
        </w:rPr>
        <w:t>，所提方法并非对全动作空间进行完全即时贪心，而是在</w:t>
      </w:r>
      <w:proofErr w:type="gramStart"/>
      <w:r w:rsidR="004047BF">
        <w:rPr>
          <w:lang w:eastAsia="zh-CN"/>
        </w:rPr>
        <w:t>图网络</w:t>
      </w:r>
      <w:proofErr w:type="gramEnd"/>
      <w:r w:rsidR="004047BF">
        <w:rPr>
          <w:lang w:eastAsia="zh-CN"/>
        </w:rPr>
        <w:t>给出的高质量候选池内进行模型辅助选择，因此兼具长期经验和当前物理效用。</w:t>
      </w:r>
    </w:p>
    <w:p w14:paraId="055060A5" w14:textId="77777777" w:rsidR="004B4E32" w:rsidRDefault="004047BF">
      <w:pPr>
        <w:pStyle w:val="2"/>
        <w:rPr>
          <w:lang w:eastAsia="zh-CN"/>
        </w:rPr>
      </w:pPr>
      <w:bookmarkStart w:id="25" w:name="结论"/>
      <w:bookmarkEnd w:id="24"/>
      <w:r w:rsidRPr="00EB3370">
        <w:rPr>
          <w:color w:val="000000" w:themeColor="text1"/>
          <w:lang w:eastAsia="zh-CN"/>
        </w:rPr>
        <w:t xml:space="preserve">7 </w:t>
      </w:r>
      <w:r w:rsidRPr="00EB3370">
        <w:rPr>
          <w:color w:val="000000" w:themeColor="text1"/>
          <w:lang w:eastAsia="zh-CN"/>
        </w:rPr>
        <w:t>结论</w:t>
      </w:r>
    </w:p>
    <w:p w14:paraId="77983B6E" w14:textId="77777777" w:rsidR="004B4E32" w:rsidRDefault="004047BF" w:rsidP="009A70B1">
      <w:pPr>
        <w:pStyle w:val="FirstParagraph"/>
        <w:ind w:firstLineChars="200" w:firstLine="480"/>
        <w:jc w:val="both"/>
        <w:rPr>
          <w:lang w:eastAsia="zh-CN"/>
        </w:rPr>
      </w:pPr>
      <w:r>
        <w:rPr>
          <w:lang w:eastAsia="zh-CN"/>
        </w:rPr>
        <w:t>本文提出一种基于双分支图神经网络深度强化学习的</w:t>
      </w:r>
      <w:r>
        <w:rPr>
          <w:lang w:eastAsia="zh-CN"/>
        </w:rPr>
        <w:t xml:space="preserve"> LEO </w:t>
      </w:r>
      <w:r>
        <w:rPr>
          <w:lang w:eastAsia="zh-CN"/>
        </w:rPr>
        <w:t>多波束卫星信道功率联合优化分配方法。该方法将多波束系统中的同频干扰关系建模为波束干扰图，通过共享</w:t>
      </w:r>
      <w:r>
        <w:rPr>
          <w:lang w:eastAsia="zh-CN"/>
        </w:rPr>
        <w:t xml:space="preserve"> </w:t>
      </w:r>
      <w:proofErr w:type="spellStart"/>
      <w:r>
        <w:rPr>
          <w:lang w:eastAsia="zh-CN"/>
        </w:rPr>
        <w:t>GraphSAGE</w:t>
      </w:r>
      <w:proofErr w:type="spellEnd"/>
      <w:r>
        <w:rPr>
          <w:lang w:eastAsia="zh-CN"/>
        </w:rPr>
        <w:t xml:space="preserve"> </w:t>
      </w:r>
      <w:r>
        <w:rPr>
          <w:lang w:eastAsia="zh-CN"/>
        </w:rPr>
        <w:t>图编码器获得图状态表示，并利用</w:t>
      </w:r>
      <w:r>
        <w:rPr>
          <w:lang w:eastAsia="zh-CN"/>
        </w:rPr>
        <w:t xml:space="preserve"> </w:t>
      </w:r>
      <w:proofErr w:type="spellStart"/>
      <w:r>
        <w:rPr>
          <w:lang w:eastAsia="zh-CN"/>
        </w:rPr>
        <w:t>GraphSAGE</w:t>
      </w:r>
      <w:proofErr w:type="spellEnd"/>
      <w:r>
        <w:rPr>
          <w:lang w:eastAsia="zh-CN"/>
        </w:rPr>
        <w:t xml:space="preserve">-DQN </w:t>
      </w:r>
      <w:r>
        <w:rPr>
          <w:lang w:eastAsia="zh-CN"/>
        </w:rPr>
        <w:t>分支和候选感知</w:t>
      </w:r>
      <w:r>
        <w:rPr>
          <w:lang w:eastAsia="zh-CN"/>
        </w:rPr>
        <w:t xml:space="preserve"> </w:t>
      </w:r>
      <w:proofErr w:type="spellStart"/>
      <w:r>
        <w:rPr>
          <w:lang w:eastAsia="zh-CN"/>
        </w:rPr>
        <w:t>GraphSAGE</w:t>
      </w:r>
      <w:proofErr w:type="spellEnd"/>
      <w:r>
        <w:rPr>
          <w:lang w:eastAsia="zh-CN"/>
        </w:rPr>
        <w:t xml:space="preserve"> </w:t>
      </w:r>
      <w:r>
        <w:rPr>
          <w:lang w:eastAsia="zh-CN"/>
        </w:rPr>
        <w:t>分支分别进行长期动作价值估计和候选动作质量评估。在此基础上，模型通过结构动作屏蔽、候选动作合并和一步系统效用评估完成最终信道功率决策。实验结果表明，在当前仿真设置下，所提方法相较</w:t>
      </w:r>
      <w:r>
        <w:rPr>
          <w:lang w:eastAsia="zh-CN"/>
        </w:rPr>
        <w:t xml:space="preserve"> Random</w:t>
      </w:r>
      <w:r>
        <w:rPr>
          <w:lang w:eastAsia="zh-CN"/>
        </w:rPr>
        <w:t>、</w:t>
      </w:r>
      <w:r>
        <w:rPr>
          <w:lang w:eastAsia="zh-CN"/>
        </w:rPr>
        <w:t>Q-learning</w:t>
      </w:r>
      <w:r>
        <w:rPr>
          <w:lang w:eastAsia="zh-CN"/>
        </w:rPr>
        <w:t>、</w:t>
      </w:r>
      <w:r>
        <w:rPr>
          <w:lang w:eastAsia="zh-CN"/>
        </w:rPr>
        <w:lastRenderedPageBreak/>
        <w:t xml:space="preserve">DQN </w:t>
      </w:r>
      <w:r>
        <w:rPr>
          <w:lang w:eastAsia="zh-CN"/>
        </w:rPr>
        <w:t>和</w:t>
      </w:r>
      <w:r>
        <w:rPr>
          <w:lang w:eastAsia="zh-CN"/>
        </w:rPr>
        <w:t xml:space="preserve"> Greedy-Z </w:t>
      </w:r>
      <w:r>
        <w:rPr>
          <w:lang w:eastAsia="zh-CN"/>
        </w:rPr>
        <w:t>基线具有更低阻塞率、更高频谱效率和更高能量效率，尤其在</w:t>
      </w:r>
      <w:r>
        <w:rPr>
          <w:lang w:eastAsia="zh-CN"/>
        </w:rPr>
        <w:t xml:space="preserve"> 200 </w:t>
      </w:r>
      <w:r>
        <w:rPr>
          <w:lang w:eastAsia="zh-CN"/>
        </w:rPr>
        <w:t>用户高负载场景下表现出更明显优势。总体而言，将</w:t>
      </w:r>
      <w:proofErr w:type="gramStart"/>
      <w:r>
        <w:rPr>
          <w:lang w:eastAsia="zh-CN"/>
        </w:rPr>
        <w:t>图结构</w:t>
      </w:r>
      <w:proofErr w:type="gramEnd"/>
      <w:r>
        <w:rPr>
          <w:lang w:eastAsia="zh-CN"/>
        </w:rPr>
        <w:t>建模、双分支动作价值估计和强化学习决策机制结合，是提升</w:t>
      </w:r>
      <w:r>
        <w:rPr>
          <w:lang w:eastAsia="zh-CN"/>
        </w:rPr>
        <w:t xml:space="preserve"> LEO </w:t>
      </w:r>
      <w:r>
        <w:rPr>
          <w:lang w:eastAsia="zh-CN"/>
        </w:rPr>
        <w:t>多波束卫星上行链路资源分配性能的一种有效思路。</w:t>
      </w:r>
    </w:p>
    <w:p w14:paraId="262CF295" w14:textId="77777777" w:rsidR="004B4E32" w:rsidRPr="009A70B1" w:rsidRDefault="004047BF">
      <w:pPr>
        <w:pStyle w:val="2"/>
        <w:rPr>
          <w:color w:val="000000" w:themeColor="text1"/>
        </w:rPr>
      </w:pPr>
      <w:bookmarkStart w:id="26" w:name="参考文献"/>
      <w:bookmarkEnd w:id="25"/>
      <w:proofErr w:type="spellStart"/>
      <w:r w:rsidRPr="009A70B1">
        <w:rPr>
          <w:color w:val="000000" w:themeColor="text1"/>
        </w:rPr>
        <w:t>参考文献</w:t>
      </w:r>
      <w:proofErr w:type="spellEnd"/>
    </w:p>
    <w:bookmarkEnd w:id="0"/>
    <w:bookmarkEnd w:id="26"/>
    <w:p w14:paraId="33040F8C" w14:textId="26618AFF" w:rsidR="0062727D" w:rsidRPr="0062727D" w:rsidRDefault="0062727D" w:rsidP="0062727D">
      <w:pPr>
        <w:pStyle w:val="a0"/>
        <w:jc w:val="both"/>
        <w:rPr>
          <w:lang w:eastAsia="zh-CN"/>
        </w:rPr>
      </w:pPr>
      <w:r w:rsidRPr="0062727D">
        <w:rPr>
          <w:lang w:eastAsia="zh-CN"/>
        </w:rPr>
        <w:t xml:space="preserve">[1] O. </w:t>
      </w:r>
      <w:proofErr w:type="spellStart"/>
      <w:r w:rsidRPr="0062727D">
        <w:rPr>
          <w:lang w:eastAsia="zh-CN"/>
        </w:rPr>
        <w:t>Kodheli</w:t>
      </w:r>
      <w:proofErr w:type="spellEnd"/>
      <w:r w:rsidRPr="0062727D">
        <w:rPr>
          <w:lang w:eastAsia="zh-CN"/>
        </w:rPr>
        <w:t xml:space="preserve"> et al., “Satellite Communications in the New Space Era: A Survey and Future Challenges,”</w:t>
      </w:r>
      <w:r>
        <w:rPr>
          <w:rFonts w:hint="eastAsia"/>
          <w:lang w:eastAsia="zh-CN"/>
        </w:rPr>
        <w:t xml:space="preserve"> </w:t>
      </w:r>
      <w:r w:rsidRPr="0062727D">
        <w:rPr>
          <w:i/>
          <w:iCs/>
          <w:lang w:eastAsia="zh-CN"/>
        </w:rPr>
        <w:t>IEEE Communications Surveys &amp; Tutorials</w:t>
      </w:r>
      <w:r w:rsidRPr="0062727D">
        <w:rPr>
          <w:lang w:eastAsia="zh-CN"/>
        </w:rPr>
        <w:t>, vol. 23, no. 1, pp. 70–109, 2021. DOI:</w:t>
      </w:r>
      <w:r>
        <w:rPr>
          <w:rFonts w:hint="eastAsia"/>
          <w:lang w:eastAsia="zh-CN"/>
        </w:rPr>
        <w:t xml:space="preserve"> </w:t>
      </w:r>
      <w:hyperlink r:id="rId10" w:history="1">
        <w:r w:rsidRPr="0049093A">
          <w:rPr>
            <w:rStyle w:val="ad"/>
            <w:lang w:eastAsia="zh-CN"/>
          </w:rPr>
          <w:t>https://doi.org/10.1109/COMST.2020.3028247</w:t>
        </w:r>
      </w:hyperlink>
    </w:p>
    <w:p w14:paraId="3DD536D7" w14:textId="2903EAE9" w:rsidR="0062727D" w:rsidRPr="0062727D" w:rsidRDefault="0062727D" w:rsidP="0062727D">
      <w:pPr>
        <w:pStyle w:val="a0"/>
        <w:jc w:val="both"/>
        <w:rPr>
          <w:lang w:eastAsia="zh-CN"/>
        </w:rPr>
      </w:pPr>
      <w:r w:rsidRPr="0062727D">
        <w:rPr>
          <w:lang w:eastAsia="zh-CN"/>
        </w:rPr>
        <w:t>[2] A. Guidotti et al., “Architectures and Key Technical Challenges for 5G Systems Incorporating Satellites,”</w:t>
      </w:r>
      <w:r>
        <w:rPr>
          <w:rFonts w:hint="eastAsia"/>
          <w:lang w:eastAsia="zh-CN"/>
        </w:rPr>
        <w:t xml:space="preserve"> </w:t>
      </w:r>
      <w:r w:rsidRPr="0062727D">
        <w:rPr>
          <w:i/>
          <w:iCs/>
          <w:lang w:eastAsia="zh-CN"/>
        </w:rPr>
        <w:t>IEEE Transactions on Vehicular Technology</w:t>
      </w:r>
      <w:r w:rsidRPr="0062727D">
        <w:rPr>
          <w:lang w:eastAsia="zh-CN"/>
        </w:rPr>
        <w:t>, vol. 68, no. 3, pp. 2624–2639, 2019. DOI:</w:t>
      </w:r>
      <w:r>
        <w:rPr>
          <w:rFonts w:hint="eastAsia"/>
          <w:lang w:eastAsia="zh-CN"/>
        </w:rPr>
        <w:t xml:space="preserve"> </w:t>
      </w:r>
      <w:hyperlink r:id="rId11" w:history="1">
        <w:r w:rsidRPr="0049093A">
          <w:rPr>
            <w:rStyle w:val="ad"/>
            <w:lang w:eastAsia="zh-CN"/>
          </w:rPr>
          <w:t>https://doi.org/10.1109/TVT.2019.2895263</w:t>
        </w:r>
      </w:hyperlink>
    </w:p>
    <w:p w14:paraId="37A5ACCC" w14:textId="2C3A8440" w:rsidR="0062727D" w:rsidRPr="0062727D" w:rsidRDefault="0062727D" w:rsidP="0062727D">
      <w:pPr>
        <w:pStyle w:val="a0"/>
        <w:jc w:val="both"/>
        <w:rPr>
          <w:lang w:eastAsia="zh-CN"/>
        </w:rPr>
      </w:pPr>
      <w:r w:rsidRPr="0062727D">
        <w:rPr>
          <w:lang w:eastAsia="zh-CN"/>
        </w:rPr>
        <w:t>[3] Y. Hu, F. Qiu, F. Zheng, and J. Zhao, “Multi-dimensional Resource Allocation Strategy for LEO Satellite Communication Uplinks Based on Deep Reinforcement Learning,”</w:t>
      </w:r>
      <w:r>
        <w:rPr>
          <w:rFonts w:hint="eastAsia"/>
          <w:lang w:eastAsia="zh-CN"/>
        </w:rPr>
        <w:t xml:space="preserve"> </w:t>
      </w:r>
      <w:r w:rsidRPr="0062727D">
        <w:rPr>
          <w:i/>
          <w:iCs/>
          <w:lang w:eastAsia="zh-CN"/>
        </w:rPr>
        <w:t>Journal of Cloud Computing</w:t>
      </w:r>
      <w:r w:rsidRPr="0062727D">
        <w:rPr>
          <w:lang w:eastAsia="zh-CN"/>
        </w:rPr>
        <w:t>, vol. 13, article 56, 2024. DOI:</w:t>
      </w:r>
      <w:r>
        <w:rPr>
          <w:rFonts w:hint="eastAsia"/>
          <w:lang w:eastAsia="zh-CN"/>
        </w:rPr>
        <w:t xml:space="preserve"> </w:t>
      </w:r>
      <w:hyperlink r:id="rId12" w:history="1">
        <w:r w:rsidRPr="0049093A">
          <w:rPr>
            <w:rStyle w:val="ad"/>
            <w:lang w:eastAsia="zh-CN"/>
          </w:rPr>
          <w:t>https://doi.org/10.1186/s13677-024-00621-z</w:t>
        </w:r>
      </w:hyperlink>
    </w:p>
    <w:p w14:paraId="69E2EE04" w14:textId="2B531B6D" w:rsidR="0062727D" w:rsidRPr="0062727D" w:rsidRDefault="0062727D" w:rsidP="0062727D">
      <w:pPr>
        <w:pStyle w:val="a0"/>
        <w:jc w:val="both"/>
        <w:rPr>
          <w:lang w:eastAsia="zh-CN"/>
        </w:rPr>
      </w:pPr>
      <w:r w:rsidRPr="0062727D">
        <w:rPr>
          <w:lang w:eastAsia="zh-CN"/>
        </w:rPr>
        <w:t>[4] S. Liu, X. Hu, and W. Wang, “Deep Reinforcement Learning Based Dynamic Channel Allocation Algorithm in Multibeam Satellite Systems,”</w:t>
      </w:r>
      <w:r>
        <w:rPr>
          <w:rFonts w:hint="eastAsia"/>
          <w:lang w:eastAsia="zh-CN"/>
        </w:rPr>
        <w:t xml:space="preserve"> </w:t>
      </w:r>
      <w:r w:rsidRPr="0062727D">
        <w:rPr>
          <w:i/>
          <w:iCs/>
          <w:lang w:eastAsia="zh-CN"/>
        </w:rPr>
        <w:t>IEEE Access</w:t>
      </w:r>
      <w:r w:rsidRPr="0062727D">
        <w:rPr>
          <w:lang w:eastAsia="zh-CN"/>
        </w:rPr>
        <w:t>, vol. 6, pp. 15733–15742, 2018. DOI:</w:t>
      </w:r>
      <w:r>
        <w:rPr>
          <w:rFonts w:hint="eastAsia"/>
          <w:lang w:eastAsia="zh-CN"/>
        </w:rPr>
        <w:t xml:space="preserve"> </w:t>
      </w:r>
      <w:hyperlink r:id="rId13" w:history="1">
        <w:r w:rsidRPr="0049093A">
          <w:rPr>
            <w:rStyle w:val="ad"/>
            <w:lang w:eastAsia="zh-CN"/>
          </w:rPr>
          <w:t>https://doi.org/10.1109/ACCESS.2018.2809581</w:t>
        </w:r>
      </w:hyperlink>
    </w:p>
    <w:p w14:paraId="41D1FC79" w14:textId="77777777" w:rsidR="0062727D" w:rsidRPr="0062727D" w:rsidRDefault="0062727D" w:rsidP="0062727D">
      <w:pPr>
        <w:pStyle w:val="a0"/>
        <w:jc w:val="both"/>
        <w:rPr>
          <w:lang w:eastAsia="zh-CN"/>
        </w:rPr>
      </w:pPr>
      <w:r w:rsidRPr="0062727D">
        <w:rPr>
          <w:lang w:eastAsia="zh-CN"/>
        </w:rPr>
        <w:t>[5] Y. He, B. Sheng, H. Yin, D. Yan, and Y. Zhang, “A Traffic-Awareness Dynamic Resource Allocation Scheme Based on Multi-Objective Optimization in Multi-Beam Mobile Satellite Communication Systems,” </w:t>
      </w:r>
      <w:r w:rsidRPr="0062727D">
        <w:rPr>
          <w:i/>
          <w:iCs/>
          <w:lang w:eastAsia="zh-CN"/>
        </w:rPr>
        <w:t>International Journal of Distributed Sensor Networks</w:t>
      </w:r>
      <w:r w:rsidRPr="0062727D">
        <w:rPr>
          <w:lang w:eastAsia="zh-CN"/>
        </w:rPr>
        <w:t>, vol. 13, no. 8, 2017. DOI: </w:t>
      </w:r>
      <w:hyperlink r:id="rId14" w:tgtFrame="_blank" w:history="1">
        <w:r w:rsidRPr="0062727D">
          <w:rPr>
            <w:rStyle w:val="ad"/>
            <w:lang w:eastAsia="zh-CN"/>
          </w:rPr>
          <w:t>https://doi.org/10.1177/1550147717723554</w:t>
        </w:r>
      </w:hyperlink>
    </w:p>
    <w:p w14:paraId="2FCF92D0" w14:textId="1D034AE9" w:rsidR="0062727D" w:rsidRPr="0062727D" w:rsidRDefault="0062727D" w:rsidP="0062727D">
      <w:pPr>
        <w:pStyle w:val="a0"/>
        <w:jc w:val="both"/>
        <w:rPr>
          <w:lang w:eastAsia="zh-CN"/>
        </w:rPr>
      </w:pPr>
      <w:r w:rsidRPr="0062727D">
        <w:rPr>
          <w:lang w:eastAsia="zh-CN"/>
        </w:rPr>
        <w:t>[6] L. Feng, C. Zhang, Q. Zhang, L. Zeng, P. Qin, and Y. Wang, “Double-Timescale Multi-Agent Deep Reinforcement Learning for Flexible Payload in VHTS Systems,”</w:t>
      </w:r>
      <w:r>
        <w:rPr>
          <w:rFonts w:hint="eastAsia"/>
          <w:lang w:eastAsia="zh-CN"/>
        </w:rPr>
        <w:t xml:space="preserve"> </w:t>
      </w:r>
      <w:r w:rsidRPr="0062727D">
        <w:rPr>
          <w:i/>
          <w:iCs/>
          <w:lang w:eastAsia="zh-CN"/>
        </w:rPr>
        <w:t>Electronics</w:t>
      </w:r>
      <w:r w:rsidRPr="0062727D">
        <w:rPr>
          <w:lang w:eastAsia="zh-CN"/>
        </w:rPr>
        <w:t>, vol. 13, no. 14, article 2764, 2024. DOI:</w:t>
      </w:r>
      <w:r>
        <w:rPr>
          <w:rFonts w:hint="eastAsia"/>
          <w:lang w:eastAsia="zh-CN"/>
        </w:rPr>
        <w:t xml:space="preserve"> </w:t>
      </w:r>
      <w:hyperlink r:id="rId15" w:history="1">
        <w:r w:rsidRPr="0049093A">
          <w:rPr>
            <w:rStyle w:val="ad"/>
            <w:lang w:eastAsia="zh-CN"/>
          </w:rPr>
          <w:t>https://doi.org/10.3390/electronics13142764</w:t>
        </w:r>
      </w:hyperlink>
    </w:p>
    <w:p w14:paraId="493FFBC5" w14:textId="281187A0" w:rsidR="0062727D" w:rsidRPr="0062727D" w:rsidRDefault="0062727D" w:rsidP="0062727D">
      <w:pPr>
        <w:pStyle w:val="a0"/>
        <w:jc w:val="both"/>
        <w:rPr>
          <w:lang w:eastAsia="zh-CN"/>
        </w:rPr>
      </w:pPr>
      <w:r w:rsidRPr="0062727D">
        <w:rPr>
          <w:lang w:eastAsia="zh-CN"/>
        </w:rPr>
        <w:t>[7] S. Shi, G. Li, Z. Li, H. Zhu, and B. Gao, “Joint Power and Bandwidth Allocation for Beam-Hopping User Downlinks in Smart Gateway Multibeam Satellite Systems,”</w:t>
      </w:r>
      <w:r>
        <w:rPr>
          <w:rFonts w:hint="eastAsia"/>
          <w:lang w:eastAsia="zh-CN"/>
        </w:rPr>
        <w:t xml:space="preserve"> </w:t>
      </w:r>
      <w:r w:rsidRPr="0062727D">
        <w:rPr>
          <w:i/>
          <w:iCs/>
          <w:lang w:eastAsia="zh-CN"/>
        </w:rPr>
        <w:t>International Journal of Distributed Sensor Networks</w:t>
      </w:r>
      <w:r w:rsidRPr="0062727D">
        <w:rPr>
          <w:lang w:eastAsia="zh-CN"/>
        </w:rPr>
        <w:t>, vol. 13, no. 5, 2017. DOI:</w:t>
      </w:r>
      <w:r>
        <w:rPr>
          <w:rFonts w:hint="eastAsia"/>
          <w:lang w:eastAsia="zh-CN"/>
        </w:rPr>
        <w:t xml:space="preserve"> </w:t>
      </w:r>
      <w:hyperlink r:id="rId16" w:history="1">
        <w:r w:rsidRPr="0049093A">
          <w:rPr>
            <w:rStyle w:val="ad"/>
            <w:lang w:eastAsia="zh-CN"/>
          </w:rPr>
          <w:t>https://doi.org/10.1177/1550147717709461</w:t>
        </w:r>
      </w:hyperlink>
    </w:p>
    <w:p w14:paraId="36AA95F9" w14:textId="62013767" w:rsidR="0062727D" w:rsidRPr="0062727D" w:rsidRDefault="0062727D" w:rsidP="0062727D">
      <w:pPr>
        <w:pStyle w:val="a0"/>
        <w:jc w:val="both"/>
        <w:rPr>
          <w:lang w:eastAsia="zh-CN"/>
        </w:rPr>
      </w:pPr>
      <w:r w:rsidRPr="0062727D">
        <w:rPr>
          <w:lang w:eastAsia="zh-CN"/>
        </w:rPr>
        <w:t>[8] W. Gao, L. Wang, and L. Qu, “Research on Joint Resource Allocation for Multibeam Satellite Based on Metaheuristic Algorithms,”</w:t>
      </w:r>
      <w:r>
        <w:rPr>
          <w:rFonts w:hint="eastAsia"/>
          <w:lang w:eastAsia="zh-CN"/>
        </w:rPr>
        <w:t xml:space="preserve"> </w:t>
      </w:r>
      <w:r w:rsidRPr="0062727D">
        <w:rPr>
          <w:i/>
          <w:iCs/>
          <w:lang w:eastAsia="zh-CN"/>
        </w:rPr>
        <w:t>Entropy</w:t>
      </w:r>
      <w:r w:rsidRPr="0062727D">
        <w:rPr>
          <w:lang w:eastAsia="zh-CN"/>
        </w:rPr>
        <w:t>, vol. 24, no. 11, article 1536, 2022. DOI:</w:t>
      </w:r>
      <w:r>
        <w:rPr>
          <w:rFonts w:hint="eastAsia"/>
          <w:lang w:eastAsia="zh-CN"/>
        </w:rPr>
        <w:t xml:space="preserve"> </w:t>
      </w:r>
      <w:hyperlink r:id="rId17" w:history="1">
        <w:r w:rsidRPr="0049093A">
          <w:rPr>
            <w:rStyle w:val="ad"/>
            <w:lang w:eastAsia="zh-CN"/>
          </w:rPr>
          <w:t>https://doi.org/10.3390/e24111536</w:t>
        </w:r>
      </w:hyperlink>
    </w:p>
    <w:p w14:paraId="49485064" w14:textId="376C6ADB" w:rsidR="0062727D" w:rsidRPr="0062727D" w:rsidRDefault="0062727D" w:rsidP="0062727D">
      <w:pPr>
        <w:pStyle w:val="a0"/>
        <w:jc w:val="both"/>
        <w:rPr>
          <w:lang w:eastAsia="zh-CN"/>
        </w:rPr>
      </w:pPr>
      <w:r w:rsidRPr="0062727D">
        <w:rPr>
          <w:lang w:eastAsia="zh-CN"/>
        </w:rPr>
        <w:t>[9] X. Hu, S. Liu, R. Chen, W. Wang, and C. Wang, “A Deep Reinforcement Learning-Based Framework for Dynamic Resource Allocation in Multibeam Satellite Systems,”</w:t>
      </w:r>
      <w:r>
        <w:rPr>
          <w:rFonts w:hint="eastAsia"/>
          <w:lang w:eastAsia="zh-CN"/>
        </w:rPr>
        <w:t xml:space="preserve"> </w:t>
      </w:r>
      <w:r w:rsidRPr="0062727D">
        <w:rPr>
          <w:i/>
          <w:iCs/>
          <w:lang w:eastAsia="zh-CN"/>
        </w:rPr>
        <w:t>IEEE Communications Letters</w:t>
      </w:r>
      <w:r w:rsidRPr="0062727D">
        <w:rPr>
          <w:lang w:eastAsia="zh-CN"/>
        </w:rPr>
        <w:t>, vol. 22, no. 8, pp. 1612–1615, 2018. DOI:</w:t>
      </w:r>
      <w:r>
        <w:rPr>
          <w:rFonts w:hint="eastAsia"/>
          <w:lang w:eastAsia="zh-CN"/>
        </w:rPr>
        <w:t xml:space="preserve"> </w:t>
      </w:r>
      <w:hyperlink r:id="rId18" w:history="1">
        <w:r w:rsidRPr="0049093A">
          <w:rPr>
            <w:rStyle w:val="ad"/>
            <w:lang w:eastAsia="zh-CN"/>
          </w:rPr>
          <w:t>https://doi.org/10.1109/LCOMM.2018.2844243</w:t>
        </w:r>
      </w:hyperlink>
    </w:p>
    <w:p w14:paraId="7640EB7C" w14:textId="4777C251" w:rsidR="0062727D" w:rsidRPr="0062727D" w:rsidRDefault="0062727D" w:rsidP="0062727D">
      <w:pPr>
        <w:pStyle w:val="a0"/>
        <w:jc w:val="both"/>
        <w:rPr>
          <w:lang w:eastAsia="zh-CN"/>
        </w:rPr>
      </w:pPr>
      <w:r w:rsidRPr="0062727D">
        <w:rPr>
          <w:lang w:eastAsia="zh-CN"/>
        </w:rPr>
        <w:lastRenderedPageBreak/>
        <w:t>[10] X. Hu et al., “Deep Reinforcement Learning-Based Beam Hopping Algorithm in Multibeam Satellite Systems,”</w:t>
      </w:r>
      <w:r>
        <w:rPr>
          <w:rFonts w:hint="eastAsia"/>
          <w:lang w:eastAsia="zh-CN"/>
        </w:rPr>
        <w:t xml:space="preserve"> </w:t>
      </w:r>
      <w:r w:rsidRPr="0062727D">
        <w:rPr>
          <w:i/>
          <w:iCs/>
          <w:lang w:eastAsia="zh-CN"/>
        </w:rPr>
        <w:t>IET Communications</w:t>
      </w:r>
      <w:r w:rsidRPr="0062727D">
        <w:rPr>
          <w:lang w:eastAsia="zh-CN"/>
        </w:rPr>
        <w:t>, vol. 13, no. 16, pp. 2485–2491, 2019. DOI:</w:t>
      </w:r>
      <w:r>
        <w:rPr>
          <w:rFonts w:hint="eastAsia"/>
          <w:lang w:eastAsia="zh-CN"/>
        </w:rPr>
        <w:t xml:space="preserve"> </w:t>
      </w:r>
      <w:hyperlink r:id="rId19" w:history="1">
        <w:r w:rsidRPr="0049093A">
          <w:rPr>
            <w:rStyle w:val="ad"/>
            <w:lang w:eastAsia="zh-CN"/>
          </w:rPr>
          <w:t>https://doi.org/10.1049/iet-com.2018.5774</w:t>
        </w:r>
      </w:hyperlink>
    </w:p>
    <w:p w14:paraId="3396E81D" w14:textId="6539D1FE" w:rsidR="0062727D" w:rsidRPr="0062727D" w:rsidRDefault="0062727D" w:rsidP="0062727D">
      <w:pPr>
        <w:pStyle w:val="a0"/>
        <w:jc w:val="both"/>
        <w:rPr>
          <w:lang w:eastAsia="zh-CN"/>
        </w:rPr>
      </w:pPr>
      <w:r w:rsidRPr="0062727D">
        <w:rPr>
          <w:lang w:eastAsia="zh-CN"/>
        </w:rPr>
        <w:t xml:space="preserve">[11] L. Lei, E. Lagunas, Y. Yuan, M. G. Kibria, S. </w:t>
      </w:r>
      <w:proofErr w:type="spellStart"/>
      <w:r w:rsidRPr="0062727D">
        <w:rPr>
          <w:lang w:eastAsia="zh-CN"/>
        </w:rPr>
        <w:t>Chatzinotas</w:t>
      </w:r>
      <w:proofErr w:type="spellEnd"/>
      <w:r w:rsidRPr="0062727D">
        <w:rPr>
          <w:lang w:eastAsia="zh-CN"/>
        </w:rPr>
        <w:t xml:space="preserve">, and B. </w:t>
      </w:r>
      <w:proofErr w:type="spellStart"/>
      <w:r w:rsidRPr="0062727D">
        <w:rPr>
          <w:lang w:eastAsia="zh-CN"/>
        </w:rPr>
        <w:t>Ottersten</w:t>
      </w:r>
      <w:proofErr w:type="spellEnd"/>
      <w:r w:rsidRPr="0062727D">
        <w:rPr>
          <w:lang w:eastAsia="zh-CN"/>
        </w:rPr>
        <w:t>, “Beam Illumination Pattern Design in Satellite Networks: Learning and Optimization for Efficient Beam Hopping,”</w:t>
      </w:r>
      <w:r>
        <w:rPr>
          <w:rFonts w:hint="eastAsia"/>
          <w:lang w:eastAsia="zh-CN"/>
        </w:rPr>
        <w:t xml:space="preserve"> </w:t>
      </w:r>
      <w:r w:rsidRPr="0062727D">
        <w:rPr>
          <w:i/>
          <w:iCs/>
          <w:lang w:eastAsia="zh-CN"/>
        </w:rPr>
        <w:t>IEEE Access</w:t>
      </w:r>
      <w:r w:rsidRPr="0062727D">
        <w:rPr>
          <w:lang w:eastAsia="zh-CN"/>
        </w:rPr>
        <w:t>, vol. 8, pp. 136655–136667, 2020. DOI:</w:t>
      </w:r>
      <w:r>
        <w:rPr>
          <w:rFonts w:hint="eastAsia"/>
          <w:lang w:eastAsia="zh-CN"/>
        </w:rPr>
        <w:t xml:space="preserve"> </w:t>
      </w:r>
      <w:hyperlink r:id="rId20" w:history="1">
        <w:r w:rsidRPr="0049093A">
          <w:rPr>
            <w:rStyle w:val="ad"/>
            <w:lang w:eastAsia="zh-CN"/>
          </w:rPr>
          <w:t>https://doi.org/10.1109/ACCESS.2020.3011746</w:t>
        </w:r>
      </w:hyperlink>
    </w:p>
    <w:p w14:paraId="3F5361F3" w14:textId="72AEEECF" w:rsidR="0062727D" w:rsidRPr="0062727D" w:rsidRDefault="0062727D" w:rsidP="0062727D">
      <w:pPr>
        <w:pStyle w:val="a0"/>
        <w:jc w:val="both"/>
        <w:rPr>
          <w:lang w:eastAsia="zh-CN"/>
        </w:rPr>
      </w:pPr>
      <w:r w:rsidRPr="0062727D">
        <w:rPr>
          <w:lang w:eastAsia="zh-CN"/>
        </w:rPr>
        <w:t>[12] X. Hu, Y. Zhang, X. Liao, Z. Liu, W. Wang, and F. M. Ghannouchi, “Dynamic Beam Hopping Method Based on Multi-Objective Deep Reinforcement Learning for Next Generation Satellite Broadband Systems,”</w:t>
      </w:r>
      <w:r>
        <w:rPr>
          <w:rFonts w:hint="eastAsia"/>
          <w:lang w:eastAsia="zh-CN"/>
        </w:rPr>
        <w:t xml:space="preserve"> </w:t>
      </w:r>
      <w:r w:rsidRPr="0062727D">
        <w:rPr>
          <w:i/>
          <w:iCs/>
          <w:lang w:eastAsia="zh-CN"/>
        </w:rPr>
        <w:t>IEEE Transactions on Broadcasting</w:t>
      </w:r>
      <w:r w:rsidRPr="0062727D">
        <w:rPr>
          <w:lang w:eastAsia="zh-CN"/>
        </w:rPr>
        <w:t>, vol. 66, no. 3, pp. 630–646, 2020. DOI:</w:t>
      </w:r>
      <w:r>
        <w:rPr>
          <w:rFonts w:hint="eastAsia"/>
          <w:lang w:eastAsia="zh-CN"/>
        </w:rPr>
        <w:t xml:space="preserve"> </w:t>
      </w:r>
      <w:hyperlink r:id="rId21" w:history="1">
        <w:r w:rsidRPr="0049093A">
          <w:rPr>
            <w:rStyle w:val="ad"/>
            <w:lang w:eastAsia="zh-CN"/>
          </w:rPr>
          <w:t>https://doi.org/10.1109/TBC.2019.2960940</w:t>
        </w:r>
      </w:hyperlink>
    </w:p>
    <w:p w14:paraId="7CE170B4" w14:textId="05C7C760" w:rsidR="0062727D" w:rsidRPr="0062727D" w:rsidRDefault="0062727D" w:rsidP="0062727D">
      <w:pPr>
        <w:pStyle w:val="a0"/>
        <w:jc w:val="both"/>
        <w:rPr>
          <w:lang w:eastAsia="zh-CN"/>
        </w:rPr>
      </w:pPr>
      <w:r w:rsidRPr="0062727D">
        <w:rPr>
          <w:lang w:eastAsia="zh-CN"/>
        </w:rPr>
        <w:t>[13] Z. Lin, Z. Ni, L. Kuang, C. Jiang, and Z. Huang, “Dynamic Beam Pattern and Bandwidth Allocation Based on Multi-Agent Deep Reinforcement Learning for Beam Hopping Satellite Systems,”</w:t>
      </w:r>
      <w:r>
        <w:rPr>
          <w:rFonts w:hint="eastAsia"/>
          <w:lang w:eastAsia="zh-CN"/>
        </w:rPr>
        <w:t xml:space="preserve"> </w:t>
      </w:r>
      <w:r w:rsidRPr="0062727D">
        <w:rPr>
          <w:i/>
          <w:iCs/>
          <w:lang w:eastAsia="zh-CN"/>
        </w:rPr>
        <w:t>IEEE Transactions on Vehicular Technology</w:t>
      </w:r>
      <w:r w:rsidRPr="0062727D">
        <w:rPr>
          <w:lang w:eastAsia="zh-CN"/>
        </w:rPr>
        <w:t>, vol. 71, no. 4, pp. 3917–3930, 2022. DOI:</w:t>
      </w:r>
      <w:r>
        <w:rPr>
          <w:rFonts w:hint="eastAsia"/>
          <w:lang w:eastAsia="zh-CN"/>
        </w:rPr>
        <w:t xml:space="preserve"> </w:t>
      </w:r>
      <w:hyperlink r:id="rId22" w:history="1">
        <w:r w:rsidRPr="0049093A">
          <w:rPr>
            <w:rStyle w:val="ad"/>
            <w:lang w:eastAsia="zh-CN"/>
          </w:rPr>
          <w:t>https://doi.org/10.1109/TVT.2022.3145848</w:t>
        </w:r>
      </w:hyperlink>
    </w:p>
    <w:p w14:paraId="6FADA9E4" w14:textId="676514CA" w:rsidR="0062727D" w:rsidRPr="0062727D" w:rsidRDefault="0062727D" w:rsidP="0062727D">
      <w:pPr>
        <w:pStyle w:val="a0"/>
        <w:jc w:val="both"/>
        <w:rPr>
          <w:lang w:eastAsia="zh-CN"/>
        </w:rPr>
      </w:pPr>
      <w:r w:rsidRPr="0062727D">
        <w:rPr>
          <w:lang w:eastAsia="zh-CN"/>
        </w:rPr>
        <w:t>[14] J. Xu, Z. Zhao, L. Wang, and Y. Zhang, “A Novel Deep Reinforcement Learning Architecture for Dynamic Power and Bandwidth Allocation in Multibeam Satellites,”</w:t>
      </w:r>
      <w:r>
        <w:rPr>
          <w:rFonts w:hint="eastAsia"/>
          <w:lang w:eastAsia="zh-CN"/>
        </w:rPr>
        <w:t xml:space="preserve"> </w:t>
      </w:r>
      <w:r w:rsidRPr="0062727D">
        <w:rPr>
          <w:i/>
          <w:iCs/>
          <w:lang w:eastAsia="zh-CN"/>
        </w:rPr>
        <w:t xml:space="preserve">Acta </w:t>
      </w:r>
      <w:proofErr w:type="spellStart"/>
      <w:r w:rsidRPr="0062727D">
        <w:rPr>
          <w:i/>
          <w:iCs/>
          <w:lang w:eastAsia="zh-CN"/>
        </w:rPr>
        <w:t>Astronautica</w:t>
      </w:r>
      <w:proofErr w:type="spellEnd"/>
      <w:r w:rsidRPr="0062727D">
        <w:rPr>
          <w:lang w:eastAsia="zh-CN"/>
        </w:rPr>
        <w:t>, vol. 204, pp. 73–82, 2023. DOI:</w:t>
      </w:r>
      <w:r>
        <w:rPr>
          <w:rFonts w:hint="eastAsia"/>
          <w:lang w:eastAsia="zh-CN"/>
        </w:rPr>
        <w:t xml:space="preserve"> </w:t>
      </w:r>
      <w:hyperlink r:id="rId23" w:history="1">
        <w:r w:rsidRPr="0049093A">
          <w:rPr>
            <w:rStyle w:val="ad"/>
            <w:lang w:eastAsia="zh-CN"/>
          </w:rPr>
          <w:t>https://doi.org/10.1016/j.actaastro.2022.12.018</w:t>
        </w:r>
      </w:hyperlink>
    </w:p>
    <w:p w14:paraId="745B7D72" w14:textId="22D394DA" w:rsidR="0062727D" w:rsidRPr="0062727D" w:rsidRDefault="0062727D" w:rsidP="0062727D">
      <w:pPr>
        <w:pStyle w:val="a0"/>
        <w:jc w:val="both"/>
        <w:rPr>
          <w:lang w:eastAsia="zh-CN"/>
        </w:rPr>
      </w:pPr>
      <w:r w:rsidRPr="0062727D">
        <w:rPr>
          <w:lang w:eastAsia="zh-CN"/>
        </w:rPr>
        <w:t xml:space="preserve">[15] D. Deng, C. Wang, M. Pang, and W. Wang, “Dynamic Resource Allocation </w:t>
      </w:r>
      <w:proofErr w:type="gramStart"/>
      <w:r w:rsidRPr="0062727D">
        <w:rPr>
          <w:lang w:eastAsia="zh-CN"/>
        </w:rPr>
        <w:t>With</w:t>
      </w:r>
      <w:proofErr w:type="gramEnd"/>
      <w:r w:rsidRPr="0062727D">
        <w:rPr>
          <w:lang w:eastAsia="zh-CN"/>
        </w:rPr>
        <w:t xml:space="preserve"> Deep Reinforcement Learning in Multibeam Satellite Communication,”</w:t>
      </w:r>
      <w:r>
        <w:rPr>
          <w:rFonts w:hint="eastAsia"/>
          <w:lang w:eastAsia="zh-CN"/>
        </w:rPr>
        <w:t xml:space="preserve"> </w:t>
      </w:r>
      <w:r w:rsidRPr="0062727D">
        <w:rPr>
          <w:i/>
          <w:iCs/>
          <w:lang w:eastAsia="zh-CN"/>
        </w:rPr>
        <w:t>IEEE Wireless Communications Letters</w:t>
      </w:r>
      <w:r w:rsidRPr="0062727D">
        <w:rPr>
          <w:lang w:eastAsia="zh-CN"/>
        </w:rPr>
        <w:t>, vol. 12, no. 1, pp. 75–79, 2023. DOI:</w:t>
      </w:r>
      <w:r>
        <w:rPr>
          <w:rFonts w:hint="eastAsia"/>
          <w:lang w:eastAsia="zh-CN"/>
        </w:rPr>
        <w:t xml:space="preserve"> </w:t>
      </w:r>
      <w:hyperlink r:id="rId24" w:history="1">
        <w:r w:rsidRPr="0049093A">
          <w:rPr>
            <w:rStyle w:val="ad"/>
            <w:lang w:eastAsia="zh-CN"/>
          </w:rPr>
          <w:t>https://doi.org/10.1109/LWC.2022.3217316</w:t>
        </w:r>
      </w:hyperlink>
    </w:p>
    <w:p w14:paraId="354BCBBB" w14:textId="77777777" w:rsidR="0062727D" w:rsidRPr="0062727D" w:rsidRDefault="0062727D" w:rsidP="0062727D">
      <w:pPr>
        <w:pStyle w:val="a0"/>
        <w:rPr>
          <w:rFonts w:hint="eastAsia"/>
          <w:lang w:eastAsia="zh-CN"/>
        </w:rPr>
      </w:pPr>
    </w:p>
    <w:sectPr w:rsidR="0062727D" w:rsidRPr="0062727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5648D" w14:textId="77777777" w:rsidR="00B154FD" w:rsidRDefault="00B154FD">
      <w:pPr>
        <w:spacing w:after="0"/>
      </w:pPr>
      <w:r>
        <w:separator/>
      </w:r>
    </w:p>
  </w:endnote>
  <w:endnote w:type="continuationSeparator" w:id="0">
    <w:p w14:paraId="38D57347" w14:textId="77777777" w:rsidR="00B154FD" w:rsidRDefault="00B154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86AC8" w14:textId="77777777" w:rsidR="00B154FD" w:rsidRDefault="00B154FD">
      <w:r>
        <w:separator/>
      </w:r>
    </w:p>
  </w:footnote>
  <w:footnote w:type="continuationSeparator" w:id="0">
    <w:p w14:paraId="0B307FF4" w14:textId="77777777" w:rsidR="00B154FD" w:rsidRDefault="00B15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0C5D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144E6C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36132786">
    <w:abstractNumId w:val="0"/>
  </w:num>
  <w:num w:numId="2" w16cid:durableId="1574658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2216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32"/>
    <w:rsid w:val="00223ECA"/>
    <w:rsid w:val="0039331F"/>
    <w:rsid w:val="004047BF"/>
    <w:rsid w:val="00421476"/>
    <w:rsid w:val="004B4E32"/>
    <w:rsid w:val="0062727D"/>
    <w:rsid w:val="008918EC"/>
    <w:rsid w:val="009A70B1"/>
    <w:rsid w:val="00B02FA7"/>
    <w:rsid w:val="00B154FD"/>
    <w:rsid w:val="00B661B8"/>
    <w:rsid w:val="00B8096A"/>
    <w:rsid w:val="00C77761"/>
    <w:rsid w:val="00CF4142"/>
    <w:rsid w:val="00D002E7"/>
    <w:rsid w:val="00EB3370"/>
    <w:rsid w:val="00EB5A0E"/>
    <w:rsid w:val="00F57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0BC5DC"/>
  <w15:docId w15:val="{BA3609C9-ED39-4606-BF8D-C484F3DBB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F5762E"/>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F5762E"/>
    <w:rPr>
      <w:sz w:val="18"/>
      <w:szCs w:val="18"/>
    </w:rPr>
  </w:style>
  <w:style w:type="paragraph" w:styleId="af0">
    <w:name w:val="footer"/>
    <w:basedOn w:val="a"/>
    <w:link w:val="af1"/>
    <w:unhideWhenUsed/>
    <w:rsid w:val="00F5762E"/>
    <w:pPr>
      <w:tabs>
        <w:tab w:val="center" w:pos="4153"/>
        <w:tab w:val="right" w:pos="8306"/>
      </w:tabs>
      <w:snapToGrid w:val="0"/>
    </w:pPr>
    <w:rPr>
      <w:sz w:val="18"/>
      <w:szCs w:val="18"/>
    </w:rPr>
  </w:style>
  <w:style w:type="character" w:customStyle="1" w:styleId="af1">
    <w:name w:val="页脚 字符"/>
    <w:basedOn w:val="a1"/>
    <w:link w:val="af0"/>
    <w:rsid w:val="00F5762E"/>
    <w:rPr>
      <w:sz w:val="18"/>
      <w:szCs w:val="18"/>
    </w:rPr>
  </w:style>
  <w:style w:type="character" w:styleId="af2">
    <w:name w:val="Unresolved Mention"/>
    <w:basedOn w:val="a1"/>
    <w:uiPriority w:val="99"/>
    <w:semiHidden/>
    <w:unhideWhenUsed/>
    <w:rsid w:val="00627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ACCESS.2018.2809581" TargetMode="External"/><Relationship Id="rId18" Type="http://schemas.openxmlformats.org/officeDocument/2006/relationships/hyperlink" Target="https://doi.org/10.1109/LCOMM.2018.284424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09/TBC.2019.2960940" TargetMode="External"/><Relationship Id="rId7" Type="http://schemas.openxmlformats.org/officeDocument/2006/relationships/image" Target="media/image1.jpeg"/><Relationship Id="rId12" Type="http://schemas.openxmlformats.org/officeDocument/2006/relationships/hyperlink" Target="https://doi.org/10.1186/s13677-024-00621-z" TargetMode="External"/><Relationship Id="rId17" Type="http://schemas.openxmlformats.org/officeDocument/2006/relationships/hyperlink" Target="https://doi.org/10.3390/e2411153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77/1550147717709461" TargetMode="External"/><Relationship Id="rId20" Type="http://schemas.openxmlformats.org/officeDocument/2006/relationships/hyperlink" Target="https://doi.org/10.1109/ACCESS.2020.30117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TVT.2019.2895263" TargetMode="External"/><Relationship Id="rId24" Type="http://schemas.openxmlformats.org/officeDocument/2006/relationships/hyperlink" Target="https://doi.org/10.1109/LWC.2022.3217316" TargetMode="External"/><Relationship Id="rId5" Type="http://schemas.openxmlformats.org/officeDocument/2006/relationships/footnotes" Target="footnotes.xml"/><Relationship Id="rId15" Type="http://schemas.openxmlformats.org/officeDocument/2006/relationships/hyperlink" Target="https://doi.org/10.3390/electronics13142764" TargetMode="External"/><Relationship Id="rId23" Type="http://schemas.openxmlformats.org/officeDocument/2006/relationships/hyperlink" Target="https://doi.org/10.1016/j.actaastro.2022.12.018" TargetMode="External"/><Relationship Id="rId10" Type="http://schemas.openxmlformats.org/officeDocument/2006/relationships/hyperlink" Target="https://doi.org/10.1109/COMST.2020.3028247" TargetMode="External"/><Relationship Id="rId19" Type="http://schemas.openxmlformats.org/officeDocument/2006/relationships/hyperlink" Target="https://doi.org/10.1049/iet-com.2018.5774" TargetMode="Externa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hyperlink" Target="https://doi.org/10.1177/1550147717723554" TargetMode="External"/><Relationship Id="rId22" Type="http://schemas.openxmlformats.org/officeDocument/2006/relationships/hyperlink" Target="https://doi.org/10.1109/TVT.2022.31458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14</Pages>
  <Words>6572</Words>
  <Characters>9729</Characters>
  <Application>Microsoft Office Word</Application>
  <DocSecurity>0</DocSecurity>
  <Lines>486</Lines>
  <Paragraphs>525</Paragraphs>
  <ScaleCrop>false</ScaleCrop>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MEMS WIND</dc:creator>
  <cp:keywords/>
  <cp:lastModifiedBy>2207311994@qq.com</cp:lastModifiedBy>
  <cp:revision>9</cp:revision>
  <dcterms:created xsi:type="dcterms:W3CDTF">2026-05-11T10:41:00Z</dcterms:created>
  <dcterms:modified xsi:type="dcterms:W3CDTF">2026-05-31T14:06:00Z</dcterms:modified>
</cp:coreProperties>
</file>