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43F78" w14:textId="77777777" w:rsidR="00950D2F" w:rsidRPr="00950D2F" w:rsidRDefault="00950D2F" w:rsidP="00950D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50D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Mock SOW: Rio Tinto H2SO4 Storage &amp; Loading Facility</w:t>
      </w:r>
    </w:p>
    <w:p w14:paraId="29738AA7" w14:textId="77777777" w:rsidR="00950D2F" w:rsidRPr="00950D2F" w:rsidRDefault="00950D2F" w:rsidP="00950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Project Overview</w:t>
      </w:r>
      <w:r w:rsidRPr="00950D2F">
        <w:rPr>
          <w:rFonts w:ascii="Times New Roman" w:eastAsia="Times New Roman" w:hAnsi="Times New Roman" w:cs="Times New Roman"/>
          <w:kern w:val="0"/>
          <w14:ligatures w14:val="none"/>
        </w:rPr>
        <w:t xml:space="preserve"> This Scope of Work (SOW) involves the engineering and procurement of </w:t>
      </w:r>
      <w:r w:rsidRPr="00950D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two (2) horizontal centrifugal pumps</w:t>
      </w:r>
      <w:r w:rsidRPr="00950D2F">
        <w:rPr>
          <w:rFonts w:ascii="Times New Roman" w:eastAsia="Times New Roman" w:hAnsi="Times New Roman" w:cs="Times New Roman"/>
          <w:kern w:val="0"/>
          <w14:ligatures w14:val="none"/>
        </w:rPr>
        <w:t xml:space="preserve"> for the sulfuric acid storage terminal at the Rio Tinto facility in Gladstone, Australia. The pumps are required to unload 98% Concentrated Sulfuric Acid (H2SO4) from rail cars to storage tanks.</w:t>
      </w:r>
    </w:p>
    <w:p w14:paraId="509AFB04" w14:textId="77777777" w:rsidR="00950D2F" w:rsidRPr="00950D2F" w:rsidRDefault="00950D2F" w:rsidP="00950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Technical Specifications</w:t>
      </w:r>
    </w:p>
    <w:p w14:paraId="649CAAD5" w14:textId="77777777" w:rsidR="00950D2F" w:rsidRPr="00950D2F" w:rsidRDefault="00950D2F" w:rsidP="00950D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Equipment Type:</w:t>
      </w:r>
      <w:r w:rsidRPr="00950D2F">
        <w:rPr>
          <w:rFonts w:ascii="Times New Roman" w:eastAsia="Times New Roman" w:hAnsi="Times New Roman" w:cs="Times New Roman"/>
          <w:kern w:val="0"/>
          <w14:ligatures w14:val="none"/>
        </w:rPr>
        <w:t xml:space="preserve"> Horizontal Centrifugal Pump</w:t>
      </w:r>
    </w:p>
    <w:p w14:paraId="69529A2C" w14:textId="77777777" w:rsidR="00950D2F" w:rsidRPr="00950D2F" w:rsidRDefault="00950D2F" w:rsidP="00950D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Fluid Handled:</w:t>
      </w:r>
      <w:r w:rsidRPr="00950D2F">
        <w:rPr>
          <w:rFonts w:ascii="Times New Roman" w:eastAsia="Times New Roman" w:hAnsi="Times New Roman" w:cs="Times New Roman"/>
          <w:kern w:val="0"/>
          <w14:ligatures w14:val="none"/>
        </w:rPr>
        <w:t xml:space="preserve"> 98% Sulphuric Acid (H2SO4)</w:t>
      </w:r>
    </w:p>
    <w:p w14:paraId="20F1804C" w14:textId="77777777" w:rsidR="00950D2F" w:rsidRPr="00950D2F" w:rsidRDefault="00950D2F" w:rsidP="00950D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Design Flow Rate:</w:t>
      </w:r>
      <w:r w:rsidRPr="00950D2F">
        <w:rPr>
          <w:rFonts w:ascii="Times New Roman" w:eastAsia="Times New Roman" w:hAnsi="Times New Roman" w:cs="Times New Roman"/>
          <w:kern w:val="0"/>
          <w14:ligatures w14:val="none"/>
        </w:rPr>
        <w:t xml:space="preserve"> 85 m³/h</w:t>
      </w:r>
    </w:p>
    <w:p w14:paraId="6BD3B62E" w14:textId="77777777" w:rsidR="00950D2F" w:rsidRPr="00950D2F" w:rsidRDefault="00950D2F" w:rsidP="00950D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Design Pressure:</w:t>
      </w:r>
      <w:r w:rsidRPr="00950D2F">
        <w:rPr>
          <w:rFonts w:ascii="Times New Roman" w:eastAsia="Times New Roman" w:hAnsi="Times New Roman" w:cs="Times New Roman"/>
          <w:kern w:val="0"/>
          <w14:ligatures w14:val="none"/>
        </w:rPr>
        <w:t xml:space="preserve"> 12 bar</w:t>
      </w:r>
    </w:p>
    <w:p w14:paraId="3400E2FF" w14:textId="77777777" w:rsidR="00950D2F" w:rsidRPr="00950D2F" w:rsidRDefault="00950D2F" w:rsidP="00950D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Design Temperature:</w:t>
      </w:r>
      <w:r w:rsidRPr="00950D2F">
        <w:rPr>
          <w:rFonts w:ascii="Times New Roman" w:eastAsia="Times New Roman" w:hAnsi="Times New Roman" w:cs="Times New Roman"/>
          <w:kern w:val="0"/>
          <w14:ligatures w14:val="none"/>
        </w:rPr>
        <w:t xml:space="preserve"> 45°C</w:t>
      </w:r>
    </w:p>
    <w:p w14:paraId="211113DA" w14:textId="77777777" w:rsidR="00950D2F" w:rsidRPr="00950D2F" w:rsidRDefault="00950D2F" w:rsidP="00950D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Suction Pressure:</w:t>
      </w:r>
      <w:r w:rsidRPr="00950D2F">
        <w:rPr>
          <w:rFonts w:ascii="Times New Roman" w:eastAsia="Times New Roman" w:hAnsi="Times New Roman" w:cs="Times New Roman"/>
          <w:kern w:val="0"/>
          <w14:ligatures w14:val="none"/>
        </w:rPr>
        <w:t xml:space="preserve"> 0.8 </w:t>
      </w:r>
      <w:proofErr w:type="spellStart"/>
      <w:r w:rsidRPr="00950D2F">
        <w:rPr>
          <w:rFonts w:ascii="Times New Roman" w:eastAsia="Times New Roman" w:hAnsi="Times New Roman" w:cs="Times New Roman"/>
          <w:kern w:val="0"/>
          <w14:ligatures w14:val="none"/>
        </w:rPr>
        <w:t>barg</w:t>
      </w:r>
      <w:proofErr w:type="spellEnd"/>
    </w:p>
    <w:p w14:paraId="2733430D" w14:textId="77777777" w:rsidR="00950D2F" w:rsidRPr="00950D2F" w:rsidRDefault="00950D2F" w:rsidP="00950D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Discharge Pressure:</w:t>
      </w:r>
      <w:r w:rsidRPr="00950D2F">
        <w:rPr>
          <w:rFonts w:ascii="Times New Roman" w:eastAsia="Times New Roman" w:hAnsi="Times New Roman" w:cs="Times New Roman"/>
          <w:kern w:val="0"/>
          <w14:ligatures w14:val="none"/>
        </w:rPr>
        <w:t xml:space="preserve"> 7.5 </w:t>
      </w:r>
      <w:proofErr w:type="spellStart"/>
      <w:r w:rsidRPr="00950D2F">
        <w:rPr>
          <w:rFonts w:ascii="Times New Roman" w:eastAsia="Times New Roman" w:hAnsi="Times New Roman" w:cs="Times New Roman"/>
          <w:kern w:val="0"/>
          <w14:ligatures w14:val="none"/>
        </w:rPr>
        <w:t>barg</w:t>
      </w:r>
      <w:proofErr w:type="spellEnd"/>
    </w:p>
    <w:p w14:paraId="74A00DAE" w14:textId="77777777" w:rsidR="00950D2F" w:rsidRPr="00950D2F" w:rsidRDefault="00950D2F" w:rsidP="00950D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Fluid Density:</w:t>
      </w:r>
      <w:r w:rsidRPr="00950D2F">
        <w:rPr>
          <w:rFonts w:ascii="Times New Roman" w:eastAsia="Times New Roman" w:hAnsi="Times New Roman" w:cs="Times New Roman"/>
          <w:kern w:val="0"/>
          <w14:ligatures w14:val="none"/>
        </w:rPr>
        <w:t xml:space="preserve"> 1,840 kg/m³ (Note: High density)</w:t>
      </w:r>
    </w:p>
    <w:p w14:paraId="3B39C2C0" w14:textId="77777777" w:rsidR="00950D2F" w:rsidRPr="00950D2F" w:rsidRDefault="00950D2F" w:rsidP="00950D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Viscosity:</w:t>
      </w:r>
      <w:r w:rsidRPr="00950D2F">
        <w:rPr>
          <w:rFonts w:ascii="Times New Roman" w:eastAsia="Times New Roman" w:hAnsi="Times New Roman" w:cs="Times New Roman"/>
          <w:kern w:val="0"/>
          <w14:ligatures w14:val="none"/>
        </w:rPr>
        <w:t xml:space="preserve"> 25 </w:t>
      </w:r>
      <w:proofErr w:type="spellStart"/>
      <w:r w:rsidRPr="00950D2F">
        <w:rPr>
          <w:rFonts w:ascii="Times New Roman" w:eastAsia="Times New Roman" w:hAnsi="Times New Roman" w:cs="Times New Roman"/>
          <w:kern w:val="0"/>
          <w14:ligatures w14:val="none"/>
        </w:rPr>
        <w:t>cP</w:t>
      </w:r>
      <w:proofErr w:type="spellEnd"/>
      <w:r w:rsidRPr="00950D2F">
        <w:rPr>
          <w:rFonts w:ascii="Times New Roman" w:eastAsia="Times New Roman" w:hAnsi="Times New Roman" w:cs="Times New Roman"/>
          <w:kern w:val="0"/>
          <w14:ligatures w14:val="none"/>
        </w:rPr>
        <w:t xml:space="preserve"> (at 45°C)</w:t>
      </w:r>
    </w:p>
    <w:p w14:paraId="31F100DD" w14:textId="77777777" w:rsidR="00950D2F" w:rsidRPr="00950D2F" w:rsidRDefault="00950D2F" w:rsidP="00950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Engineering Requirements &amp; Risks</w:t>
      </w:r>
    </w:p>
    <w:p w14:paraId="05BAF235" w14:textId="77777777" w:rsidR="00950D2F" w:rsidRPr="00950D2F" w:rsidRDefault="00950D2F" w:rsidP="00950D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Material Selection:</w:t>
      </w:r>
      <w:r w:rsidRPr="00950D2F">
        <w:rPr>
          <w:rFonts w:ascii="Times New Roman" w:eastAsia="Times New Roman" w:hAnsi="Times New Roman" w:cs="Times New Roman"/>
          <w:kern w:val="0"/>
          <w14:ligatures w14:val="none"/>
        </w:rPr>
        <w:t xml:space="preserve"> Due to the extreme reactivity of 98% H2SO4, material selection is critical. The pump must be specified with alloy materials (e.g., Alloy 20 or similar) capable of handling concentrated acid. Cross-reference with </w:t>
      </w:r>
      <w:r w:rsidRPr="00950D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5-LST-0003</w:t>
      </w:r>
      <w:r w:rsidRPr="00950D2F">
        <w:rPr>
          <w:rFonts w:ascii="Times New Roman" w:eastAsia="Times New Roman" w:hAnsi="Times New Roman" w:cs="Times New Roman"/>
          <w:kern w:val="0"/>
          <w14:ligatures w14:val="none"/>
        </w:rPr>
        <w:t xml:space="preserve"> for approved materials.</w:t>
      </w:r>
    </w:p>
    <w:p w14:paraId="6FEA9F83" w14:textId="77777777" w:rsidR="00950D2F" w:rsidRPr="00950D2F" w:rsidRDefault="00950D2F" w:rsidP="00950D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Safety &amp; Sealing:</w:t>
      </w:r>
      <w:r w:rsidRPr="00950D2F">
        <w:rPr>
          <w:rFonts w:ascii="Times New Roman" w:eastAsia="Times New Roman" w:hAnsi="Times New Roman" w:cs="Times New Roman"/>
          <w:kern w:val="0"/>
          <w14:ligatures w14:val="none"/>
        </w:rPr>
        <w:t xml:space="preserve"> A double mechanical seal with an external barrier fluid (API Plan 52 or 53) is mandatory to prevent any acid leakage to the environment.</w:t>
      </w:r>
    </w:p>
    <w:p w14:paraId="16F650A4" w14:textId="77777777" w:rsidR="00950D2F" w:rsidRPr="00950D2F" w:rsidRDefault="00950D2F" w:rsidP="00950D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Compliance:</w:t>
      </w:r>
      <w:r w:rsidRPr="00950D2F">
        <w:rPr>
          <w:rFonts w:ascii="Times New Roman" w:eastAsia="Times New Roman" w:hAnsi="Times New Roman" w:cs="Times New Roman"/>
          <w:kern w:val="0"/>
          <w14:ligatures w14:val="none"/>
        </w:rPr>
        <w:t xml:space="preserve"> Documentation must strictly follow the </w:t>
      </w:r>
      <w:r w:rsidRPr="00950D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0-PRC-0002</w:t>
      </w:r>
      <w:r w:rsidRPr="00950D2F">
        <w:rPr>
          <w:rFonts w:ascii="Times New Roman" w:eastAsia="Times New Roman" w:hAnsi="Times New Roman" w:cs="Times New Roman"/>
          <w:kern w:val="0"/>
          <w14:ligatures w14:val="none"/>
        </w:rPr>
        <w:t xml:space="preserve"> numbering system and the </w:t>
      </w:r>
      <w:r w:rsidRPr="00950D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1-PRC-0001</w:t>
      </w:r>
      <w:r w:rsidRPr="00950D2F">
        <w:rPr>
          <w:rFonts w:ascii="Times New Roman" w:eastAsia="Times New Roman" w:hAnsi="Times New Roman" w:cs="Times New Roman"/>
          <w:kern w:val="0"/>
          <w14:ligatures w14:val="none"/>
        </w:rPr>
        <w:t xml:space="preserve"> process design criteria.</w:t>
      </w:r>
    </w:p>
    <w:p w14:paraId="02805436" w14:textId="77777777" w:rsidR="00950D2F" w:rsidRPr="00950D2F" w:rsidRDefault="00950D2F" w:rsidP="00950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Expected Deliverables</w:t>
      </w:r>
      <w:r w:rsidRPr="00950D2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950D2F">
        <w:rPr>
          <w:rFonts w:ascii="Times New Roman" w:eastAsia="Times New Roman" w:hAnsi="Times New Roman" w:cs="Times New Roman"/>
          <w:kern w:val="0"/>
          <w14:ligatures w14:val="none"/>
        </w:rPr>
        <w:t>The</w:t>
      </w:r>
      <w:proofErr w:type="gramEnd"/>
      <w:r w:rsidRPr="00950D2F">
        <w:rPr>
          <w:rFonts w:ascii="Times New Roman" w:eastAsia="Times New Roman" w:hAnsi="Times New Roman" w:cs="Times New Roman"/>
          <w:kern w:val="0"/>
          <w14:ligatures w14:val="none"/>
        </w:rPr>
        <w:t xml:space="preserve"> AI Agent must provide:</w:t>
      </w:r>
    </w:p>
    <w:p w14:paraId="102B4AAD" w14:textId="77777777" w:rsidR="00950D2F" w:rsidRPr="00950D2F" w:rsidRDefault="00950D2F" w:rsidP="00950D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2F">
        <w:rPr>
          <w:rFonts w:ascii="Times New Roman" w:eastAsia="Times New Roman" w:hAnsi="Times New Roman" w:cs="Times New Roman"/>
          <w:kern w:val="0"/>
          <w14:ligatures w14:val="none"/>
        </w:rPr>
        <w:t xml:space="preserve">An updated </w:t>
      </w:r>
      <w:r w:rsidRPr="00950D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Register</w:t>
      </w:r>
      <w:r w:rsidRPr="00950D2F">
        <w:rPr>
          <w:rFonts w:ascii="Times New Roman" w:eastAsia="Times New Roman" w:hAnsi="Times New Roman" w:cs="Times New Roman"/>
          <w:kern w:val="0"/>
          <w14:ligatures w14:val="none"/>
        </w:rPr>
        <w:t xml:space="preserve"> including a specific "Materials Selection Report".</w:t>
      </w:r>
    </w:p>
    <w:p w14:paraId="67DC8505" w14:textId="77777777" w:rsidR="00950D2F" w:rsidRPr="00950D2F" w:rsidRDefault="00950D2F" w:rsidP="00950D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2F">
        <w:rPr>
          <w:rFonts w:ascii="Times New Roman" w:eastAsia="Times New Roman" w:hAnsi="Times New Roman" w:cs="Times New Roman"/>
          <w:kern w:val="0"/>
          <w14:ligatures w14:val="none"/>
        </w:rPr>
        <w:t xml:space="preserve">Hydraulic calculations considering the </w:t>
      </w:r>
      <w:r w:rsidRPr="00950D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 fluid density (SG = 1.84)</w:t>
      </w:r>
      <w:r w:rsidRPr="00950D2F">
        <w:rPr>
          <w:rFonts w:ascii="Times New Roman" w:eastAsia="Times New Roman" w:hAnsi="Times New Roman" w:cs="Times New Roman"/>
          <w:kern w:val="0"/>
          <w14:ligatures w14:val="none"/>
        </w:rPr>
        <w:t xml:space="preserve"> and its impact on motor power and TDH.</w:t>
      </w:r>
    </w:p>
    <w:p w14:paraId="11E80E2D" w14:textId="77777777" w:rsidR="00950D2F" w:rsidRPr="00950D2F" w:rsidRDefault="00950D2F" w:rsidP="00950D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0D2F">
        <w:rPr>
          <w:rFonts w:ascii="Times New Roman" w:eastAsia="Times New Roman" w:hAnsi="Times New Roman" w:cs="Times New Roman"/>
          <w:kern w:val="0"/>
          <w14:ligatures w14:val="none"/>
        </w:rPr>
        <w:t xml:space="preserve">A clear identification of the fluid code from </w:t>
      </w:r>
      <w:r w:rsidRPr="00950D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1-LST-0002</w:t>
      </w:r>
      <w:r w:rsidRPr="00950D2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6991426" w14:textId="77777777" w:rsidR="00950D2F" w:rsidRDefault="00950D2F"/>
    <w:sectPr w:rsidR="00950D2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F7324"/>
    <w:multiLevelType w:val="multilevel"/>
    <w:tmpl w:val="03A8B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2A00AC"/>
    <w:multiLevelType w:val="multilevel"/>
    <w:tmpl w:val="01A09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112E95"/>
    <w:multiLevelType w:val="multilevel"/>
    <w:tmpl w:val="A86E0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7003957">
    <w:abstractNumId w:val="0"/>
  </w:num>
  <w:num w:numId="2" w16cid:durableId="1740399593">
    <w:abstractNumId w:val="2"/>
  </w:num>
  <w:num w:numId="3" w16cid:durableId="20669469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D2F"/>
    <w:rsid w:val="004F31F2"/>
    <w:rsid w:val="00950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01D27"/>
  <w15:chartTrackingRefBased/>
  <w15:docId w15:val="{5CF6D2CA-F189-3241-BBE4-725252979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0D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0D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50D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0D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0D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0D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0D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0D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0D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0D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0D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50D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0D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0D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0D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0D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0D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0D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0D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0D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0D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0D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0D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0D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0D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0D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0D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0D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0D2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50D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259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235</Words>
  <Characters>1340</Characters>
  <Application>Microsoft Office Word</Application>
  <DocSecurity>0</DocSecurity>
  <Lines>11</Lines>
  <Paragraphs>3</Paragraphs>
  <ScaleCrop>false</ScaleCrop>
  <Company/>
  <LinksUpToDate>false</LinksUpToDate>
  <CharactersWithSpaces>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a52354</dc:creator>
  <cp:keywords/>
  <dc:description/>
  <cp:lastModifiedBy>a52354</cp:lastModifiedBy>
  <cp:revision>1</cp:revision>
  <dcterms:created xsi:type="dcterms:W3CDTF">2026-03-29T14:00:00Z</dcterms:created>
  <dcterms:modified xsi:type="dcterms:W3CDTF">2026-03-29T14:00:00Z</dcterms:modified>
</cp:coreProperties>
</file>