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0-DAT-3001.0 — Project Schedule</w:t>
      </w:r>
    </w:p>
    <w:p>
      <w:pPr>
        <w:pStyle w:val="Heading2"/>
      </w:pPr>
      <w:r>
        <w:t>Document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`# 0-DAT-3001.0 — Project Schedule</w:t>
            </w:r>
          </w:p>
        </w:tc>
      </w:tr>
    </w:tbl>
    <w:p>
      <w:pPr>
        <w:pStyle w:val="Heading2"/>
      </w:pPr>
      <w:r>
        <w:t>Document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`# 0-DAT-3001.0 — Project Schedule</w:t>
            </w:r>
          </w:p>
        </w:tc>
      </w:tr>
    </w:tbl>
    <w:p>
      <w:pPr>
        <w:pStyle w:val="Heading2"/>
      </w:pPr>
      <w:r>
        <w:t>Document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`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