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PUMP DATA SHEET</w:t>
      </w:r>
    </w:p>
    <w:p>
      <w:r>
        <w:t>Document No.: 4-PDS-XXXX</w:t>
      </w:r>
    </w:p>
    <w:p>
      <w:r>
        <w:t>Revision: 0</w:t>
      </w:r>
    </w:p>
    <w:p>
      <w:r>
        <w:t>Date: 2023-10-27</w:t>
      </w:r>
    </w:p>
    <w:p>
      <w:r>
        <w:t>Prepared By: [Your Name/Department]</w:t>
      </w:r>
    </w:p>
    <w:p>
      <w:r>
        <w:t>PROJECT INFORMATION</w:t>
      </w:r>
    </w:p>
    <w:p>
      <w:pPr>
        <w:pStyle w:val="ListBullet"/>
      </w:pPr>
      <w:r>
        <w:t xml:space="preserve">  Client: B Star Chemetics</w:t>
      </w:r>
    </w:p>
    <w:p>
      <w:pPr>
        <w:pStyle w:val="ListBullet"/>
      </w:pPr>
      <w:r>
        <w:t xml:space="preserve">  Project: MEG Transfer Pump Skid</w:t>
      </w:r>
    </w:p>
    <w:p>
      <w:pPr>
        <w:pStyle w:val="ListBullet"/>
      </w:pPr>
      <w:r>
        <w:t xml:space="preserve">  Location: Sarnia, Ontario, Canada</w:t>
      </w:r>
    </w:p>
    <w:p>
      <w:pPr>
        <w:pStyle w:val="ListBullet"/>
      </w:pPr>
      <w:r>
        <w:t xml:space="preserve">  Equipment Tag: P-001 A/B</w:t>
      </w:r>
    </w:p>
    <w:p>
      <w:pPr>
        <w:pStyle w:val="Heading3"/>
      </w:pPr>
      <w:r>
        <w:t>1. EQUIPMENT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Equipment Tag</w:t>
            </w:r>
          </w:p>
        </w:tc>
        <w:tc>
          <w:tcPr>
            <w:tcW w:type="dxa" w:w="4320"/>
          </w:tcPr>
          <w:p>
            <w:r>
              <w:t>P-001 A/B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Monoethylene Glycol (MEG) Transfer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2 (1 Duty + 1 Standby)</w:t>
            </w:r>
          </w:p>
        </w:tc>
      </w:tr>
      <w:tr>
        <w:tc>
          <w:tcPr>
            <w:tcW w:type="dxa" w:w="4320"/>
          </w:tcPr>
          <w:p>
            <w:r>
              <w:t>Pump Type</w:t>
            </w:r>
          </w:p>
        </w:tc>
        <w:tc>
          <w:tcPr>
            <w:tcW w:type="dxa" w:w="4320"/>
          </w:tcPr>
          <w:p>
            <w:r>
              <w:t>Centrifugal (Radial Flow)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Process Transfer</w:t>
            </w:r>
          </w:p>
        </w:tc>
      </w:tr>
    </w:tbl>
    <w:p>
      <w:pPr>
        <w:pStyle w:val="Heading3"/>
      </w:pPr>
      <w:r>
        <w:t>2. OPERATING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Fluid</w:t>
            </w:r>
          </w:p>
        </w:tc>
        <w:tc>
          <w:tcPr>
            <w:tcW w:type="dxa" w:w="2160"/>
          </w:tcPr>
          <w:p>
            <w:r>
              <w:t>Monoethylene Glycol (MEG), 95% wt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Code: MEG</w:t>
            </w:r>
          </w:p>
        </w:tc>
      </w:tr>
      <w:tr>
        <w:tc>
          <w:tcPr>
            <w:tcW w:type="dxa" w:w="2160"/>
          </w:tcPr>
          <w:p>
            <w:r>
              <w:t>Density</w:t>
            </w:r>
          </w:p>
        </w:tc>
        <w:tc>
          <w:tcPr>
            <w:tcW w:type="dxa" w:w="2160"/>
          </w:tcPr>
          <w:p>
            <w:r>
              <w:t>1095</w:t>
            </w:r>
          </w:p>
        </w:tc>
        <w:tc>
          <w:tcPr>
            <w:tcW w:type="dxa" w:w="2160"/>
          </w:tcPr>
          <w:p>
            <w:r>
              <w:t>kg/m³</w:t>
            </w:r>
          </w:p>
        </w:tc>
        <w:tc>
          <w:tcPr>
            <w:tcW w:type="dxa" w:w="2160"/>
          </w:tcPr>
          <w:p>
            <w:r>
              <w:t>SG: 1.095</w:t>
            </w:r>
          </w:p>
        </w:tc>
      </w:tr>
      <w:tr>
        <w:tc>
          <w:tcPr>
            <w:tcW w:type="dxa" w:w="2160"/>
          </w:tcPr>
          <w:p>
            <w:r>
              <w:t>Viscosity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mPa·s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Vapour Pressure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kPa</w:t>
            </w:r>
          </w:p>
        </w:tc>
        <w:tc>
          <w:tcPr>
            <w:tcW w:type="dxa" w:w="2160"/>
          </w:tcPr>
          <w:p>
            <w:r>
              <w:t>At 65°C</w:t>
            </w:r>
          </w:p>
        </w:tc>
      </w:tr>
      <w:tr>
        <w:tc>
          <w:tcPr>
            <w:tcW w:type="dxa" w:w="2160"/>
          </w:tcPr>
          <w:p>
            <w:r>
              <w:t>Corrosive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Requires careful material selection</w:t>
            </w:r>
          </w:p>
        </w:tc>
      </w:tr>
      <w:tr>
        <w:tc>
          <w:tcPr>
            <w:tcW w:type="dxa" w:w="2160"/>
          </w:tcPr>
          <w:p>
            <w:r>
              <w:t>Rated Flow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m³/h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Dynamic Head</w:t>
            </w:r>
          </w:p>
        </w:tc>
        <w:tc>
          <w:tcPr>
            <w:tcW w:type="dxa" w:w="2160"/>
          </w:tcPr>
          <w:p>
            <w:r>
              <w:t>24.17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Design Pressure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bar</w:t>
            </w:r>
          </w:p>
        </w:tc>
        <w:tc>
          <w:tcPr>
            <w:tcW w:type="dxa" w:w="2160"/>
          </w:tcPr>
          <w:p>
            <w:r>
              <w:t>PN10 Flange Rating</w:t>
            </w:r>
          </w:p>
        </w:tc>
      </w:tr>
      <w:tr>
        <w:tc>
          <w:tcPr>
            <w:tcW w:type="dxa" w:w="2160"/>
          </w:tcPr>
          <w:p>
            <w:r>
              <w:t>Design Temperature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°C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NPSHa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Net Positive Suction Head Available</w:t>
            </w:r>
          </w:p>
        </w:tc>
      </w:tr>
    </w:tbl>
    <w:p>
      <w:pPr>
        <w:pStyle w:val="Heading3"/>
      </w:pPr>
      <w:r>
        <w:t>3. HYDRAULIC CALCULATION SUMMARY</w:t>
      </w:r>
    </w:p>
    <w:p>
      <w:r>
        <w:t>(Calculations performed as per 4-PRC-0007 / Pump_Calculation_Template)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Total Suction Head</w:t>
            </w:r>
          </w:p>
        </w:tc>
        <w:tc>
          <w:tcPr>
            <w:tcW w:type="dxa" w:w="2160"/>
          </w:tcPr>
          <w:p>
            <w:r>
              <w:t>25.55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Discharge Head</w:t>
            </w:r>
          </w:p>
        </w:tc>
        <w:tc>
          <w:tcPr>
            <w:tcW w:type="dxa" w:w="2160"/>
          </w:tcPr>
          <w:p>
            <w:r>
              <w:t>49.72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Dynamic Head (TDH)</w:t>
            </w:r>
          </w:p>
        </w:tc>
        <w:tc>
          <w:tcPr>
            <w:tcW w:type="dxa" w:w="2160"/>
          </w:tcPr>
          <w:p>
            <w:r>
              <w:t>24.17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(Discharge Head - Suction Head)</w:t>
            </w:r>
          </w:p>
        </w:tc>
      </w:tr>
      <w:tr>
        <w:tc>
          <w:tcPr>
            <w:tcW w:type="dxa" w:w="2160"/>
          </w:tcPr>
          <w:p>
            <w:r>
              <w:t>Hydraulic Power</w:t>
            </w:r>
          </w:p>
        </w:tc>
        <w:tc>
          <w:tcPr>
            <w:tcW w:type="dxa" w:w="2160"/>
          </w:tcPr>
          <w:p>
            <w:r>
              <w:t>3.89</w:t>
            </w:r>
          </w:p>
        </w:tc>
        <w:tc>
          <w:tcPr>
            <w:tcW w:type="dxa" w:w="2160"/>
          </w:tcPr>
          <w:p>
            <w:r>
              <w:t>kW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Pump Efficiency (η)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Estimated</w:t>
            </w:r>
          </w:p>
        </w:tc>
      </w:tr>
      <w:tr>
        <w:tc>
          <w:tcPr>
            <w:tcW w:type="dxa" w:w="2160"/>
          </w:tcPr>
          <w:p>
            <w:r>
              <w:t>Shaft Power (BHP)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kW</w:t>
            </w:r>
          </w:p>
        </w:tc>
        <w:tc>
          <w:tcPr>
            <w:tcW w:type="dxa" w:w="2160"/>
          </w:tcPr>
          <w:p>
            <w:r>
              <w:t>(Hydraulic Power / η)</w:t>
            </w:r>
          </w:p>
        </w:tc>
      </w:tr>
      <w:tr>
        <w:tc>
          <w:tcPr>
            <w:tcW w:type="dxa" w:w="2160"/>
          </w:tcPr>
          <w:p>
            <w:r>
              <w:t>Motor Sizing Margin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As per API 610</w:t>
            </w:r>
          </w:p>
        </w:tc>
      </w:tr>
      <w:tr>
        <w:tc>
          <w:tcPr>
            <w:tcW w:type="dxa" w:w="2160"/>
          </w:tcPr>
          <w:p>
            <w:r>
              <w:t>Required Motor Power</w:t>
            </w:r>
          </w:p>
        </w:tc>
        <w:tc>
          <w:tcPr>
            <w:tcW w:type="dxa" w:w="2160"/>
          </w:tcPr>
          <w:p>
            <w:r>
              <w:t>6.75</w:t>
            </w:r>
          </w:p>
        </w:tc>
        <w:tc>
          <w:tcPr>
            <w:tcW w:type="dxa" w:w="2160"/>
          </w:tcPr>
          <w:p>
            <w:r>
              <w:t>kW</w:t>
            </w:r>
          </w:p>
        </w:tc>
        <w:tc>
          <w:tcPr>
            <w:tcW w:type="dxa" w:w="2160"/>
          </w:tcPr>
          <w:p>
            <w:r>
              <w:t>(Shaft Power × Margin)</w:t>
            </w:r>
          </w:p>
        </w:tc>
      </w:tr>
      <w:tr>
        <w:tc>
          <w:tcPr>
            <w:tcW w:type="dxa" w:w="2160"/>
          </w:tcPr>
          <w:p>
            <w:r>
              <w:t>Specific Speed</w:t>
            </w:r>
          </w:p>
        </w:tc>
        <w:tc>
          <w:tcPr>
            <w:tcW w:type="dxa" w:w="2160"/>
          </w:tcPr>
          <w:p>
            <w:r>
              <w:t>16.3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Indicates Radial Flow Pump</w:t>
            </w:r>
          </w:p>
        </w:tc>
      </w:tr>
      <w:tr>
        <w:tc>
          <w:tcPr>
            <w:tcW w:type="dxa" w:w="2160"/>
          </w:tcPr>
          <w:p>
            <w:r>
              <w:t>NPSHr Estimate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Net Positive Suction Head Required (Vendor to confirm)</w:t>
            </w:r>
          </w:p>
        </w:tc>
      </w:tr>
      <w:tr>
        <w:tc>
          <w:tcPr>
            <w:tcW w:type="dxa" w:w="2160"/>
          </w:tcPr>
          <w:p>
            <w:r>
              <w:t>NPSHa vs NPSHr Status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(25.6 m NPSHa &gt; 4.0 m NPSHr)</w:t>
            </w:r>
          </w:p>
        </w:tc>
      </w:tr>
    </w:tbl>
    <w:p>
      <w:pPr>
        <w:pStyle w:val="Heading3"/>
      </w:pPr>
      <w:r>
        <w:t>4. MATERIALS OF CONSTRUCTION</w:t>
      </w:r>
    </w:p>
    <w:p>
      <w:r>
        <w:t>(Referenced Standards: 4-SPC-0001, 4-SPC-0002, 5-LST-0003)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 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Material 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Justification / Notes</w:t>
            </w:r>
          </w:p>
        </w:tc>
      </w:tr>
      <w:tr>
        <w:tc>
          <w:tcPr>
            <w:tcW w:type="dxa" w:w="2160"/>
          </w:tcPr>
          <w:p>
            <w:r>
              <w:t>------------------</w:t>
            </w:r>
          </w:p>
        </w:tc>
        <w:tc>
          <w:tcPr>
            <w:tcW w:type="dxa" w:w="2160"/>
          </w:tcPr>
          <w:p>
            <w:r>
              <w:t>**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MEG Transfer Pump Data Sheet</w:t>
      </w:r>
    </w:p>
    <w:p>
      <w:r>
        <w:t>Client: B Star Chemetics</w:t>
      </w:r>
    </w:p>
    <w:p>
      <w:r>
        <w:t>Project: MEG Transfer Pump Skid</w:t>
      </w:r>
    </w:p>
    <w:p>
      <w:r>
        <w:t>Location: Sarnia, Ontario, Canada</w:t>
      </w:r>
    </w:p>
    <w:p>
      <w:r>
        <w:t>Document No.: 4-PDS-XXXX</w:t>
      </w:r>
    </w:p>
    <w:p>
      <w:r>
        <w:t>Revision: 0</w:t>
      </w:r>
    </w:p>
    <w:p>
      <w:r>
        <w:t>Date: 2023-10-27</w:t>
      </w:r>
    </w:p>
    <w:p>
      <w:r>
        <w:t>Prepared By: [Mechanical Engineer's Name/Department]</w:t>
      </w:r>
    </w:p>
    <w:p>
      <w:pPr>
        <w:pStyle w:val="Heading3"/>
      </w:pPr>
      <w:r>
        <w:t>1. EQUIPMENT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Equipment Tag</w:t>
            </w:r>
          </w:p>
        </w:tc>
        <w:tc>
          <w:tcPr>
            <w:tcW w:type="dxa" w:w="2880"/>
          </w:tcPr>
          <w:p>
            <w:r>
              <w:t>P-001 A/B</w:t>
            </w:r>
          </w:p>
        </w:tc>
        <w:tc>
          <w:tcPr>
            <w:tcW w:type="dxa" w:w="2880"/>
          </w:tcPr>
          <w:p>
            <w:r>
              <w:t>Primary (A) and Standby (B) Pump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Monoethylene Glycol (MEG) Transfer</w:t>
            </w:r>
          </w:p>
        </w:tc>
        <w:tc>
          <w:tcPr>
            <w:tcW w:type="dxa" w:w="2880"/>
          </w:tcPr>
          <w:p>
            <w:r>
              <w:t>Continuous duty process transfer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(1 Duty + 1 Standby)</w:t>
            </w:r>
          </w:p>
        </w:tc>
      </w:tr>
      <w:tr>
        <w:tc>
          <w:tcPr>
            <w:tcW w:type="dxa" w:w="2880"/>
          </w:tcPr>
          <w:p>
            <w:r>
              <w:t>Pump Type</w:t>
            </w:r>
          </w:p>
        </w:tc>
        <w:tc>
          <w:tcPr>
            <w:tcW w:type="dxa" w:w="2880"/>
          </w:tcPr>
          <w:p>
            <w:r>
              <w:t>Centrifugal</w:t>
            </w:r>
          </w:p>
        </w:tc>
        <w:tc>
          <w:tcPr>
            <w:tcW w:type="dxa" w:w="2880"/>
          </w:tcPr>
          <w:p>
            <w:r>
              <w:t>Radial Flow (based on Specific Speed)</w:t>
            </w:r>
          </w:p>
        </w:tc>
      </w:tr>
      <w:tr>
        <w:tc>
          <w:tcPr>
            <w:tcW w:type="dxa" w:w="2880"/>
          </w:tcPr>
          <w:p>
            <w:r>
              <w:t>API Compliance</w:t>
            </w:r>
          </w:p>
        </w:tc>
        <w:tc>
          <w:tcPr>
            <w:tcW w:type="dxa" w:w="2880"/>
          </w:tcPr>
          <w:p>
            <w:r>
              <w:t>API 610 (latest edition)</w:t>
            </w:r>
          </w:p>
        </w:tc>
        <w:tc>
          <w:tcPr>
            <w:tcW w:type="dxa" w:w="2880"/>
          </w:tcPr>
          <w:p>
            <w:r>
              <w:t>For heavy-duty petrochemical service</w:t>
            </w:r>
          </w:p>
        </w:tc>
      </w:tr>
    </w:tbl>
    <w:p>
      <w:pPr>
        <w:pStyle w:val="Heading3"/>
      </w:pPr>
      <w:r>
        <w:t>2. OPERATING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/ Remarks</w:t>
            </w:r>
          </w:p>
        </w:tc>
      </w:tr>
      <w:tr>
        <w:tc>
          <w:tcPr>
            <w:tcW w:type="dxa" w:w="2160"/>
          </w:tcPr>
          <w:p>
            <w:r>
              <w:t>Fluid</w:t>
            </w:r>
          </w:p>
        </w:tc>
        <w:tc>
          <w:tcPr>
            <w:tcW w:type="dxa" w:w="2160"/>
          </w:tcPr>
          <w:p>
            <w:r>
              <w:t>Monoethylene Glycol (MEG), 95% wt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From Process Engineer (Code: MEG)</w:t>
            </w:r>
          </w:p>
        </w:tc>
      </w:tr>
      <w:tr>
        <w:tc>
          <w:tcPr>
            <w:tcW w:type="dxa" w:w="2160"/>
          </w:tcPr>
          <w:p>
            <w:r>
              <w:t>Density</w:t>
            </w:r>
          </w:p>
        </w:tc>
        <w:tc>
          <w:tcPr>
            <w:tcW w:type="dxa" w:w="2160"/>
          </w:tcPr>
          <w:p>
            <w:r>
              <w:t>1095</w:t>
            </w:r>
          </w:p>
        </w:tc>
        <w:tc>
          <w:tcPr>
            <w:tcW w:type="dxa" w:w="2160"/>
          </w:tcPr>
          <w:p>
            <w:r>
              <w:t>kg/m³</w:t>
            </w:r>
          </w:p>
        </w:tc>
        <w:tc>
          <w:tcPr>
            <w:tcW w:type="dxa" w:w="2160"/>
          </w:tcPr>
          <w:p>
            <w:r>
              <w:t>From Process Engineer (SG: 1.095)</w:t>
            </w:r>
          </w:p>
        </w:tc>
      </w:tr>
      <w:tr>
        <w:tc>
          <w:tcPr>
            <w:tcW w:type="dxa" w:w="2160"/>
          </w:tcPr>
          <w:p>
            <w:r>
              <w:t>Viscosity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mPa·s</w:t>
            </w:r>
          </w:p>
        </w:tc>
        <w:tc>
          <w:tcPr>
            <w:tcW w:type="dxa" w:w="2160"/>
          </w:tcPr>
          <w:p>
            <w:r>
              <w:t>From Process Engineer</w:t>
            </w:r>
          </w:p>
        </w:tc>
      </w:tr>
      <w:tr>
        <w:tc>
          <w:tcPr>
            <w:tcW w:type="dxa" w:w="2160"/>
          </w:tcPr>
          <w:p>
            <w:r>
              <w:t>Vapour Pressure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kPa</w:t>
            </w:r>
          </w:p>
        </w:tc>
        <w:tc>
          <w:tcPr>
            <w:tcW w:type="dxa" w:w="2160"/>
          </w:tcPr>
          <w:p>
            <w:r>
              <w:t>At 65°C (From Process Engineer)</w:t>
            </w:r>
          </w:p>
        </w:tc>
      </w:tr>
      <w:tr>
        <w:tc>
          <w:tcPr>
            <w:tcW w:type="dxa" w:w="2160"/>
          </w:tcPr>
          <w:p>
            <w:r>
              <w:t>Corrosive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Requires specific SS grade selection</w:t>
            </w:r>
          </w:p>
        </w:tc>
      </w:tr>
      <w:tr>
        <w:tc>
          <w:tcPr>
            <w:tcW w:type="dxa" w:w="2160"/>
          </w:tcPr>
          <w:p>
            <w:r>
              <w:t>Rated Flow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m³/h</w:t>
            </w:r>
          </w:p>
        </w:tc>
        <w:tc>
          <w:tcPr>
            <w:tcW w:type="dxa" w:w="2160"/>
          </w:tcPr>
          <w:p>
            <w:r>
              <w:t>Design Basis</w:t>
            </w:r>
          </w:p>
        </w:tc>
      </w:tr>
      <w:tr>
        <w:tc>
          <w:tcPr>
            <w:tcW w:type="dxa" w:w="2160"/>
          </w:tcPr>
          <w:p>
            <w:r>
              <w:t>Total Dynamic Head</w:t>
            </w:r>
          </w:p>
        </w:tc>
        <w:tc>
          <w:tcPr>
            <w:tcW w:type="dxa" w:w="2160"/>
          </w:tcPr>
          <w:p>
            <w:r>
              <w:t>24.17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Design Basis</w:t>
            </w:r>
          </w:p>
        </w:tc>
      </w:tr>
      <w:tr>
        <w:tc>
          <w:tcPr>
            <w:tcW w:type="dxa" w:w="2160"/>
          </w:tcPr>
          <w:p>
            <w:r>
              <w:t>Design Pressure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bar</w:t>
            </w:r>
          </w:p>
        </w:tc>
        <w:tc>
          <w:tcPr>
            <w:tcW w:type="dxa" w:w="2160"/>
          </w:tcPr>
          <w:p>
            <w:r>
              <w:t>PN10 Flange Rating (Suction/Discharge)</w:t>
            </w:r>
          </w:p>
        </w:tc>
      </w:tr>
      <w:tr>
        <w:tc>
          <w:tcPr>
            <w:tcW w:type="dxa" w:w="2160"/>
          </w:tcPr>
          <w:p>
            <w:r>
              <w:t>Design Temperature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°C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NPSHa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Net Positive Suction Head Available</w:t>
            </w:r>
          </w:p>
        </w:tc>
      </w:tr>
    </w:tbl>
    <w:p>
      <w:pPr>
        <w:pStyle w:val="Heading3"/>
      </w:pPr>
      <w:r>
        <w:t>3. HYDRAULIC CALCULATION SUMMARY</w:t>
      </w:r>
    </w:p>
    <w:p>
      <w:r>
        <w:t>(Calculations performed as per B Star Chemetics Standard 4-PRC-0007, using Pump_Calculation_Template)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Calculation / Remarks</w:t>
            </w:r>
          </w:p>
        </w:tc>
      </w:tr>
      <w:tr>
        <w:tc>
          <w:tcPr>
            <w:tcW w:type="dxa" w:w="2160"/>
          </w:tcPr>
          <w:p>
            <w:r>
              <w:t>* Wetted Parts \\*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Casing</w:t>
            </w:r>
          </w:p>
        </w:tc>
        <w:tc>
          <w:tcPr>
            <w:tcW w:type="dxa" w:w="2160"/>
          </w:tcPr>
          <w:p>
            <w:r>
              <w:t>Stainless Steel</w:t>
            </w:r>
          </w:p>
        </w:tc>
        <w:tc>
          <w:tcPr>
            <w:tcW w:type="dxa" w:w="2160"/>
          </w:tcPr>
          <w:p>
            <w:r>
              <w:t>To be confirmed by Vendor</w:t>
            </w:r>
          </w:p>
        </w:tc>
        <w:tc>
          <w:tcPr>
            <w:tcW w:type="dxa" w:w="2160"/>
          </w:tcPr>
          <w:p>
            <w:r>
              <w:t>Compatible with 95% MEG at 65°C as per 4-SPC-0001 and 5-LST-0003. Vendor to propose specific grade for approval.</w:t>
            </w:r>
          </w:p>
        </w:tc>
      </w:tr>
      <w:tr>
        <w:tc>
          <w:tcPr>
            <w:tcW w:type="dxa" w:w="2160"/>
          </w:tcPr>
          <w:p>
            <w:r>
              <w:t>Impeller</w:t>
            </w:r>
          </w:p>
        </w:tc>
        <w:tc>
          <w:tcPr>
            <w:tcW w:type="dxa" w:w="2160"/>
          </w:tcPr>
          <w:p>
            <w:r>
              <w:t>Stainless Steel</w:t>
            </w:r>
          </w:p>
        </w:tc>
        <w:tc>
          <w:tcPr>
            <w:tcW w:type="dxa" w:w="2160"/>
          </w:tcPr>
          <w:p>
            <w:r>
              <w:t>To be confirmed by Vendor</w:t>
            </w:r>
          </w:p>
        </w:tc>
        <w:tc>
          <w:tcPr>
            <w:tcW w:type="dxa" w:w="2160"/>
          </w:tcPr>
          <w:p>
            <w:r>
              <w:t>Compatible with 95% MEG at 65°C as per 4-SPC-0001 and 5-LST-0003. Vendor to propose specific grade for approval.</w:t>
            </w:r>
          </w:p>
        </w:tc>
      </w:tr>
      <w:tr>
        <w:tc>
          <w:tcPr>
            <w:tcW w:type="dxa" w:w="2160"/>
          </w:tcPr>
          <w:p>
            <w:r>
              <w:t>Shaft</w:t>
            </w:r>
          </w:p>
        </w:tc>
        <w:tc>
          <w:tcPr>
            <w:tcW w:type="dxa" w:w="2160"/>
          </w:tcPr>
          <w:p>
            <w:r>
              <w:t>Stainless Steel</w:t>
            </w:r>
          </w:p>
        </w:tc>
        <w:tc>
          <w:tcPr>
            <w:tcW w:type="dxa" w:w="2160"/>
          </w:tcPr>
          <w:p>
            <w:r>
              <w:t>To be confirmed by Vendor</w:t>
            </w:r>
          </w:p>
        </w:tc>
        <w:tc>
          <w:tcPr>
            <w:tcW w:type="dxa" w:w="2160"/>
          </w:tcPr>
          <w:p>
            <w:r>
              <w:t>Compatible with 95% MEG at 65°C as per 4-SPC-0001 and 5-LST-0003. Vendor to propose specific grade for approval.</w:t>
            </w:r>
          </w:p>
        </w:tc>
      </w:tr>
      <w:tr>
        <w:tc>
          <w:tcPr>
            <w:tcW w:type="dxa" w:w="2160"/>
          </w:tcPr>
          <w:p>
            <w:r>
              <w:t>\\Non-Wetted Parts\\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Baseplate</w:t>
            </w:r>
          </w:p>
        </w:tc>
        <w:tc>
          <w:tcPr>
            <w:tcW w:type="dxa" w:w="2160"/>
          </w:tcPr>
          <w:p>
            <w:r>
              <w:t>Carbon Steel</w:t>
            </w:r>
          </w:p>
        </w:tc>
        <w:tc>
          <w:tcPr>
            <w:tcW w:type="dxa" w:w="2160"/>
          </w:tcPr>
          <w:p>
            <w:r>
              <w:t>Painted/Coated</w:t>
            </w:r>
          </w:p>
        </w:tc>
        <w:tc>
          <w:tcPr>
            <w:tcW w:type="dxa" w:w="2160"/>
          </w:tcPr>
          <w:p>
            <w:r>
              <w:t>As per B Star Chemetics Standard 4-SPC-0002 for protective coating.</w:t>
            </w:r>
          </w:p>
        </w:tc>
      </w:tr>
      <w:tr>
        <w:tc>
          <w:tcPr>
            <w:tcW w:type="dxa" w:w="2160"/>
          </w:tcPr>
          <w:p>
            <w:r>
              <w:t>\\Special Requirements\\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Corrosive Service</w:t>
            </w:r>
          </w:p>
        </w:tc>
        <w:tc>
          <w:tcPr>
            <w:tcW w:type="dxa" w:w="2160"/>
          </w:tcPr>
          <w:p>
            <w:r>
              <w:t>Specific Stainless Steel Grade</w:t>
            </w:r>
          </w:p>
        </w:tc>
        <w:tc>
          <w:tcPr>
            <w:tcW w:type="dxa" w:w="2160"/>
          </w:tcPr>
          <w:p>
            <w:r>
              <w:t>Vendor Proposal Required</w:t>
            </w:r>
          </w:p>
        </w:tc>
        <w:tc>
          <w:tcPr>
            <w:tcW w:type="dxa" w:w="2160"/>
          </w:tcPr>
          <w:p>
            <w:r>
              <w:t>Due to corrosive nature of MEG, specific SS grade (e.g., 316L, Duplex) must be proposed by vendor and approved by B Star Chemetics.</w:t>
            </w:r>
          </w:p>
        </w:tc>
      </w:tr>
      <w:tr>
        <w:tc>
          <w:tcPr>
            <w:tcW w:type="dxa" w:w="2160"/>
          </w:tcPr>
          <w:p>
            <w:r>
              <w:t>Ambiguous Reference</w:t>
            </w:r>
          </w:p>
        </w:tc>
        <w:tc>
          <w:tcPr>
            <w:tcW w:type="dxa" w:w="2160"/>
          </w:tcPr>
          <w:p>
            <w:r>
              <w:t>'Seat' in [8-LST-0112]</w:t>
            </w:r>
          </w:p>
        </w:tc>
        <w:tc>
          <w:tcPr>
            <w:tcW w:type="dxa" w:w="2160"/>
          </w:tcPr>
          <w:p>
            <w:r>
              <w:t>Clarification Required</w:t>
            </w:r>
          </w:p>
        </w:tc>
        <w:tc>
          <w:tcPr>
            <w:tcW w:type="dxa" w:w="2160"/>
          </w:tcPr>
          <w:p>
            <w:r>
              <w:t>Vendor to investigate and clarify the reference to 'Seat' in [8-LST-0112] as it is ambiguous for general wetted parts. Confirm if this refers to specific wear parts or general wetted components.</w:t>
            </w:r>
          </w:p>
        </w:tc>
      </w:tr>
    </w:tbl>
    <w:p>
      <w:pPr>
        <w:pStyle w:val="Heading3"/>
      </w:pPr>
      <w:r>
        <w:t>5. MECHANICAL SEAL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Seal Type</w:t>
            </w:r>
          </w:p>
        </w:tc>
        <w:tc>
          <w:tcPr>
            <w:tcW w:type="dxa" w:w="2880"/>
          </w:tcPr>
          <w:p>
            <w:r>
              <w:t>Double Mechanical Seal</w:t>
            </w:r>
          </w:p>
        </w:tc>
        <w:tc>
          <w:tcPr>
            <w:tcW w:type="dxa" w:w="2880"/>
          </w:tcPr>
          <w:p>
            <w:r>
              <w:t>Required for critical and corrosive service</w:t>
            </w:r>
          </w:p>
        </w:tc>
      </w:tr>
      <w:tr>
        <w:tc>
          <w:tcPr>
            <w:tcW w:type="dxa" w:w="2880"/>
          </w:tcPr>
          <w:p>
            <w:r>
              <w:t>API Plan</w:t>
            </w:r>
          </w:p>
        </w:tc>
        <w:tc>
          <w:tcPr>
            <w:tcW w:type="dxa" w:w="2880"/>
          </w:tcPr>
          <w:p>
            <w:r>
              <w:t>API Plan 53B</w:t>
            </w:r>
          </w:p>
        </w:tc>
        <w:tc>
          <w:tcPr>
            <w:tcW w:type="dxa" w:w="2880"/>
          </w:tcPr>
          <w:p>
            <w:r>
              <w:t>Pressurized barrier fluid system</w:t>
            </w:r>
          </w:p>
        </w:tc>
      </w:tr>
      <w:tr>
        <w:tc>
          <w:tcPr>
            <w:tcW w:type="dxa" w:w="2880"/>
          </w:tcPr>
          <w:p>
            <w:r>
              <w:t>Barrier Fluid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Vendor to specify fluid and system details</w:t>
            </w:r>
          </w:p>
        </w:tc>
      </w:tr>
      <w:tr>
        <w:tc>
          <w:tcPr>
            <w:tcW w:type="dxa" w:w="2880"/>
          </w:tcPr>
          <w:p>
            <w:r>
              <w:t>Barrier System</w:t>
            </w:r>
          </w:p>
        </w:tc>
        <w:tc>
          <w:tcPr>
            <w:tcW w:type="dxa" w:w="2880"/>
          </w:tcPr>
          <w:p>
            <w:r>
              <w:t>Vendor Supplied</w:t>
            </w:r>
          </w:p>
        </w:tc>
        <w:tc>
          <w:tcPr>
            <w:tcW w:type="dxa" w:w="2880"/>
          </w:tcPr>
          <w:p>
            <w:r>
              <w:t>Includes reservoir, cooler, instrumentation, piping. Must meet API 682 requirements.</w:t>
            </w:r>
          </w:p>
        </w:tc>
      </w:tr>
      <w:tr>
        <w:tc>
          <w:tcPr>
            <w:tcW w:type="dxa" w:w="2880"/>
          </w:tcPr>
          <w:p>
            <w:r>
              <w:t>Seal Face Mat.</w:t>
            </w:r>
          </w:p>
        </w:tc>
        <w:tc>
          <w:tcPr>
            <w:tcW w:type="dxa" w:w="2880"/>
          </w:tcPr>
          <w:p>
            <w:r>
              <w:t>To be confirmed by Vendor</w:t>
            </w:r>
          </w:p>
        </w:tc>
        <w:tc>
          <w:tcPr>
            <w:tcW w:type="dxa" w:w="2880"/>
          </w:tcPr>
          <w:p>
            <w:r>
              <w:t>Compatible with MEG and barrier fluid</w:t>
            </w:r>
          </w:p>
        </w:tc>
      </w:tr>
      <w:tr>
        <w:tc>
          <w:tcPr>
            <w:tcW w:type="dxa" w:w="2880"/>
          </w:tcPr>
          <w:p>
            <w:r>
              <w:t>Elastomers</w:t>
            </w:r>
          </w:p>
        </w:tc>
        <w:tc>
          <w:tcPr>
            <w:tcW w:type="dxa" w:w="2880"/>
          </w:tcPr>
          <w:p>
            <w:r>
              <w:t>To be confirmed by Vendor</w:t>
            </w:r>
          </w:p>
        </w:tc>
        <w:tc>
          <w:tcPr>
            <w:tcW w:type="dxa" w:w="2880"/>
          </w:tcPr>
          <w:p>
            <w:r>
              <w:t>Compatible with MEG and barrier fluid</w:t>
            </w:r>
          </w:p>
        </w:tc>
      </w:tr>
    </w:tbl>
    <w:p>
      <w:pPr>
        <w:pStyle w:val="Heading3"/>
      </w:pPr>
      <w:r>
        <w:t>6. VENDOR REQUIREMENTS</w:t>
      </w:r>
    </w:p>
    <w:p>
      <w:r>
        <w:t>6.1. Vendor Confirmation:</w:t>
      </w:r>
    </w:p>
    <w:p>
      <w:r>
        <w:t>The Vendor shall confirm the following:</w:t>
      </w:r>
    </w:p>
    <w:p>
      <w:pPr>
        <w:pStyle w:val="ListBullet"/>
      </w:pPr>
      <w:r>
        <w:t xml:space="preserve">  Pump performance (TDH, flow, efficiency, NPSHr) at rated conditions.</w:t>
      </w:r>
    </w:p>
    <w:p>
      <w:pPr>
        <w:pStyle w:val="ListBullet"/>
      </w:pPr>
      <w:r>
        <w:t xml:space="preserve">  Specific material grades for all wetted parts (Casing, Impeller, Shaft) compatible with 95% MEG at 65°C, referencing B Star Chemetics Standard 4-SPC-0001 and 5-LST-0003.</w:t>
      </w:r>
    </w:p>
    <w:p>
      <w:pPr>
        <w:pStyle w:val="ListBullet"/>
      </w:pPr>
      <w:r>
        <w:t xml:space="preserve">  Motor sizing and compliance with API 610 margin (1.25x BHP).</w:t>
      </w:r>
    </w:p>
    <w:p>
      <w:pPr>
        <w:pStyle w:val="ListBullet"/>
      </w:pPr>
      <w:r>
        <w:t xml:space="preserve">  Mechanical seal arrangement and barrier fluid system (API Plan 53B) details, including barrier fluid type, pressure, and temperature.</w:t>
      </w:r>
    </w:p>
    <w:p>
      <w:pPr>
        <w:pStyle w:val="ListBullet"/>
      </w:pPr>
      <w:r>
        <w:t xml:space="preserve">  Compliance with API 610 (latest edition) for centrifugal pumps in petrochemical service.</w:t>
      </w:r>
    </w:p>
    <w:p>
      <w:r>
        <w:t>6.2. Vendor Submittals (Minimum Requirements):</w:t>
      </w:r>
    </w:p>
    <w:p>
      <w:r>
        <w:t>The Vendor shall submit the following documents for review and approval:</w:t>
      </w:r>
    </w:p>
    <w:p>
      <w:pPr>
        <w:pStyle w:val="ListBullet"/>
      </w:pPr>
      <w:r>
        <w:t xml:space="preserve">  Certified pump performance curves (Head vs. Flow, Efficiency vs. Flow, BHP vs. Flow, NPSHr vs. Flow).</w:t>
      </w:r>
    </w:p>
    <w:p>
      <w:pPr>
        <w:pStyle w:val="ListBullet"/>
      </w:pPr>
      <w:r>
        <w:t xml:space="preserve">  General Arrangement (GA) drawings of the pump and motor assembly, including dimensions, weights, and nozzle orientations.</w:t>
      </w:r>
    </w:p>
    <w:p>
      <w:pPr>
        <w:pStyle w:val="ListBullet"/>
      </w:pPr>
      <w:r>
        <w:t xml:space="preserve">  Detailed Material Specification List (MDS) for all pump components, including specific grades of stainless steel for wetted parts.</w:t>
      </w:r>
    </w:p>
    <w:p>
      <w:pPr>
        <w:pStyle w:val="ListBullet"/>
      </w:pPr>
      <w:r>
        <w:t xml:space="preserve">  Mechanical seal drawings, data sheets, and P&amp;ID for the API Plan 53B barrier fluid system.</w:t>
      </w:r>
    </w:p>
    <w:p>
      <w:pPr>
        <w:pStyle w:val="ListBullet"/>
      </w:pPr>
      <w:r>
        <w:t xml:space="preserve">  Motor data sheet, performance curves, and certified drawings.</w:t>
      </w:r>
    </w:p>
    <w:p>
      <w:pPr>
        <w:pStyle w:val="ListBullet"/>
      </w:pPr>
      <w:r>
        <w:t xml:space="preserve">  Coupling data sheet and drawings.</w:t>
      </w:r>
    </w:p>
    <w:p>
      <w:pPr>
        <w:pStyle w:val="ListBullet"/>
      </w:pPr>
      <w:r>
        <w:t xml:space="preserve">  Baseplate drawings.</w:t>
      </w:r>
    </w:p>
    <w:p>
      <w:pPr>
        <w:pStyle w:val="ListBullet"/>
      </w:pPr>
      <w:r>
        <w:t xml:space="preserve">  Sound level data at rated conditions.</w:t>
      </w:r>
    </w:p>
    <w:p>
      <w:pPr>
        <w:pStyle w:val="ListBullet"/>
      </w:pPr>
      <w:r>
        <w:t xml:space="preserve">  Vibration analysis report.</w:t>
      </w:r>
    </w:p>
    <w:p>
      <w:pPr>
        <w:pStyle w:val="ListBullet"/>
      </w:pPr>
      <w:r>
        <w:t xml:space="preserve">  Quality Control Plan (QCP) and Inspection and Test Plan (ITP).</w:t>
      </w:r>
    </w:p>
    <w:p>
      <w:r>
        <w:t>6.3. Testing Requirements:</w:t>
      </w:r>
    </w:p>
    <w:p>
      <w:r>
        <w:t>The Vendor shall perform the following tests:</w:t>
      </w:r>
    </w:p>
    <w:p>
      <w:pPr>
        <w:pStyle w:val="ListBullet"/>
      </w:pPr>
      <w:r>
        <w:t xml:space="preserve">  Hydrostatic Test: Casing hydrostatic test as per API 610.</w:t>
      </w:r>
    </w:p>
    <w:p>
      <w:pPr>
        <w:pStyle w:val="ListBullet"/>
      </w:pPr>
      <w:r>
        <w:t xml:space="preserve">  Performance Test: Full performance test (flow, head, power, efficiency, NPSHr) at rated conditions and across the operating range as per API 610.</w:t>
      </w:r>
    </w:p>
    <w:p>
      <w:pPr>
        <w:pStyle w:val="ListBullet"/>
      </w:pPr>
      <w:r>
        <w:t xml:space="preserve">  Vibration Test: Vibration measurements as per API 610.</w:t>
      </w:r>
    </w:p>
    <w:p>
      <w:pPr>
        <w:pStyle w:val="ListBullet"/>
      </w:pPr>
      <w:r>
        <w:t xml:space="preserve">  Witnessed Tests: All major tests (hydrostatic, performance, vibration) shall be witnessed by B Star Chemetics or their appointed third-party inspector, as per B Star Chemetics Standard 4-SPC-0002.</w:t>
      </w:r>
    </w:p>
    <w:p>
      <w:pPr>
        <w:pStyle w:val="ListBullet"/>
      </w:pPr>
      <w:r>
        <w:t xml:space="preserve">  NPSHr Test: NPSHr curve verification.</w:t>
      </w:r>
    </w:p>
    <w:p>
      <w:pPr>
        <w:pStyle w:val="Heading3"/>
      </w:pPr>
      <w:r>
        <w:t>7. OPEN ITEMS</w:t>
      </w:r>
    </w:p>
    <w:p>
      <w:r>
        <w:t>The following items are TBD or require vendor data/clarification to finalize:</w:t>
      </w:r>
    </w:p>
    <w:p>
      <w:pPr>
        <w:pStyle w:val="ListBullet"/>
      </w:pPr>
      <w:r>
        <w:t xml:space="preserve">  Specific Stainless Steel Grades: Vendor to propose specific grades for Casing, Impeller, and Shaft for approval by B Star Chemetics, ensuring compatibility with 95% MEG at 65°C and compliance with 4-SPC-0001 and 5-LST-0003.</w:t>
      </w:r>
    </w:p>
    <w:p>
      <w:pPr>
        <w:pStyle w:val="ListBullet"/>
      </w:pPr>
      <w:r>
        <w:t xml:space="preserve">  Barrier Fluid System Details: Vendor to provide detailed specifications for the barrier fluid (type, properties) and all associated API Plan 53B system components (e.g., reservoir volume, cooler type/capacity, instrumentation, piping materials).</w:t>
      </w:r>
    </w:p>
    <w:p>
      <w:pPr>
        <w:pStyle w:val="ListBullet"/>
      </w:pPr>
      <w:r>
        <w:t xml:space="preserve">  'Seat' Reference Clarification: Vendor to clarify the ambiguous reference to 'Seat' in [8-LST-0112] regarding its application to general wetted parts or specific wear components.</w:t>
      </w:r>
    </w:p>
    <w:p>
      <w:pPr>
        <w:pStyle w:val="ListBullet"/>
      </w:pPr>
      <w:r>
        <w:t xml:space="preserve">  Final Pump Model Selection: Specific pump model and manufacturer to be confirmed based on vendor proposals and technical evaluation.</w:t>
      </w:r>
    </w:p>
    <w:p>
      <w:pPr>
        <w:pStyle w:val="ListBullet"/>
      </w:pPr>
      <w:r>
        <w:t xml:space="preserve">  Coupling &amp; Guard: Type of coupling and guard to be specified by vendor and approved by B Star Chemetics.</w:t>
      </w:r>
    </w:p>
    <w:p>
      <w:pPr>
        <w:pStyle w:val="ListBullet"/>
      </w:pPr>
      <w:r>
        <w:t xml:space="preserve">  Instrumentation: Detailed instrumentation requirements (e.g., pressure gauges, temperature indicators, vibration monitors, flow meters) for the pump and seal system will be specified in a separate P&amp;ID and Instrument Data Sheets.</w:t>
      </w:r>
    </w:p>
    <w:p>
      <w:pPr>
        <w:pStyle w:val="ListBullet"/>
      </w:pPr>
      <w:r>
        <w:t xml:space="preserve">  Motor Enclosure &amp; Voltage: To be specified in a separate Motor Data Sheet.</w:t>
      </w:r>
    </w:p>
    <w:p>
      <w:pPr>
        <w:pStyle w:val="ListBullet"/>
      </w:pPr>
      <w:r>
        <w:t xml:space="preserve">  Flange Ratings: Confirm specific flange ratings (e.g., ANSI Class 150/300 or PN10/16) for suction and discharge nozzles. (Currently PN10 specified for design pressure).</w:t>
      </w:r>
    </w:p>
    <w:p>
      <w:r>
        <w:t>END OF DATA SHEET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