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通过四个基本问题，学习如何向 AI 助手清楚描述有限元任务，检查建模条件，并利用理论解或数值对比判断结果是否合理。学生无需预先编写程序，但应能识别几何、材料、约束、载荷及输出量。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使用能够调用本地 AgentFEM 的 AI 助手，并准备独立的练习文件夹。首次使用时，发送以下环境检查提示词；确认软件可运行后再开始练习。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请检查当前环境能否调用 AgentFEM 并运行计算，报告软件版本、可用工具和项目保存位置。若尚未安装或接入，请先说明需要完成的配置；安装或授权前征求我的同意。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阅读题目，先判断结果的方向、量级或变化趋势。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复制本题提示词，请 AI 建立项目并实际运行。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查看图、数值与单位，记录所用网格和求解设置。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完成参数对比或步长检查，再独立作出解释。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完成记录后，阅读第 6—7 页参考解答；差异较大时先核对条件，再加密网格或减小步长。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计算钢悬臂梁的静力变形。梁长 200 mm、高 20 mm、厚 10 mm，弹性模量 210 GPa、泊松比 0.30。采用二维平面应力、小变形线弹性模型，忽略重力。左端两个位移分量均固定，右端施加均匀向下的总力 200 N；请按厚度换算面力，不要将总力直接作为面力。输出右端中点的竖向位移（mm）、位移云图和变形图，注明变形放大倍数。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保留原模型，将总力改为 400 N 再计算。列出两次端部下沉量及其比值，并用梁理论解释结果。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计算厚壁圆筒的内压响应。内半径 25 mm、外半径 50 mm，取轴向长度 100 mm，弹性模量 210 GPa、泊松比 0.30。采用线弹性轴对称模型，全域轴向位移设为零，以表示轴向平面应变。内壁承受 10 MPa 压力，外壁径向自由，不添加封头载荷。输出内壁径向位移（μm），以及轴向中部从内壁到外壁的径向位移曲线；用相同假设下的拉梅解核对。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保留基准结果，将外半径改为 60 mm 后重新计算。比较两种厚度的内壁径向位移，并与拉梅解核对。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计算二维矩形板的稳态导热。板长 100 mm、高 40 mm，导热系数为常数 45 W/(m·K)。左边保持 100 ℃，右边保持 20 ℃，其余边界绝热，无内部热源。输出温度云图、中心点温度（℃）、沿水平中线的温度曲线，以及沿长度方向的热流密度（W/m²）。规定 x 从左向右，不计算流动和热应力。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把导热系数改为 90 W/(m·K)，其余条件不变，重新计算。将两次中心温度和热流密度列表比较，解释二者为什么不一定同时改变。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计算二维矩形板的瞬态升温。板长 100 mm、高 40 mm，初温 20 ℃；导热系数 45 W/(m·K)、密度 7800 kg/m³、比热 500 J/(kg·K)，材料参数不随温度变化。从 0 秒之后左边保持 100 ℃、右边保持 20 ℃，其余边界绝热，无内部热源。采用隐式 Euler，时间步长 2 秒，计算至 600 秒。输出中心温度时间曲线和 CSV 表，每 10 秒保存一帧 ParaView 可读温度场；温度图和表统一用 ℃，同时保留原始计算结果。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将时间步长改为 1 秒，网格与其他条件不变。叠加两条中心温度曲线，报告共同采样时刻的最大温度差及 600 秒温度差；说明结果对时间步长是否敏感。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42571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4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Haoming Luo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