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DF5DE">
      <w:pPr>
        <w:spacing w:line="245" w:lineRule="auto"/>
        <w:rPr>
          <w:rFonts w:ascii="Arial"/>
          <w:sz w:val="21"/>
        </w:rPr>
      </w:pPr>
    </w:p>
    <w:p w14:paraId="00819559">
      <w:pPr>
        <w:spacing w:line="245" w:lineRule="auto"/>
        <w:rPr>
          <w:rFonts w:ascii="Arial"/>
          <w:sz w:val="21"/>
        </w:rPr>
      </w:pPr>
    </w:p>
    <w:p w14:paraId="413E9383">
      <w:pPr>
        <w:spacing w:line="245" w:lineRule="auto"/>
        <w:rPr>
          <w:rFonts w:ascii="Arial"/>
          <w:sz w:val="21"/>
        </w:rPr>
      </w:pPr>
    </w:p>
    <w:p w14:paraId="354D2B80">
      <w:pPr>
        <w:spacing w:before="117" w:line="220" w:lineRule="auto"/>
        <w:ind w:left="2025"/>
        <w:rPr>
          <w:rFonts w:ascii="宋体" w:hAnsi="宋体" w:eastAsia="宋体" w:cs="宋体"/>
          <w:sz w:val="36"/>
          <w:szCs w:val="36"/>
        </w:rPr>
      </w:pPr>
      <w:r>
        <w:rPr>
          <w:rFonts w:ascii="宋体" w:hAnsi="宋体" w:eastAsia="宋体" w:cs="宋体"/>
          <w:spacing w:val="-2"/>
          <w:sz w:val="36"/>
          <w:szCs w:val="36"/>
        </w:rPr>
        <w:t>准双曲面齿轮接触分析技术文档</w:t>
      </w:r>
    </w:p>
    <w:p w14:paraId="11F4CBE4">
      <w:pPr>
        <w:spacing w:line="325" w:lineRule="auto"/>
        <w:rPr>
          <w:rFonts w:ascii="Arial"/>
          <w:sz w:val="21"/>
        </w:rPr>
      </w:pPr>
    </w:p>
    <w:p w14:paraId="03278C9A">
      <w:pPr>
        <w:pStyle w:val="2"/>
        <w:spacing w:before="69" w:line="194" w:lineRule="auto"/>
        <w:ind w:left="2820"/>
        <w:rPr>
          <w:sz w:val="24"/>
          <w:szCs w:val="24"/>
        </w:rPr>
      </w:pPr>
      <w:r>
        <w:rPr>
          <w:spacing w:val="4"/>
          <w:sz w:val="24"/>
          <w:szCs w:val="24"/>
        </w:rPr>
        <w:t>Hypoid</w:t>
      </w:r>
      <w:r>
        <w:rPr>
          <w:spacing w:val="31"/>
          <w:w w:val="101"/>
          <w:sz w:val="24"/>
          <w:szCs w:val="24"/>
        </w:rPr>
        <w:t xml:space="preserve"> </w:t>
      </w:r>
      <w:r>
        <w:rPr>
          <w:spacing w:val="4"/>
          <w:sz w:val="24"/>
          <w:szCs w:val="24"/>
        </w:rPr>
        <w:t>Contact</w:t>
      </w:r>
      <w:r>
        <w:rPr>
          <w:spacing w:val="25"/>
          <w:w w:val="101"/>
          <w:sz w:val="24"/>
          <w:szCs w:val="24"/>
        </w:rPr>
        <w:t xml:space="preserve"> </w:t>
      </w:r>
      <w:r>
        <w:rPr>
          <w:spacing w:val="4"/>
          <w:sz w:val="24"/>
          <w:szCs w:val="24"/>
        </w:rPr>
        <w:t>Anal</w:t>
      </w:r>
      <w:bookmarkStart w:id="16" w:name="_GoBack"/>
      <w:bookmarkEnd w:id="16"/>
      <w:r>
        <w:rPr>
          <w:spacing w:val="4"/>
          <w:sz w:val="24"/>
          <w:szCs w:val="24"/>
        </w:rPr>
        <w:t>ysis</w:t>
      </w:r>
      <w:r>
        <w:rPr>
          <w:spacing w:val="28"/>
          <w:w w:val="101"/>
          <w:sz w:val="24"/>
          <w:szCs w:val="24"/>
        </w:rPr>
        <w:t xml:space="preserve"> </w:t>
      </w:r>
      <w:r>
        <w:rPr>
          <w:spacing w:val="4"/>
          <w:sz w:val="24"/>
          <w:szCs w:val="24"/>
        </w:rPr>
        <w:t>Modu</w:t>
      </w:r>
      <w:r>
        <w:rPr>
          <w:spacing w:val="3"/>
          <w:sz w:val="24"/>
          <w:szCs w:val="24"/>
        </w:rPr>
        <w:t>le</w:t>
      </w:r>
    </w:p>
    <w:p w14:paraId="23950FD2">
      <w:pPr>
        <w:pStyle w:val="2"/>
        <w:spacing w:before="281" w:line="220" w:lineRule="auto"/>
        <w:ind w:left="3573"/>
        <w:rPr>
          <w:rFonts w:ascii="宋体" w:hAnsi="宋体" w:eastAsia="宋体" w:cs="宋体"/>
          <w:sz w:val="24"/>
          <w:szCs w:val="24"/>
        </w:rPr>
      </w:pPr>
      <w:r>
        <w:rPr>
          <w:spacing w:val="-9"/>
          <w:sz w:val="24"/>
          <w:szCs w:val="24"/>
        </w:rPr>
        <w:t>2026</w:t>
      </w:r>
      <w:r>
        <w:rPr>
          <w:spacing w:val="29"/>
          <w:w w:val="101"/>
          <w:sz w:val="24"/>
          <w:szCs w:val="24"/>
        </w:rPr>
        <w:t xml:space="preserve"> </w:t>
      </w:r>
      <w:r>
        <w:rPr>
          <w:rFonts w:ascii="宋体" w:hAnsi="宋体" w:eastAsia="宋体" w:cs="宋体"/>
          <w:spacing w:val="-9"/>
          <w:sz w:val="24"/>
          <w:szCs w:val="24"/>
        </w:rPr>
        <w:t>年</w:t>
      </w:r>
      <w:r>
        <w:rPr>
          <w:rFonts w:ascii="宋体" w:hAnsi="宋体" w:eastAsia="宋体" w:cs="宋体"/>
          <w:spacing w:val="-30"/>
          <w:sz w:val="24"/>
          <w:szCs w:val="24"/>
        </w:rPr>
        <w:t xml:space="preserve"> </w:t>
      </w:r>
      <w:r>
        <w:rPr>
          <w:spacing w:val="-9"/>
          <w:sz w:val="24"/>
          <w:szCs w:val="24"/>
        </w:rPr>
        <w:t>2</w:t>
      </w:r>
      <w:r>
        <w:rPr>
          <w:spacing w:val="33"/>
          <w:w w:val="101"/>
          <w:sz w:val="24"/>
          <w:szCs w:val="24"/>
        </w:rPr>
        <w:t xml:space="preserve"> </w:t>
      </w:r>
      <w:r>
        <w:rPr>
          <w:rFonts w:ascii="宋体" w:hAnsi="宋体" w:eastAsia="宋体" w:cs="宋体"/>
          <w:spacing w:val="-9"/>
          <w:sz w:val="24"/>
          <w:szCs w:val="24"/>
        </w:rPr>
        <w:t>月</w:t>
      </w:r>
      <w:r>
        <w:rPr>
          <w:rFonts w:ascii="宋体" w:hAnsi="宋体" w:eastAsia="宋体" w:cs="宋体"/>
          <w:spacing w:val="-20"/>
          <w:sz w:val="24"/>
          <w:szCs w:val="24"/>
        </w:rPr>
        <w:t xml:space="preserve"> </w:t>
      </w:r>
      <w:r>
        <w:rPr>
          <w:spacing w:val="-9"/>
          <w:sz w:val="24"/>
          <w:szCs w:val="24"/>
        </w:rPr>
        <w:t>10</w:t>
      </w:r>
      <w:r>
        <w:rPr>
          <w:spacing w:val="4"/>
          <w:sz w:val="24"/>
          <w:szCs w:val="24"/>
        </w:rPr>
        <w:t xml:space="preserve">  </w:t>
      </w:r>
      <w:r>
        <w:rPr>
          <w:rFonts w:ascii="宋体" w:hAnsi="宋体" w:eastAsia="宋体" w:cs="宋体"/>
          <w:spacing w:val="-9"/>
          <w:sz w:val="24"/>
          <w:szCs w:val="24"/>
        </w:rPr>
        <w:t>日</w:t>
      </w:r>
    </w:p>
    <w:p w14:paraId="6804CD75">
      <w:pPr>
        <w:spacing w:line="272" w:lineRule="auto"/>
        <w:rPr>
          <w:rFonts w:ascii="Arial"/>
          <w:sz w:val="21"/>
        </w:rPr>
      </w:pPr>
    </w:p>
    <w:p w14:paraId="7F5BA21E">
      <w:pPr>
        <w:spacing w:line="273" w:lineRule="auto"/>
        <w:rPr>
          <w:rFonts w:ascii="Arial"/>
          <w:sz w:val="21"/>
        </w:rPr>
      </w:pPr>
    </w:p>
    <w:sdt>
      <w:sdtPr>
        <w:rPr>
          <w:rFonts w:ascii="黑体" w:hAnsi="黑体" w:eastAsia="黑体" w:cs="黑体"/>
          <w:sz w:val="30"/>
          <w:szCs w:val="30"/>
        </w:rPr>
        <w:id w:val="147478065"/>
        <w:docPartObj>
          <w:docPartGallery w:val="Table of Contents"/>
          <w:docPartUnique/>
        </w:docPartObj>
      </w:sdtPr>
      <w:sdtEndPr>
        <w:rPr>
          <w:rFonts w:ascii="Times New Roman" w:hAnsi="Times New Roman" w:eastAsia="Times New Roman" w:cs="Times New Roman"/>
          <w:sz w:val="21"/>
          <w:szCs w:val="21"/>
        </w:rPr>
      </w:sdtEndPr>
      <w:sdtContent>
        <w:p w14:paraId="51167AEE">
          <w:pPr>
            <w:spacing w:before="98" w:line="222" w:lineRule="auto"/>
            <w:ind w:left="4277"/>
            <w:rPr>
              <w:rFonts w:ascii="黑体" w:hAnsi="黑体" w:eastAsia="黑体" w:cs="黑体"/>
              <w:sz w:val="30"/>
              <w:szCs w:val="30"/>
            </w:rPr>
          </w:pPr>
          <w:r>
            <w:rPr>
              <w:rFonts w:ascii="黑体" w:hAnsi="黑体" w:eastAsia="黑体" w:cs="黑体"/>
              <w:spacing w:val="-13"/>
              <w:sz w:val="30"/>
              <w:szCs w:val="30"/>
            </w:rPr>
            <w:t>目录</w:t>
          </w:r>
        </w:p>
        <w:p w14:paraId="4DF900D4">
          <w:pPr>
            <w:pStyle w:val="2"/>
            <w:spacing w:before="197" w:line="300" w:lineRule="exact"/>
            <w:jc w:val="right"/>
          </w:pPr>
          <w:r>
            <w:fldChar w:fldCharType="begin"/>
          </w:r>
          <w:r>
            <w:instrText xml:space="preserve"> HYPERLINK \l "bookmark1" </w:instrText>
          </w:r>
          <w:r>
            <w:fldChar w:fldCharType="separate"/>
          </w:r>
          <w:r>
            <w:rPr>
              <w:b/>
              <w:bCs/>
              <w:color w:val="0000FF"/>
              <w:spacing w:val="-3"/>
              <w:position w:val="1"/>
            </w:rPr>
            <w:t>1</w:t>
          </w:r>
          <w:r>
            <w:rPr>
              <w:b/>
              <w:bCs/>
              <w:color w:val="0000FF"/>
              <w:spacing w:val="2"/>
              <w:position w:val="1"/>
            </w:rPr>
            <w:t xml:space="preserve">    </w:t>
          </w:r>
          <w:r>
            <w:rPr>
              <w:rFonts w:ascii="黑体" w:hAnsi="黑体" w:eastAsia="黑体" w:cs="黑体"/>
              <w:color w:val="0000FF"/>
              <w:spacing w:val="-3"/>
              <w:position w:val="1"/>
            </w:rPr>
            <w:t>引言</w:t>
          </w:r>
          <w:r>
            <w:rPr>
              <w:rFonts w:ascii="黑体" w:hAnsi="黑体" w:eastAsia="黑体" w:cs="黑体"/>
              <w:color w:val="0000FF"/>
              <w:spacing w:val="-3"/>
              <w:position w:val="1"/>
            </w:rPr>
            <w:fldChar w:fldCharType="end"/>
          </w:r>
          <w:r>
            <w:rPr>
              <w:rFonts w:ascii="黑体" w:hAnsi="黑体" w:eastAsia="黑体" w:cs="黑体"/>
              <w:color w:val="0000FF"/>
              <w:spacing w:val="-3"/>
              <w:position w:val="1"/>
            </w:rPr>
            <w:t xml:space="preserve">                                 </w:t>
          </w:r>
          <w:r>
            <w:rPr>
              <w:rFonts w:ascii="黑体" w:hAnsi="黑体" w:eastAsia="黑体" w:cs="黑体"/>
              <w:color w:val="0000FF"/>
              <w:spacing w:val="-4"/>
              <w:position w:val="1"/>
            </w:rPr>
            <w:t xml:space="preserve">                                                </w:t>
          </w:r>
          <w:r>
            <w:rPr>
              <w:b/>
              <w:bCs/>
              <w:spacing w:val="-4"/>
              <w:position w:val="1"/>
            </w:rPr>
            <w:t>2</w:t>
          </w:r>
        </w:p>
        <w:p w14:paraId="67D5B534">
          <w:pPr>
            <w:pStyle w:val="2"/>
            <w:spacing w:before="237" w:line="300" w:lineRule="exact"/>
            <w:jc w:val="right"/>
          </w:pPr>
          <w:r>
            <w:fldChar w:fldCharType="begin"/>
          </w:r>
          <w:r>
            <w:instrText xml:space="preserve"> HYPERLINK \l "bookmark2" </w:instrText>
          </w:r>
          <w:r>
            <w:fldChar w:fldCharType="separate"/>
          </w:r>
          <w:r>
            <w:rPr>
              <w:b/>
              <w:bCs/>
              <w:color w:val="0000FF"/>
              <w:spacing w:val="1"/>
              <w:position w:val="1"/>
            </w:rPr>
            <w:t>2</w:t>
          </w:r>
          <w:r>
            <w:rPr>
              <w:b/>
              <w:bCs/>
              <w:color w:val="0000FF"/>
              <w:spacing w:val="16"/>
              <w:position w:val="1"/>
            </w:rPr>
            <w:t xml:space="preserve">   </w:t>
          </w:r>
          <w:r>
            <w:rPr>
              <w:rFonts w:ascii="黑体" w:hAnsi="黑体" w:eastAsia="黑体" w:cs="黑体"/>
              <w:color w:val="0000FF"/>
              <w:spacing w:val="1"/>
              <w:position w:val="1"/>
            </w:rPr>
            <w:t>三维齿面生成</w:t>
          </w:r>
          <w:r>
            <w:rPr>
              <w:rFonts w:ascii="黑体" w:hAnsi="黑体" w:eastAsia="黑体" w:cs="黑体"/>
              <w:color w:val="0000FF"/>
              <w:spacing w:val="1"/>
              <w:position w:val="1"/>
            </w:rPr>
            <w:fldChar w:fldCharType="end"/>
          </w:r>
          <w:r>
            <w:rPr>
              <w:rFonts w:ascii="黑体" w:hAnsi="黑体" w:eastAsia="黑体" w:cs="黑体"/>
              <w:color w:val="0000FF"/>
              <w:spacing w:val="1"/>
              <w:position w:val="1"/>
            </w:rPr>
            <w:t xml:space="preserve">                        </w:t>
          </w:r>
          <w:r>
            <w:rPr>
              <w:rFonts w:ascii="黑体" w:hAnsi="黑体" w:eastAsia="黑体" w:cs="黑体"/>
              <w:color w:val="0000FF"/>
              <w:position w:val="1"/>
            </w:rPr>
            <w:t xml:space="preserve">                                              </w:t>
          </w:r>
          <w:r>
            <w:rPr>
              <w:b/>
              <w:bCs/>
              <w:position w:val="1"/>
            </w:rPr>
            <w:t>2</w:t>
          </w:r>
        </w:p>
        <w:p w14:paraId="78CE60BC">
          <w:pPr>
            <w:pStyle w:val="2"/>
            <w:tabs>
              <w:tab w:val="right" w:leader="dot" w:pos="9064"/>
            </w:tabs>
            <w:spacing w:before="29" w:line="297" w:lineRule="exact"/>
            <w:ind w:left="318"/>
          </w:pPr>
          <w:r>
            <w:fldChar w:fldCharType="begin"/>
          </w:r>
          <w:r>
            <w:instrText xml:space="preserve"> HYPERLINK \l "bookmark3" </w:instrText>
          </w:r>
          <w:r>
            <w:fldChar w:fldCharType="separate"/>
          </w:r>
          <w:r>
            <w:rPr>
              <w:color w:val="0000FF"/>
              <w:spacing w:val="-2"/>
              <w:position w:val="1"/>
            </w:rPr>
            <w:t>2.1</w:t>
          </w:r>
          <w:r>
            <w:rPr>
              <w:color w:val="0000FF"/>
              <w:spacing w:val="4"/>
              <w:position w:val="1"/>
            </w:rPr>
            <w:t xml:space="preserve">    </w:t>
          </w:r>
          <w:r>
            <w:rPr>
              <w:rFonts w:ascii="宋体" w:hAnsi="宋体" w:eastAsia="宋体" w:cs="宋体"/>
              <w:color w:val="0000FF"/>
              <w:spacing w:val="-2"/>
              <w:position w:val="1"/>
            </w:rPr>
            <w:t>理论齿面建模</w:t>
          </w:r>
          <w:r>
            <w:rPr>
              <w:rFonts w:ascii="宋体" w:hAnsi="宋体" w:eastAsia="宋体" w:cs="宋体"/>
              <w:color w:val="0000FF"/>
              <w:spacing w:val="-2"/>
              <w:position w:val="1"/>
            </w:rPr>
            <w:fldChar w:fldCharType="end"/>
          </w:r>
          <w:r>
            <w:rPr>
              <w:rFonts w:ascii="宋体" w:hAnsi="宋体" w:eastAsia="宋体" w:cs="宋体"/>
              <w:color w:val="0000FF"/>
              <w:spacing w:val="45"/>
              <w:position w:val="1"/>
            </w:rPr>
            <w:t xml:space="preserve">  </w:t>
          </w:r>
          <w:r>
            <w:rPr>
              <w:rFonts w:ascii="宋体" w:hAnsi="宋体" w:eastAsia="宋体" w:cs="宋体"/>
              <w:position w:val="1"/>
            </w:rPr>
            <w:tab/>
          </w:r>
          <w:r>
            <w:rPr>
              <w:rFonts w:ascii="宋体" w:hAnsi="宋体" w:eastAsia="宋体" w:cs="宋体"/>
              <w:color w:val="0000FF"/>
              <w:spacing w:val="18"/>
              <w:position w:val="1"/>
            </w:rPr>
            <w:t xml:space="preserve">   </w:t>
          </w:r>
          <w:r>
            <w:rPr>
              <w:spacing w:val="-8"/>
              <w:w w:val="97"/>
              <w:position w:val="1"/>
            </w:rPr>
            <w:t>2</w:t>
          </w:r>
        </w:p>
        <w:p w14:paraId="3456AA9F">
          <w:pPr>
            <w:pStyle w:val="2"/>
            <w:tabs>
              <w:tab w:val="right" w:leader="dot" w:pos="9064"/>
            </w:tabs>
            <w:spacing w:before="31" w:line="297" w:lineRule="exact"/>
            <w:ind w:left="318"/>
          </w:pPr>
          <w:r>
            <w:fldChar w:fldCharType="begin"/>
          </w:r>
          <w:r>
            <w:instrText xml:space="preserve"> HYPERLINK \l "bookmark4" </w:instrText>
          </w:r>
          <w:r>
            <w:fldChar w:fldCharType="separate"/>
          </w:r>
          <w:r>
            <w:rPr>
              <w:color w:val="0000FF"/>
              <w:spacing w:val="-1"/>
              <w:position w:val="1"/>
            </w:rPr>
            <w:t xml:space="preserve">2.2    </w:t>
          </w:r>
          <w:r>
            <w:rPr>
              <w:rFonts w:ascii="宋体" w:hAnsi="宋体" w:eastAsia="宋体" w:cs="宋体"/>
              <w:color w:val="0000FF"/>
              <w:spacing w:val="-1"/>
              <w:position w:val="1"/>
            </w:rPr>
            <w:t>共轭齿面求解</w:t>
          </w:r>
          <w:r>
            <w:rPr>
              <w:rFonts w:ascii="宋体" w:hAnsi="宋体" w:eastAsia="宋体" w:cs="宋体"/>
              <w:color w:val="0000FF"/>
              <w:spacing w:val="-1"/>
              <w:position w:val="1"/>
            </w:rPr>
            <w:fldChar w:fldCharType="end"/>
          </w:r>
          <w:r>
            <w:rPr>
              <w:rFonts w:ascii="宋体" w:hAnsi="宋体" w:eastAsia="宋体" w:cs="宋体"/>
              <w:color w:val="0000FF"/>
              <w:spacing w:val="-1"/>
              <w:position w:val="1"/>
            </w:rPr>
            <w:t xml:space="preserve">   </w:t>
          </w:r>
          <w:r>
            <w:rPr>
              <w:rFonts w:ascii="宋体" w:hAnsi="宋体" w:eastAsia="宋体" w:cs="宋体"/>
              <w:position w:val="1"/>
            </w:rPr>
            <w:tab/>
          </w:r>
          <w:r>
            <w:rPr>
              <w:rFonts w:ascii="宋体" w:hAnsi="宋体" w:eastAsia="宋体" w:cs="宋体"/>
              <w:color w:val="0000FF"/>
              <w:spacing w:val="18"/>
              <w:position w:val="1"/>
            </w:rPr>
            <w:t xml:space="preserve">   </w:t>
          </w:r>
          <w:r>
            <w:rPr>
              <w:spacing w:val="-8"/>
              <w:w w:val="97"/>
              <w:position w:val="1"/>
            </w:rPr>
            <w:t>2</w:t>
          </w:r>
        </w:p>
        <w:p w14:paraId="6CAEABB4">
          <w:pPr>
            <w:pStyle w:val="2"/>
            <w:tabs>
              <w:tab w:val="right" w:leader="dot" w:pos="9064"/>
            </w:tabs>
            <w:spacing w:before="30" w:line="298" w:lineRule="exact"/>
            <w:ind w:left="318"/>
          </w:pPr>
          <w:r>
            <w:fldChar w:fldCharType="begin"/>
          </w:r>
          <w:r>
            <w:instrText xml:space="preserve"> HYPERLINK \l "bookmark5" </w:instrText>
          </w:r>
          <w:r>
            <w:fldChar w:fldCharType="separate"/>
          </w:r>
          <w:r>
            <w:rPr>
              <w:color w:val="0000FF"/>
              <w:spacing w:val="-3"/>
              <w:position w:val="1"/>
            </w:rPr>
            <w:t>2.3</w:t>
          </w:r>
          <w:r>
            <w:rPr>
              <w:color w:val="0000FF"/>
              <w:spacing w:val="4"/>
              <w:position w:val="1"/>
            </w:rPr>
            <w:t xml:space="preserve">    </w:t>
          </w:r>
          <w:r>
            <w:rPr>
              <w:rFonts w:ascii="宋体" w:hAnsi="宋体" w:eastAsia="宋体" w:cs="宋体"/>
              <w:color w:val="0000FF"/>
              <w:spacing w:val="-3"/>
              <w:position w:val="1"/>
            </w:rPr>
            <w:t>拓扑修形</w:t>
          </w:r>
          <w:r>
            <w:rPr>
              <w:rFonts w:ascii="宋体" w:hAnsi="宋体" w:eastAsia="宋体" w:cs="宋体"/>
              <w:color w:val="0000FF"/>
              <w:spacing w:val="-3"/>
              <w:position w:val="1"/>
            </w:rPr>
            <w:fldChar w:fldCharType="end"/>
          </w:r>
          <w:r>
            <w:rPr>
              <w:rFonts w:ascii="宋体" w:hAnsi="宋体" w:eastAsia="宋体" w:cs="宋体"/>
              <w:color w:val="0000FF"/>
              <w:spacing w:val="27"/>
              <w:position w:val="1"/>
            </w:rPr>
            <w:t xml:space="preserve">   </w:t>
          </w:r>
          <w:r>
            <w:rPr>
              <w:rFonts w:ascii="宋体" w:hAnsi="宋体" w:eastAsia="宋体" w:cs="宋体"/>
              <w:position w:val="1"/>
            </w:rPr>
            <w:tab/>
          </w:r>
          <w:r>
            <w:rPr>
              <w:rFonts w:ascii="宋体" w:hAnsi="宋体" w:eastAsia="宋体" w:cs="宋体"/>
              <w:color w:val="0000FF"/>
              <w:spacing w:val="18"/>
              <w:position w:val="1"/>
            </w:rPr>
            <w:t xml:space="preserve">   </w:t>
          </w:r>
          <w:r>
            <w:rPr>
              <w:spacing w:val="-8"/>
              <w:w w:val="97"/>
              <w:position w:val="1"/>
            </w:rPr>
            <w:t>2</w:t>
          </w:r>
        </w:p>
        <w:p w14:paraId="3A7238FA">
          <w:pPr>
            <w:pStyle w:val="2"/>
            <w:tabs>
              <w:tab w:val="right" w:leader="dot" w:pos="9064"/>
            </w:tabs>
            <w:spacing w:before="30" w:line="297" w:lineRule="exact"/>
            <w:ind w:left="318"/>
          </w:pPr>
          <w:r>
            <w:fldChar w:fldCharType="begin"/>
          </w:r>
          <w:r>
            <w:instrText xml:space="preserve"> HYPERLINK \l "bookmark6" </w:instrText>
          </w:r>
          <w:r>
            <w:fldChar w:fldCharType="separate"/>
          </w:r>
          <w:r>
            <w:rPr>
              <w:color w:val="0000FF"/>
              <w:spacing w:val="-1"/>
              <w:position w:val="1"/>
            </w:rPr>
            <w:t xml:space="preserve">2.4    </w:t>
          </w:r>
          <w:r>
            <w:rPr>
              <w:rFonts w:ascii="宋体" w:hAnsi="宋体" w:eastAsia="宋体" w:cs="宋体"/>
              <w:color w:val="0000FF"/>
              <w:spacing w:val="-1"/>
              <w:position w:val="1"/>
            </w:rPr>
            <w:t>数据离散化与保存</w:t>
          </w:r>
          <w:r>
            <w:rPr>
              <w:rFonts w:ascii="宋体" w:hAnsi="宋体" w:eastAsia="宋体" w:cs="宋体"/>
              <w:color w:val="0000FF"/>
              <w:spacing w:val="-1"/>
              <w:position w:val="1"/>
            </w:rPr>
            <w:fldChar w:fldCharType="end"/>
          </w:r>
          <w:r>
            <w:rPr>
              <w:rFonts w:ascii="宋体" w:hAnsi="宋体" w:eastAsia="宋体" w:cs="宋体"/>
              <w:color w:val="0000FF"/>
              <w:spacing w:val="22"/>
              <w:position w:val="1"/>
            </w:rPr>
            <w:t xml:space="preserve">   </w:t>
          </w:r>
          <w:r>
            <w:rPr>
              <w:rFonts w:ascii="宋体" w:hAnsi="宋体" w:eastAsia="宋体" w:cs="宋体"/>
              <w:position w:val="1"/>
            </w:rPr>
            <w:tab/>
          </w:r>
          <w:r>
            <w:rPr>
              <w:rFonts w:ascii="宋体" w:hAnsi="宋体" w:eastAsia="宋体" w:cs="宋体"/>
              <w:color w:val="0000FF"/>
              <w:spacing w:val="18"/>
              <w:position w:val="1"/>
            </w:rPr>
            <w:t xml:space="preserve">   </w:t>
          </w:r>
          <w:r>
            <w:rPr>
              <w:spacing w:val="-8"/>
              <w:w w:val="97"/>
              <w:position w:val="1"/>
            </w:rPr>
            <w:t>2</w:t>
          </w:r>
        </w:p>
        <w:p w14:paraId="55260197">
          <w:pPr>
            <w:pStyle w:val="2"/>
            <w:spacing w:before="239" w:line="300" w:lineRule="exact"/>
            <w:jc w:val="right"/>
          </w:pPr>
          <w:r>
            <w:fldChar w:fldCharType="begin"/>
          </w:r>
          <w:r>
            <w:instrText xml:space="preserve"> HYPERLINK \l "bookmark7" </w:instrText>
          </w:r>
          <w:r>
            <w:fldChar w:fldCharType="separate"/>
          </w:r>
          <w:r>
            <w:rPr>
              <w:b/>
              <w:bCs/>
              <w:color w:val="0000FF"/>
              <w:spacing w:val="1"/>
              <w:position w:val="1"/>
            </w:rPr>
            <w:t>3</w:t>
          </w:r>
          <w:r>
            <w:rPr>
              <w:b/>
              <w:bCs/>
              <w:color w:val="0000FF"/>
              <w:spacing w:val="17"/>
              <w:position w:val="1"/>
            </w:rPr>
            <w:t xml:space="preserve">   </w:t>
          </w:r>
          <w:r>
            <w:rPr>
              <w:rFonts w:ascii="黑体" w:hAnsi="黑体" w:eastAsia="黑体" w:cs="黑体"/>
              <w:color w:val="0000FF"/>
              <w:spacing w:val="1"/>
              <w:position w:val="1"/>
            </w:rPr>
            <w:t>装配与坐标变换</w:t>
          </w:r>
          <w:r>
            <w:rPr>
              <w:rFonts w:ascii="黑体" w:hAnsi="黑体" w:eastAsia="黑体" w:cs="黑体"/>
              <w:color w:val="0000FF"/>
              <w:spacing w:val="1"/>
              <w:position w:val="1"/>
            </w:rPr>
            <w:fldChar w:fldCharType="end"/>
          </w:r>
          <w:r>
            <w:rPr>
              <w:rFonts w:ascii="黑体" w:hAnsi="黑体" w:eastAsia="黑体" w:cs="黑体"/>
              <w:color w:val="0000FF"/>
              <w:spacing w:val="1"/>
              <w:position w:val="1"/>
            </w:rPr>
            <w:t xml:space="preserve">                      </w:t>
          </w:r>
          <w:r>
            <w:rPr>
              <w:rFonts w:ascii="黑体" w:hAnsi="黑体" w:eastAsia="黑体" w:cs="黑体"/>
              <w:color w:val="0000FF"/>
              <w:position w:val="1"/>
            </w:rPr>
            <w:t xml:space="preserve">                                              </w:t>
          </w:r>
          <w:r>
            <w:rPr>
              <w:b/>
              <w:bCs/>
              <w:position w:val="1"/>
            </w:rPr>
            <w:t>2</w:t>
          </w:r>
        </w:p>
        <w:p w14:paraId="0145EF63">
          <w:pPr>
            <w:pStyle w:val="2"/>
            <w:tabs>
              <w:tab w:val="right" w:leader="dot" w:pos="9064"/>
            </w:tabs>
            <w:spacing w:before="29" w:line="297" w:lineRule="exact"/>
            <w:ind w:left="317"/>
          </w:pPr>
          <w:r>
            <w:fldChar w:fldCharType="begin"/>
          </w:r>
          <w:r>
            <w:instrText xml:space="preserve"> HYPERLINK \l "bookmark8" </w:instrText>
          </w:r>
          <w:r>
            <w:fldChar w:fldCharType="separate"/>
          </w:r>
          <w:r>
            <w:rPr>
              <w:color w:val="0000FF"/>
              <w:spacing w:val="-2"/>
              <w:position w:val="1"/>
            </w:rPr>
            <w:t>3.1</w:t>
          </w:r>
          <w:r>
            <w:rPr>
              <w:color w:val="0000FF"/>
              <w:spacing w:val="4"/>
              <w:position w:val="1"/>
            </w:rPr>
            <w:t xml:space="preserve">    </w:t>
          </w:r>
          <w:r>
            <w:rPr>
              <w:rFonts w:ascii="宋体" w:hAnsi="宋体" w:eastAsia="宋体" w:cs="宋体"/>
              <w:color w:val="0000FF"/>
              <w:spacing w:val="-2"/>
              <w:position w:val="1"/>
            </w:rPr>
            <w:t>坐标变换链</w:t>
          </w:r>
          <w:r>
            <w:rPr>
              <w:rFonts w:ascii="宋体" w:hAnsi="宋体" w:eastAsia="宋体" w:cs="宋体"/>
              <w:color w:val="0000FF"/>
              <w:spacing w:val="-2"/>
              <w:position w:val="1"/>
            </w:rPr>
            <w:fldChar w:fldCharType="end"/>
          </w:r>
          <w:r>
            <w:rPr>
              <w:rFonts w:ascii="宋体" w:hAnsi="宋体" w:eastAsia="宋体" w:cs="宋体"/>
              <w:color w:val="0000FF"/>
              <w:spacing w:val="10"/>
              <w:position w:val="1"/>
            </w:rPr>
            <w:t xml:space="preserve">   </w:t>
          </w:r>
          <w:r>
            <w:rPr>
              <w:rFonts w:ascii="宋体" w:hAnsi="宋体" w:eastAsia="宋体" w:cs="宋体"/>
              <w:position w:val="1"/>
            </w:rPr>
            <w:tab/>
          </w:r>
          <w:r>
            <w:rPr>
              <w:rFonts w:ascii="宋体" w:hAnsi="宋体" w:eastAsia="宋体" w:cs="宋体"/>
              <w:color w:val="0000FF"/>
              <w:spacing w:val="17"/>
              <w:position w:val="1"/>
            </w:rPr>
            <w:t xml:space="preserve">   </w:t>
          </w:r>
          <w:r>
            <w:rPr>
              <w:spacing w:val="-9"/>
              <w:position w:val="1"/>
            </w:rPr>
            <w:t>3</w:t>
          </w:r>
        </w:p>
        <w:p w14:paraId="6888C1D5">
          <w:pPr>
            <w:pStyle w:val="2"/>
            <w:spacing w:before="239" w:line="300" w:lineRule="exact"/>
            <w:jc w:val="right"/>
          </w:pPr>
          <w:r>
            <w:fldChar w:fldCharType="begin"/>
          </w:r>
          <w:r>
            <w:instrText xml:space="preserve"> HYPERLINK \l "bookmark9" </w:instrText>
          </w:r>
          <w:r>
            <w:fldChar w:fldCharType="separate"/>
          </w:r>
          <w:r>
            <w:rPr>
              <w:b/>
              <w:bCs/>
              <w:color w:val="0000FF"/>
              <w:spacing w:val="1"/>
              <w:position w:val="2"/>
            </w:rPr>
            <w:t>4</w:t>
          </w:r>
          <w:r>
            <w:rPr>
              <w:b/>
              <w:bCs/>
              <w:color w:val="0000FF"/>
              <w:spacing w:val="16"/>
              <w:w w:val="101"/>
              <w:position w:val="2"/>
            </w:rPr>
            <w:t xml:space="preserve">   </w:t>
          </w:r>
          <w:r>
            <w:rPr>
              <w:rFonts w:ascii="黑体" w:hAnsi="黑体" w:eastAsia="黑体" w:cs="黑体"/>
              <w:color w:val="0000FF"/>
              <w:spacing w:val="1"/>
              <w:position w:val="2"/>
            </w:rPr>
            <w:t>最佳啮合齿对搜索</w:t>
          </w:r>
          <w:r>
            <w:rPr>
              <w:rFonts w:ascii="黑体" w:hAnsi="黑体" w:eastAsia="黑体" w:cs="黑体"/>
              <w:color w:val="0000FF"/>
              <w:spacing w:val="1"/>
              <w:position w:val="2"/>
            </w:rPr>
            <w:fldChar w:fldCharType="end"/>
          </w:r>
          <w:r>
            <w:rPr>
              <w:rFonts w:ascii="黑体" w:hAnsi="黑体" w:eastAsia="黑体" w:cs="黑体"/>
              <w:color w:val="0000FF"/>
              <w:spacing w:val="1"/>
              <w:position w:val="2"/>
            </w:rPr>
            <w:t xml:space="preserve">                          </w:t>
          </w:r>
          <w:r>
            <w:rPr>
              <w:rFonts w:ascii="黑体" w:hAnsi="黑体" w:eastAsia="黑体" w:cs="黑体"/>
              <w:color w:val="0000FF"/>
              <w:position w:val="2"/>
            </w:rPr>
            <w:t xml:space="preserve">                                        </w:t>
          </w:r>
          <w:r>
            <w:rPr>
              <w:b/>
              <w:bCs/>
              <w:position w:val="2"/>
            </w:rPr>
            <w:t>3</w:t>
          </w:r>
        </w:p>
        <w:p w14:paraId="4A641656">
          <w:pPr>
            <w:pStyle w:val="2"/>
            <w:spacing w:before="238" w:line="300" w:lineRule="exact"/>
            <w:jc w:val="right"/>
          </w:pPr>
          <w:r>
            <w:fldChar w:fldCharType="begin"/>
          </w:r>
          <w:r>
            <w:instrText xml:space="preserve"> HYPERLINK \l "bookmark10" </w:instrText>
          </w:r>
          <w:r>
            <w:fldChar w:fldCharType="separate"/>
          </w:r>
          <w:r>
            <w:rPr>
              <w:b/>
              <w:bCs/>
              <w:color w:val="0000FF"/>
              <w:spacing w:val="1"/>
              <w:position w:val="1"/>
            </w:rPr>
            <w:t>5</w:t>
          </w:r>
          <w:r>
            <w:rPr>
              <w:b/>
              <w:bCs/>
              <w:color w:val="0000FF"/>
              <w:spacing w:val="16"/>
              <w:position w:val="1"/>
            </w:rPr>
            <w:t xml:space="preserve">   </w:t>
          </w:r>
          <w:r>
            <w:rPr>
              <w:rFonts w:ascii="黑体" w:hAnsi="黑体" w:eastAsia="黑体" w:cs="黑体"/>
              <w:color w:val="0000FF"/>
              <w:spacing w:val="1"/>
              <w:position w:val="1"/>
            </w:rPr>
            <w:t>齿面拟合与网格细化</w:t>
          </w:r>
          <w:r>
            <w:rPr>
              <w:rFonts w:ascii="黑体" w:hAnsi="黑体" w:eastAsia="黑体" w:cs="黑体"/>
              <w:color w:val="0000FF"/>
              <w:spacing w:val="1"/>
              <w:position w:val="1"/>
            </w:rPr>
            <w:fldChar w:fldCharType="end"/>
          </w:r>
          <w:r>
            <w:rPr>
              <w:rFonts w:ascii="黑体" w:hAnsi="黑体" w:eastAsia="黑体" w:cs="黑体"/>
              <w:color w:val="0000FF"/>
              <w:spacing w:val="1"/>
              <w:position w:val="1"/>
            </w:rPr>
            <w:t xml:space="preserve">                      </w:t>
          </w:r>
          <w:r>
            <w:rPr>
              <w:rFonts w:ascii="黑体" w:hAnsi="黑体" w:eastAsia="黑体" w:cs="黑体"/>
              <w:color w:val="0000FF"/>
              <w:position w:val="1"/>
            </w:rPr>
            <w:t xml:space="preserve">                                          </w:t>
          </w:r>
          <w:r>
            <w:rPr>
              <w:b/>
              <w:bCs/>
              <w:position w:val="1"/>
            </w:rPr>
            <w:t>3</w:t>
          </w:r>
        </w:p>
        <w:p w14:paraId="72FA4DF7">
          <w:pPr>
            <w:pStyle w:val="2"/>
            <w:spacing w:before="237" w:line="300" w:lineRule="exact"/>
            <w:jc w:val="right"/>
          </w:pPr>
          <w:r>
            <w:fldChar w:fldCharType="begin"/>
          </w:r>
          <w:r>
            <w:instrText xml:space="preserve"> HYPERLINK \l "bookmark11" </w:instrText>
          </w:r>
          <w:r>
            <w:fldChar w:fldCharType="separate"/>
          </w:r>
          <w:r>
            <w:rPr>
              <w:b/>
              <w:bCs/>
              <w:color w:val="0000FF"/>
              <w:spacing w:val="1"/>
              <w:position w:val="1"/>
            </w:rPr>
            <w:t>6</w:t>
          </w:r>
          <w:r>
            <w:rPr>
              <w:b/>
              <w:bCs/>
              <w:color w:val="0000FF"/>
              <w:spacing w:val="14"/>
              <w:w w:val="101"/>
              <w:position w:val="1"/>
            </w:rPr>
            <w:t xml:space="preserve">   </w:t>
          </w:r>
          <w:r>
            <w:rPr>
              <w:rFonts w:ascii="黑体" w:hAnsi="黑体" w:eastAsia="黑体" w:cs="黑体"/>
              <w:color w:val="0000FF"/>
              <w:spacing w:val="1"/>
              <w:position w:val="1"/>
            </w:rPr>
            <w:t>接触斑点搜索</w:t>
          </w:r>
          <w:r>
            <w:rPr>
              <w:rFonts w:ascii="黑体" w:hAnsi="黑体" w:eastAsia="黑体" w:cs="黑体"/>
              <w:color w:val="0000FF"/>
              <w:spacing w:val="1"/>
              <w:position w:val="1"/>
            </w:rPr>
            <w:fldChar w:fldCharType="end"/>
          </w:r>
          <w:r>
            <w:rPr>
              <w:rFonts w:ascii="黑体" w:hAnsi="黑体" w:eastAsia="黑体" w:cs="黑体"/>
              <w:color w:val="0000FF"/>
              <w:spacing w:val="1"/>
              <w:position w:val="1"/>
            </w:rPr>
            <w:t xml:space="preserve">                               </w:t>
          </w:r>
          <w:r>
            <w:rPr>
              <w:rFonts w:ascii="黑体" w:hAnsi="黑体" w:eastAsia="黑体" w:cs="黑体"/>
              <w:color w:val="0000FF"/>
              <w:position w:val="1"/>
            </w:rPr>
            <w:t xml:space="preserve">                                       </w:t>
          </w:r>
          <w:r>
            <w:rPr>
              <w:b/>
              <w:bCs/>
              <w:position w:val="1"/>
            </w:rPr>
            <w:t>3</w:t>
          </w:r>
        </w:p>
        <w:p w14:paraId="198FD275">
          <w:pPr>
            <w:pStyle w:val="2"/>
            <w:tabs>
              <w:tab w:val="right" w:leader="dot" w:pos="9064"/>
            </w:tabs>
            <w:spacing w:before="29" w:line="298" w:lineRule="exact"/>
            <w:ind w:left="317"/>
          </w:pPr>
          <w:r>
            <w:fldChar w:fldCharType="begin"/>
          </w:r>
          <w:r>
            <w:instrText xml:space="preserve"> HYPERLINK \l "bookmark12" </w:instrText>
          </w:r>
          <w:r>
            <w:fldChar w:fldCharType="separate"/>
          </w:r>
          <w:r>
            <w:rPr>
              <w:color w:val="0000FF"/>
              <w:position w:val="1"/>
            </w:rPr>
            <w:t xml:space="preserve">6.1    </w:t>
          </w:r>
          <w:r>
            <w:rPr>
              <w:rFonts w:ascii="宋体" w:hAnsi="宋体" w:eastAsia="宋体" w:cs="宋体"/>
              <w:color w:val="0000FF"/>
              <w:position w:val="1"/>
            </w:rPr>
            <w:t>距离函数与有效性检查</w:t>
          </w:r>
          <w:r>
            <w:rPr>
              <w:rFonts w:ascii="宋体" w:hAnsi="宋体" w:eastAsia="宋体" w:cs="宋体"/>
              <w:color w:val="0000FF"/>
              <w:position w:val="1"/>
            </w:rPr>
            <w:fldChar w:fldCharType="end"/>
          </w:r>
          <w:r>
            <w:rPr>
              <w:rFonts w:ascii="宋体" w:hAnsi="宋体" w:eastAsia="宋体" w:cs="宋体"/>
              <w:color w:val="0000FF"/>
              <w:spacing w:val="33"/>
              <w:position w:val="1"/>
            </w:rPr>
            <w:t xml:space="preserve">  </w:t>
          </w:r>
          <w:r>
            <w:rPr>
              <w:rFonts w:ascii="宋体" w:hAnsi="宋体" w:eastAsia="宋体" w:cs="宋体"/>
              <w:position w:val="1"/>
            </w:rPr>
            <w:tab/>
          </w:r>
          <w:r>
            <w:rPr>
              <w:rFonts w:ascii="宋体" w:hAnsi="宋体" w:eastAsia="宋体" w:cs="宋体"/>
              <w:color w:val="0000FF"/>
              <w:spacing w:val="17"/>
              <w:position w:val="1"/>
            </w:rPr>
            <w:t xml:space="preserve">   </w:t>
          </w:r>
          <w:r>
            <w:rPr>
              <w:spacing w:val="-9"/>
              <w:position w:val="1"/>
            </w:rPr>
            <w:t>3</w:t>
          </w:r>
        </w:p>
        <w:p w14:paraId="08BB6F49">
          <w:pPr>
            <w:pStyle w:val="2"/>
            <w:tabs>
              <w:tab w:val="right" w:leader="dot" w:pos="9064"/>
            </w:tabs>
            <w:spacing w:before="30" w:line="297" w:lineRule="exact"/>
            <w:ind w:left="317"/>
          </w:pPr>
          <w:r>
            <w:fldChar w:fldCharType="begin"/>
          </w:r>
          <w:r>
            <w:instrText xml:space="preserve"> HYPERLINK \l "bookmark13" </w:instrText>
          </w:r>
          <w:r>
            <w:fldChar w:fldCharType="separate"/>
          </w:r>
          <w:r>
            <w:rPr>
              <w:color w:val="0000FF"/>
              <w:position w:val="1"/>
            </w:rPr>
            <w:t xml:space="preserve">6.2    </w:t>
          </w:r>
          <w:r>
            <w:rPr>
              <w:rFonts w:ascii="宋体" w:hAnsi="宋体" w:eastAsia="宋体" w:cs="宋体"/>
              <w:color w:val="0000FF"/>
              <w:position w:val="1"/>
            </w:rPr>
            <w:t>两阶段优化策略</w:t>
          </w:r>
          <w:r>
            <w:rPr>
              <w:rFonts w:ascii="宋体" w:hAnsi="宋体" w:eastAsia="宋体" w:cs="宋体"/>
              <w:color w:val="0000FF"/>
              <w:position w:val="1"/>
            </w:rPr>
            <w:fldChar w:fldCharType="end"/>
          </w:r>
          <w:r>
            <w:rPr>
              <w:rFonts w:ascii="宋体" w:hAnsi="宋体" w:eastAsia="宋体" w:cs="宋体"/>
              <w:color w:val="0000FF"/>
              <w:spacing w:val="21"/>
              <w:position w:val="1"/>
            </w:rPr>
            <w:t xml:space="preserve">  </w:t>
          </w:r>
          <w:r>
            <w:rPr>
              <w:rFonts w:ascii="宋体" w:hAnsi="宋体" w:eastAsia="宋体" w:cs="宋体"/>
              <w:position w:val="1"/>
            </w:rPr>
            <w:tab/>
          </w:r>
          <w:r>
            <w:rPr>
              <w:rFonts w:ascii="宋体" w:hAnsi="宋体" w:eastAsia="宋体" w:cs="宋体"/>
              <w:color w:val="0000FF"/>
              <w:spacing w:val="17"/>
              <w:position w:val="1"/>
            </w:rPr>
            <w:t xml:space="preserve">   </w:t>
          </w:r>
          <w:r>
            <w:rPr>
              <w:spacing w:val="-9"/>
              <w:position w:val="1"/>
            </w:rPr>
            <w:t>3</w:t>
          </w:r>
        </w:p>
        <w:p w14:paraId="1F2588DB">
          <w:pPr>
            <w:pStyle w:val="2"/>
            <w:tabs>
              <w:tab w:val="right" w:leader="dot" w:pos="9064"/>
            </w:tabs>
            <w:spacing w:before="31" w:line="297" w:lineRule="exact"/>
            <w:ind w:left="317"/>
          </w:pPr>
          <w:r>
            <w:fldChar w:fldCharType="begin"/>
          </w:r>
          <w:r>
            <w:instrText xml:space="preserve"> HYPERLINK \l "bookmark14" </w:instrText>
          </w:r>
          <w:r>
            <w:fldChar w:fldCharType="separate"/>
          </w:r>
          <w:r>
            <w:rPr>
              <w:color w:val="0000FF"/>
              <w:position w:val="1"/>
            </w:rPr>
            <w:t xml:space="preserve">6.3    </w:t>
          </w:r>
          <w:r>
            <w:rPr>
              <w:rFonts w:ascii="宋体" w:hAnsi="宋体" w:eastAsia="宋体" w:cs="宋体"/>
              <w:color w:val="0000FF"/>
              <w:position w:val="1"/>
            </w:rPr>
            <w:t>接触斑生成</w:t>
          </w:r>
          <w:r>
            <w:rPr>
              <w:rFonts w:ascii="宋体" w:hAnsi="宋体" w:eastAsia="宋体" w:cs="宋体"/>
              <w:color w:val="0000FF"/>
              <w:position w:val="1"/>
            </w:rPr>
            <w:fldChar w:fldCharType="end"/>
          </w:r>
          <w:r>
            <w:rPr>
              <w:rFonts w:ascii="宋体" w:hAnsi="宋体" w:eastAsia="宋体" w:cs="宋体"/>
              <w:color w:val="0000FF"/>
              <w:spacing w:val="10"/>
              <w:position w:val="1"/>
            </w:rPr>
            <w:t xml:space="preserve">   </w:t>
          </w:r>
          <w:r>
            <w:rPr>
              <w:rFonts w:ascii="宋体" w:hAnsi="宋体" w:eastAsia="宋体" w:cs="宋体"/>
              <w:position w:val="1"/>
            </w:rPr>
            <w:tab/>
          </w:r>
          <w:r>
            <w:rPr>
              <w:rFonts w:ascii="宋体" w:hAnsi="宋体" w:eastAsia="宋体" w:cs="宋体"/>
              <w:color w:val="0000FF"/>
              <w:spacing w:val="17"/>
              <w:position w:val="1"/>
            </w:rPr>
            <w:t xml:space="preserve">   </w:t>
          </w:r>
          <w:r>
            <w:rPr>
              <w:spacing w:val="-6"/>
              <w:position w:val="1"/>
            </w:rPr>
            <w:t>4</w:t>
          </w:r>
        </w:p>
      </w:sdtContent>
    </w:sdt>
    <w:p w14:paraId="09384DD3">
      <w:pPr>
        <w:spacing w:line="297" w:lineRule="exact"/>
        <w:sectPr>
          <w:footerReference r:id="rId5" w:type="default"/>
          <w:pgSz w:w="11906" w:h="16838"/>
          <w:pgMar w:top="1431" w:right="1417" w:bottom="961" w:left="1424" w:header="0" w:footer="774" w:gutter="0"/>
          <w:cols w:space="720" w:num="1"/>
        </w:sectPr>
      </w:pPr>
    </w:p>
    <w:p w14:paraId="17BA29DD">
      <w:pPr>
        <w:pStyle w:val="2"/>
        <w:spacing w:before="43" w:line="232" w:lineRule="auto"/>
        <w:ind w:left="12"/>
      </w:pPr>
      <w:r>
        <w:rPr>
          <w:spacing w:val="-9"/>
        </w:rPr>
        <w:t xml:space="preserve">1     </w:t>
      </w:r>
      <w:r>
        <w:rPr>
          <w:rFonts w:ascii="楷体" w:hAnsi="楷体" w:eastAsia="楷体" w:cs="楷体"/>
          <w:spacing w:val="-9"/>
        </w:rPr>
        <w:t>引言</w:t>
      </w:r>
      <w:r>
        <w:rPr>
          <w:rFonts w:ascii="楷体" w:hAnsi="楷体" w:eastAsia="楷体" w:cs="楷体"/>
          <w:spacing w:val="1"/>
        </w:rPr>
        <w:t xml:space="preserve">                                                         </w:t>
      </w:r>
      <w:r>
        <w:rPr>
          <w:rFonts w:ascii="楷体" w:hAnsi="楷体" w:eastAsia="楷体" w:cs="楷体"/>
        </w:rPr>
        <w:t xml:space="preserve">                     </w:t>
      </w:r>
      <w:r>
        <w:rPr>
          <w:spacing w:val="-9"/>
        </w:rPr>
        <w:t>2</w:t>
      </w:r>
    </w:p>
    <w:p w14:paraId="06AB40CE">
      <w:pPr>
        <w:spacing w:line="302" w:lineRule="auto"/>
        <w:rPr>
          <w:rFonts w:ascii="Arial"/>
          <w:sz w:val="21"/>
        </w:rPr>
      </w:pPr>
    </w:p>
    <w:p w14:paraId="5159CF60">
      <w:pPr>
        <w:pStyle w:val="2"/>
        <w:spacing w:before="98" w:line="223" w:lineRule="auto"/>
        <w:ind w:left="4019"/>
        <w:outlineLvl w:val="0"/>
        <w:rPr>
          <w:rFonts w:ascii="黑体" w:hAnsi="黑体" w:eastAsia="黑体" w:cs="黑体"/>
          <w:sz w:val="30"/>
          <w:szCs w:val="30"/>
        </w:rPr>
      </w:pPr>
      <w:bookmarkStart w:id="0" w:name="bookmark1"/>
      <w:bookmarkEnd w:id="0"/>
      <w:r>
        <w:rPr>
          <w:b/>
          <w:bCs/>
          <w:spacing w:val="-9"/>
          <w:sz w:val="30"/>
          <w:szCs w:val="30"/>
        </w:rPr>
        <w:t>1</w:t>
      </w:r>
      <w:r>
        <w:rPr>
          <w:b/>
          <w:bCs/>
          <w:spacing w:val="9"/>
          <w:sz w:val="30"/>
          <w:szCs w:val="30"/>
        </w:rPr>
        <w:t xml:space="preserve">    </w:t>
      </w:r>
      <w:r>
        <w:rPr>
          <w:rFonts w:ascii="黑体" w:hAnsi="黑体" w:eastAsia="黑体" w:cs="黑体"/>
          <w:spacing w:val="-9"/>
          <w:sz w:val="30"/>
          <w:szCs w:val="30"/>
        </w:rPr>
        <w:t>引言</w:t>
      </w:r>
    </w:p>
    <w:p w14:paraId="2CCFAE93">
      <w:pPr>
        <w:spacing w:before="251" w:line="289" w:lineRule="auto"/>
        <w:ind w:right="1407" w:firstLine="421"/>
        <w:jc w:val="both"/>
        <w:rPr>
          <w:rFonts w:ascii="宋体" w:hAnsi="宋体" w:eastAsia="宋体" w:cs="宋体"/>
          <w:sz w:val="21"/>
          <w:szCs w:val="21"/>
        </w:rPr>
      </w:pPr>
      <w:r>
        <w:rPr>
          <w:rFonts w:ascii="宋体" w:hAnsi="宋体" w:eastAsia="宋体" w:cs="宋体"/>
          <w:spacing w:val="1"/>
          <w:sz w:val="21"/>
          <w:szCs w:val="21"/>
        </w:rPr>
        <w:t>本文档详细阐述准双曲面齿轮从设计参数定义、齿面数学建模、微观</w:t>
      </w:r>
      <w:r>
        <w:rPr>
          <w:rFonts w:ascii="宋体" w:hAnsi="宋体" w:eastAsia="宋体" w:cs="宋体"/>
          <w:sz w:val="21"/>
          <w:szCs w:val="21"/>
        </w:rPr>
        <w:t>拓扑修形到最终接触仿真</w:t>
      </w:r>
      <w:r>
        <w:rPr>
          <w:rFonts w:ascii="宋体" w:hAnsi="宋体" w:eastAsia="宋体" w:cs="宋体"/>
          <w:spacing w:val="1"/>
          <w:sz w:val="21"/>
          <w:szCs w:val="21"/>
        </w:rPr>
        <w:t>分析的完整技术实现逻辑。系统基于微分几何与螺量理论构建，结合现代</w:t>
      </w:r>
      <w:r>
        <w:rPr>
          <w:rFonts w:ascii="宋体" w:hAnsi="宋体" w:eastAsia="宋体" w:cs="宋体"/>
          <w:sz w:val="21"/>
          <w:szCs w:val="21"/>
        </w:rPr>
        <w:t>数值优化算法，能够精确</w:t>
      </w:r>
      <w:r>
        <w:rPr>
          <w:rFonts w:ascii="宋体" w:hAnsi="宋体" w:eastAsia="宋体" w:cs="宋体"/>
          <w:spacing w:val="-2"/>
          <w:sz w:val="21"/>
          <w:szCs w:val="21"/>
        </w:rPr>
        <w:t>模拟齿轮在存在安装误差条件下的啮合行为与接触斑点分布。</w:t>
      </w:r>
    </w:p>
    <w:p w14:paraId="0EFEAE0F">
      <w:pPr>
        <w:spacing w:line="277" w:lineRule="auto"/>
        <w:rPr>
          <w:rFonts w:ascii="Arial"/>
          <w:sz w:val="21"/>
        </w:rPr>
      </w:pPr>
    </w:p>
    <w:p w14:paraId="797ACC8D">
      <w:pPr>
        <w:pStyle w:val="2"/>
        <w:spacing w:before="97" w:line="222" w:lineRule="auto"/>
        <w:ind w:left="3410"/>
        <w:outlineLvl w:val="0"/>
        <w:rPr>
          <w:rFonts w:ascii="黑体" w:hAnsi="黑体" w:eastAsia="黑体" w:cs="黑体"/>
          <w:sz w:val="30"/>
          <w:szCs w:val="30"/>
        </w:rPr>
      </w:pPr>
      <w:bookmarkStart w:id="1" w:name="bookmark2"/>
      <w:bookmarkEnd w:id="1"/>
      <w:r>
        <w:rPr>
          <w:b/>
          <w:bCs/>
          <w:sz w:val="30"/>
          <w:szCs w:val="30"/>
        </w:rPr>
        <w:t xml:space="preserve">2    </w:t>
      </w:r>
      <w:r>
        <w:rPr>
          <w:rFonts w:ascii="黑体" w:hAnsi="黑体" w:eastAsia="黑体" w:cs="黑体"/>
          <w:sz w:val="30"/>
          <w:szCs w:val="30"/>
        </w:rPr>
        <w:t>三维齿面生成</w:t>
      </w:r>
    </w:p>
    <w:p w14:paraId="47A175D8">
      <w:pPr>
        <w:spacing w:before="251" w:line="280" w:lineRule="auto"/>
        <w:ind w:left="3" w:right="1407" w:firstLine="419"/>
        <w:rPr>
          <w:rFonts w:ascii="宋体" w:hAnsi="宋体" w:eastAsia="宋体" w:cs="宋体"/>
          <w:sz w:val="21"/>
          <w:szCs w:val="21"/>
        </w:rPr>
      </w:pPr>
      <w:r>
        <w:rPr>
          <w:rFonts w:ascii="宋体" w:hAnsi="宋体" w:eastAsia="宋体" w:cs="宋体"/>
          <w:spacing w:val="-8"/>
          <w:sz w:val="21"/>
          <w:szCs w:val="21"/>
        </w:rPr>
        <w:t>齿面生成模块是整个分析流程的基础，由</w:t>
      </w:r>
      <w:r>
        <w:rPr>
          <w:rFonts w:ascii="宋体" w:hAnsi="宋体" w:eastAsia="宋体" w:cs="宋体"/>
          <w:spacing w:val="-26"/>
          <w:sz w:val="21"/>
          <w:szCs w:val="21"/>
        </w:rPr>
        <w:t xml:space="preserve"> </w:t>
      </w:r>
      <w:r>
        <w:rPr>
          <w:rFonts w:ascii="Courier New" w:hAnsi="Courier New" w:eastAsia="Courier New" w:cs="Courier New"/>
          <w:spacing w:val="-8"/>
          <w:sz w:val="21"/>
          <w:szCs w:val="21"/>
        </w:rPr>
        <w:t>hypoid_test.py</w:t>
      </w:r>
      <w:r>
        <w:rPr>
          <w:rFonts w:ascii="Courier New" w:hAnsi="Courier New" w:eastAsia="Courier New" w:cs="Courier New"/>
          <w:spacing w:val="-54"/>
          <w:sz w:val="21"/>
          <w:szCs w:val="21"/>
        </w:rPr>
        <w:t xml:space="preserve"> </w:t>
      </w:r>
      <w:r>
        <w:rPr>
          <w:rFonts w:ascii="宋体" w:hAnsi="宋体" w:eastAsia="宋体" w:cs="宋体"/>
          <w:spacing w:val="-8"/>
          <w:sz w:val="21"/>
          <w:szCs w:val="21"/>
        </w:rPr>
        <w:t>脚本驱动，核心逻辑依赖于</w:t>
      </w:r>
      <w:r>
        <w:rPr>
          <w:rFonts w:ascii="宋体" w:hAnsi="宋体" w:eastAsia="宋体" w:cs="宋体"/>
          <w:spacing w:val="-37"/>
          <w:sz w:val="21"/>
          <w:szCs w:val="21"/>
        </w:rPr>
        <w:t xml:space="preserve"> </w:t>
      </w:r>
      <w:r>
        <w:rPr>
          <w:rFonts w:ascii="Courier New" w:hAnsi="Courier New" w:eastAsia="Courier New" w:cs="Courier New"/>
          <w:spacing w:val="-8"/>
          <w:sz w:val="21"/>
          <w:szCs w:val="21"/>
        </w:rPr>
        <w:t>hypoid</w:t>
      </w:r>
      <w:r>
        <w:rPr>
          <w:rFonts w:ascii="宋体" w:hAnsi="宋体" w:eastAsia="宋体" w:cs="宋体"/>
          <w:spacing w:val="-10"/>
          <w:sz w:val="21"/>
          <w:szCs w:val="21"/>
        </w:rPr>
        <w:t>软件包中的</w:t>
      </w:r>
      <w:r>
        <w:rPr>
          <w:rFonts w:ascii="宋体" w:hAnsi="宋体" w:eastAsia="宋体" w:cs="宋体"/>
          <w:spacing w:val="-30"/>
          <w:sz w:val="21"/>
          <w:szCs w:val="21"/>
        </w:rPr>
        <w:t xml:space="preserve"> </w:t>
      </w:r>
      <w:r>
        <w:rPr>
          <w:rFonts w:ascii="Courier New" w:hAnsi="Courier New" w:eastAsia="Courier New" w:cs="Courier New"/>
          <w:spacing w:val="-10"/>
          <w:sz w:val="21"/>
          <w:szCs w:val="21"/>
        </w:rPr>
        <w:t>Hypoid</w:t>
      </w:r>
      <w:r>
        <w:rPr>
          <w:rFonts w:ascii="Courier New" w:hAnsi="Courier New" w:eastAsia="Courier New" w:cs="Courier New"/>
          <w:spacing w:val="-48"/>
          <w:sz w:val="21"/>
          <w:szCs w:val="21"/>
        </w:rPr>
        <w:t xml:space="preserve"> </w:t>
      </w:r>
      <w:r>
        <w:rPr>
          <w:rFonts w:ascii="宋体" w:hAnsi="宋体" w:eastAsia="宋体" w:cs="宋体"/>
          <w:spacing w:val="-10"/>
          <w:sz w:val="21"/>
          <w:szCs w:val="21"/>
        </w:rPr>
        <w:t>类及</w:t>
      </w:r>
      <w:r>
        <w:rPr>
          <w:rFonts w:ascii="宋体" w:hAnsi="宋体" w:eastAsia="宋体" w:cs="宋体"/>
          <w:spacing w:val="-29"/>
          <w:sz w:val="21"/>
          <w:szCs w:val="21"/>
        </w:rPr>
        <w:t xml:space="preserve"> </w:t>
      </w:r>
      <w:r>
        <w:rPr>
          <w:rFonts w:ascii="Courier New" w:hAnsi="Courier New" w:eastAsia="Courier New" w:cs="Courier New"/>
          <w:spacing w:val="-10"/>
          <w:sz w:val="21"/>
          <w:szCs w:val="21"/>
        </w:rPr>
        <w:t>geomet</w:t>
      </w:r>
      <w:r>
        <w:rPr>
          <w:rFonts w:ascii="Courier New" w:hAnsi="Courier New" w:eastAsia="Courier New" w:cs="Courier New"/>
          <w:spacing w:val="-11"/>
          <w:sz w:val="21"/>
          <w:szCs w:val="21"/>
        </w:rPr>
        <w:t>ry</w:t>
      </w:r>
      <w:r>
        <w:rPr>
          <w:rFonts w:ascii="Courier New" w:hAnsi="Courier New" w:eastAsia="Courier New" w:cs="Courier New"/>
          <w:spacing w:val="-44"/>
          <w:sz w:val="21"/>
          <w:szCs w:val="21"/>
        </w:rPr>
        <w:t xml:space="preserve"> </w:t>
      </w:r>
      <w:r>
        <w:rPr>
          <w:rFonts w:ascii="宋体" w:hAnsi="宋体" w:eastAsia="宋体" w:cs="宋体"/>
          <w:spacing w:val="-11"/>
          <w:sz w:val="21"/>
          <w:szCs w:val="21"/>
        </w:rPr>
        <w:t>几何计算模块。</w:t>
      </w:r>
    </w:p>
    <w:p w14:paraId="4B287B26">
      <w:pPr>
        <w:spacing w:line="249" w:lineRule="auto"/>
        <w:rPr>
          <w:rFonts w:ascii="Arial"/>
          <w:sz w:val="21"/>
        </w:rPr>
      </w:pPr>
    </w:p>
    <w:p w14:paraId="6CC09370">
      <w:pPr>
        <w:pStyle w:val="2"/>
        <w:spacing w:before="79" w:line="223" w:lineRule="auto"/>
        <w:ind w:left="6"/>
        <w:outlineLvl w:val="1"/>
        <w:rPr>
          <w:rFonts w:ascii="黑体" w:hAnsi="黑体" w:eastAsia="黑体" w:cs="黑体"/>
          <w:sz w:val="24"/>
          <w:szCs w:val="24"/>
        </w:rPr>
      </w:pPr>
      <w:bookmarkStart w:id="2" w:name="bookmark3"/>
      <w:bookmarkEnd w:id="2"/>
      <w:r>
        <w:rPr>
          <w:b/>
          <w:bCs/>
          <w:spacing w:val="2"/>
          <w:sz w:val="24"/>
          <w:szCs w:val="24"/>
        </w:rPr>
        <w:t xml:space="preserve">2.1    </w:t>
      </w:r>
      <w:r>
        <w:rPr>
          <w:rFonts w:ascii="黑体" w:hAnsi="黑体" w:eastAsia="黑体" w:cs="黑体"/>
          <w:spacing w:val="2"/>
          <w:sz w:val="24"/>
          <w:szCs w:val="24"/>
        </w:rPr>
        <w:t>理论齿面建模</w:t>
      </w:r>
    </w:p>
    <w:p w14:paraId="3A08CA4E">
      <w:pPr>
        <w:spacing w:before="199" w:line="286" w:lineRule="auto"/>
        <w:ind w:left="2" w:right="1407" w:firstLine="420"/>
        <w:jc w:val="both"/>
        <w:rPr>
          <w:rFonts w:ascii="宋体" w:hAnsi="宋体" w:eastAsia="宋体" w:cs="宋体"/>
          <w:sz w:val="21"/>
          <w:szCs w:val="21"/>
        </w:rPr>
      </w:pPr>
      <w:r>
        <w:rPr>
          <w:rFonts w:ascii="宋体" w:hAnsi="宋体" w:eastAsia="宋体" w:cs="宋体"/>
          <w:spacing w:val="-1"/>
          <w:sz w:val="21"/>
          <w:szCs w:val="21"/>
        </w:rPr>
        <w:t>齿面建模始于宏观几何参数的定义。在</w:t>
      </w:r>
      <w:r>
        <w:rPr>
          <w:rFonts w:ascii="宋体" w:hAnsi="宋体" w:eastAsia="宋体" w:cs="宋体"/>
          <w:spacing w:val="-20"/>
          <w:sz w:val="21"/>
          <w:szCs w:val="21"/>
        </w:rPr>
        <w:t xml:space="preserve"> </w:t>
      </w:r>
      <w:r>
        <w:rPr>
          <w:rFonts w:ascii="Courier New" w:hAnsi="Courier New" w:eastAsia="Courier New" w:cs="Courier New"/>
          <w:spacing w:val="-1"/>
          <w:sz w:val="21"/>
          <w:szCs w:val="21"/>
        </w:rPr>
        <w:t>Hypoid</w:t>
      </w:r>
      <w:r>
        <w:rPr>
          <w:rFonts w:ascii="Courier New" w:hAnsi="Courier New" w:eastAsia="Courier New" w:cs="Courier New"/>
          <w:spacing w:val="-38"/>
          <w:sz w:val="21"/>
          <w:szCs w:val="21"/>
        </w:rPr>
        <w:t xml:space="preserve"> </w:t>
      </w:r>
      <w:r>
        <w:rPr>
          <w:rFonts w:ascii="宋体" w:hAnsi="宋体" w:eastAsia="宋体" w:cs="宋体"/>
          <w:spacing w:val="-1"/>
          <w:sz w:val="21"/>
          <w:szCs w:val="21"/>
        </w:rPr>
        <w:t>类初始</w:t>
      </w:r>
      <w:r>
        <w:rPr>
          <w:rFonts w:ascii="宋体" w:hAnsi="宋体" w:eastAsia="宋体" w:cs="宋体"/>
          <w:spacing w:val="-2"/>
          <w:sz w:val="21"/>
          <w:szCs w:val="21"/>
        </w:rPr>
        <w:t>化阶段，程序首先接收包括偏置距、旋</w:t>
      </w:r>
      <w:r>
        <w:rPr>
          <w:rFonts w:ascii="宋体" w:hAnsi="宋体" w:eastAsia="宋体" w:cs="宋体"/>
          <w:spacing w:val="-4"/>
          <w:sz w:val="21"/>
          <w:szCs w:val="21"/>
        </w:rPr>
        <w:t>向、切齿方法（成形法或展成法）在内的系统参数，以及齿数、大端模数、轴交角、面锥角</w:t>
      </w:r>
      <w:r>
        <w:rPr>
          <w:rFonts w:ascii="宋体" w:hAnsi="宋体" w:eastAsia="宋体" w:cs="宋体"/>
          <w:spacing w:val="-5"/>
          <w:sz w:val="21"/>
          <w:szCs w:val="21"/>
        </w:rPr>
        <w:t>、根锥角</w:t>
      </w:r>
      <w:r>
        <w:rPr>
          <w:rFonts w:ascii="宋体" w:hAnsi="宋体" w:eastAsia="宋体" w:cs="宋体"/>
          <w:spacing w:val="-1"/>
          <w:sz w:val="21"/>
          <w:szCs w:val="21"/>
        </w:rPr>
        <w:t>等基本锥参数。此外，还需设定压力角、刀盘半径等刀具相关的详</w:t>
      </w:r>
      <w:r>
        <w:rPr>
          <w:rFonts w:ascii="宋体" w:hAnsi="宋体" w:eastAsia="宋体" w:cs="宋体"/>
          <w:spacing w:val="-2"/>
          <w:sz w:val="21"/>
          <w:szCs w:val="21"/>
        </w:rPr>
        <w:t>细设计数据。</w:t>
      </w:r>
    </w:p>
    <w:p w14:paraId="26572EDD">
      <w:pPr>
        <w:pStyle w:val="2"/>
        <w:spacing w:before="5" w:line="204" w:lineRule="auto"/>
        <w:ind w:left="420"/>
        <w:rPr>
          <w:rFonts w:ascii="Courier New" w:hAnsi="Courier New" w:eastAsia="Courier New" w:cs="Courier New"/>
        </w:rPr>
      </w:pPr>
      <w:r>
        <w:rPr>
          <w:rFonts w:ascii="宋体" w:hAnsi="宋体" w:eastAsia="宋体" w:cs="宋体"/>
          <w:spacing w:val="-11"/>
        </w:rPr>
        <w:t>基于</w:t>
      </w:r>
      <w:r>
        <w:rPr>
          <w:rFonts w:ascii="宋体" w:hAnsi="宋体" w:eastAsia="宋体" w:cs="宋体"/>
          <w:spacing w:val="-52"/>
        </w:rPr>
        <w:t xml:space="preserve"> </w:t>
      </w:r>
      <w:r>
        <w:rPr>
          <w:spacing w:val="-11"/>
        </w:rPr>
        <w:t xml:space="preserve">AGMA </w:t>
      </w:r>
      <w:r>
        <w:rPr>
          <w:rFonts w:ascii="宋体" w:hAnsi="宋体" w:eastAsia="宋体" w:cs="宋体"/>
          <w:spacing w:val="-11"/>
        </w:rPr>
        <w:t>标准，系统首先反求出初始的机床调整参数与刀具参数。随后，核心函数</w:t>
      </w:r>
      <w:r>
        <w:rPr>
          <w:rFonts w:ascii="宋体" w:hAnsi="宋体" w:eastAsia="宋体" w:cs="宋体"/>
          <w:spacing w:val="-53"/>
        </w:rPr>
        <w:t xml:space="preserve"> </w:t>
      </w:r>
      <w:r>
        <w:rPr>
          <w:rFonts w:ascii="Courier New" w:hAnsi="Courier New" w:eastAsia="Courier New" w:cs="Courier New"/>
          <w:spacing w:val="-11"/>
        </w:rPr>
        <w:t>toot</w:t>
      </w:r>
      <w:r>
        <w:rPr>
          <w:rFonts w:ascii="Courier New" w:hAnsi="Courier New" w:eastAsia="Courier New" w:cs="Courier New"/>
          <w:spacing w:val="-12"/>
        </w:rPr>
        <w:t>h_sampling_casadi</w:t>
      </w:r>
    </w:p>
    <w:p w14:paraId="61437335">
      <w:pPr>
        <w:pStyle w:val="2"/>
        <w:spacing w:before="94" w:line="282" w:lineRule="auto"/>
        <w:ind w:right="1302" w:firstLine="1"/>
        <w:rPr>
          <w:rFonts w:ascii="宋体" w:hAnsi="宋体" w:eastAsia="宋体" w:cs="宋体"/>
        </w:rPr>
      </w:pPr>
      <w:r>
        <w:rPr>
          <w:rFonts w:ascii="宋体" w:hAnsi="宋体" w:eastAsia="宋体" w:cs="宋体"/>
          <w:spacing w:val="1"/>
        </w:rPr>
        <w:t xml:space="preserve">利用 </w:t>
      </w:r>
      <w:r>
        <w:t>CasADi</w:t>
      </w:r>
      <w:r>
        <w:rPr>
          <w:spacing w:val="47"/>
        </w:rPr>
        <w:t xml:space="preserve"> </w:t>
      </w:r>
      <w:r>
        <w:rPr>
          <w:rFonts w:ascii="宋体" w:hAnsi="宋体" w:eastAsia="宋体" w:cs="宋体"/>
          <w:spacing w:val="1"/>
        </w:rPr>
        <w:t>符号计算库建立并求解包络方程。该过程构建了机床运动学矩阵</w:t>
      </w:r>
      <w:r>
        <w:rPr>
          <w:rFonts w:ascii="宋体" w:hAnsi="宋体" w:eastAsia="宋体" w:cs="宋体"/>
          <w:spacing w:val="-18"/>
        </w:rPr>
        <w:t xml:space="preserve"> </w:t>
      </w:r>
      <w:r>
        <w:rPr>
          <w:spacing w:val="1"/>
        </w:rPr>
        <w:t>G(ϕ)</w:t>
      </w:r>
      <w:r>
        <w:rPr>
          <w:spacing w:val="36"/>
          <w:w w:val="101"/>
        </w:rPr>
        <w:t xml:space="preserve"> </w:t>
      </w:r>
      <w:r>
        <w:rPr>
          <w:rFonts w:ascii="宋体" w:hAnsi="宋体" w:eastAsia="宋体" w:cs="宋体"/>
          <w:spacing w:val="1"/>
        </w:rPr>
        <w:t>与刀具曲面方</w:t>
      </w:r>
      <w:r>
        <w:rPr>
          <w:rFonts w:ascii="宋体" w:hAnsi="宋体" w:eastAsia="宋体" w:cs="宋体"/>
          <w:spacing w:val="2"/>
        </w:rPr>
        <w:t>程</w:t>
      </w:r>
      <w:r>
        <w:rPr>
          <w:rFonts w:ascii="宋体" w:hAnsi="宋体" w:eastAsia="宋体" w:cs="宋体"/>
          <w:spacing w:val="-34"/>
        </w:rPr>
        <w:t xml:space="preserve"> </w:t>
      </w:r>
      <w:r>
        <w:t>P</w:t>
      </w:r>
      <w:r>
        <w:rPr>
          <w:position w:val="-2"/>
          <w:sz w:val="13"/>
          <w:szCs w:val="13"/>
        </w:rPr>
        <w:t>tool</w:t>
      </w:r>
      <w:r>
        <w:rPr>
          <w:spacing w:val="2"/>
          <w:position w:val="-2"/>
          <w:sz w:val="13"/>
          <w:szCs w:val="13"/>
        </w:rPr>
        <w:t xml:space="preserve"> </w:t>
      </w:r>
      <w:r>
        <w:rPr>
          <w:spacing w:val="2"/>
        </w:rPr>
        <w:t>(u,</w:t>
      </w:r>
      <w:r>
        <w:rPr>
          <w:spacing w:val="-9"/>
        </w:rPr>
        <w:t xml:space="preserve"> </w:t>
      </w:r>
      <w:r>
        <w:rPr>
          <w:spacing w:val="2"/>
        </w:rPr>
        <w:t>θ)</w:t>
      </w:r>
      <w:r>
        <w:rPr>
          <w:rFonts w:ascii="宋体" w:hAnsi="宋体" w:eastAsia="宋体" w:cs="宋体"/>
          <w:spacing w:val="2"/>
        </w:rPr>
        <w:t>，通过联立啮合方程</w:t>
      </w:r>
      <w:r>
        <w:rPr>
          <w:rFonts w:ascii="宋体" w:hAnsi="宋体" w:eastAsia="宋体" w:cs="宋体"/>
          <w:spacing w:val="-36"/>
        </w:rPr>
        <w:t xml:space="preserve"> </w:t>
      </w:r>
      <w:r>
        <w:rPr>
          <w:spacing w:val="2"/>
        </w:rPr>
        <w:t>n ·</w:t>
      </w:r>
      <w:r>
        <w:rPr>
          <w:spacing w:val="-14"/>
        </w:rPr>
        <w:t xml:space="preserve"> </w:t>
      </w:r>
      <w:r>
        <w:rPr>
          <w:spacing w:val="2"/>
        </w:rPr>
        <w:t>v</w:t>
      </w:r>
      <w:r>
        <w:rPr>
          <w:spacing w:val="25"/>
        </w:rPr>
        <w:t xml:space="preserve"> </w:t>
      </w:r>
      <w:r>
        <w:rPr>
          <w:spacing w:val="2"/>
        </w:rPr>
        <w:t>=</w:t>
      </w:r>
      <w:r>
        <w:rPr>
          <w:spacing w:val="14"/>
        </w:rPr>
        <w:t xml:space="preserve"> </w:t>
      </w:r>
      <w:r>
        <w:rPr>
          <w:spacing w:val="2"/>
        </w:rPr>
        <w:t>0</w:t>
      </w:r>
      <w:r>
        <w:rPr>
          <w:spacing w:val="23"/>
        </w:rPr>
        <w:t xml:space="preserve"> </w:t>
      </w:r>
      <w:r>
        <w:rPr>
          <w:rFonts w:ascii="宋体" w:hAnsi="宋体" w:eastAsia="宋体" w:cs="宋体"/>
          <w:spacing w:val="2"/>
        </w:rPr>
        <w:t>与几何约束条件，精确求解</w:t>
      </w:r>
      <w:r>
        <w:rPr>
          <w:rFonts w:ascii="宋体" w:hAnsi="宋体" w:eastAsia="宋体" w:cs="宋体"/>
          <w:spacing w:val="1"/>
        </w:rPr>
        <w:t>出理论齿面的点云坐标</w:t>
      </w:r>
      <w:r>
        <w:rPr>
          <w:rFonts w:ascii="宋体" w:hAnsi="宋体" w:eastAsia="宋体" w:cs="宋体"/>
          <w:spacing w:val="-34"/>
        </w:rPr>
        <w:t xml:space="preserve"> </w:t>
      </w:r>
      <w:r>
        <w:t>P</w:t>
      </w:r>
      <w:r>
        <w:rPr>
          <w:position w:val="-2"/>
          <w:sz w:val="13"/>
          <w:szCs w:val="13"/>
        </w:rPr>
        <w:t>gear</w:t>
      </w:r>
      <w:r>
        <w:rPr>
          <w:rFonts w:ascii="宋体" w:hAnsi="宋体" w:eastAsia="宋体" w:cs="宋体"/>
          <w:spacing w:val="1"/>
        </w:rPr>
        <w:t>。</w:t>
      </w:r>
    </w:p>
    <w:p w14:paraId="73AB7E87">
      <w:pPr>
        <w:spacing w:line="249" w:lineRule="auto"/>
        <w:rPr>
          <w:rFonts w:ascii="Arial"/>
          <w:sz w:val="21"/>
        </w:rPr>
      </w:pPr>
    </w:p>
    <w:p w14:paraId="7A483B5F">
      <w:pPr>
        <w:pStyle w:val="2"/>
        <w:spacing w:before="78" w:line="222" w:lineRule="auto"/>
        <w:ind w:left="6"/>
        <w:outlineLvl w:val="1"/>
        <w:rPr>
          <w:rFonts w:ascii="黑体" w:hAnsi="黑体" w:eastAsia="黑体" w:cs="黑体"/>
          <w:sz w:val="24"/>
          <w:szCs w:val="24"/>
        </w:rPr>
      </w:pPr>
      <w:bookmarkStart w:id="3" w:name="bookmark4"/>
      <w:bookmarkEnd w:id="3"/>
      <w:r>
        <w:rPr>
          <w:b/>
          <w:bCs/>
          <w:spacing w:val="2"/>
          <w:sz w:val="24"/>
          <w:szCs w:val="24"/>
        </w:rPr>
        <w:t xml:space="preserve">2.2    </w:t>
      </w:r>
      <w:r>
        <w:rPr>
          <w:rFonts w:ascii="黑体" w:hAnsi="黑体" w:eastAsia="黑体" w:cs="黑体"/>
          <w:spacing w:val="2"/>
          <w:sz w:val="24"/>
          <w:szCs w:val="24"/>
        </w:rPr>
        <w:t>共轭齿面求解</w:t>
      </w:r>
    </w:p>
    <w:p w14:paraId="046714A8">
      <w:pPr>
        <w:spacing w:before="200" w:line="204" w:lineRule="auto"/>
        <w:jc w:val="right"/>
        <w:rPr>
          <w:rFonts w:ascii="Courier New" w:hAnsi="Courier New" w:eastAsia="Courier New" w:cs="Courier New"/>
          <w:sz w:val="21"/>
          <w:szCs w:val="21"/>
        </w:rPr>
      </w:pPr>
      <w:r>
        <w:rPr>
          <w:rFonts w:ascii="宋体" w:hAnsi="宋体" w:eastAsia="宋体" w:cs="宋体"/>
          <w:spacing w:val="-10"/>
          <w:sz w:val="21"/>
          <w:szCs w:val="21"/>
        </w:rPr>
        <w:t>为了获得用于修形基准的理论完全共轭齿面，程序采用了基于螺量理论的</w:t>
      </w:r>
      <w:r>
        <w:rPr>
          <w:rFonts w:ascii="宋体" w:hAnsi="宋体" w:eastAsia="宋体" w:cs="宋体"/>
          <w:spacing w:val="-43"/>
          <w:sz w:val="21"/>
          <w:szCs w:val="21"/>
        </w:rPr>
        <w:t xml:space="preserve"> </w:t>
      </w:r>
      <w:r>
        <w:rPr>
          <w:rFonts w:ascii="Courier New" w:hAnsi="Courier New" w:eastAsia="Courier New" w:cs="Courier New"/>
          <w:spacing w:val="-10"/>
          <w:sz w:val="21"/>
          <w:szCs w:val="21"/>
        </w:rPr>
        <w:t>compute_conjugate_</w:t>
      </w:r>
      <w:r>
        <w:rPr>
          <w:rFonts w:ascii="Courier New" w:hAnsi="Courier New" w:eastAsia="Courier New" w:cs="Courier New"/>
          <w:spacing w:val="-11"/>
          <w:sz w:val="21"/>
          <w:szCs w:val="21"/>
        </w:rPr>
        <w:t>points_to_gea</w:t>
      </w:r>
    </w:p>
    <w:p w14:paraId="2CCB2900">
      <w:pPr>
        <w:pStyle w:val="2"/>
        <w:spacing w:before="92" w:line="285" w:lineRule="auto"/>
        <w:ind w:right="1407"/>
        <w:jc w:val="both"/>
        <w:rPr>
          <w:rFonts w:ascii="宋体" w:hAnsi="宋体" w:eastAsia="宋体" w:cs="宋体"/>
        </w:rPr>
      </w:pPr>
      <w:r>
        <w:rPr>
          <w:rFonts w:ascii="宋体" w:hAnsi="宋体" w:eastAsia="宋体" w:cs="宋体"/>
          <w:spacing w:val="-1"/>
        </w:rPr>
        <w:t>方法。该方法首先定义大轮到小轮的相对运动旋量</w:t>
      </w:r>
      <w:r>
        <w:rPr>
          <w:rFonts w:ascii="宋体" w:hAnsi="宋体" w:eastAsia="宋体" w:cs="宋体"/>
          <w:spacing w:val="-36"/>
        </w:rPr>
        <w:t xml:space="preserve"> </w:t>
      </w:r>
      <w:r>
        <w:rPr>
          <w:spacing w:val="-1"/>
        </w:rPr>
        <w:t>ξ</w:t>
      </w:r>
      <w:r>
        <w:rPr>
          <w:spacing w:val="-1"/>
          <w:position w:val="-3"/>
          <w:sz w:val="13"/>
          <w:szCs w:val="13"/>
        </w:rPr>
        <w:t>pg</w:t>
      </w:r>
      <w:r>
        <w:rPr>
          <w:rFonts w:ascii="宋体" w:hAnsi="宋体" w:eastAsia="宋体" w:cs="宋体"/>
          <w:spacing w:val="-1"/>
        </w:rPr>
        <w:t>。针对大轮齿面上的每一个离</w:t>
      </w:r>
      <w:r>
        <w:rPr>
          <w:rFonts w:ascii="宋体" w:hAnsi="宋体" w:eastAsia="宋体" w:cs="宋体"/>
          <w:spacing w:val="-2"/>
        </w:rPr>
        <w:t>散点，程序通过</w:t>
      </w:r>
      <w:r>
        <w:rPr>
          <w:rFonts w:ascii="宋体" w:hAnsi="宋体" w:eastAsia="宋体" w:cs="宋体"/>
          <w:spacing w:val="1"/>
        </w:rPr>
        <w:t>求解非线性方程组，在数值上精确寻找小轮齿面上满足啮合条件的对应</w:t>
      </w:r>
      <w:r>
        <w:rPr>
          <w:rFonts w:ascii="宋体" w:hAnsi="宋体" w:eastAsia="宋体" w:cs="宋体"/>
        </w:rPr>
        <w:t>共轭点。这为后续的修形设</w:t>
      </w:r>
      <w:r>
        <w:rPr>
          <w:rFonts w:ascii="宋体" w:hAnsi="宋体" w:eastAsia="宋体" w:cs="宋体"/>
          <w:spacing w:val="-3"/>
        </w:rPr>
        <w:t>计提供了理想的几何参考。</w:t>
      </w:r>
    </w:p>
    <w:p w14:paraId="251E76CF">
      <w:pPr>
        <w:spacing w:line="246" w:lineRule="auto"/>
        <w:rPr>
          <w:rFonts w:ascii="Arial"/>
          <w:sz w:val="21"/>
        </w:rPr>
      </w:pPr>
    </w:p>
    <w:p w14:paraId="19AC7D16">
      <w:pPr>
        <w:pStyle w:val="2"/>
        <w:spacing w:before="79" w:line="222" w:lineRule="auto"/>
        <w:ind w:left="6"/>
        <w:outlineLvl w:val="1"/>
        <w:rPr>
          <w:rFonts w:ascii="黑体" w:hAnsi="黑体" w:eastAsia="黑体" w:cs="黑体"/>
          <w:sz w:val="24"/>
          <w:szCs w:val="24"/>
        </w:rPr>
      </w:pPr>
      <w:bookmarkStart w:id="4" w:name="bookmark5"/>
      <w:bookmarkEnd w:id="4"/>
      <w:r>
        <w:rPr>
          <w:b/>
          <w:bCs/>
          <w:spacing w:val="3"/>
          <w:sz w:val="24"/>
          <w:szCs w:val="24"/>
        </w:rPr>
        <w:t xml:space="preserve">2.3    </w:t>
      </w:r>
      <w:r>
        <w:rPr>
          <w:rFonts w:ascii="黑体" w:hAnsi="黑体" w:eastAsia="黑体" w:cs="黑体"/>
          <w:spacing w:val="3"/>
          <w:sz w:val="24"/>
          <w:szCs w:val="24"/>
        </w:rPr>
        <w:t>拓扑修形</w:t>
      </w:r>
    </w:p>
    <w:p w14:paraId="3A93AABE">
      <w:pPr>
        <w:pStyle w:val="2"/>
        <w:spacing w:before="201" w:line="286" w:lineRule="auto"/>
        <w:ind w:right="1302" w:firstLine="423"/>
        <w:jc w:val="both"/>
        <w:rPr>
          <w:rFonts w:ascii="宋体" w:hAnsi="宋体" w:eastAsia="宋体" w:cs="宋体"/>
        </w:rPr>
      </w:pPr>
      <w:r>
        <w:rPr>
          <w:rFonts w:ascii="宋体" w:hAnsi="宋体" w:eastAsia="宋体" w:cs="宋体"/>
          <w:spacing w:val="1"/>
        </w:rPr>
        <w:t>为了改善实际工况下的接触性能，避免边缘接触并降低传动误差，</w:t>
      </w:r>
      <w:r>
        <w:rPr>
          <w:rFonts w:ascii="宋体" w:hAnsi="宋体" w:eastAsia="宋体" w:cs="宋体"/>
        </w:rPr>
        <w:t>系统在理论共轭齿面上叠加</w:t>
      </w:r>
      <w:r>
        <w:rPr>
          <w:rFonts w:ascii="宋体" w:hAnsi="宋体" w:eastAsia="宋体" w:cs="宋体"/>
          <w:spacing w:val="-5"/>
        </w:rPr>
        <w:t>了微观修形量。修形函数由</w:t>
      </w:r>
      <w:r>
        <w:rPr>
          <w:rFonts w:ascii="宋体" w:hAnsi="宋体" w:eastAsia="宋体" w:cs="宋体"/>
          <w:spacing w:val="-28"/>
        </w:rPr>
        <w:t xml:space="preserve"> </w:t>
      </w:r>
      <w:r>
        <w:rPr>
          <w:rFonts w:ascii="Courier New" w:hAnsi="Courier New" w:eastAsia="Courier New" w:cs="Courier New"/>
          <w:spacing w:val="-5"/>
        </w:rPr>
        <w:t>ease_off.py</w:t>
      </w:r>
      <w:r>
        <w:rPr>
          <w:rFonts w:ascii="Courier New" w:hAnsi="Courier New" w:eastAsia="Courier New" w:cs="Courier New"/>
          <w:spacing w:val="-53"/>
        </w:rPr>
        <w:t xml:space="preserve"> </w:t>
      </w:r>
      <w:r>
        <w:rPr>
          <w:rFonts w:ascii="宋体" w:hAnsi="宋体" w:eastAsia="宋体" w:cs="宋体"/>
          <w:spacing w:val="-5"/>
        </w:rPr>
        <w:t>模块定义，采用了一套包含五项几何特征的</w:t>
      </w:r>
      <w:r>
        <w:rPr>
          <w:rFonts w:ascii="宋体" w:hAnsi="宋体" w:eastAsia="宋体" w:cs="宋体"/>
          <w:spacing w:val="-29"/>
        </w:rPr>
        <w:t xml:space="preserve"> </w:t>
      </w:r>
      <w:r>
        <w:rPr>
          <w:spacing w:val="-5"/>
        </w:rPr>
        <w:t>5-DOF</w:t>
      </w:r>
      <w:r>
        <w:rPr>
          <w:spacing w:val="20"/>
          <w:w w:val="101"/>
        </w:rPr>
        <w:t xml:space="preserve"> </w:t>
      </w:r>
      <w:r>
        <w:rPr>
          <w:rFonts w:ascii="宋体" w:hAnsi="宋体" w:eastAsia="宋体" w:cs="宋体"/>
          <w:spacing w:val="-6"/>
        </w:rPr>
        <w:t>模型。</w:t>
      </w:r>
      <w:r>
        <w:rPr>
          <w:rFonts w:ascii="宋体" w:hAnsi="宋体" w:eastAsia="宋体" w:cs="宋体"/>
          <w:spacing w:val="17"/>
        </w:rPr>
        <w:t>该模型通过多项式组合，</w:t>
      </w:r>
      <w:r>
        <w:rPr>
          <w:spacing w:val="17"/>
        </w:rPr>
        <w:t>E(u,</w:t>
      </w:r>
      <w:r>
        <w:rPr>
          <w:spacing w:val="-3"/>
        </w:rPr>
        <w:t xml:space="preserve"> </w:t>
      </w:r>
      <w:r>
        <w:rPr>
          <w:spacing w:val="17"/>
        </w:rPr>
        <w:t xml:space="preserve">v) = </w:t>
      </w:r>
      <w:r>
        <w:t>C</w:t>
      </w:r>
      <w:r>
        <w:rPr>
          <w:position w:val="-3"/>
          <w:sz w:val="13"/>
          <w:szCs w:val="13"/>
        </w:rPr>
        <w:t>P</w:t>
      </w:r>
      <w:r>
        <w:rPr>
          <w:spacing w:val="-18"/>
          <w:position w:val="-3"/>
          <w:sz w:val="13"/>
          <w:szCs w:val="13"/>
        </w:rPr>
        <w:t xml:space="preserve"> </w:t>
      </w:r>
      <w:r>
        <w:rPr>
          <w:position w:val="-3"/>
          <w:sz w:val="13"/>
          <w:szCs w:val="13"/>
        </w:rPr>
        <w:t>A</w:t>
      </w:r>
      <w:r>
        <w:t>v</w:t>
      </w:r>
      <w:r>
        <w:rPr>
          <w:spacing w:val="17"/>
        </w:rPr>
        <w:t xml:space="preserve"> + </w:t>
      </w:r>
      <w:r>
        <w:t>C</w:t>
      </w:r>
      <w:r>
        <w:rPr>
          <w:position w:val="-3"/>
          <w:sz w:val="13"/>
          <w:szCs w:val="13"/>
        </w:rPr>
        <w:t>SA</w:t>
      </w:r>
      <w:r>
        <w:t>u</w:t>
      </w:r>
      <w:r>
        <w:rPr>
          <w:spacing w:val="17"/>
        </w:rPr>
        <w:t xml:space="preserve"> + </w:t>
      </w:r>
      <w:r>
        <w:t>C</w:t>
      </w:r>
      <w:r>
        <w:rPr>
          <w:position w:val="-3"/>
          <w:sz w:val="13"/>
          <w:szCs w:val="13"/>
        </w:rPr>
        <w:t>P</w:t>
      </w:r>
      <w:r>
        <w:rPr>
          <w:spacing w:val="-17"/>
          <w:position w:val="-3"/>
          <w:sz w:val="13"/>
          <w:szCs w:val="13"/>
        </w:rPr>
        <w:t xml:space="preserve"> </w:t>
      </w:r>
      <w:r>
        <w:rPr>
          <w:position w:val="-3"/>
          <w:sz w:val="13"/>
          <w:szCs w:val="13"/>
        </w:rPr>
        <w:t>C</w:t>
      </w:r>
      <w:r>
        <w:t>v</w:t>
      </w:r>
      <w:r>
        <w:rPr>
          <w:spacing w:val="17"/>
          <w:position w:val="7"/>
          <w:sz w:val="13"/>
          <w:szCs w:val="13"/>
        </w:rPr>
        <w:t xml:space="preserve">2  </w:t>
      </w:r>
      <w:r>
        <w:rPr>
          <w:spacing w:val="17"/>
        </w:rPr>
        <w:t xml:space="preserve">+ </w:t>
      </w:r>
      <w:r>
        <w:t>C</w:t>
      </w:r>
      <w:r>
        <w:rPr>
          <w:position w:val="-3"/>
          <w:sz w:val="13"/>
          <w:szCs w:val="13"/>
        </w:rPr>
        <w:t>LC</w:t>
      </w:r>
      <w:r>
        <w:t>u</w:t>
      </w:r>
      <w:r>
        <w:rPr>
          <w:spacing w:val="17"/>
          <w:position w:val="7"/>
          <w:sz w:val="13"/>
          <w:szCs w:val="13"/>
        </w:rPr>
        <w:t xml:space="preserve">2  </w:t>
      </w:r>
      <w:r>
        <w:rPr>
          <w:spacing w:val="17"/>
        </w:rPr>
        <w:t xml:space="preserve">+ </w:t>
      </w:r>
      <w:r>
        <w:t>C</w:t>
      </w:r>
      <w:r>
        <w:rPr>
          <w:position w:val="-3"/>
          <w:sz w:val="13"/>
          <w:szCs w:val="13"/>
        </w:rPr>
        <w:t>TW</w:t>
      </w:r>
      <w:r>
        <w:rPr>
          <w:spacing w:val="-8"/>
          <w:position w:val="-3"/>
          <w:sz w:val="13"/>
          <w:szCs w:val="13"/>
        </w:rPr>
        <w:t xml:space="preserve"> </w:t>
      </w:r>
      <w:r>
        <w:t>uv</w:t>
      </w:r>
      <w:r>
        <w:rPr>
          <w:rFonts w:ascii="宋体" w:hAnsi="宋体" w:eastAsia="宋体" w:cs="宋体"/>
          <w:spacing w:val="17"/>
        </w:rPr>
        <w:t>，依次实现了齿廓倾</w:t>
      </w:r>
      <w:r>
        <w:rPr>
          <w:rFonts w:ascii="宋体" w:hAnsi="宋体" w:eastAsia="宋体" w:cs="宋体"/>
          <w:spacing w:val="1"/>
        </w:rPr>
        <w:t>斜、齿长倾斜、齿廓鼓形、齿长鼓形以及对角修形。最终的目标齿面是通</w:t>
      </w:r>
      <w:r>
        <w:rPr>
          <w:rFonts w:ascii="宋体" w:hAnsi="宋体" w:eastAsia="宋体" w:cs="宋体"/>
        </w:rPr>
        <w:t>过将这些修形量沿法向叠</w:t>
      </w:r>
      <w:r>
        <w:rPr>
          <w:rFonts w:ascii="宋体" w:hAnsi="宋体" w:eastAsia="宋体" w:cs="宋体"/>
          <w:spacing w:val="-4"/>
        </w:rPr>
        <w:t>加到共轭齿面上得到的。</w:t>
      </w:r>
    </w:p>
    <w:p w14:paraId="48FA7990">
      <w:pPr>
        <w:spacing w:line="245" w:lineRule="auto"/>
        <w:rPr>
          <w:rFonts w:ascii="Arial"/>
          <w:sz w:val="21"/>
        </w:rPr>
      </w:pPr>
    </w:p>
    <w:p w14:paraId="190A786E">
      <w:pPr>
        <w:pStyle w:val="2"/>
        <w:spacing w:before="78" w:line="222" w:lineRule="auto"/>
        <w:ind w:left="6"/>
        <w:outlineLvl w:val="1"/>
        <w:rPr>
          <w:rFonts w:ascii="黑体" w:hAnsi="黑体" w:eastAsia="黑体" w:cs="黑体"/>
          <w:sz w:val="24"/>
          <w:szCs w:val="24"/>
        </w:rPr>
      </w:pPr>
      <w:bookmarkStart w:id="5" w:name="bookmark6"/>
      <w:bookmarkEnd w:id="5"/>
      <w:r>
        <w:rPr>
          <w:b/>
          <w:bCs/>
          <w:spacing w:val="2"/>
          <w:sz w:val="24"/>
          <w:szCs w:val="24"/>
        </w:rPr>
        <w:t xml:space="preserve">2.4    </w:t>
      </w:r>
      <w:r>
        <w:rPr>
          <w:rFonts w:ascii="黑体" w:hAnsi="黑体" w:eastAsia="黑体" w:cs="黑体"/>
          <w:spacing w:val="2"/>
          <w:sz w:val="24"/>
          <w:szCs w:val="24"/>
        </w:rPr>
        <w:t>数据离散化与保存</w:t>
      </w:r>
    </w:p>
    <w:p w14:paraId="382AF00A">
      <w:pPr>
        <w:pStyle w:val="2"/>
        <w:spacing w:before="201" w:line="285" w:lineRule="auto"/>
        <w:ind w:right="1407" w:firstLine="420"/>
        <w:jc w:val="both"/>
        <w:rPr>
          <w:rFonts w:ascii="宋体" w:hAnsi="宋体" w:eastAsia="宋体" w:cs="宋体"/>
        </w:rPr>
      </w:pPr>
      <w:r>
        <w:rPr>
          <w:rFonts w:ascii="宋体" w:hAnsi="宋体" w:eastAsia="宋体" w:cs="宋体"/>
          <w:spacing w:val="1"/>
        </w:rPr>
        <w:t>计算生成的最终齿面数据，涵盖了齿面点云、法向量、边界点及根部线</w:t>
      </w:r>
      <w:r>
        <w:rPr>
          <w:rFonts w:ascii="宋体" w:hAnsi="宋体" w:eastAsia="宋体" w:cs="宋体"/>
        </w:rPr>
        <w:t>等关键信息，被统一封</w:t>
      </w:r>
      <w:r>
        <w:rPr>
          <w:rFonts w:ascii="宋体" w:hAnsi="宋体" w:eastAsia="宋体" w:cs="宋体"/>
          <w:spacing w:val="-1"/>
        </w:rPr>
        <w:t xml:space="preserve">装并保存为 </w:t>
      </w:r>
      <w:r>
        <w:rPr>
          <w:rFonts w:ascii="Courier New" w:hAnsi="Courier New" w:eastAsia="Courier New" w:cs="Courier New"/>
          <w:spacing w:val="-1"/>
        </w:rPr>
        <w:t>.npz</w:t>
      </w:r>
      <w:r>
        <w:rPr>
          <w:rFonts w:ascii="Courier New" w:hAnsi="Courier New" w:eastAsia="Courier New" w:cs="Courier New"/>
          <w:spacing w:val="-28"/>
        </w:rPr>
        <w:t xml:space="preserve"> </w:t>
      </w:r>
      <w:r>
        <w:rPr>
          <w:rFonts w:ascii="宋体" w:hAnsi="宋体" w:eastAsia="宋体" w:cs="宋体"/>
          <w:spacing w:val="-1"/>
        </w:rPr>
        <w:t>格式文件。为了确保接触分析模块的独立性与可重复性，文件中还同步保存了关</w:t>
      </w:r>
      <w:r>
        <w:rPr>
          <w:rFonts w:ascii="宋体" w:hAnsi="宋体" w:eastAsia="宋体" w:cs="宋体"/>
        </w:rPr>
        <w:t>键的</w:t>
      </w:r>
      <w:r>
        <w:rPr>
          <w:rFonts w:ascii="宋体" w:hAnsi="宋体" w:eastAsia="宋体" w:cs="宋体"/>
          <w:spacing w:val="-23"/>
        </w:rPr>
        <w:t xml:space="preserve"> </w:t>
      </w:r>
      <w:r>
        <w:t>EPG</w:t>
      </w:r>
      <w:r>
        <w:rPr>
          <w:spacing w:val="26"/>
        </w:rPr>
        <w:t xml:space="preserve"> </w:t>
      </w:r>
      <w:r>
        <w:rPr>
          <w:rFonts w:ascii="宋体" w:hAnsi="宋体" w:eastAsia="宋体" w:cs="宋体"/>
        </w:rPr>
        <w:t>装配误差参数。</w:t>
      </w:r>
    </w:p>
    <w:p w14:paraId="58C9D334">
      <w:pPr>
        <w:spacing w:line="287" w:lineRule="auto"/>
        <w:rPr>
          <w:rFonts w:ascii="Arial"/>
          <w:sz w:val="21"/>
        </w:rPr>
      </w:pPr>
    </w:p>
    <w:p w14:paraId="03F1D111">
      <w:pPr>
        <w:pStyle w:val="2"/>
        <w:spacing w:before="98" w:line="222" w:lineRule="auto"/>
        <w:ind w:left="3257"/>
        <w:outlineLvl w:val="0"/>
        <w:rPr>
          <w:rFonts w:ascii="黑体" w:hAnsi="黑体" w:eastAsia="黑体" w:cs="黑体"/>
          <w:sz w:val="30"/>
          <w:szCs w:val="30"/>
        </w:rPr>
      </w:pPr>
      <w:bookmarkStart w:id="6" w:name="bookmark7"/>
      <w:bookmarkEnd w:id="6"/>
      <w:r>
        <w:rPr>
          <w:b/>
          <w:bCs/>
          <w:sz w:val="30"/>
          <w:szCs w:val="30"/>
        </w:rPr>
        <w:t xml:space="preserve">3    </w:t>
      </w:r>
      <w:r>
        <w:rPr>
          <w:rFonts w:ascii="黑体" w:hAnsi="黑体" w:eastAsia="黑体" w:cs="黑体"/>
          <w:sz w:val="30"/>
          <w:szCs w:val="30"/>
        </w:rPr>
        <w:t>装配与坐标变换</w:t>
      </w:r>
    </w:p>
    <w:p w14:paraId="44B298EE">
      <w:pPr>
        <w:spacing w:before="253" w:line="280" w:lineRule="auto"/>
        <w:ind w:right="1407" w:firstLine="419"/>
        <w:rPr>
          <w:rFonts w:ascii="宋体" w:hAnsi="宋体" w:eastAsia="宋体" w:cs="宋体"/>
          <w:sz w:val="21"/>
          <w:szCs w:val="21"/>
        </w:rPr>
      </w:pPr>
      <w:r>
        <w:rPr>
          <w:rFonts w:ascii="宋体" w:hAnsi="宋体" w:eastAsia="宋体" w:cs="宋体"/>
          <w:spacing w:val="-4"/>
          <w:sz w:val="21"/>
          <w:szCs w:val="21"/>
        </w:rPr>
        <w:t xml:space="preserve">接触分析模块 </w:t>
      </w:r>
      <w:r>
        <w:rPr>
          <w:rFonts w:ascii="Courier New" w:hAnsi="Courier New" w:eastAsia="Courier New" w:cs="Courier New"/>
          <w:spacing w:val="-4"/>
          <w:sz w:val="21"/>
          <w:szCs w:val="21"/>
        </w:rPr>
        <w:t>hypoid_contact.py</w:t>
      </w:r>
      <w:r>
        <w:rPr>
          <w:rFonts w:ascii="Courier New" w:hAnsi="Courier New" w:eastAsia="Courier New" w:cs="Courier New"/>
          <w:spacing w:val="-29"/>
          <w:sz w:val="21"/>
          <w:szCs w:val="21"/>
        </w:rPr>
        <w:t xml:space="preserve"> </w:t>
      </w:r>
      <w:r>
        <w:rPr>
          <w:rFonts w:ascii="宋体" w:hAnsi="宋体" w:eastAsia="宋体" w:cs="宋体"/>
          <w:spacing w:val="-4"/>
          <w:sz w:val="21"/>
          <w:szCs w:val="21"/>
        </w:rPr>
        <w:t>独立运行于生成模块</w:t>
      </w:r>
      <w:r>
        <w:rPr>
          <w:rFonts w:ascii="宋体" w:hAnsi="宋体" w:eastAsia="宋体" w:cs="宋体"/>
          <w:spacing w:val="-5"/>
          <w:sz w:val="21"/>
          <w:szCs w:val="21"/>
        </w:rPr>
        <w:t>之外。它通过加载预先生成的齿面数</w:t>
      </w:r>
      <w:r>
        <w:rPr>
          <w:rFonts w:ascii="宋体" w:hAnsi="宋体" w:eastAsia="宋体" w:cs="宋体"/>
          <w:spacing w:val="-1"/>
          <w:sz w:val="21"/>
          <w:szCs w:val="21"/>
        </w:rPr>
        <w:t>据，并利用坐标变换技术来模拟齿轮副在实际</w:t>
      </w:r>
      <w:r>
        <w:rPr>
          <w:rFonts w:ascii="宋体" w:hAnsi="宋体" w:eastAsia="宋体" w:cs="宋体"/>
          <w:spacing w:val="-2"/>
          <w:sz w:val="21"/>
          <w:szCs w:val="21"/>
        </w:rPr>
        <w:t>空间中的装配状态。</w:t>
      </w:r>
    </w:p>
    <w:p w14:paraId="2E6ED524">
      <w:pPr>
        <w:spacing w:line="280" w:lineRule="auto"/>
        <w:rPr>
          <w:rFonts w:ascii="宋体" w:hAnsi="宋体" w:eastAsia="宋体" w:cs="宋体"/>
          <w:sz w:val="21"/>
          <w:szCs w:val="21"/>
        </w:rPr>
        <w:sectPr>
          <w:footerReference r:id="rId6" w:type="default"/>
          <w:pgSz w:w="11906" w:h="16838"/>
          <w:pgMar w:top="695" w:right="10" w:bottom="400" w:left="1424" w:header="0" w:footer="0" w:gutter="0"/>
          <w:cols w:space="720" w:num="1"/>
        </w:sectPr>
      </w:pPr>
    </w:p>
    <w:p w14:paraId="44D44C83">
      <w:pPr>
        <w:pStyle w:val="2"/>
        <w:spacing w:before="43" w:line="222" w:lineRule="auto"/>
        <w:ind w:left="116"/>
      </w:pPr>
      <w:bookmarkStart w:id="7" w:name="bookmark15"/>
      <w:bookmarkEnd w:id="7"/>
      <w:r>
        <w:rPr>
          <w:spacing w:val="-1"/>
        </w:rPr>
        <w:t>4</w:t>
      </w:r>
      <w:r>
        <w:rPr>
          <w:spacing w:val="4"/>
        </w:rPr>
        <w:t xml:space="preserve">    </w:t>
      </w:r>
      <w:r>
        <w:rPr>
          <w:rFonts w:ascii="楷体" w:hAnsi="楷体" w:eastAsia="楷体" w:cs="楷体"/>
          <w:spacing w:val="-1"/>
        </w:rPr>
        <w:t xml:space="preserve">最佳啮合齿对搜索                                                          </w:t>
      </w:r>
      <w:r>
        <w:rPr>
          <w:rFonts w:ascii="楷体" w:hAnsi="楷体" w:eastAsia="楷体" w:cs="楷体"/>
          <w:spacing w:val="-2"/>
        </w:rPr>
        <w:t xml:space="preserve">         </w:t>
      </w:r>
      <w:r>
        <w:rPr>
          <w:spacing w:val="-2"/>
        </w:rPr>
        <w:t>3</w:t>
      </w:r>
    </w:p>
    <w:p w14:paraId="77F4BC4D">
      <w:pPr>
        <w:spacing w:line="338" w:lineRule="auto"/>
        <w:rPr>
          <w:rFonts w:ascii="Arial"/>
          <w:sz w:val="21"/>
        </w:rPr>
      </w:pPr>
    </w:p>
    <w:p w14:paraId="4A3C2430">
      <w:pPr>
        <w:pStyle w:val="2"/>
        <w:spacing w:before="78" w:line="222" w:lineRule="auto"/>
        <w:ind w:left="116"/>
        <w:outlineLvl w:val="1"/>
        <w:rPr>
          <w:rFonts w:ascii="黑体" w:hAnsi="黑体" w:eastAsia="黑体" w:cs="黑体"/>
          <w:sz w:val="24"/>
          <w:szCs w:val="24"/>
        </w:rPr>
      </w:pPr>
      <w:bookmarkStart w:id="8" w:name="bookmark8"/>
      <w:bookmarkEnd w:id="8"/>
      <w:r>
        <w:rPr>
          <w:b/>
          <w:bCs/>
          <w:spacing w:val="3"/>
          <w:sz w:val="24"/>
          <w:szCs w:val="24"/>
        </w:rPr>
        <w:t xml:space="preserve">3.1    </w:t>
      </w:r>
      <w:r>
        <w:rPr>
          <w:rFonts w:ascii="黑体" w:hAnsi="黑体" w:eastAsia="黑体" w:cs="黑体"/>
          <w:spacing w:val="3"/>
          <w:sz w:val="24"/>
          <w:szCs w:val="24"/>
        </w:rPr>
        <w:t>坐标变换链</w:t>
      </w:r>
    </w:p>
    <w:p w14:paraId="075284E4">
      <w:pPr>
        <w:pStyle w:val="2"/>
        <w:spacing w:before="201" w:line="283" w:lineRule="auto"/>
        <w:ind w:left="109" w:right="105" w:firstLine="428"/>
        <w:jc w:val="both"/>
        <w:rPr>
          <w:rFonts w:ascii="宋体" w:hAnsi="宋体" w:eastAsia="宋体" w:cs="宋体"/>
        </w:rPr>
      </w:pPr>
      <w:r>
        <w:rPr>
          <w:rFonts w:ascii="宋体" w:hAnsi="宋体" w:eastAsia="宋体" w:cs="宋体"/>
        </w:rPr>
        <w:t>小齿轮相对于大齿轮的空间位置由变换矩阵</w:t>
      </w:r>
      <w:r>
        <w:rPr>
          <w:rFonts w:ascii="宋体" w:hAnsi="宋体" w:eastAsia="宋体" w:cs="宋体"/>
          <w:spacing w:val="-15"/>
        </w:rPr>
        <w:t xml:space="preserve"> </w:t>
      </w:r>
      <w:r>
        <w:t>T</w:t>
      </w:r>
      <w:r>
        <w:rPr>
          <w:position w:val="-3"/>
          <w:sz w:val="13"/>
          <w:szCs w:val="13"/>
        </w:rPr>
        <w:t xml:space="preserve">pg   </w:t>
      </w:r>
      <w:r>
        <w:rPr>
          <w:rFonts w:ascii="宋体" w:hAnsi="宋体" w:eastAsia="宋体" w:cs="宋体"/>
        </w:rPr>
        <w:t>描述。该矩阵综合考虑了理想的几何设计关系</w:t>
      </w:r>
      <w:r>
        <w:rPr>
          <w:rFonts w:ascii="宋体" w:hAnsi="宋体" w:eastAsia="宋体" w:cs="宋体"/>
          <w:spacing w:val="2"/>
        </w:rPr>
        <w:t xml:space="preserve">以及实际的安装误差（即 </w:t>
      </w:r>
      <w:r>
        <w:t>EPG</w:t>
      </w:r>
      <w:r>
        <w:rPr>
          <w:spacing w:val="2"/>
        </w:rPr>
        <w:t xml:space="preserve">  </w:t>
      </w:r>
      <w:r>
        <w:rPr>
          <w:rFonts w:ascii="宋体" w:hAnsi="宋体" w:eastAsia="宋体" w:cs="宋体"/>
          <w:spacing w:val="2"/>
        </w:rPr>
        <w:t>误差</w:t>
      </w:r>
      <w:r>
        <w:rPr>
          <w:rFonts w:ascii="宋体" w:hAnsi="宋体" w:eastAsia="宋体" w:cs="宋体"/>
          <w:spacing w:val="-12"/>
        </w:rPr>
        <w:t>），</w:t>
      </w:r>
      <w:r>
        <w:rPr>
          <w:rFonts w:ascii="宋体" w:hAnsi="宋体" w:eastAsia="宋体" w:cs="宋体"/>
          <w:spacing w:val="2"/>
        </w:rPr>
        <w:t>包括垂直偏置误差、小齿轮轴向误差、大齿轮轴向误差以</w:t>
      </w:r>
      <w:r>
        <w:rPr>
          <w:rFonts w:ascii="宋体" w:hAnsi="宋体" w:eastAsia="宋体" w:cs="宋体"/>
          <w:spacing w:val="-1"/>
        </w:rPr>
        <w:t xml:space="preserve">及轴交角误差。变换函数 </w:t>
      </w:r>
      <w:r>
        <w:rPr>
          <w:rFonts w:ascii="Courier New" w:hAnsi="Courier New" w:eastAsia="Courier New" w:cs="Courier New"/>
          <w:spacing w:val="-1"/>
        </w:rPr>
        <w:t xml:space="preserve">get_pinion_transform </w:t>
      </w:r>
      <w:r>
        <w:rPr>
          <w:rFonts w:ascii="宋体" w:hAnsi="宋体" w:eastAsia="宋体" w:cs="宋体"/>
          <w:spacing w:val="-1"/>
        </w:rPr>
        <w:t>构建了一条完整的运动学链：</w:t>
      </w:r>
      <w:r>
        <w:rPr>
          <w:spacing w:val="-1"/>
        </w:rPr>
        <w:t>T</w:t>
      </w:r>
      <w:r>
        <w:rPr>
          <w:spacing w:val="-2"/>
          <w:position w:val="-2"/>
          <w:sz w:val="13"/>
          <w:szCs w:val="13"/>
        </w:rPr>
        <w:t xml:space="preserve">pg    </w:t>
      </w:r>
      <w:r>
        <w:rPr>
          <w:spacing w:val="-2"/>
        </w:rPr>
        <w:t>=  T</w:t>
      </w:r>
      <w:r>
        <w:rPr>
          <w:spacing w:val="-2"/>
          <w:position w:val="-2"/>
          <w:sz w:val="13"/>
          <w:szCs w:val="13"/>
        </w:rPr>
        <w:t>shift__G</w:t>
      </w:r>
      <w:r>
        <w:rPr>
          <w:spacing w:val="14"/>
          <w:position w:val="-2"/>
          <w:sz w:val="13"/>
          <w:szCs w:val="13"/>
        </w:rPr>
        <w:t xml:space="preserve">  </w:t>
      </w:r>
      <w:r>
        <w:rPr>
          <w:spacing w:val="-2"/>
        </w:rPr>
        <w:t>·</w:t>
      </w:r>
      <w:r>
        <w:t xml:space="preserve"> </w:t>
      </w:r>
      <w:r>
        <w:rPr>
          <w:spacing w:val="14"/>
        </w:rPr>
        <w:t>T</w:t>
      </w:r>
      <w:r>
        <w:rPr>
          <w:spacing w:val="14"/>
          <w:position w:val="-2"/>
          <w:sz w:val="13"/>
          <w:szCs w:val="13"/>
        </w:rPr>
        <w:t xml:space="preserve">rot__Y </w:t>
      </w:r>
      <w:r>
        <w:rPr>
          <w:spacing w:val="14"/>
        </w:rPr>
        <w:t>(Σ + α) ·</w:t>
      </w:r>
      <w:r>
        <w:rPr>
          <w:spacing w:val="2"/>
        </w:rPr>
        <w:t xml:space="preserve"> </w:t>
      </w:r>
      <w:r>
        <w:rPr>
          <w:spacing w:val="14"/>
        </w:rPr>
        <w:t>T</w:t>
      </w:r>
      <w:r>
        <w:rPr>
          <w:spacing w:val="14"/>
          <w:position w:val="-2"/>
          <w:sz w:val="13"/>
          <w:szCs w:val="13"/>
        </w:rPr>
        <w:t xml:space="preserve">shift__offset__adj  </w:t>
      </w:r>
      <w:r>
        <w:rPr>
          <w:spacing w:val="14"/>
        </w:rPr>
        <w:t>·</w:t>
      </w:r>
      <w:r>
        <w:t xml:space="preserve"> </w:t>
      </w:r>
      <w:r>
        <w:rPr>
          <w:spacing w:val="14"/>
        </w:rPr>
        <w:t>T</w:t>
      </w:r>
      <w:r>
        <w:rPr>
          <w:spacing w:val="14"/>
          <w:position w:val="-2"/>
          <w:sz w:val="13"/>
          <w:szCs w:val="13"/>
        </w:rPr>
        <w:t>sh</w:t>
      </w:r>
      <w:r>
        <w:rPr>
          <w:spacing w:val="13"/>
          <w:position w:val="-2"/>
          <w:sz w:val="13"/>
          <w:szCs w:val="13"/>
        </w:rPr>
        <w:t>ift__P</w:t>
      </w:r>
      <w:r>
        <w:rPr>
          <w:rFonts w:ascii="宋体" w:hAnsi="宋体" w:eastAsia="宋体" w:cs="宋体"/>
          <w:spacing w:val="1"/>
        </w:rPr>
        <w:t>。该变换确保小齿轮的所有几何元素都能被精确地映</w:t>
      </w:r>
      <w:r>
        <w:rPr>
          <w:rFonts w:ascii="宋体" w:hAnsi="宋体" w:eastAsia="宋体" w:cs="宋体"/>
        </w:rPr>
        <w:t>射到</w:t>
      </w:r>
      <w:r>
        <w:rPr>
          <w:rFonts w:ascii="宋体" w:hAnsi="宋体" w:eastAsia="宋体" w:cs="宋体"/>
          <w:spacing w:val="-2"/>
        </w:rPr>
        <w:t>固定的大齿轮坐标系中，从而进行后续的干涉检查。</w:t>
      </w:r>
    </w:p>
    <w:p w14:paraId="0DD4064C">
      <w:pPr>
        <w:spacing w:line="305" w:lineRule="auto"/>
        <w:rPr>
          <w:rFonts w:ascii="Arial"/>
          <w:sz w:val="21"/>
        </w:rPr>
      </w:pPr>
    </w:p>
    <w:p w14:paraId="7F5582AA">
      <w:pPr>
        <w:pStyle w:val="2"/>
        <w:spacing w:before="98" w:line="222" w:lineRule="auto"/>
        <w:ind w:left="3215"/>
        <w:outlineLvl w:val="0"/>
        <w:rPr>
          <w:rFonts w:ascii="黑体" w:hAnsi="黑体" w:eastAsia="黑体" w:cs="黑体"/>
          <w:sz w:val="30"/>
          <w:szCs w:val="30"/>
        </w:rPr>
      </w:pPr>
      <w:bookmarkStart w:id="9" w:name="bookmark9"/>
      <w:bookmarkEnd w:id="9"/>
      <w:r>
        <w:rPr>
          <w:b/>
          <w:bCs/>
          <w:sz w:val="30"/>
          <w:szCs w:val="30"/>
        </w:rPr>
        <w:t xml:space="preserve">4    </w:t>
      </w:r>
      <w:r>
        <w:rPr>
          <w:rFonts w:ascii="黑体" w:hAnsi="黑体" w:eastAsia="黑体" w:cs="黑体"/>
          <w:sz w:val="30"/>
          <w:szCs w:val="30"/>
        </w:rPr>
        <w:t>最佳啮合齿对搜索</w:t>
      </w:r>
    </w:p>
    <w:p w14:paraId="6BFFBE3C">
      <w:pPr>
        <w:pStyle w:val="2"/>
        <w:spacing w:before="251" w:line="289" w:lineRule="auto"/>
        <w:ind w:left="112" w:firstLine="423"/>
        <w:jc w:val="both"/>
        <w:rPr>
          <w:rFonts w:ascii="宋体" w:hAnsi="宋体" w:eastAsia="宋体" w:cs="宋体"/>
        </w:rPr>
      </w:pPr>
      <w:r>
        <w:rPr>
          <w:rFonts w:ascii="宋体" w:hAnsi="宋体" w:eastAsia="宋体" w:cs="宋体"/>
          <w:spacing w:val="-4"/>
        </w:rPr>
        <w:t>鉴于全齿轮模型通常包含数十个轮齿，直接对整体模型进行接触搜</w:t>
      </w:r>
      <w:r>
        <w:rPr>
          <w:rFonts w:ascii="宋体" w:hAnsi="宋体" w:eastAsia="宋体" w:cs="宋体"/>
          <w:spacing w:val="-5"/>
        </w:rPr>
        <w:t>索将导致巨大的计算开销。为</w:t>
      </w:r>
      <w:r>
        <w:rPr>
          <w:rFonts w:ascii="宋体" w:hAnsi="宋体" w:eastAsia="宋体" w:cs="宋体"/>
          <w:spacing w:val="1"/>
        </w:rPr>
        <w:t>此，程序实现了一种高效的启发式搜索策略。程序首先遍历小齿轮所有轮</w:t>
      </w:r>
      <w:r>
        <w:rPr>
          <w:rFonts w:ascii="宋体" w:hAnsi="宋体" w:eastAsia="宋体" w:cs="宋体"/>
        </w:rPr>
        <w:t>齿的几何中心，将其变换</w:t>
      </w:r>
      <w:r>
        <w:rPr>
          <w:rFonts w:ascii="宋体" w:hAnsi="宋体" w:eastAsia="宋体" w:cs="宋体"/>
          <w:spacing w:val="-3"/>
        </w:rPr>
        <w:t>至大齿轮坐标系下，并识别出</w:t>
      </w:r>
      <w:r>
        <w:rPr>
          <w:rFonts w:ascii="宋体" w:hAnsi="宋体" w:eastAsia="宋体" w:cs="宋体"/>
          <w:spacing w:val="-29"/>
        </w:rPr>
        <w:t xml:space="preserve"> </w:t>
      </w:r>
      <w:r>
        <w:rPr>
          <w:spacing w:val="-3"/>
        </w:rPr>
        <w:t>Z</w:t>
      </w:r>
      <w:r>
        <w:rPr>
          <w:spacing w:val="26"/>
          <w:w w:val="101"/>
        </w:rPr>
        <w:t xml:space="preserve"> </w:t>
      </w:r>
      <w:r>
        <w:rPr>
          <w:rFonts w:ascii="宋体" w:hAnsi="宋体" w:eastAsia="宋体" w:cs="宋体"/>
          <w:spacing w:val="-3"/>
        </w:rPr>
        <w:t>坐标最大、即最深入啮合区域的轮齿</w:t>
      </w:r>
      <w:r>
        <w:rPr>
          <w:rFonts w:ascii="宋体" w:hAnsi="宋体" w:eastAsia="宋体" w:cs="宋体"/>
          <w:spacing w:val="-4"/>
        </w:rPr>
        <w:t>作为小轮的最佳候选齿。随后，</w:t>
      </w:r>
      <w:r>
        <w:rPr>
          <w:rFonts w:ascii="宋体" w:hAnsi="宋体" w:eastAsia="宋体" w:cs="宋体"/>
          <w:spacing w:val="1"/>
        </w:rPr>
        <w:t>程序遍历大齿轮的所有轮齿，寻找与该小轮候选齿空间距离最近的齿作为</w:t>
      </w:r>
      <w:r>
        <w:rPr>
          <w:rFonts w:ascii="宋体" w:hAnsi="宋体" w:eastAsia="宋体" w:cs="宋体"/>
        </w:rPr>
        <w:t>大轮的最佳匹配齿。这一</w:t>
      </w:r>
      <w:r>
        <w:rPr>
          <w:rFonts w:ascii="宋体" w:hAnsi="宋体" w:eastAsia="宋体" w:cs="宋体"/>
          <w:spacing w:val="1"/>
        </w:rPr>
        <w:t>对“最佳匹配齿”确立了接触分析的初始对齐状态，后续的高精度计算均</w:t>
      </w:r>
      <w:r>
        <w:rPr>
          <w:rFonts w:ascii="宋体" w:hAnsi="宋体" w:eastAsia="宋体" w:cs="宋体"/>
        </w:rPr>
        <w:t>围绕这一对齿及其相邻区</w:t>
      </w:r>
      <w:r>
        <w:rPr>
          <w:rFonts w:ascii="宋体" w:hAnsi="宋体" w:eastAsia="宋体" w:cs="宋体"/>
          <w:spacing w:val="-8"/>
        </w:rPr>
        <w:t>域展开。</w:t>
      </w:r>
    </w:p>
    <w:p w14:paraId="516EF37A">
      <w:pPr>
        <w:spacing w:line="275" w:lineRule="auto"/>
        <w:rPr>
          <w:rFonts w:ascii="Arial"/>
          <w:sz w:val="21"/>
        </w:rPr>
      </w:pPr>
    </w:p>
    <w:p w14:paraId="249F5029">
      <w:pPr>
        <w:pStyle w:val="2"/>
        <w:spacing w:before="98" w:line="222" w:lineRule="auto"/>
        <w:ind w:left="3072"/>
        <w:outlineLvl w:val="0"/>
        <w:rPr>
          <w:rFonts w:ascii="黑体" w:hAnsi="黑体" w:eastAsia="黑体" w:cs="黑体"/>
          <w:sz w:val="30"/>
          <w:szCs w:val="30"/>
        </w:rPr>
      </w:pPr>
      <w:bookmarkStart w:id="10" w:name="bookmark10"/>
      <w:bookmarkEnd w:id="10"/>
      <w:r>
        <w:rPr>
          <w:b/>
          <w:bCs/>
          <w:sz w:val="30"/>
          <w:szCs w:val="30"/>
        </w:rPr>
        <w:t xml:space="preserve">5    </w:t>
      </w:r>
      <w:r>
        <w:rPr>
          <w:rFonts w:ascii="黑体" w:hAnsi="黑体" w:eastAsia="黑体" w:cs="黑体"/>
          <w:sz w:val="30"/>
          <w:szCs w:val="30"/>
        </w:rPr>
        <w:t>齿面拟合与网格细化</w:t>
      </w:r>
    </w:p>
    <w:p w14:paraId="4C2BFD54">
      <w:pPr>
        <w:pStyle w:val="2"/>
        <w:spacing w:before="254" w:line="285" w:lineRule="auto"/>
        <w:ind w:left="112" w:right="104" w:firstLine="423"/>
        <w:jc w:val="both"/>
        <w:rPr>
          <w:rFonts w:ascii="宋体" w:hAnsi="宋体" w:eastAsia="宋体" w:cs="宋体"/>
        </w:rPr>
      </w:pPr>
      <w:r>
        <w:rPr>
          <w:rFonts w:ascii="宋体" w:hAnsi="宋体" w:eastAsia="宋体" w:cs="宋体"/>
          <w:spacing w:val="-2"/>
        </w:rPr>
        <w:t>为了满足微米级接触分析的精度要求，原始生成的稀疏</w:t>
      </w:r>
      <w:r>
        <w:rPr>
          <w:rFonts w:ascii="宋体" w:hAnsi="宋体" w:eastAsia="宋体" w:cs="宋体"/>
          <w:spacing w:val="-3"/>
        </w:rPr>
        <w:t xml:space="preserve">网格（如 </w:t>
      </w:r>
      <w:r>
        <w:rPr>
          <w:spacing w:val="-3"/>
        </w:rPr>
        <w:t>9</w:t>
      </w:r>
      <w:r>
        <w:rPr>
          <w:spacing w:val="18"/>
          <w:w w:val="101"/>
        </w:rPr>
        <w:t xml:space="preserve"> </w:t>
      </w:r>
      <w:r>
        <w:rPr>
          <w:spacing w:val="-3"/>
        </w:rPr>
        <w:t>× 9</w:t>
      </w:r>
      <w:r>
        <w:rPr>
          <w:rFonts w:ascii="宋体" w:hAnsi="宋体" w:eastAsia="宋体" w:cs="宋体"/>
          <w:spacing w:val="-3"/>
        </w:rPr>
        <w:t>）往往不够精细。程序引</w:t>
      </w:r>
      <w:r>
        <w:rPr>
          <w:rFonts w:ascii="宋体" w:hAnsi="宋体" w:eastAsia="宋体" w:cs="宋体"/>
          <w:spacing w:val="-11"/>
        </w:rPr>
        <w:t>入了基于</w:t>
      </w:r>
      <w:r>
        <w:rPr>
          <w:rFonts w:ascii="宋体" w:hAnsi="宋体" w:eastAsia="宋体" w:cs="宋体"/>
          <w:spacing w:val="-32"/>
        </w:rPr>
        <w:t xml:space="preserve"> </w:t>
      </w:r>
      <w:r>
        <w:rPr>
          <w:spacing w:val="-11"/>
        </w:rPr>
        <w:t>B</w:t>
      </w:r>
      <w:r>
        <w:rPr>
          <w:spacing w:val="21"/>
        </w:rPr>
        <w:t xml:space="preserve"> </w:t>
      </w:r>
      <w:r>
        <w:rPr>
          <w:rFonts w:ascii="宋体" w:hAnsi="宋体" w:eastAsia="宋体" w:cs="宋体"/>
          <w:spacing w:val="-11"/>
        </w:rPr>
        <w:t>样条的曲面重采样技术。利用</w:t>
      </w:r>
      <w:r>
        <w:rPr>
          <w:rFonts w:ascii="宋体" w:hAnsi="宋体" w:eastAsia="宋体" w:cs="宋体"/>
          <w:spacing w:val="-24"/>
        </w:rPr>
        <w:t xml:space="preserve"> </w:t>
      </w:r>
      <w:r>
        <w:rPr>
          <w:rFonts w:ascii="Courier New" w:hAnsi="Courier New" w:eastAsia="Courier New" w:cs="Courier New"/>
          <w:spacing w:val="-11"/>
        </w:rPr>
        <w:t>scipy.interpolate.RectBivariateSpline</w:t>
      </w:r>
      <w:r>
        <w:rPr>
          <w:rFonts w:ascii="Courier New" w:hAnsi="Courier New" w:eastAsia="Courier New" w:cs="Courier New"/>
          <w:spacing w:val="-51"/>
        </w:rPr>
        <w:t xml:space="preserve"> </w:t>
      </w:r>
      <w:r>
        <w:rPr>
          <w:rFonts w:ascii="宋体" w:hAnsi="宋体" w:eastAsia="宋体" w:cs="宋体"/>
          <w:spacing w:val="-11"/>
        </w:rPr>
        <w:t>库，</w:t>
      </w:r>
      <w:r>
        <w:rPr>
          <w:rFonts w:ascii="宋体" w:hAnsi="宋体" w:eastAsia="宋体" w:cs="宋体"/>
          <w:spacing w:val="-12"/>
        </w:rPr>
        <w:t>程序分</w:t>
      </w:r>
      <w:r>
        <w:rPr>
          <w:rFonts w:ascii="宋体" w:hAnsi="宋体" w:eastAsia="宋体" w:cs="宋体"/>
          <w:spacing w:val="1"/>
        </w:rPr>
        <w:t>别为齿面的</w:t>
      </w:r>
      <w:r>
        <w:rPr>
          <w:rFonts w:ascii="宋体" w:hAnsi="宋体" w:eastAsia="宋体" w:cs="宋体"/>
          <w:spacing w:val="-6"/>
        </w:rPr>
        <w:t xml:space="preserve"> </w:t>
      </w:r>
      <w:r>
        <w:rPr>
          <w:spacing w:val="1"/>
        </w:rPr>
        <w:t>X,</w:t>
      </w:r>
      <w:r>
        <w:rPr>
          <w:spacing w:val="-10"/>
        </w:rPr>
        <w:t xml:space="preserve"> </w:t>
      </w:r>
      <w:r>
        <w:rPr>
          <w:spacing w:val="1"/>
        </w:rPr>
        <w:t>Y, Z</w:t>
      </w:r>
      <w:r>
        <w:rPr>
          <w:spacing w:val="44"/>
        </w:rPr>
        <w:t xml:space="preserve"> </w:t>
      </w:r>
      <w:r>
        <w:rPr>
          <w:rFonts w:ascii="宋体" w:hAnsi="宋体" w:eastAsia="宋体" w:cs="宋体"/>
          <w:spacing w:val="1"/>
        </w:rPr>
        <w:t>坐标构建双三次插值函数。这不仅允许在参数域上进行高密度的重采样（通常</w:t>
      </w:r>
      <w:r>
        <w:rPr>
          <w:rFonts w:ascii="宋体" w:hAnsi="宋体" w:eastAsia="宋体" w:cs="宋体"/>
          <w:spacing w:val="-1"/>
        </w:rPr>
        <w:t>细化</w:t>
      </w:r>
      <w:r>
        <w:rPr>
          <w:rFonts w:ascii="宋体" w:hAnsi="宋体" w:eastAsia="宋体" w:cs="宋体"/>
          <w:spacing w:val="-19"/>
        </w:rPr>
        <w:t xml:space="preserve"> </w:t>
      </w:r>
      <w:r>
        <w:rPr>
          <w:spacing w:val="-1"/>
        </w:rPr>
        <w:t>4</w:t>
      </w:r>
      <w:r>
        <w:rPr>
          <w:spacing w:val="36"/>
        </w:rPr>
        <w:t xml:space="preserve"> </w:t>
      </w:r>
      <w:r>
        <w:rPr>
          <w:rFonts w:ascii="宋体" w:hAnsi="宋体" w:eastAsia="宋体" w:cs="宋体"/>
          <w:spacing w:val="-1"/>
        </w:rPr>
        <w:t>倍以上</w:t>
      </w:r>
      <w:r>
        <w:rPr>
          <w:rFonts w:ascii="宋体" w:hAnsi="宋体" w:eastAsia="宋体" w:cs="宋体"/>
          <w:spacing w:val="-24"/>
        </w:rPr>
        <w:t>），</w:t>
      </w:r>
      <w:r>
        <w:rPr>
          <w:rFonts w:ascii="宋体" w:hAnsi="宋体" w:eastAsia="宋体" w:cs="宋体"/>
          <w:spacing w:val="-54"/>
        </w:rPr>
        <w:t xml:space="preserve"> </w:t>
      </w:r>
      <w:r>
        <w:rPr>
          <w:rFonts w:ascii="宋体" w:hAnsi="宋体" w:eastAsia="宋体" w:cs="宋体"/>
          <w:spacing w:val="-1"/>
        </w:rPr>
        <w:t>还能通过解析求导获得连续且光滑的法向量场。高质量的法向量场对于准确判断</w:t>
      </w:r>
      <w:r>
        <w:rPr>
          <w:rFonts w:ascii="宋体" w:hAnsi="宋体" w:eastAsia="宋体" w:cs="宋体"/>
          <w:spacing w:val="-3"/>
        </w:rPr>
        <w:t>接触状态及接触方向至关重要。</w:t>
      </w:r>
    </w:p>
    <w:p w14:paraId="07DC34E5">
      <w:pPr>
        <w:spacing w:line="293" w:lineRule="auto"/>
        <w:rPr>
          <w:rFonts w:ascii="Arial"/>
          <w:sz w:val="21"/>
        </w:rPr>
      </w:pPr>
    </w:p>
    <w:p w14:paraId="23B4D119">
      <w:pPr>
        <w:pStyle w:val="2"/>
        <w:spacing w:before="98" w:line="222" w:lineRule="auto"/>
        <w:ind w:left="3520"/>
        <w:outlineLvl w:val="0"/>
        <w:rPr>
          <w:rFonts w:ascii="黑体" w:hAnsi="黑体" w:eastAsia="黑体" w:cs="黑体"/>
          <w:sz w:val="30"/>
          <w:szCs w:val="30"/>
        </w:rPr>
      </w:pPr>
      <w:bookmarkStart w:id="11" w:name="bookmark11"/>
      <w:bookmarkEnd w:id="11"/>
      <w:r>
        <w:rPr>
          <w:b/>
          <w:bCs/>
          <w:sz w:val="30"/>
          <w:szCs w:val="30"/>
        </w:rPr>
        <w:t xml:space="preserve">6    </w:t>
      </w:r>
      <w:r>
        <w:rPr>
          <w:rFonts w:ascii="黑体" w:hAnsi="黑体" w:eastAsia="黑体" w:cs="黑体"/>
          <w:sz w:val="30"/>
          <w:szCs w:val="30"/>
        </w:rPr>
        <w:t>接触斑点搜索</w:t>
      </w:r>
    </w:p>
    <w:p w14:paraId="5848BEE1">
      <w:pPr>
        <w:spacing w:before="254" w:line="282" w:lineRule="auto"/>
        <w:ind w:left="120" w:right="105" w:firstLine="412"/>
        <w:rPr>
          <w:rFonts w:ascii="宋体" w:hAnsi="宋体" w:eastAsia="宋体" w:cs="宋体"/>
          <w:sz w:val="21"/>
          <w:szCs w:val="21"/>
        </w:rPr>
      </w:pPr>
      <w:r>
        <w:rPr>
          <w:rFonts w:ascii="宋体" w:hAnsi="宋体" w:eastAsia="宋体" w:cs="宋体"/>
          <w:spacing w:val="6"/>
          <w:sz w:val="21"/>
          <w:szCs w:val="21"/>
        </w:rPr>
        <w:t>接触斑点的计算本质上是在单参数运动族曲面中寻找最小距离包络的问题。核心算法集成在</w:t>
      </w:r>
      <w:r>
        <w:rPr>
          <w:rFonts w:ascii="Courier New" w:hAnsi="Courier New" w:eastAsia="Courier New" w:cs="Courier New"/>
          <w:spacing w:val="-9"/>
          <w:sz w:val="21"/>
          <w:szCs w:val="21"/>
        </w:rPr>
        <w:t>contact_physics.py</w:t>
      </w:r>
      <w:r>
        <w:rPr>
          <w:rFonts w:ascii="Courier New" w:hAnsi="Courier New" w:eastAsia="Courier New" w:cs="Courier New"/>
          <w:spacing w:val="-34"/>
          <w:sz w:val="21"/>
          <w:szCs w:val="21"/>
        </w:rPr>
        <w:t xml:space="preserve"> </w:t>
      </w:r>
      <w:r>
        <w:rPr>
          <w:rFonts w:ascii="宋体" w:hAnsi="宋体" w:eastAsia="宋体" w:cs="宋体"/>
          <w:spacing w:val="-9"/>
          <w:sz w:val="21"/>
          <w:szCs w:val="21"/>
        </w:rPr>
        <w:t>模块中，采用两阶段优化策略来确定接触位置。</w:t>
      </w:r>
    </w:p>
    <w:p w14:paraId="39ADB919">
      <w:pPr>
        <w:spacing w:line="246" w:lineRule="auto"/>
        <w:rPr>
          <w:rFonts w:ascii="Arial"/>
          <w:sz w:val="21"/>
        </w:rPr>
      </w:pPr>
    </w:p>
    <w:p w14:paraId="246AAB64">
      <w:pPr>
        <w:pStyle w:val="2"/>
        <w:spacing w:before="78" w:line="221" w:lineRule="auto"/>
        <w:ind w:left="116"/>
        <w:outlineLvl w:val="1"/>
        <w:rPr>
          <w:rFonts w:ascii="黑体" w:hAnsi="黑体" w:eastAsia="黑体" w:cs="黑体"/>
          <w:sz w:val="24"/>
          <w:szCs w:val="24"/>
        </w:rPr>
      </w:pPr>
      <w:bookmarkStart w:id="12" w:name="bookmark12"/>
      <w:bookmarkEnd w:id="12"/>
      <w:r>
        <w:rPr>
          <w:b/>
          <w:bCs/>
          <w:spacing w:val="2"/>
          <w:sz w:val="24"/>
          <w:szCs w:val="24"/>
        </w:rPr>
        <w:t xml:space="preserve">6.1    </w:t>
      </w:r>
      <w:r>
        <w:rPr>
          <w:rFonts w:ascii="黑体" w:hAnsi="黑体" w:eastAsia="黑体" w:cs="黑体"/>
          <w:spacing w:val="2"/>
          <w:sz w:val="24"/>
          <w:szCs w:val="24"/>
        </w:rPr>
        <w:t>距离函数与有效性检查</w:t>
      </w:r>
    </w:p>
    <w:p w14:paraId="6B2834D6">
      <w:pPr>
        <w:pStyle w:val="2"/>
        <w:spacing w:before="203" w:line="287" w:lineRule="auto"/>
        <w:ind w:right="105" w:firstLine="532"/>
        <w:jc w:val="both"/>
        <w:rPr>
          <w:rFonts w:ascii="宋体" w:hAnsi="宋体" w:eastAsia="宋体" w:cs="宋体"/>
        </w:rPr>
      </w:pPr>
      <w:r>
        <w:rPr>
          <w:rFonts w:ascii="宋体" w:hAnsi="宋体" w:eastAsia="宋体" w:cs="宋体"/>
          <w:spacing w:val="-9"/>
        </w:rPr>
        <w:t>程序定义了核心的距离计算函数</w:t>
      </w:r>
      <w:r>
        <w:rPr>
          <w:rFonts w:ascii="宋体" w:hAnsi="宋体" w:eastAsia="宋体" w:cs="宋体"/>
          <w:spacing w:val="-16"/>
        </w:rPr>
        <w:t xml:space="preserve"> </w:t>
      </w:r>
      <w:r>
        <w:rPr>
          <w:rFonts w:ascii="Courier New" w:hAnsi="Courier New" w:eastAsia="Courier New" w:cs="Courier New"/>
          <w:spacing w:val="-9"/>
        </w:rPr>
        <w:t>compute_gap_with_validity</w:t>
      </w:r>
      <w:r>
        <w:rPr>
          <w:rFonts w:ascii="宋体" w:hAnsi="宋体" w:eastAsia="宋体" w:cs="宋体"/>
          <w:spacing w:val="-9"/>
        </w:rPr>
        <w:t>。对于大齿轮上的任意一点，该</w:t>
      </w:r>
      <w:r>
        <w:rPr>
          <w:rFonts w:ascii="宋体" w:hAnsi="宋体" w:eastAsia="宋体" w:cs="宋体"/>
          <w:spacing w:val="2"/>
        </w:rPr>
        <w:t>函数通过点</w:t>
      </w:r>
      <w:r>
        <w:rPr>
          <w:spacing w:val="2"/>
        </w:rPr>
        <w:t>-</w:t>
      </w:r>
      <w:r>
        <w:rPr>
          <w:rFonts w:ascii="宋体" w:hAnsi="宋体" w:eastAsia="宋体" w:cs="宋体"/>
          <w:spacing w:val="2"/>
        </w:rPr>
        <w:t>三角形投影算法计算其到变换后小齿轮表面的最近欧氏</w:t>
      </w:r>
      <w:r>
        <w:rPr>
          <w:rFonts w:ascii="宋体" w:hAnsi="宋体" w:eastAsia="宋体" w:cs="宋体"/>
          <w:spacing w:val="1"/>
        </w:rPr>
        <w:t>距离，即“间隙”。为了排除非</w:t>
      </w:r>
      <w:r>
        <w:rPr>
          <w:rFonts w:ascii="宋体" w:hAnsi="宋体" w:eastAsia="宋体" w:cs="宋体"/>
          <w:spacing w:val="3"/>
        </w:rPr>
        <w:t>物理的背面穿透，函数还引入了法向一致性检查：只有当大轮法向与小轮法向的点积小于零（即呈</w:t>
      </w:r>
      <w:r>
        <w:rPr>
          <w:rFonts w:ascii="宋体" w:hAnsi="宋体" w:eastAsia="宋体" w:cs="宋体"/>
          <w:spacing w:val="-1"/>
        </w:rPr>
        <w:t>“面对面”状态）时，该点才被标记为有效的潜在接触点。</w:t>
      </w:r>
    </w:p>
    <w:p w14:paraId="11F7EA7D">
      <w:pPr>
        <w:pStyle w:val="2"/>
        <w:spacing w:before="316" w:line="222" w:lineRule="auto"/>
        <w:ind w:left="116"/>
        <w:outlineLvl w:val="1"/>
        <w:rPr>
          <w:rFonts w:ascii="黑体" w:hAnsi="黑体" w:eastAsia="黑体" w:cs="黑体"/>
          <w:sz w:val="24"/>
          <w:szCs w:val="24"/>
        </w:rPr>
      </w:pPr>
      <w:bookmarkStart w:id="13" w:name="bookmark13"/>
      <w:bookmarkEnd w:id="13"/>
      <w:r>
        <w:rPr>
          <w:b/>
          <w:bCs/>
          <w:spacing w:val="2"/>
          <w:sz w:val="24"/>
          <w:szCs w:val="24"/>
        </w:rPr>
        <w:t xml:space="preserve">6.2    </w:t>
      </w:r>
      <w:r>
        <w:rPr>
          <w:rFonts w:ascii="黑体" w:hAnsi="黑体" w:eastAsia="黑体" w:cs="黑体"/>
          <w:spacing w:val="2"/>
          <w:sz w:val="24"/>
          <w:szCs w:val="24"/>
        </w:rPr>
        <w:t>两阶段优化策略</w:t>
      </w:r>
    </w:p>
    <w:p w14:paraId="60C0DAAF">
      <w:pPr>
        <w:pStyle w:val="2"/>
        <w:spacing w:before="199" w:line="288" w:lineRule="auto"/>
        <w:ind w:left="112" w:firstLine="423"/>
        <w:jc w:val="both"/>
        <w:rPr>
          <w:rFonts w:ascii="宋体" w:hAnsi="宋体" w:eastAsia="宋体" w:cs="宋体"/>
        </w:rPr>
      </w:pPr>
      <w:r>
        <w:rPr>
          <w:rFonts w:ascii="宋体" w:hAnsi="宋体" w:eastAsia="宋体" w:cs="宋体"/>
          <w:spacing w:val="1"/>
        </w:rPr>
        <w:t>为了精确捕捉两齿面接触的瞬间，程序实施了由粗到精的搜索策略</w:t>
      </w:r>
      <w:r>
        <w:rPr>
          <w:rFonts w:ascii="宋体" w:hAnsi="宋体" w:eastAsia="宋体" w:cs="宋体"/>
        </w:rPr>
        <w:t>。第一阶段为粗搜索，小齿</w:t>
      </w:r>
      <w:r>
        <w:rPr>
          <w:rFonts w:ascii="宋体" w:hAnsi="宋体" w:eastAsia="宋体" w:cs="宋体"/>
          <w:spacing w:val="1"/>
        </w:rPr>
        <w:t xml:space="preserve">轮在 </w:t>
      </w:r>
      <w:r>
        <w:rPr>
          <w:spacing w:val="1"/>
        </w:rPr>
        <w:t>±12</w:t>
      </w:r>
      <w:r>
        <w:rPr>
          <w:rFonts w:ascii="宋体" w:hAnsi="宋体" w:eastAsia="宋体" w:cs="宋体"/>
          <w:spacing w:val="1"/>
          <w:position w:val="7"/>
          <w:sz w:val="13"/>
          <w:szCs w:val="13"/>
        </w:rPr>
        <w:t xml:space="preserve">。 </w:t>
      </w:r>
      <w:r>
        <w:rPr>
          <w:rFonts w:ascii="宋体" w:hAnsi="宋体" w:eastAsia="宋体" w:cs="宋体"/>
          <w:spacing w:val="1"/>
        </w:rPr>
        <w:t>的范围内以较大步长进行旋转扫描，记录每个角度下全场的最小间</w:t>
      </w:r>
      <w:r>
        <w:rPr>
          <w:rFonts w:ascii="宋体" w:hAnsi="宋体" w:eastAsia="宋体" w:cs="宋体"/>
        </w:rPr>
        <w:t>隙值，从而快速锁定</w:t>
      </w:r>
      <w:r>
        <w:rPr>
          <w:rFonts w:ascii="宋体" w:hAnsi="宋体" w:eastAsia="宋体" w:cs="宋体"/>
          <w:spacing w:val="-5"/>
        </w:rPr>
        <w:t>间隙符号发生翻转（即从分离转为接触）的角度区间。第二阶段为精细求根，</w:t>
      </w:r>
      <w:r>
        <w:rPr>
          <w:rFonts w:ascii="宋体" w:hAnsi="宋体" w:eastAsia="宋体" w:cs="宋体"/>
          <w:spacing w:val="49"/>
        </w:rPr>
        <w:t xml:space="preserve"> </w:t>
      </w:r>
      <w:r>
        <w:rPr>
          <w:rFonts w:ascii="宋体" w:hAnsi="宋体" w:eastAsia="宋体" w:cs="宋体"/>
          <w:spacing w:val="-5"/>
        </w:rPr>
        <w:t>在锁定</w:t>
      </w:r>
      <w:r>
        <w:rPr>
          <w:rFonts w:ascii="宋体" w:hAnsi="宋体" w:eastAsia="宋体" w:cs="宋体"/>
          <w:spacing w:val="-6"/>
        </w:rPr>
        <w:t>的微小区间内，</w:t>
      </w:r>
      <w:r>
        <w:rPr>
          <w:rFonts w:ascii="宋体" w:hAnsi="宋体" w:eastAsia="宋体" w:cs="宋体"/>
          <w:spacing w:val="1"/>
        </w:rPr>
        <w:t>利用</w:t>
      </w:r>
      <w:r>
        <w:rPr>
          <w:rFonts w:ascii="宋体" w:hAnsi="宋体" w:eastAsia="宋体" w:cs="宋体"/>
          <w:spacing w:val="-26"/>
        </w:rPr>
        <w:t xml:space="preserve"> </w:t>
      </w:r>
      <w:r>
        <w:t>Brent</w:t>
      </w:r>
      <w:r>
        <w:rPr>
          <w:spacing w:val="29"/>
        </w:rPr>
        <w:t xml:space="preserve"> </w:t>
      </w:r>
      <w:r>
        <w:rPr>
          <w:rFonts w:ascii="宋体" w:hAnsi="宋体" w:eastAsia="宋体" w:cs="宋体"/>
          <w:spacing w:val="1"/>
        </w:rPr>
        <w:t>数值优化算法求解最小间隙为零的精确转角。这一步骤能够以极高的数值精</w:t>
      </w:r>
      <w:r>
        <w:rPr>
          <w:rFonts w:ascii="宋体" w:hAnsi="宋体" w:eastAsia="宋体" w:cs="宋体"/>
        </w:rPr>
        <w:t>度确定理论</w:t>
      </w:r>
      <w:r>
        <w:rPr>
          <w:rFonts w:ascii="宋体" w:hAnsi="宋体" w:eastAsia="宋体" w:cs="宋体"/>
          <w:spacing w:val="-8"/>
        </w:rPr>
        <w:t>接触点。</w:t>
      </w:r>
    </w:p>
    <w:p w14:paraId="706AAED2">
      <w:pPr>
        <w:spacing w:line="288" w:lineRule="auto"/>
        <w:rPr>
          <w:rFonts w:ascii="宋体" w:hAnsi="宋体" w:eastAsia="宋体" w:cs="宋体"/>
        </w:rPr>
        <w:sectPr>
          <w:pgSz w:w="11906" w:h="16838"/>
          <w:pgMar w:top="695" w:right="1312" w:bottom="400" w:left="1312" w:header="0" w:footer="0" w:gutter="0"/>
          <w:cols w:space="720" w:num="1"/>
        </w:sectPr>
      </w:pPr>
    </w:p>
    <w:p w14:paraId="43F2D713">
      <w:pPr>
        <w:pStyle w:val="2"/>
        <w:spacing w:before="44" w:line="228" w:lineRule="auto"/>
        <w:jc w:val="right"/>
      </w:pPr>
      <w:bookmarkStart w:id="14" w:name="bookmark16"/>
      <w:bookmarkEnd w:id="14"/>
      <w:r>
        <w:rPr>
          <w:spacing w:val="-1"/>
        </w:rPr>
        <w:t>7</w:t>
      </w:r>
      <w:r>
        <w:rPr>
          <w:spacing w:val="13"/>
        </w:rPr>
        <w:t xml:space="preserve">   </w:t>
      </w:r>
      <w:r>
        <w:rPr>
          <w:rFonts w:ascii="楷体" w:hAnsi="楷体" w:eastAsia="楷体" w:cs="楷体"/>
          <w:spacing w:val="-1"/>
        </w:rPr>
        <w:t xml:space="preserve">接触斑图像                                                                         </w:t>
      </w:r>
      <w:r>
        <w:rPr>
          <w:spacing w:val="-1"/>
        </w:rPr>
        <w:t>4</w:t>
      </w:r>
    </w:p>
    <w:p w14:paraId="00C853B2">
      <w:pPr>
        <w:spacing w:line="332" w:lineRule="auto"/>
        <w:rPr>
          <w:rFonts w:ascii="Arial"/>
          <w:sz w:val="21"/>
        </w:rPr>
      </w:pPr>
    </w:p>
    <w:p w14:paraId="32A722EA">
      <w:pPr>
        <w:pStyle w:val="2"/>
        <w:spacing w:before="78" w:line="222" w:lineRule="auto"/>
        <w:ind w:left="3"/>
        <w:outlineLvl w:val="1"/>
        <w:rPr>
          <w:rFonts w:ascii="黑体" w:hAnsi="黑体" w:eastAsia="黑体" w:cs="黑体"/>
          <w:sz w:val="24"/>
          <w:szCs w:val="24"/>
        </w:rPr>
      </w:pPr>
      <w:bookmarkStart w:id="15" w:name="bookmark14"/>
      <w:bookmarkEnd w:id="15"/>
      <w:r>
        <w:rPr>
          <w:b/>
          <w:bCs/>
          <w:spacing w:val="2"/>
          <w:sz w:val="24"/>
          <w:szCs w:val="24"/>
        </w:rPr>
        <w:t xml:space="preserve">6.3    </w:t>
      </w:r>
      <w:r>
        <w:rPr>
          <w:rFonts w:ascii="黑体" w:hAnsi="黑体" w:eastAsia="黑体" w:cs="黑体"/>
          <w:spacing w:val="2"/>
          <w:sz w:val="24"/>
          <w:szCs w:val="24"/>
        </w:rPr>
        <w:t>接触斑生成</w:t>
      </w:r>
    </w:p>
    <w:p w14:paraId="2E56704A">
      <w:pPr>
        <w:pStyle w:val="2"/>
        <w:spacing w:before="198" w:line="287" w:lineRule="auto"/>
        <w:ind w:firstLine="419"/>
        <w:jc w:val="both"/>
        <w:rPr>
          <w:rFonts w:ascii="宋体" w:hAnsi="宋体" w:eastAsia="宋体" w:cs="宋体"/>
        </w:rPr>
      </w:pPr>
      <w:r>
        <w:rPr>
          <w:rFonts w:ascii="宋体" w:hAnsi="宋体" w:eastAsia="宋体" w:cs="宋体"/>
          <w:spacing w:val="1"/>
        </w:rPr>
        <w:t>在确定了最佳接触转角后，程序将小齿轮固定于该位置，并计算大齿轮全</w:t>
      </w:r>
      <w:r>
        <w:rPr>
          <w:rFonts w:ascii="宋体" w:hAnsi="宋体" w:eastAsia="宋体" w:cs="宋体"/>
        </w:rPr>
        <w:t>齿面上所有网格点的</w:t>
      </w:r>
      <w:r>
        <w:rPr>
          <w:rFonts w:ascii="宋体" w:hAnsi="宋体" w:eastAsia="宋体" w:cs="宋体"/>
          <w:spacing w:val="-2"/>
        </w:rPr>
        <w:t>最终间隙分布。依据设定的物理阈值（例如</w:t>
      </w:r>
      <w:r>
        <w:rPr>
          <w:rFonts w:ascii="宋体" w:hAnsi="宋体" w:eastAsia="宋体" w:cs="宋体"/>
          <w:spacing w:val="-23"/>
        </w:rPr>
        <w:t xml:space="preserve"> </w:t>
      </w:r>
      <w:r>
        <w:rPr>
          <w:spacing w:val="-2"/>
        </w:rPr>
        <w:t>25</w:t>
      </w:r>
      <w:r>
        <w:rPr>
          <w:spacing w:val="27"/>
        </w:rPr>
        <w:t xml:space="preserve"> </w:t>
      </w:r>
      <w:r>
        <w:rPr>
          <w:rFonts w:ascii="宋体" w:hAnsi="宋体" w:eastAsia="宋体" w:cs="宋体"/>
          <w:spacing w:val="-2"/>
        </w:rPr>
        <w:t>微米</w:t>
      </w:r>
      <w:r>
        <w:rPr>
          <w:rFonts w:ascii="宋体" w:hAnsi="宋体" w:eastAsia="宋体" w:cs="宋体"/>
          <w:spacing w:val="-22"/>
        </w:rPr>
        <w:t>），</w:t>
      </w:r>
      <w:r>
        <w:rPr>
          <w:rFonts w:ascii="宋体" w:hAnsi="宋体" w:eastAsia="宋体" w:cs="宋体"/>
          <w:spacing w:val="-2"/>
        </w:rPr>
        <w:t>所有间隙小于该阈值的有效点集即构成</w:t>
      </w:r>
      <w:r>
        <w:rPr>
          <w:rFonts w:ascii="宋体" w:hAnsi="宋体" w:eastAsia="宋体" w:cs="宋体"/>
          <w:spacing w:val="-3"/>
        </w:rPr>
        <w:t>了接</w:t>
      </w:r>
      <w:r>
        <w:rPr>
          <w:rFonts w:ascii="宋体" w:hAnsi="宋体" w:eastAsia="宋体" w:cs="宋体"/>
          <w:spacing w:val="-7"/>
        </w:rPr>
        <w:t>触斑。最后，</w:t>
      </w:r>
      <w:r>
        <w:rPr>
          <w:rFonts w:ascii="宋体" w:hAnsi="宋体" w:eastAsia="宋体" w:cs="宋体"/>
          <w:spacing w:val="54"/>
        </w:rPr>
        <w:t xml:space="preserve"> </w:t>
      </w:r>
      <w:r>
        <w:rPr>
          <w:rFonts w:ascii="宋体" w:hAnsi="宋体" w:eastAsia="宋体" w:cs="宋体"/>
          <w:spacing w:val="-7"/>
        </w:rPr>
        <w:t>利用</w:t>
      </w:r>
      <w:r>
        <w:rPr>
          <w:rFonts w:ascii="宋体" w:hAnsi="宋体" w:eastAsia="宋体" w:cs="宋体"/>
          <w:spacing w:val="-31"/>
        </w:rPr>
        <w:t xml:space="preserve"> </w:t>
      </w:r>
      <w:r>
        <w:rPr>
          <w:rFonts w:ascii="Courier New" w:hAnsi="Courier New" w:eastAsia="Courier New" w:cs="Courier New"/>
          <w:spacing w:val="-7"/>
        </w:rPr>
        <w:t>PyVista</w:t>
      </w:r>
      <w:r>
        <w:rPr>
          <w:rFonts w:ascii="Courier New" w:hAnsi="Courier New" w:eastAsia="Courier New" w:cs="Courier New"/>
          <w:spacing w:val="-48"/>
        </w:rPr>
        <w:t xml:space="preserve"> </w:t>
      </w:r>
      <w:r>
        <w:rPr>
          <w:rFonts w:ascii="宋体" w:hAnsi="宋体" w:eastAsia="宋体" w:cs="宋体"/>
          <w:spacing w:val="-7"/>
        </w:rPr>
        <w:t>可视化库，将这些接触点在三维模型上渲染为高亮的红色区域，直观地</w:t>
      </w:r>
      <w:r>
        <w:rPr>
          <w:rFonts w:ascii="宋体" w:hAnsi="宋体" w:eastAsia="宋体" w:cs="宋体"/>
          <w:spacing w:val="-3"/>
        </w:rPr>
        <w:t>展示出齿轮副的接触形态与位置。</w:t>
      </w:r>
    </w:p>
    <w:p w14:paraId="07C54DAE">
      <w:pPr>
        <w:spacing w:line="284" w:lineRule="auto"/>
        <w:rPr>
          <w:rFonts w:ascii="Arial"/>
          <w:sz w:val="21"/>
        </w:rPr>
      </w:pPr>
    </w:p>
    <w:p w14:paraId="2C452685">
      <w:pPr>
        <w:pStyle w:val="2"/>
        <w:spacing w:before="97" w:line="221" w:lineRule="auto"/>
        <w:ind w:left="3561"/>
        <w:rPr>
          <w:rFonts w:ascii="黑体" w:hAnsi="黑体" w:eastAsia="黑体" w:cs="黑体"/>
          <w:sz w:val="30"/>
          <w:szCs w:val="30"/>
        </w:rPr>
      </w:pPr>
      <w:r>
        <w:rPr>
          <w:b/>
          <w:bCs/>
          <w:sz w:val="30"/>
          <w:szCs w:val="30"/>
        </w:rPr>
        <w:t xml:space="preserve">7    </w:t>
      </w:r>
      <w:r>
        <w:rPr>
          <w:rFonts w:ascii="黑体" w:hAnsi="黑体" w:eastAsia="黑体" w:cs="黑体"/>
          <w:sz w:val="30"/>
          <w:szCs w:val="30"/>
        </w:rPr>
        <w:t>接触斑图像</w:t>
      </w:r>
    </w:p>
    <w:p w14:paraId="713D180A">
      <w:pPr>
        <w:spacing w:line="396" w:lineRule="auto"/>
        <w:rPr>
          <w:rFonts w:ascii="Arial"/>
          <w:sz w:val="21"/>
        </w:rPr>
      </w:pPr>
    </w:p>
    <w:p w14:paraId="6B196BD2">
      <w:pPr>
        <w:spacing w:line="5021" w:lineRule="exact"/>
        <w:ind w:firstLine="898"/>
      </w:pPr>
      <w:r>
        <w:rPr>
          <w:position w:val="-100"/>
        </w:rPr>
        <w:drawing>
          <wp:inline distT="0" distB="0" distL="0" distR="0">
            <wp:extent cx="4607560" cy="31883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608029" cy="3188756"/>
                    </a:xfrm>
                    <a:prstGeom prst="rect">
                      <a:avLst/>
                    </a:prstGeom>
                  </pic:spPr>
                </pic:pic>
              </a:graphicData>
            </a:graphic>
          </wp:inline>
        </w:drawing>
      </w:r>
    </w:p>
    <w:p w14:paraId="7B349D5D">
      <w:pPr>
        <w:spacing w:line="276" w:lineRule="auto"/>
        <w:rPr>
          <w:rFonts w:ascii="Arial"/>
          <w:sz w:val="21"/>
        </w:rPr>
      </w:pPr>
    </w:p>
    <w:p w14:paraId="5292ED9B">
      <w:pPr>
        <w:pStyle w:val="2"/>
        <w:spacing w:before="69" w:line="219" w:lineRule="auto"/>
        <w:ind w:left="3342"/>
        <w:rPr>
          <w:rFonts w:ascii="宋体" w:hAnsi="宋体" w:eastAsia="宋体" w:cs="宋体"/>
        </w:rPr>
      </w:pPr>
      <w:r>
        <w:rPr>
          <w:rFonts w:ascii="宋体" w:hAnsi="宋体" w:eastAsia="宋体" w:cs="宋体"/>
          <w:spacing w:val="-6"/>
        </w:rPr>
        <w:t xml:space="preserve">图 </w:t>
      </w:r>
      <w:r>
        <w:rPr>
          <w:spacing w:val="-6"/>
        </w:rPr>
        <w:t>1:</w:t>
      </w:r>
      <w:r>
        <w:rPr>
          <w:spacing w:val="54"/>
          <w:w w:val="101"/>
        </w:rPr>
        <w:t xml:space="preserve"> </w:t>
      </w:r>
      <w:r>
        <w:rPr>
          <w:rFonts w:ascii="宋体" w:hAnsi="宋体" w:eastAsia="宋体" w:cs="宋体"/>
          <w:spacing w:val="-6"/>
        </w:rPr>
        <w:t>接触斑点分布示意图</w:t>
      </w:r>
    </w:p>
    <w:sectPr>
      <w:pgSz w:w="11906" w:h="16838"/>
      <w:pgMar w:top="695" w:right="1417" w:bottom="400" w:left="14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14AF1">
    <w:pPr>
      <w:pStyle w:val="2"/>
      <w:spacing w:line="176" w:lineRule="auto"/>
      <w:ind w:left="4494"/>
    </w:pPr>
    <w: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2EF91">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DDA54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2191</Words>
  <Characters>2573</Characters>
  <TotalTime>0</TotalTime>
  <ScaleCrop>false</ScaleCrop>
  <LinksUpToDate>false</LinksUpToDate>
  <CharactersWithSpaces>3521</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2026-02-10T19:53:00Z</dcterms:created>
  <dc:creator>hao</dc:creator>
  <cp:lastModifiedBy>haomjc</cp:lastModifiedBy>
  <dcterms:modified xsi:type="dcterms:W3CDTF">2026-02-11T07:37:27Z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2026-02-11T08:23:48Z</vt:filetime>
  </property>
  <property fmtid="{D5CDD505-2E9C-101B-9397-08002B2CF9AE}" pid="4" name="KSOTemplateDocerSaveRecord">
    <vt:lpwstr>eyJoZGlkIjoiNGMwZDgwNjMzNjkwMTViODhiZDJjM2FkOWNhMDg2NmIiLCJ1c2VySWQiOiI5ODU0MjEyIn0=</vt:lpwstr>
  </property>
  <property fmtid="{D5CDD505-2E9C-101B-9397-08002B2CF9AE}" pid="5" name="KSOProductBuildVer">
    <vt:lpwstr>2052-12.1.0.25222</vt:lpwstr>
  </property>
  <property fmtid="{D5CDD505-2E9C-101B-9397-08002B2CF9AE}" pid="6" name="ICV">
    <vt:lpwstr>EB1115C5BE9148128446A142E05E4D27_12</vt:lpwstr>
  </property>
</Properties>
</file>