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8021"/>
        </w:tabs>
        <w:spacing w:before="81" w:lineRule="auto"/>
        <w:ind w:left="160" w:right="0" w:firstLine="0"/>
        <w:jc w:val="left"/>
        <w:rPr>
          <w:b w:val="1"/>
          <w:sz w:val="20"/>
          <w:szCs w:val="20"/>
        </w:rPr>
      </w:pPr>
      <w:r w:rsidDel="00000000" w:rsidR="00000000" w:rsidRPr="00000000">
        <w:rPr>
          <w:b w:val="1"/>
          <w:sz w:val="20"/>
          <w:szCs w:val="20"/>
          <w:rtl w:val="0"/>
        </w:rPr>
        <w:t xml:space="preserve">MET CS 664-A1</w:t>
        <w:tab/>
        <w:t xml:space="preserve">Fall 2023</w:t>
      </w:r>
    </w:p>
    <w:p w:rsidR="00000000" w:rsidDel="00000000" w:rsidP="00000000" w:rsidRDefault="00000000" w:rsidRPr="00000000" w14:paraId="00000002">
      <w:pPr>
        <w:tabs>
          <w:tab w:val="left" w:leader="none" w:pos="7435"/>
        </w:tabs>
        <w:spacing w:before="0" w:lineRule="auto"/>
        <w:ind w:left="160" w:right="0" w:firstLine="0"/>
        <w:jc w:val="left"/>
        <w:rPr>
          <w:b w:val="1"/>
          <w:sz w:val="20"/>
          <w:szCs w:val="20"/>
        </w:rPr>
      </w:pPr>
      <w:r w:rsidDel="00000000" w:rsidR="00000000" w:rsidRPr="00000000">
        <w:rPr>
          <w:b w:val="1"/>
          <w:sz w:val="20"/>
          <w:szCs w:val="20"/>
          <w:rtl w:val="0"/>
        </w:rPr>
        <w:t xml:space="preserve">Artificial Intelligence</w:t>
        <w:tab/>
        <w:t xml:space="preserve">Due: 13 Oct 2023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5544185" cy="74294"/>
                <wp:effectExtent b="0" l="0" r="0" t="0"/>
                <wp:wrapTopAndBottom distB="0" distT="0"/>
                <wp:docPr id="1" name=""/>
                <a:graphic>
                  <a:graphicData uri="http://schemas.microsoft.com/office/word/2010/wordprocessingShape">
                    <wps:wsp>
                      <wps:cNvSpPr/>
                      <wps:cNvPr id="2" name="Shape 2"/>
                      <wps:spPr>
                        <a:xfrm>
                          <a:off x="2583433" y="3752378"/>
                          <a:ext cx="5525135" cy="55244"/>
                        </a:xfrm>
                        <a:custGeom>
                          <a:rect b="b" l="l" r="r" t="t"/>
                          <a:pathLst>
                            <a:path extrusionOk="0" h="55244" w="5525135">
                              <a:moveTo>
                                <a:pt x="5525135" y="36576"/>
                              </a:moveTo>
                              <a:lnTo>
                                <a:pt x="0" y="36576"/>
                              </a:lnTo>
                              <a:lnTo>
                                <a:pt x="0" y="54864"/>
                              </a:lnTo>
                              <a:lnTo>
                                <a:pt x="5525135" y="54864"/>
                              </a:lnTo>
                              <a:lnTo>
                                <a:pt x="5525135" y="36576"/>
                              </a:lnTo>
                              <a:close/>
                            </a:path>
                            <a:path extrusionOk="0" h="55244" w="5525135">
                              <a:moveTo>
                                <a:pt x="5525135" y="0"/>
                              </a:moveTo>
                              <a:lnTo>
                                <a:pt x="0" y="0"/>
                              </a:lnTo>
                              <a:lnTo>
                                <a:pt x="0" y="18288"/>
                              </a:lnTo>
                              <a:lnTo>
                                <a:pt x="5525135" y="18288"/>
                              </a:lnTo>
                              <a:lnTo>
                                <a:pt x="552513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5544185" cy="74294"/>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44185" cy="74294"/>
                        </a:xfrm>
                        <a:prstGeom prst="rect"/>
                        <a:ln/>
                      </pic:spPr>
                    </pic:pic>
                  </a:graphicData>
                </a:graphic>
              </wp:anchor>
            </w:drawing>
          </mc:Fallback>
        </mc:AlternateContent>
      </w:r>
    </w:p>
    <w:p w:rsidR="00000000" w:rsidDel="00000000" w:rsidP="00000000" w:rsidRDefault="00000000" w:rsidRPr="00000000" w14:paraId="00000004">
      <w:pPr>
        <w:pStyle w:val="Title"/>
        <w:ind w:firstLine="19"/>
        <w:rPr>
          <w:sz w:val="28"/>
          <w:szCs w:val="28"/>
        </w:rPr>
      </w:pPr>
      <w:bookmarkStart w:colFirst="0" w:colLast="0" w:name="_heading=h.8v7a1b1ufdss" w:id="0"/>
      <w:bookmarkEnd w:id="0"/>
      <w:r w:rsidDel="00000000" w:rsidR="00000000" w:rsidRPr="00000000">
        <w:rPr>
          <w:sz w:val="28"/>
          <w:szCs w:val="28"/>
          <w:rtl w:val="0"/>
        </w:rPr>
        <w:t xml:space="preserve">Project Design Documentation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project "Music Generation with Deep Learning" embarked on a mission to harness the power of artificial intelligence, specifically Generative Adversarial Networks (GANs), for the innovative creation of music. Led by the MSSP Team - Tao Guo, Jiaqi Sun, Jing Wu, Hao He, and Xu Luo - the project aimed to explore the intersection of AI and music composition, pushing the boundaries of what's possible in automated music generation. Drawing inspiration from a diverse range of musical styles, the team sought to create a system capable of producing multi-track music pieces that were not only technically sound but also creatively inspiring.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b w:val="1"/>
          <w:sz w:val="26"/>
          <w:szCs w:val="26"/>
        </w:rPr>
      </w:pPr>
      <w:r w:rsidDel="00000000" w:rsidR="00000000" w:rsidRPr="00000000">
        <w:rPr>
          <w:b w:val="1"/>
          <w:sz w:val="26"/>
          <w:szCs w:val="26"/>
          <w:rtl w:val="0"/>
        </w:rPr>
        <w:t xml:space="preserve">Vision of the Project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This project was envisioned as a pioneering venture into the realm of AI-driven creativity. The overarching goal was to establish AI as a collaborative force in the creative process, capable of generating complex and aesthetically pleasing music compositions. The vision extended beyond the technical achievement of creating an AI model; it was about redefining the creative process in music production, showcasing AI’s potential to act as a creative partner. The project was designed to be a stepping stone towards a new era where AI and human creativity collaborate, leading to innovations previously unimagined in the music industry.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b w:val="1"/>
          <w:sz w:val="26"/>
          <w:szCs w:val="26"/>
        </w:rPr>
      </w:pPr>
      <w:r w:rsidDel="00000000" w:rsidR="00000000" w:rsidRPr="00000000">
        <w:rPr>
          <w:b w:val="1"/>
          <w:sz w:val="26"/>
          <w:szCs w:val="26"/>
          <w:rtl w:val="0"/>
        </w:rPr>
        <w:t xml:space="preserve">Technical Overview and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project’s backbone was the Lakh Pianoroll Dataset (LPD-5-cleansed), a comprehensive collection of multi-instrumental MIDI files, ideal for training a deep learning model in music generation. Python, known for its robust libraries and community support, was the primary programming language, while PyTorch was selected for its dynamic nature and efficiency in building deep learning models. GANs were chosen for their ability to learn and generate new content, making them perfectly suited for the task of music generation. The choice of these technologies and datasets was pivotal, laying the foundation for a project that was as technically sound as it was creatively ambitious.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Rule="auto"/>
        <w:jc w:val="both"/>
        <w:rPr>
          <w:b w:val="1"/>
          <w:sz w:val="26"/>
          <w:szCs w:val="26"/>
        </w:rPr>
      </w:pPr>
      <w:r w:rsidDel="00000000" w:rsidR="00000000" w:rsidRPr="00000000">
        <w:rPr>
          <w:b w:val="1"/>
          <w:sz w:val="26"/>
          <w:szCs w:val="26"/>
          <w:rtl w:val="0"/>
        </w:rPr>
        <w:t xml:space="preserve">Model Development and Training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development of the GAN model, constituting a generator and discriminator, was a cornerstone of the project. The generator was tasked with producing new music samples, while the discriminator's role was to evaluate their authenticity. The training process was intricate, requiring meticulous tuning of parameters such as batch size, latent dimensions, and training steps. This phase was marked by challenges such as prolonged training times and synchronization of multiple tracks. The team employed innovative approaches and iterative refinements to address these challenges, resulting in a model capable of generating musically coherent compositions.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Rule="auto"/>
        <w:jc w:val="both"/>
        <w:rPr>
          <w:b w:val="1"/>
          <w:sz w:val="26"/>
          <w:szCs w:val="26"/>
        </w:rPr>
      </w:pPr>
      <w:r w:rsidDel="00000000" w:rsidR="00000000" w:rsidRPr="00000000">
        <w:rPr>
          <w:b w:val="1"/>
          <w:sz w:val="26"/>
          <w:szCs w:val="26"/>
          <w:rtl w:val="0"/>
        </w:rPr>
        <w:t xml:space="preserve">Detailed Model Architecture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architecture of the Generative Adversarial Network (GAN) in our project is a testament to the intricate blend of creativity and technical proficiency. The Generator and Discriminator, both crucial to the GAN framework, were meticulously designed using PyTorch, a leading deep learning library.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Generator, a convolutional neural network (CNN), is responsible for creating new, synthetic music samples. Its architecture includes several transposed convolutional layers, each defined by the </w:t>
      </w:r>
      <w:r w:rsidDel="00000000" w:rsidR="00000000" w:rsidRPr="00000000">
        <w:rPr>
          <w:b w:val="1"/>
          <w:sz w:val="21"/>
          <w:szCs w:val="21"/>
          <w:rtl w:val="0"/>
        </w:rPr>
        <w:t xml:space="preserve">GeneratorBlock</w:t>
      </w:r>
      <w:r w:rsidDel="00000000" w:rsidR="00000000" w:rsidRPr="00000000">
        <w:rPr>
          <w:sz w:val="24"/>
          <w:szCs w:val="24"/>
          <w:rtl w:val="0"/>
        </w:rPr>
        <w:t xml:space="preserve"> class. These layers progressively transform the input latent vector into a higher-dimensional space, eventually outputting a multi-track music sample. The layers are carefully designed with specific kernel sizes and strides to capture the nuances of music generation.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Discriminator, on the other hand, evaluates the authenticity of the generated music. It employs convolutional layers, each defined by the </w:t>
      </w:r>
      <w:r w:rsidDel="00000000" w:rsidR="00000000" w:rsidRPr="00000000">
        <w:rPr>
          <w:b w:val="1"/>
          <w:sz w:val="21"/>
          <w:szCs w:val="21"/>
          <w:rtl w:val="0"/>
        </w:rPr>
        <w:t xml:space="preserve">DiscriminatorBlock</w:t>
      </w:r>
      <w:r w:rsidDel="00000000" w:rsidR="00000000" w:rsidRPr="00000000">
        <w:rPr>
          <w:sz w:val="24"/>
          <w:szCs w:val="24"/>
          <w:rtl w:val="0"/>
        </w:rPr>
        <w:t xml:space="preserve"> class, to process the input music samples. Its goal is to distinguish between real music samples from the dataset and fake samples generated by the Generator. The architecture uses layer normalization, implemented in the </w:t>
      </w:r>
      <w:r w:rsidDel="00000000" w:rsidR="00000000" w:rsidRPr="00000000">
        <w:rPr>
          <w:b w:val="1"/>
          <w:sz w:val="21"/>
          <w:szCs w:val="21"/>
          <w:rtl w:val="0"/>
        </w:rPr>
        <w:t xml:space="preserve">LayerNorm</w:t>
      </w:r>
      <w:r w:rsidDel="00000000" w:rsidR="00000000" w:rsidRPr="00000000">
        <w:rPr>
          <w:sz w:val="24"/>
          <w:szCs w:val="24"/>
          <w:rtl w:val="0"/>
        </w:rPr>
        <w:t xml:space="preserve"> class, to stabilize the training process and improve the model's performance.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Training the GAN involved a sophisticated process where both the Generator and Discriminator were trained simultaneously but with different objectives. The training utilized techniques like gradient penalty, a method to stabilize the training of GANs, ensuring the gradients provided by the Discriminator to the Generator do not escalate uncontrollably.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training code demonstrates an intricate dance between the Generator and Discriminator, with each component being optimized to perform its role effectively. This balance is crucial for the successful generation of realistic and diverse music tracks.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b w:val="1"/>
          <w:sz w:val="26"/>
          <w:szCs w:val="26"/>
        </w:rPr>
      </w:pPr>
      <w:r w:rsidDel="00000000" w:rsidR="00000000" w:rsidRPr="00000000">
        <w:rPr>
          <w:b w:val="1"/>
          <w:sz w:val="26"/>
          <w:szCs w:val="26"/>
          <w:rtl w:val="0"/>
        </w:rPr>
        <w:t xml:space="preserve">User Interface Design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user interface, created with Streamlit, was a critical bridge between the advanced AI model and the end user. Designed for ease of use and efficiency, it allowed users to interact with the system in a straightforward manner. Users could select different music genres and initiate the music generation process, making the technology accessible to a wide range of audiences. This user-friendly interface played a crucial role in demystifying AI and making it more approachable for creative applications.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b w:val="1"/>
          <w:sz w:val="26"/>
          <w:szCs w:val="2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b w:val="1"/>
          <w:sz w:val="26"/>
          <w:szCs w:val="26"/>
        </w:rPr>
      </w:pPr>
      <w:r w:rsidDel="00000000" w:rsidR="00000000" w:rsidRPr="00000000">
        <w:rPr>
          <w:b w:val="1"/>
          <w:sz w:val="26"/>
          <w:szCs w:val="26"/>
          <w:rtl w:val="0"/>
        </w:rPr>
        <w:t xml:space="preserve">Outcomes and Findings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sz w:val="24"/>
          <w:szCs w:val="24"/>
        </w:rPr>
      </w:pPr>
      <w:r w:rsidDel="00000000" w:rsidR="00000000" w:rsidRPr="00000000">
        <w:rPr>
          <w:sz w:val="24"/>
          <w:szCs w:val="24"/>
          <w:rtl w:val="0"/>
        </w:rPr>
        <w:t xml:space="preserve">The outcomes of the project were significant. The AI model successfully generated a variety of music tracks, encompassing different genres, and demonstrating the model's versatility. The generated music was evaluated based on technical and creative criteria, with user feedback playing a crucial role in assessing the model's effectiveness. The findings indicated that the model was not only technically proficient but also creative in its compositions, marking a success in the project's primary objectives.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sz w:val="26"/>
          <w:szCs w:val="26"/>
        </w:rPr>
      </w:pPr>
      <w:r w:rsidDel="00000000" w:rsidR="00000000" w:rsidRPr="00000000">
        <w:rPr>
          <w:b w:val="1"/>
          <w:sz w:val="26"/>
          <w:szCs w:val="26"/>
          <w:rtl w:val="0"/>
        </w:rPr>
        <w:t xml:space="preserve">Issues and Challenges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Despite the project's success, several challenges and limitations were encountered:</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b w:val="0"/>
        </w:rPr>
      </w:pPr>
      <w:r w:rsidDel="00000000" w:rsidR="00000000" w:rsidRPr="00000000">
        <w:rPr>
          <w:sz w:val="24"/>
          <w:szCs w:val="24"/>
          <w:rtl w:val="0"/>
        </w:rPr>
        <w:t xml:space="preserve">Training Time: One of the primary challenges was the lengthy training times for the GAN model, necessitating significant computational resources and patience.</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Track Synchronization: Ensuring harmony and synchronization between different tracks in generated music was a complex task, requiring careful tuning and adjustments.</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Model Complexity: The complexity of the model, while beneficial for generating diverse music, also posed challenges in terms of optimization and efficiency.</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Data Limitations: The Lakh Pianoroll Dataset, while extensive, had its limitations in terms of variety and depth in certain musical genres, which could impact the diversity of generated music.</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User Interface Improvements: While the Streamlit-based interface was user-friendly, there was still room for improvement in terms of features and interactivity to enhance user experience.</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Generalization of Model: The model's ability to generalize across various styles of music, while impressive, still required further refinement to achieve a broader range of musical creativity.</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sz w:val="24"/>
          <w:szCs w:val="24"/>
        </w:rPr>
      </w:pPr>
      <w:r w:rsidDel="00000000" w:rsidR="00000000" w:rsidRPr="00000000">
        <w:rPr>
          <w:sz w:val="24"/>
          <w:szCs w:val="24"/>
          <w:rtl w:val="0"/>
        </w:rPr>
        <w:t xml:space="preserve">These challenges, while significant, provided valuable learning experiences and opportunities for future improvements and advancements in the project.</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b w:val="1"/>
          <w:sz w:val="26"/>
          <w:szCs w:val="26"/>
        </w:rPr>
      </w:pPr>
      <w:r w:rsidDel="00000000" w:rsidR="00000000" w:rsidRPr="00000000">
        <w:rPr>
          <w:b w:val="1"/>
          <w:sz w:val="26"/>
          <w:szCs w:val="26"/>
          <w:rtl w:val="0"/>
        </w:rPr>
        <w:t xml:space="preserve">Future Work and Improvements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Looking ahead, the project has numerous avenues for enhancement and exploration:</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Model Optimization: Further refining the GAN model to reduce training times and increase efficiency.</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Dataset Expansion: Incorporating a more diverse range of musical genres and styles to enrich the model's learning and output diversity.</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Enhanced Track Synchronization: Developing more advanced algorithms for improved harmony and synchronization between multiple tracks.</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User Interface Development: Adding more interactive elements and features to the Streamlit interface for a more engaging user experience.</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Real-time Music Generation: Exploring the potential for real-time music generation and live interactions.</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0"/>
        </w:rPr>
      </w:pPr>
      <w:r w:rsidDel="00000000" w:rsidR="00000000" w:rsidRPr="00000000">
        <w:rPr>
          <w:rtl w:val="0"/>
        </w:rPr>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b w:val="0"/>
          <w:color w:val="000000"/>
        </w:rPr>
      </w:pPr>
      <w:r w:rsidDel="00000000" w:rsidR="00000000" w:rsidRPr="00000000">
        <w:rPr>
          <w:sz w:val="24"/>
          <w:szCs w:val="24"/>
          <w:rtl w:val="0"/>
        </w:rPr>
        <w:t xml:space="preserve">Collaboration with Artists: Partnering with musicians and artists to explore creative applications and gain practical insights.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These future directions not only aim to address the current limitations but also open up new possibilities for the application of AI in music and beyond.</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sz w:val="24"/>
          <w:szCs w:val="24"/>
        </w:rPr>
      </w:pPr>
      <w:r w:rsidDel="00000000" w:rsidR="00000000" w:rsidRPr="00000000">
        <w:rPr>
          <w:sz w:val="24"/>
          <w:szCs w:val="24"/>
          <w:rtl w:val="0"/>
        </w:rPr>
        <w:t xml:space="preserve">"Music Generation with Deep Learning" stands as a testament to the potential of AI in transforming creative processes. It showcases the power of AI to not only automate tasks but also to inspire and innovate. The project's journey from conception to realization highlights the immense possibilities that lie at the intersection of technology and creativity. With continued development and exploration, the project promises to pave the way for new frontiers in AI-driven music generation.</w:t>
      </w:r>
    </w:p>
    <w:p w:rsidR="00000000" w:rsidDel="00000000" w:rsidP="00000000" w:rsidRDefault="00000000" w:rsidRPr="00000000" w14:paraId="00000043">
      <w:pPr>
        <w:pStyle w:val="Title"/>
        <w:ind w:firstLine="19"/>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41"/>
          <w:tab w:val="left" w:leader="none" w:pos="6591"/>
        </w:tabs>
        <w:spacing w:after="0" w:before="0" w:line="240" w:lineRule="auto"/>
        <w:ind w:left="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sz w:val="20"/>
          <w:szCs w:val="20"/>
        </w:rPr>
      </w:pPr>
      <w:r w:rsidDel="00000000" w:rsidR="00000000" w:rsidRPr="00000000">
        <w:rPr>
          <w:rtl w:val="0"/>
        </w:rPr>
      </w:r>
    </w:p>
    <w:sectPr>
      <w:pgSz w:h="15840" w:w="12240" w:orient="portrait"/>
      <w:pgMar w:bottom="280" w:top="1360" w:left="1640" w:right="16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32" w:lineRule="auto"/>
      <w:ind w:left="19"/>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X5WkcLiQKB6MHxMcz7Vyo39w==">CgMxLjAyDmguOHY3YTFiMXVmZHNzOAByITE1RUoyQXZlYVJxNjBReDd6NWxEZ1ZrUWQ0TEkyZXFUTw==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2023-10-02T00:00:00Z</vt:lpwstr>
  </property>
  <property fmtid="{D5CDD505-2E9C-101B-9397-08002B2CF9AE}" pid="3" name="Producer">
    <vt:lpwstr>Microsoft® Word for Microsoft 365</vt:lpwstr>
  </property>
  <property fmtid="{D5CDD505-2E9C-101B-9397-08002B2CF9AE}" pid="4" name="Creator">
    <vt:lpwstr>Microsoft® Word for Microsoft 365</vt:lpwstr>
  </property>
  <property fmtid="{D5CDD505-2E9C-101B-9397-08002B2CF9AE}" pid="5" name="Created">
    <vt:lpwstr>2023-09-27T00:00:00Z</vt:lpwstr>
  </property>
</Properties>
</file>