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r>
        <w:rPr>
          <w:rFonts w:eastAsia="宋体" w:cs="Times New Roman"/>
          <w:color w:val="0563C1"/>
          <w:kern w:val="0"/>
          <w:sz w:val="20"/>
          <w:szCs w:val="20"/>
          <w:u w:val="single"/>
          <w:lang w:val="zxx" w:eastAsia="zxx" w:bidi="zxx"/>
        </w:rPr>
        <w:t>haotiant@andrew.cmu.edu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3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Carnegie Mellon University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Pittsburgh, United States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Ph.D., Computational Biology, </w:t>
      </w:r>
      <w:r>
        <w:rPr>
          <w:b w:val="false"/>
          <w:bCs w:val="false"/>
        </w:rPr>
        <w:t>School of Computer Science</w:t>
      </w: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20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19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 xml:space="preserve"> - present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Advisor: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Ziv Bar-Joseph, Machine Learning Department, School of Computer Science, Carnegie Mellon University.</w:t>
      </w:r>
    </w:p>
    <w:p>
      <w:pPr>
        <w:pStyle w:val="Normal"/>
        <w:widowControl w:val="false"/>
        <w:spacing w:lineRule="exact" w:line="240"/>
        <w:ind w:right="0" w:hanging="0"/>
        <w:jc w:val="both"/>
        <w:rPr/>
      </w:pPr>
      <w:r>
        <w:rPr>
          <w:b w:val="false"/>
          <w:bCs w:val="false"/>
        </w:rPr>
        <w:t xml:space="preserve">Featured courses: Probabilistic Graphical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M</w:t>
      </w:r>
      <w:r>
        <w:rPr>
          <w:b w:val="false"/>
          <w:bCs w:val="false"/>
        </w:rPr>
        <w:t>od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els (</w:t>
      </w:r>
      <w:r>
        <w:rPr>
          <w:rFonts w:eastAsia="宋体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10-708) A+, Deep Reinforcement Learning&amp;Control (10-703), Convex Optimization (10-725) A+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rFonts w:eastAsia="宋体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</w:pPr>
      <w:r>
        <w:rPr/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 xml:space="preserve">, </w:t>
      </w:r>
      <w:r>
        <w:rPr/>
        <w:t xml:space="preserve">Brisbane, </w:t>
      </w:r>
      <w:r>
        <w:rPr/>
        <w:t>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 xml:space="preserve">2016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8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Advisor: Prof. L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a</w:t>
      </w:r>
      <w:r>
        <w:rPr/>
        <w:t>chlan Coin, Institute of Molecular Bioscience, University of Queensland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4"/>
          <w:u w:val="single"/>
        </w:rPr>
        <w:t>P</w:t>
      </w:r>
      <w:r>
        <w:rPr>
          <w:b/>
          <w:szCs w:val="22"/>
          <w:u w:val="single"/>
        </w:rPr>
        <w:t>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jc w:val="left"/>
        <w:rPr/>
      </w:pPr>
      <w:r>
        <w:rPr>
          <w:rFonts w:eastAsia="宋体" w:cs="Wingdings"/>
          <w:b/>
          <w:color w:val="auto"/>
          <w:kern w:val="0"/>
          <w:sz w:val="20"/>
          <w:szCs w:val="22"/>
          <w:u w:val="none"/>
          <w:lang w:val="en-US" w:eastAsia="zh-CN" w:bidi="ar-SA"/>
        </w:rPr>
        <w:t xml:space="preserve">Ph.D. </w:t>
      </w:r>
      <w:r>
        <w:rPr>
          <w:rFonts w:eastAsia="宋体" w:cs="Wingdings"/>
          <w:b/>
          <w:color w:val="auto"/>
          <w:kern w:val="0"/>
          <w:sz w:val="20"/>
          <w:szCs w:val="22"/>
          <w:u w:val="none"/>
          <w:lang w:val="en-US" w:eastAsia="zh-CN" w:bidi="ar-SA"/>
        </w:rPr>
        <w:t>C</w:t>
      </w:r>
      <w:r>
        <w:rPr>
          <w:rFonts w:eastAsia="宋体" w:cs="Wingdings"/>
          <w:b/>
          <w:color w:val="auto"/>
          <w:kern w:val="0"/>
          <w:sz w:val="20"/>
          <w:szCs w:val="22"/>
          <w:u w:val="none"/>
          <w:lang w:val="en-US" w:eastAsia="zh-CN" w:bidi="ar-SA"/>
        </w:rPr>
        <w:t>andidate, Carnegie Mellon University</w:t>
      </w:r>
      <w:r>
        <w:rPr>
          <w:rFonts w:eastAsia="宋体" w:cs="Wingdings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, Pittsburgh, PA</w:t>
      </w:r>
      <w:r>
        <w:rPr>
          <w:rFonts w:eastAsia="宋体" w:cs="Wingdings"/>
          <w:b/>
          <w:color w:val="auto"/>
          <w:kern w:val="0"/>
          <w:sz w:val="20"/>
          <w:szCs w:val="22"/>
          <w:u w:val="none"/>
          <w:lang w:val="en-US" w:eastAsia="zh-CN" w:bidi="ar-SA"/>
        </w:rPr>
        <w:t xml:space="preserve">    </w:t>
        <w:tab/>
        <w:tab/>
        <w:tab/>
        <w:tab/>
        <w:tab/>
        <w:tab/>
        <w:tab/>
        <w:tab/>
        <w:tab/>
        <w:t xml:space="preserve">  </w:t>
      </w:r>
      <w:r>
        <w:rPr>
          <w:rFonts w:eastAsia="宋体" w:cs="Wingdings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2019-09 to Present</w:t>
      </w:r>
    </w:p>
    <w:p>
      <w:pPr>
        <w:pStyle w:val="Normal"/>
        <w:jc w:val="left"/>
        <w:rPr/>
      </w:pPr>
      <w:r>
        <w:rPr>
          <w:rFonts w:eastAsia="宋体" w:cs="Wingdings"/>
          <w:b/>
          <w:color w:val="auto"/>
          <w:kern w:val="0"/>
          <w:sz w:val="20"/>
          <w:szCs w:val="22"/>
          <w:u w:val="none"/>
          <w:lang w:val="en-US" w:eastAsia="zh-CN" w:bidi="ar-SA"/>
        </w:rPr>
        <w:t>Sarcasm detection on Tweets using RoBERTa language pre-trained m</w:t>
      </w:r>
      <w:r>
        <w:rPr>
          <w:rFonts w:eastAsia="宋体" w:cs="Wingdings"/>
          <w:b/>
          <w:color w:val="auto"/>
          <w:kern w:val="0"/>
          <w:sz w:val="20"/>
          <w:szCs w:val="22"/>
          <w:u w:val="none"/>
          <w:lang w:val="en-US" w:eastAsia="zh-CN" w:bidi="ar-SA"/>
        </w:rPr>
        <w:t>o</w:t>
      </w:r>
      <w:r>
        <w:rPr>
          <w:rFonts w:eastAsia="宋体" w:cs="Wingdings"/>
          <w:b/>
          <w:color w:val="auto"/>
          <w:kern w:val="0"/>
          <w:sz w:val="20"/>
          <w:szCs w:val="22"/>
          <w:u w:val="none"/>
          <w:lang w:val="en-US" w:eastAsia="zh-CN" w:bidi="ar-SA"/>
        </w:rPr>
        <w:t xml:space="preserve">del.    </w:t>
      </w:r>
      <w:r>
        <w:rPr>
          <w:rFonts w:eastAsia="宋体" w:cs="Wingdings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 xml:space="preserve">2022-09 </w:t>
      </w:r>
      <w:r>
        <w:rPr>
          <w:rFonts w:eastAsia="宋体" w:cs="Wingdings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to</w:t>
      </w:r>
      <w:r>
        <w:rPr>
          <w:rFonts w:eastAsia="宋体" w:cs="Wingdings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 xml:space="preserve"> 2022-11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>
          <w:rFonts w:ascii="Times New Roman" w:hAnsi="Times New Roman" w:eastAsia="宋体" w:cs="Wingding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Design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ed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a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model for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automatic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sarcasm detection,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and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achieved a relative 1.5%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F1 score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improvement comparing to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the state-of-art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model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on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the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iSarcasm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tweets dataset.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>
          <w:rFonts w:ascii="Times New Roman" w:hAnsi="Times New Roman" w:eastAsia="宋体" w:cs="Wingding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Deployed the model and training dataset on Huggingface for one-off installation and inference.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Designed a scale-adapter layer for fast fine-tun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ing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pretrained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RoBERTa language model.</w:t>
      </w:r>
    </w:p>
    <w:p>
      <w:pPr>
        <w:pStyle w:val="Normal"/>
        <w:rPr/>
      </w:pPr>
      <w:r>
        <w:rPr>
          <w:rFonts w:eastAsia="宋体" w:cs="Times New Roman"/>
          <w:b/>
          <w:color w:val="auto"/>
          <w:kern w:val="0"/>
          <w:sz w:val="20"/>
          <w:szCs w:val="22"/>
          <w:u w:val="none"/>
          <w:lang w:val="en-US" w:eastAsia="zh-CN" w:bidi="ar-SA"/>
        </w:rPr>
        <w:t xml:space="preserve">Text mining and data annotation for named entity recognition   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 xml:space="preserve">2022-07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 xml:space="preserve">to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2022-09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Designed an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automation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pipeline to collect text from topic-specified online academic article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s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Extracted and tokenized the text from PDF using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existing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python package and regular expression. Labeled the data using label-studio.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Trained SciBERT model on our labeled dataset and verified it on the CoNLLpp dataset.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 xml:space="preserve">Target-based drug design using </w:t>
      </w:r>
      <w:r>
        <w:rPr>
          <w:rFonts w:eastAsia="宋体" w:cs="Times New Roman"/>
          <w:b/>
          <w:color w:val="auto"/>
          <w:kern w:val="0"/>
          <w:sz w:val="20"/>
          <w:szCs w:val="22"/>
          <w:u w:val="none"/>
          <w:lang w:val="en-US" w:eastAsia="zh-CN" w:bidi="ar-SA"/>
        </w:rPr>
        <w:t>generative probabilistic diffusion</w:t>
      </w:r>
      <w:r>
        <w:rPr>
          <w:b/>
          <w:szCs w:val="22"/>
          <w:u w:val="none"/>
        </w:rPr>
        <w:t xml:space="preserve"> model    </w:t>
      </w:r>
      <w:r>
        <w:rPr>
          <w:b w:val="false"/>
          <w:bCs w:val="false"/>
          <w:szCs w:val="22"/>
          <w:u w:val="none"/>
        </w:rPr>
        <w:t xml:space="preserve">2022-11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 xml:space="preserve">to </w:t>
      </w:r>
      <w:r>
        <w:rPr>
          <w:b w:val="false"/>
          <w:bCs w:val="false"/>
          <w:szCs w:val="22"/>
          <w:u w:val="none"/>
        </w:rPr>
        <w:t>present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Generated a ligand-protein embedding by contrastive training on binding dataset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s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Designed a E(3)-equivalent graph neural network to generate drugable ligand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s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 xml:space="preserve"> based on protein target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s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 xml:space="preserve"> on probabilistic diffusion model.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 xml:space="preserve">RNA methylation basecalling in </w:t>
      </w:r>
      <w:r>
        <w:rPr>
          <w:b/>
          <w:szCs w:val="22"/>
          <w:u w:val="none"/>
        </w:rPr>
        <w:t>Nanopore sequencing</w:t>
      </w:r>
      <w:r>
        <w:rPr>
          <w:b/>
          <w:szCs w:val="22"/>
          <w:u w:val="none"/>
        </w:rPr>
        <w:t xml:space="preserve">.    </w:t>
      </w:r>
      <w:r>
        <w:rPr>
          <w:b w:val="false"/>
          <w:bCs w:val="false"/>
          <w:szCs w:val="22"/>
          <w:u w:val="none"/>
        </w:rPr>
        <w:t>20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20</w:t>
      </w:r>
      <w:r>
        <w:rPr>
          <w:b w:val="false"/>
          <w:bCs w:val="false"/>
          <w:szCs w:val="22"/>
          <w:u w:val="none"/>
        </w:rPr>
        <w:t xml:space="preserve">-10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to 2022-12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Designed a novel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hybrid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non-homogeneous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HMM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and Convolutional Recurrent Neural Network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to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achieve accurate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unsupervised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signal segmentation by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restricting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the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time-dependent transition matrix from neural network output, combin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ing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the interpretability of the HMM model and the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prior knowledge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learned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by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the NN model.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Conducted data augmentation with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score-dependent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random walk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graph sampling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on a directed kmer graph constructed from the segmented signal.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Developed a vector quantized variational autoencoder (VQ-VAE) based model to discover subtle signal difference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s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that corresponding RNA post-transcript modification.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A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graphical model is used as encoder for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model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interpretability and a convolutional recurrent neural network (CRNN) is used as decoder for high classification accuracy.</w:t>
      </w:r>
    </w:p>
    <w:p>
      <w:pPr>
        <w:pStyle w:val="Normal"/>
        <w:widowControl w:val="false"/>
        <w:numPr>
          <w:ilvl w:val="0"/>
          <w:numId w:val="2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Achieved state-of-art accuracy in RNA methylation detection and is the first kind of model established methylation-aware basecalling.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C</w:t>
      </w:r>
      <w:r>
        <w:rPr>
          <w:rFonts w:eastAsia="宋体" w:cs="Times New Roman"/>
          <w:b/>
          <w:color w:val="auto"/>
          <w:kern w:val="0"/>
          <w:sz w:val="20"/>
          <w:szCs w:val="22"/>
          <w:u w:val="none"/>
          <w:lang w:val="en-US" w:eastAsia="zh-CN" w:bidi="ar-SA"/>
        </w:rPr>
        <w:t xml:space="preserve">lustering </w:t>
      </w:r>
      <w:r>
        <w:rPr>
          <w:b/>
          <w:szCs w:val="22"/>
          <w:u w:val="none"/>
        </w:rPr>
        <w:t xml:space="preserve">spatial transcriptomics data </w:t>
      </w:r>
      <w:r>
        <w:rPr>
          <w:rFonts w:eastAsia="宋体" w:cs="Times New Roman"/>
          <w:b/>
          <w:color w:val="auto"/>
          <w:kern w:val="0"/>
          <w:sz w:val="20"/>
          <w:szCs w:val="22"/>
          <w:u w:val="none"/>
          <w:lang w:val="en-US" w:eastAsia="zh-CN" w:bidi="ar-SA"/>
        </w:rPr>
        <w:t>at</w:t>
      </w:r>
      <w:r>
        <w:rPr>
          <w:b/>
          <w:szCs w:val="22"/>
          <w:u w:val="none"/>
        </w:rPr>
        <w:t xml:space="preserve"> single cell level </w:t>
      </w:r>
      <w:r>
        <w:rPr>
          <w:b/>
          <w:szCs w:val="22"/>
          <w:u w:val="none"/>
        </w:rPr>
        <w:t xml:space="preserve">with </w:t>
      </w:r>
      <w:r>
        <w:rPr>
          <w:rFonts w:eastAsia="宋体" w:cs="Times New Roman"/>
          <w:b/>
          <w:color w:val="auto"/>
          <w:kern w:val="0"/>
          <w:sz w:val="20"/>
          <w:szCs w:val="22"/>
          <w:u w:val="none"/>
          <w:lang w:val="en-US" w:eastAsia="zh-CN" w:bidi="ar-SA"/>
        </w:rPr>
        <w:t>hybrid</w:t>
      </w:r>
      <w:r>
        <w:rPr>
          <w:b/>
          <w:szCs w:val="22"/>
          <w:u w:val="none"/>
        </w:rPr>
        <w:t xml:space="preserve"> </w:t>
      </w:r>
      <w:r>
        <w:rPr>
          <w:rFonts w:eastAsia="宋体" w:cs="Times New Roman"/>
          <w:b/>
          <w:color w:val="auto"/>
          <w:kern w:val="0"/>
          <w:sz w:val="20"/>
          <w:szCs w:val="22"/>
          <w:u w:val="none"/>
          <w:lang w:val="en-US" w:eastAsia="zh-CN" w:bidi="ar-SA"/>
        </w:rPr>
        <w:t xml:space="preserve">NN </w:t>
      </w:r>
      <w:r>
        <w:rPr>
          <w:b/>
          <w:szCs w:val="22"/>
          <w:u w:val="none"/>
        </w:rPr>
        <w:t xml:space="preserve">and </w:t>
      </w:r>
      <w:r>
        <w:rPr>
          <w:rFonts w:eastAsia="宋体" w:cs="Times New Roman"/>
          <w:b/>
          <w:color w:val="auto"/>
          <w:kern w:val="0"/>
          <w:sz w:val="20"/>
          <w:szCs w:val="22"/>
          <w:u w:val="none"/>
          <w:lang w:val="en-US" w:eastAsia="zh-CN" w:bidi="ar-SA"/>
        </w:rPr>
        <w:t>PGM</w:t>
      </w:r>
      <w:r>
        <w:rPr>
          <w:b/>
          <w:szCs w:val="22"/>
          <w:u w:val="none"/>
        </w:rPr>
        <w:t xml:space="preserve">.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2019-09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to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2021-02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</w:tabs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Conducted dimensional reduction using regularized denoising auto-encoder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for gene expression profile.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</w:tabs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Developed a probabilistic Graphical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generative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 model to cluster the cell from the spatial gene expression data (Program page: </w:t>
      </w:r>
      <w:hyperlink r:id="rId4">
        <w:r>
          <w:rPr>
            <w:rStyle w:val="InternetLink"/>
            <w:rFonts w:eastAsia="宋体" w:cs="Times New Roman"/>
            <w:b w:val="false"/>
            <w:bCs w:val="false"/>
            <w:color w:val="auto"/>
            <w:kern w:val="0"/>
            <w:sz w:val="20"/>
            <w:szCs w:val="20"/>
            <w:u w:val="none"/>
            <w:lang w:val="en-US" w:eastAsia="zh-CN" w:bidi="ar-SA"/>
          </w:rPr>
          <w:t>https://github.com/haotianteng/FICT</w:t>
        </w:r>
      </w:hyperlink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</w:tabs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Produce a simulation pipeline for validating the spatial transcriptomics clustering tools and benchmark and visualization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of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the clustering result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using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 xml:space="preserve">a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Jupyter notebook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</w:tabs>
        <w:spacing w:lineRule="exact" w:line="240" w:before="80" w:after="0"/>
        <w:jc w:val="both"/>
        <w:rPr>
          <w:rFonts w:ascii="Times New Roman" w:hAnsi="Times New Roman" w:eastAsia="宋体" w:cs="Times New Roman"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Conduct differential gene expression analysis and GO term annotation.</w:t>
      </w:r>
    </w:p>
    <w:p>
      <w:pPr>
        <w:pStyle w:val="Normal"/>
        <w:widowControl w:val="false"/>
        <w:tabs>
          <w:tab w:val="clear" w:pos="420"/>
        </w:tabs>
        <w:spacing w:lineRule="exact" w:line="240" w:before="80" w:after="0"/>
        <w:jc w:val="both"/>
        <w:rPr>
          <w:rFonts w:ascii="Times New Roman" w:hAnsi="Times New Roman" w:eastAsia="宋体" w:cs="Times New Roman"/>
          <w:color w:val="auto"/>
          <w:kern w:val="0"/>
          <w:sz w:val="20"/>
          <w:szCs w:val="20"/>
          <w:lang w:val="en-US" w:eastAsia="zh-CN" w:bidi="ar-SA"/>
        </w:rPr>
      </w:pPr>
      <w:r>
        <w:rPr/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/>
          <w:bCs/>
          <w:color w:val="auto"/>
          <w:kern w:val="0"/>
          <w:sz w:val="20"/>
          <w:szCs w:val="20"/>
          <w:u w:val="none"/>
          <w:lang w:val="en-US" w:eastAsia="zh-CN" w:bidi="ar-SA"/>
        </w:rPr>
        <w:t>Masters, University of Queensland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ar-SA"/>
        </w:rPr>
        <w:t>, Brisbane, QLD, Australia    2016-02 to 2018-07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 xml:space="preserve">Using </w:t>
      </w: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Deep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 xml:space="preserve">earning in Nanopore Basecalling    </w:t>
      </w:r>
      <w:r>
        <w:rPr/>
        <w:t xml:space="preserve">2017-02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to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8-0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7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(Program page: </w:t>
      </w:r>
      <w:hyperlink r:id="rId5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Developed a preprocessing tool </w:t>
      </w:r>
      <w:r>
        <w:rPr>
          <w:b/>
          <w:bCs/>
        </w:rPr>
        <w:t>Nanopre</w:t>
      </w:r>
      <w:r>
        <w:rPr/>
        <w:t xml:space="preserve"> to identify the polyA region in the Nanopore RNA sequencing platform.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G</w:t>
      </w:r>
      <w:r>
        <w:rPr/>
        <w:t xml:space="preserve">raphmap to label the data. 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Implemented a pipeline in Google Cloud and Google Compute </w:t>
      </w:r>
      <w:r>
        <w:rPr/>
        <w:t>E</w:t>
      </w:r>
      <w:r>
        <w:rPr/>
        <w:t>ngine for end-to-end genome analysis.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 xml:space="preserve">The development of spontaneous neural activity in the zebrafish    </w:t>
      </w:r>
      <w:r>
        <w:rPr/>
        <w:t xml:space="preserve">2016-03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to </w:t>
      </w:r>
      <w:r>
        <w:rPr/>
        <w:t>2017-02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Built a pipeline for laboratory automation and data analysis in Zebrafish neuron experiment with Arduino, LabVIEW, and MATLAB.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Constructed PHANTOM toolbox for projecting visual stimulation with conformal transformation, used for zebrafish tectum research. Program page in Github: </w:t>
      </w:r>
      <w:hyperlink r:id="rId6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Developed algorithms for functional connectivity reconstruction using </w:t>
      </w:r>
      <w:r>
        <w:rPr/>
        <w:t xml:space="preserve">the </w:t>
      </w:r>
      <w:r>
        <w:rPr/>
        <w:t xml:space="preserve">regularization method under </w:t>
      </w:r>
      <w:r>
        <w:rPr/>
        <w:t xml:space="preserve">the </w:t>
      </w:r>
      <w:r>
        <w:rPr/>
        <w:t xml:space="preserve">scale-free assumption, correct the false positive correlation due to common </w:t>
      </w:r>
      <w:r>
        <w:rPr/>
        <w:t>ancestors</w:t>
      </w:r>
      <w:r>
        <w:rPr/>
        <w:t>, transition connection, and latent common input.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 xml:space="preserve">Internship, Center for Brain Science, </w:t>
      </w:r>
      <w:r>
        <w:rPr>
          <w:b/>
        </w:rPr>
        <w:t>Harvard University</w:t>
      </w:r>
      <w:r>
        <w:rPr>
          <w:b w:val="false"/>
          <w:bCs w:val="false"/>
        </w:rPr>
        <w:t xml:space="preserve">, Boston, </w:t>
      </w:r>
      <w:r>
        <w:rPr>
          <w:b w:val="false"/>
          <w:bCs w:val="false"/>
        </w:rPr>
        <w:t>M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 xml:space="preserve">Feedback in AIY neurons in Thermotaxis behavior of C.elegans    </w:t>
      </w:r>
      <w:r>
        <w:rPr/>
        <w:t xml:space="preserve">2015-07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to </w:t>
      </w:r>
      <w:r>
        <w:rPr/>
        <w:t>2015-12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Studied thermotaxis in C.elegans with tracking </w:t>
      </w:r>
      <w:r>
        <w:rPr/>
        <w:t xml:space="preserve">microscopy </w:t>
      </w:r>
      <w:r>
        <w:rPr/>
        <w:t xml:space="preserve">and </w:t>
      </w:r>
      <w:r>
        <w:rPr/>
        <w:t xml:space="preserve">fluorescent marked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neurons</w:t>
      </w:r>
      <w:r>
        <w:rPr/>
        <w:t xml:space="preserve">. 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Conducted </w:t>
      </w:r>
      <w:r>
        <w:rPr/>
        <w:t>experiment using a spinning disk confocal microscope and the afterward data acquisition &amp; processing with th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e</w:t>
      </w:r>
      <w:r>
        <w:rPr/>
        <w:t xml:space="preserve"> combination of ImageJ (Miji) and Matlab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shapes.</w:t>
      </w:r>
    </w:p>
    <w:p>
      <w:pPr>
        <w:pStyle w:val="Normal"/>
        <w:widowControl w:val="false"/>
        <w:spacing w:lineRule="exact" w:line="240"/>
        <w:jc w:val="both"/>
        <w:rPr>
          <w:b/>
          <w:b/>
          <w:bCs/>
        </w:rPr>
      </w:pPr>
      <w:r>
        <w:rPr/>
      </w:r>
    </w:p>
    <w:p>
      <w:pPr>
        <w:pStyle w:val="Normal"/>
        <w:widowControl w:val="false"/>
        <w:spacing w:lineRule="exact" w:line="240"/>
        <w:jc w:val="both"/>
        <w:rPr/>
      </w:pPr>
      <w:r>
        <w:rPr>
          <w:b/>
          <w:bCs/>
        </w:rPr>
        <w:t>Internship, Center for Bioinformatics, Peking University</w:t>
      </w:r>
      <w:r>
        <w:rPr/>
        <w:t xml:space="preserve">, Beijing </w:t>
      </w:r>
      <w:r>
        <w:rPr>
          <w:b w:val="false"/>
          <w:bCs w:val="false"/>
        </w:rPr>
        <w:t>2</w:t>
      </w:r>
      <w:r>
        <w:rPr/>
        <w:t>01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1</w:t>
      </w:r>
      <w:r>
        <w:rPr/>
        <w:t>-0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9</w:t>
      </w:r>
      <w:r>
        <w:rPr/>
        <w:t xml:space="preserve">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to </w:t>
      </w:r>
      <w:r>
        <w:rPr/>
        <w:t>2015-06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 xml:space="preserve">Locomotion and PH sensoring mechanism in C.elegans &amp; fast reaction tracking System development    </w:t>
      </w:r>
      <w:r>
        <w:rPr>
          <w:b w:val="false"/>
          <w:bCs w:val="false"/>
        </w:rPr>
        <w:t>2</w:t>
      </w:r>
      <w:r>
        <w:rPr/>
        <w:t xml:space="preserve">012-07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to </w:t>
      </w:r>
      <w:r>
        <w:rPr/>
        <w:t>2015-06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Marked GCaMP6 into the C.elegans ASH, AWC </w:t>
      </w:r>
      <w:r>
        <w:rPr/>
        <w:t>and</w:t>
      </w:r>
      <w:r>
        <w:rPr/>
        <w:t xml:space="preserve">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 xml:space="preserve">Recorded and analyzed long-term locomotion parameters of </w:t>
      </w:r>
      <w:r>
        <w:rPr/>
        <w:t xml:space="preserve">the </w:t>
      </w:r>
      <w:r>
        <w:rPr/>
        <w:t>C.elegans by using a tracking and photographing system.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Modified and developed a “snake” model-based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 w:cs="Times New Roman"/>
          <w:b/>
          <w:color w:val="auto"/>
          <w:kern w:val="0"/>
          <w:sz w:val="24"/>
          <w:szCs w:val="22"/>
          <w:u w:val="single"/>
          <w:lang w:val="en-US" w:eastAsia="zh-CN" w:bidi="ar-SA"/>
        </w:rPr>
        <w:t>W</w:t>
      </w:r>
      <w:r>
        <w:rPr>
          <w:rFonts w:eastAsia="宋体" w:cs="Times New Roman"/>
          <w:b/>
          <w:color w:val="auto"/>
          <w:kern w:val="0"/>
          <w:sz w:val="20"/>
          <w:szCs w:val="20"/>
          <w:u w:val="single"/>
          <w:lang w:val="en-US" w:eastAsia="zh-CN" w:bidi="ar-SA"/>
        </w:rPr>
        <w:t>ORKING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Algorithm Engineer Winter Intern    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2019-01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to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2019-02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  <w:bCs/>
        </w:rPr>
      </w:pP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>Alibaba, Hangzhou, China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Intelligen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t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cache prediction using deep learning model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s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based on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user’s </w:t>
      </w:r>
      <w:r>
        <w:rPr>
          <w:rFonts w:eastAsia="宋体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biometric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information.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Bioinformatics Engineer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Novogene Europe, Beijing, China 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2018-09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to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2019-01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Optimized the human resequencing and laboratory automation pipeline.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Designed and developed the long-read sequencing platform.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Senior Research Technician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Institute for Molecular Bioscience, University of Queensland, Australia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2017-06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to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2018-07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Worked on Oxford Nanopore Technologies Long-read Nanopore direct RNA sequencing data processing, improve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the sequencing accuracy and efficiency, improve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the succeeded sequencing reads ratio by 15X compared to the original pipeline for long poly-A tail reads.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Intern</w:t>
      </w:r>
      <w:r>
        <w:rPr>
          <w:b/>
        </w:rPr>
        <w:tab/>
      </w:r>
      <w:r>
        <w:rPr/>
        <w:t>2014-0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7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to</w:t>
      </w:r>
      <w:r>
        <w:rPr/>
        <w:t xml:space="preserve"> 2014-10</w:t>
      </w:r>
    </w:p>
    <w:p>
      <w:pPr>
        <w:pStyle w:val="Normal"/>
        <w:widowControl w:val="false"/>
        <w:spacing w:lineRule="exact" w:line="240"/>
        <w:jc w:val="both"/>
        <w:rPr/>
      </w:pPr>
      <w:r>
        <w:rPr>
          <w:b/>
          <w:bCs/>
        </w:rPr>
        <w:t xml:space="preserve">Biodynamic Optical Imaging Center, </w:t>
      </w: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PKU, Beijing, China 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Micro-fluid chip preparation and fabrication.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Developed a Computational Fluid Dynamics (CFD) module for the microfluid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2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, Yuan, Y. and Bar-Joseph, Z., 2021. Clustering Spatial Transcriptomics Data.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 Bioinformatics.</w:t>
      </w:r>
    </w:p>
    <w:p>
      <w:pPr>
        <w:pStyle w:val="ListParagraph"/>
        <w:numPr>
          <w:ilvl w:val="0"/>
          <w:numId w:val="2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Pitt, M. E., Nguyen, S. H., Duarte, T. P.,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eastAsia="宋体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 GigaScience, 9(2), giaa002.</w:t>
      </w:r>
    </w:p>
    <w:p>
      <w:pPr>
        <w:pStyle w:val="ListParagraph"/>
        <w:numPr>
          <w:ilvl w:val="0"/>
          <w:numId w:val="2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Cao, M. D., Hall, M. B., Duarte, T., Wang, S., &amp; Coin, L. J. (2018). Chiron: translating nanopore raw signal directly into nucleotide sequence using deep learning.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GigaScience, 7(5), giy037.</w:t>
      </w:r>
    </w:p>
    <w:p>
      <w:pPr>
        <w:pStyle w:val="ListParagraph"/>
        <w:numPr>
          <w:ilvl w:val="0"/>
          <w:numId w:val="2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Avitan, L., Pujic, Z., Mölter, J., Van De Poll, M., Sun, B.,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Amor, R., Scott, E.K. and Goodhill, G.J., 2017. Spontaneous activity in the zebrafish tectum reorganizes over development and is influenced by visual experience.</w:t>
      </w:r>
      <w:r>
        <w:rPr>
          <w:rFonts w:eastAsia="宋体" w:cs="Times New Roman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4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Teng, H.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contextualSpacing/>
        <w:jc w:val="both"/>
        <w:rPr>
          <w:rFonts w:ascii="Times New Roman" w:hAnsi="Times New Roman"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experiment skill: Molecular cloning, Microinjection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20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learned since 6 years old. Skillful in saxophone.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roid Sans Fallback" w:cs="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d9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https://haotianteng.github.io/" TargetMode="External"/><Relationship Id="rId4" Type="http://schemas.openxmlformats.org/officeDocument/2006/relationships/hyperlink" Target="https://github.com/haotianteng/FICT" TargetMode="External"/><Relationship Id="rId5" Type="http://schemas.openxmlformats.org/officeDocument/2006/relationships/hyperlink" Target="https://github.com/haotianteng/Chiron" TargetMode="External"/><Relationship Id="rId6" Type="http://schemas.openxmlformats.org/officeDocument/2006/relationships/hyperlink" Target="https://github.com/haotianteng/PHANTOM-toolbox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LibreOffice/6.4.7.2$Linux_X86_64 LibreOffice_project/40$Build-2</Application>
  <Pages>3</Pages>
  <Words>1332</Words>
  <Characters>8342</Characters>
  <CharactersWithSpaces>10115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description/>
  <dc:language>en-AU</dc:language>
  <cp:lastModifiedBy/>
  <cp:lastPrinted>2017-11-18T18:34:00Z</cp:lastPrinted>
  <dcterms:modified xsi:type="dcterms:W3CDTF">2023-02-01T01:48:04Z</dcterms:modified>
  <cp:revision>41</cp:revision>
  <dc:subject/>
  <dc:title/>
</cp:coreProperties>
</file>