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>
      <w:pPr>
        <w:pStyle w:val="Normal"/>
        <w:spacing w:lineRule="exact" w:line="240"/>
        <w:jc w:val="center"/>
        <w:rPr/>
      </w:pPr>
      <w:r>
        <w:rPr/>
        <w:t xml:space="preserve">E-mail: </w:t>
      </w:r>
      <w:hyperlink r:id="rId2">
        <w:r>
          <w:rPr>
            <w:rStyle w:val="InternetLink"/>
          </w:rPr>
          <w:t>havens.teng@gmail.com</w:t>
        </w:r>
      </w:hyperlink>
      <w:r>
        <w:rPr/>
        <w:t xml:space="preserve"> </w:t>
      </w:r>
      <w:hyperlink r:id="rId3">
        <w:r>
          <w:rPr>
            <w:rStyle w:val="InternetLink"/>
          </w:rPr>
          <w:t>haotian</w:t>
        </w:r>
        <w:r>
          <w:rPr>
            <w:rStyle w:val="InternetLink"/>
            <w:rFonts w:eastAsia="宋体" w:cs="Times New Roman"/>
            <w:color w:val="0563C1"/>
            <w:kern w:val="0"/>
            <w:sz w:val="20"/>
            <w:szCs w:val="20"/>
            <w:u w:val="single"/>
            <w:lang w:val="zxx" w:eastAsia="zxx" w:bidi="zxx"/>
          </w:rPr>
          <w:t>t</w:t>
        </w:r>
      </w:hyperlink>
      <w:r>
        <w:rPr>
          <w:rFonts w:eastAsia="宋体" w:cs="Times New Roman"/>
          <w:color w:val="0563C1"/>
          <w:kern w:val="0"/>
          <w:sz w:val="20"/>
          <w:szCs w:val="20"/>
          <w:u w:val="single"/>
          <w:lang w:val="zxx" w:eastAsia="zxx" w:bidi="zxx"/>
        </w:rPr>
        <w:t>@andrew.cmu.edu</w:t>
      </w:r>
    </w:p>
    <w:p>
      <w:pPr>
        <w:pStyle w:val="Normal"/>
        <w:spacing w:lineRule="exact" w:line="240"/>
        <w:jc w:val="center"/>
        <w:rPr/>
      </w:pPr>
      <w:r>
        <w:rPr/>
        <w:t xml:space="preserve">Personal Website: </w:t>
      </w:r>
      <w:hyperlink r:id="rId4">
        <w:r>
          <w:rPr>
            <w:rStyle w:val="InternetLink"/>
          </w:rPr>
          <w:t>https://haotianteng.github.io/</w:t>
        </w:r>
      </w:hyperlink>
      <w:r>
        <w:rPr/>
        <w:t xml:space="preserve"> 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combine deep learning and probabilistic graphical model to clustering the spatial transcriptomics data in single cell level.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2019.9 – 2021.2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dimensional reduction tool for gene expression profile (Program page: </w:t>
      </w:r>
      <w:hyperlink r:id="rId5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https://github.com/haotianteng/GECT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Developed a probabilistic Graphical model to clustering the cell from the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single-cell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spatial gene expression data (Program page: </w:t>
      </w:r>
      <w:hyperlink r:id="rId6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).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Produce a simulation pipeline for validate the spatial transcriptomics clustering tools and benchmark and visualization the clustering result. (Program page: </w:t>
      </w:r>
      <w:hyperlink r:id="rId7">
        <w:r>
          <w:rPr>
            <w:rStyle w:val="InternetLink"/>
            <w:rFonts w:eastAsia="宋体" w:cs="Times New Roman"/>
            <w:b w:val="false"/>
            <w:bCs w:val="false"/>
            <w:color w:val="auto"/>
            <w:sz w:val="20"/>
            <w:szCs w:val="20"/>
            <w:u w:val="none"/>
            <w:lang w:val="en-US" w:eastAsia="zh-CN" w:bidi="ar-SA"/>
          </w:rPr>
          <w:t>https://github.com/haotianteng/FICT-SAMPLE</w:t>
        </w:r>
      </w:hyperlink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Conduct differential gene expression analysis and GO term annotation.</w:t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none"/>
        </w:rPr>
      </w:pPr>
      <w:r>
        <w:rPr/>
      </w:r>
    </w:p>
    <w:p>
      <w:pPr>
        <w:pStyle w:val="Normal"/>
        <w:widowControl w:val="false"/>
        <w:spacing w:before="80" w:after="0"/>
        <w:jc w:val="both"/>
        <w:rPr/>
      </w:pPr>
      <w:r>
        <w:rPr>
          <w:b/>
          <w:szCs w:val="22"/>
          <w:u w:val="none"/>
        </w:rPr>
        <w:t>Ph.D. Research Project, RNA methylation basecalling using Nanopore sequencer.</w:t>
        <w:tab/>
        <w:tab/>
        <w:tab/>
        <w:tab/>
        <w:tab/>
        <w:t xml:space="preserve">  </w:t>
      </w:r>
      <w:r>
        <w:rPr>
          <w:b w:val="false"/>
          <w:bCs w:val="false"/>
          <w:szCs w:val="22"/>
          <w:u w:val="none"/>
        </w:rPr>
        <w:t xml:space="preserve">2019.10 – </w:t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2"/>
          <w:u w:val="none"/>
          <w:lang w:val="en-US" w:eastAsia="zh-CN" w:bidi="ar-SA"/>
        </w:rPr>
        <w:t>2021.12</w:t>
      </w:r>
    </w:p>
    <w:p>
      <w:pPr>
        <w:pStyle w:val="Normal"/>
        <w:widowControl w:val="false"/>
        <w:numPr>
          <w:ilvl w:val="0"/>
          <w:numId w:val="1"/>
        </w:numPr>
        <w:spacing w:lineRule="exact" w:line="240" w:before="80" w:after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>Apply VQ-VAE to do semi-supervised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  <w:t xml:space="preserve"> deep learning to train a m6A methylation basecaller for the ONT RNA sequencer.</w:t>
      </w:r>
    </w:p>
    <w:p>
      <w:pPr>
        <w:pStyle w:val="Normal"/>
        <w:widowControl w:val="false"/>
        <w:spacing w:lineRule="exact" w:line="240" w:before="80" w:after="0"/>
        <w:jc w:val="both"/>
        <w:rPr>
          <w:rFonts w:ascii="Times New Roman" w:hAnsi="Times New Roman" w:eastAsia="宋体" w:cs="Times New Roman"/>
          <w:b w:val="false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u w:val="none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Masters Research Project, Using Machine learning algorithm in Nanopore Basecalling</w:t>
      </w:r>
      <w:r>
        <w:rPr/>
        <w:tab/>
        <w:t xml:space="preserve">2017.2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</w:t>
      </w:r>
      <w:r>
        <w:rPr>
          <w:rFonts w:eastAsia="宋体" w:cs="Times New Roman"/>
          <w:color w:val="auto"/>
          <w:kern w:val="0"/>
          <w:sz w:val="20"/>
          <w:szCs w:val="20"/>
          <w:lang w:val="en-US" w:eastAsia="zh-CN" w:bidi="ar-SA"/>
        </w:rPr>
        <w:t>8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.7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Lachlan Coin, Institute for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Built a deep learning-based basecaller </w:t>
      </w:r>
      <w:r>
        <w:rPr>
          <w:b/>
          <w:bCs/>
        </w:rPr>
        <w:t xml:space="preserve">Chiron </w:t>
      </w:r>
      <w:r>
        <w:rPr/>
        <w:t xml:space="preserve">using Tensorflow, for Oxford Nanopore sequencer basecalling (Program page: </w:t>
      </w:r>
      <w:hyperlink r:id="rId8">
        <w:r>
          <w:rPr>
            <w:rStyle w:val="InternetLink"/>
          </w:rPr>
          <w:t>https://github.com/haotianteng/Chiron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Developed a preprocessing tool </w:t>
      </w:r>
      <w:r>
        <w:rPr>
          <w:b/>
          <w:bCs/>
        </w:rPr>
        <w:t>Nanopre</w:t>
      </w:r>
      <w:r>
        <w:rPr/>
        <w:t xml:space="preserve"> to identify the polyA region in the Nanopore RNA sequencing platform. (Program page: </w:t>
      </w:r>
      <w:hyperlink r:id="rId9">
        <w:r>
          <w:rPr>
            <w:rStyle w:val="InternetLink"/>
          </w:rPr>
          <w:t>https://github.com/haotianteng/Nanopre_Tool</w:t>
        </w:r>
      </w:hyperlink>
      <w:r>
        <w:rPr/>
        <w:t>)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bookmarkStart w:id="0" w:name="_GoBack"/>
      <w:bookmarkEnd w:id="0"/>
      <w:r>
        <w:rPr/>
        <w:t xml:space="preserve">Prepared training dataset of DNA and RNA Nanopore basecalling reads, using Nanoraw and graphmap to label the data.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Implemented a pipeline in Google Cloud and Google Compute engine for end-to-end genome analysis.</w:t>
      </w:r>
    </w:p>
    <w:p>
      <w:pPr>
        <w:pStyle w:val="Normal"/>
        <w:widowControl w:val="false"/>
        <w:spacing w:lineRule="exact" w:line="240"/>
        <w:ind w:left="420" w:right="0" w:hanging="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 and Winter Scholar, The development of spontaneous neural activity in the zebrafish</w:t>
      </w:r>
      <w:r>
        <w:rPr/>
        <w:tab/>
        <w:t>2016.3 –2017.2</w:t>
      </w:r>
    </w:p>
    <w:p>
      <w:pPr>
        <w:pStyle w:val="Normal"/>
        <w:widowControl w:val="false"/>
        <w:spacing w:lineRule="exact" w:line="240"/>
        <w:jc w:val="both"/>
        <w:rPr>
          <w:b/>
          <w:b/>
        </w:rPr>
      </w:pPr>
      <w:r>
        <w:rPr>
          <w:b/>
        </w:rPr>
        <w:t>Advisor: Prof. Geoffrey Goodhill, Queensland Brain Institute,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pipeline for laboratory automation and data analysis in Zebrafish neuron experiment with Aduino, LabVIEW and MATLAB.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Constructed PHANTOM toolbox for projecting visual stimulation with conformal transformation, used for zebrafish tectum research. Program page in Github: </w:t>
      </w:r>
      <w:hyperlink r:id="rId10">
        <w:r>
          <w:rPr>
            <w:rStyle w:val="InternetLink"/>
          </w:rPr>
          <w:t>https://github.com/haotianteng/PHANTOM-toolbox</w:t>
        </w:r>
      </w:hyperlink>
      <w:r>
        <w:rPr/>
        <w:t xml:space="preserve">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algorithms for functional connectivity reconstruction using regularization method under scale free assumption, correct the false positive correlation due to common input, transition connection and latent common input.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>Internship, Feedback in AIY neurons in Thermotaxis behavior of C.elegans</w:t>
        <w:tab/>
      </w:r>
      <w:r>
        <w:rPr/>
        <w:t>2015.7-2015.12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Advisor: Prof.Aravinthan D.T. Samuel, Center for Brain Science, Harvard University, Boston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 xml:space="preserve">Studied thermotaxis in C.elegans with tracking and multi-neuron fluorescent marked.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Cross &amp; keep the worm, experiment using a spinning disk confocal microscope and the afterwards data acquisition &amp; processing with combination of ImageJ (Miji) and Matlab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Proved the derivation dependence between AFD neuron and temperature, designed and conducted the experiment to measure the parameters of the AFD-temperature relationship with temperature signal input under different shape.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  <w:t>Research Assistant, Locomotion and PH sensoring mechanism in C.elegans &amp; fast reaction traking System development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b/>
        </w:rPr>
        <w:tab/>
      </w:r>
      <w:r>
        <w:rPr/>
        <w:t>2012.7-2015.6</w:t>
      </w:r>
    </w:p>
    <w:p>
      <w:pPr>
        <w:pStyle w:val="Normal"/>
        <w:widowControl w:val="false"/>
        <w:spacing w:lineRule="exact" w:line="240"/>
        <w:jc w:val="both"/>
        <w:rPr/>
      </w:pPr>
      <w:r>
        <w:rPr/>
        <w:t>Advisor: Dr. Louis Tao, Center for Bioinformatics, Peking University, Beijing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Marked GCaMP6 into the C.elegans ASH, AWC, ASE neurons to testify and determine the neuron responsible for PH sensoring.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neuro-muscle model of C.elegans motor system and proved the theoretical prediction of gait adaptation in C.elegans.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Recorded and analyzed long-term locomotion parameter of C.elegans by using a tracking and photographing system.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visualization tool with openGL to describe and simplify the neuron network in C.elegans, and enabled the tool to search the whole neural pathway through any two given neurons.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Built a tracking system as one of the contributors, which could achieve high-precision (accuracy below 1 micron) tracking and photographing and simultaneous data collection &amp; processing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Modified and developed a “snake” model based algorithm for robust and precise C.elegans center line extraction.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 w:before="80" w:after="0"/>
        <w:jc w:val="both"/>
        <w:rPr>
          <w:b/>
          <w:b/>
          <w:szCs w:val="22"/>
          <w:u w:val="single"/>
        </w:rPr>
      </w:pPr>
      <w:r>
        <w:rPr>
          <w:rFonts w:eastAsia="宋体" w:cs="Times New Roman"/>
          <w:b/>
          <w:color w:val="auto"/>
          <w:kern w:val="0"/>
          <w:sz w:val="24"/>
          <w:szCs w:val="22"/>
          <w:u w:val="single"/>
          <w:lang w:val="en-US" w:eastAsia="zh-CN" w:bidi="ar-SA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Bioinformatics Engineer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Novogene Europe, Beijing, China 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2018.9-2019.02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Optimized the human resequencing and laboratory automation pipeline.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Designed and developed the long-read sequencing platform.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rFonts w:ascii="Times New Roman" w:hAnsi="Times New Roman" w:eastAsia="宋体" w:cs="Times New Roman"/>
          <w:b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 xml:space="preserve">Senior Research Technician 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Institue for Molecular Bioscience, University of Queensland, Australia</w:t>
        <w:tab/>
      </w: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2017.6-2018.7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 w:val="false"/>
          <w:bCs w:val="false"/>
          <w:color w:val="auto"/>
          <w:kern w:val="0"/>
          <w:sz w:val="20"/>
          <w:szCs w:val="20"/>
          <w:lang w:val="en-US" w:eastAsia="zh-CN" w:bidi="ar-SA"/>
        </w:rPr>
        <w:t>Worked on Oxford Nanopore Technologies Long-read Nanopore direct RNA sequencing data processing, improve the sequencing accuracy and efficiency, improve the succeed sequencing reads ratio by 15X compared to the original pipeline for long poly-A tail reads.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>
          <w:rFonts w:eastAsia="宋体" w:cs="Times New Roman"/>
          <w:b/>
          <w:color w:val="auto"/>
          <w:kern w:val="0"/>
          <w:sz w:val="20"/>
          <w:szCs w:val="20"/>
          <w:lang w:val="en-US" w:eastAsia="zh-CN" w:bidi="ar-SA"/>
        </w:rPr>
        <w:t>Intern</w:t>
      </w:r>
      <w:r>
        <w:rPr>
          <w:b/>
        </w:rPr>
        <w:tab/>
      </w:r>
      <w:r>
        <w:rPr/>
        <w:t>2014.3-2014.10</w:t>
      </w:r>
    </w:p>
    <w:p>
      <w:pPr>
        <w:pStyle w:val="Normal"/>
        <w:widowControl w:val="false"/>
        <w:spacing w:lineRule="exact" w:line="240"/>
        <w:jc w:val="both"/>
        <w:rPr/>
      </w:pPr>
      <w:r>
        <w:rPr>
          <w:b/>
          <w:bCs/>
        </w:rPr>
        <w:t xml:space="preserve">Biodynamics Optical Imaging Center, </w:t>
      </w:r>
      <w:r>
        <w:rPr>
          <w:rFonts w:eastAsia="宋体" w:cs="Times New Roman"/>
          <w:b/>
          <w:bCs/>
          <w:color w:val="auto"/>
          <w:kern w:val="0"/>
          <w:sz w:val="20"/>
          <w:szCs w:val="20"/>
          <w:lang w:val="en-US" w:eastAsia="zh-CN" w:bidi="ar-SA"/>
        </w:rPr>
        <w:t xml:space="preserve">PKU, Beijing, China 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Designed, fabricated, and tested a micro-fluid chip for fast generating stable linear gradient field.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Developed a Computational Fluid Dynamics (CFD) module for the microfluid chips fluid field calculation in Fluent, which could draw the flow field from the CAD design sketch.</w:t>
      </w:r>
    </w:p>
    <w:p>
      <w:pPr>
        <w:pStyle w:val="Normal"/>
        <w:widowControl w:val="false"/>
        <w:spacing w:lineRule="exact" w:line="240"/>
        <w:jc w:val="both"/>
        <w:rPr/>
      </w:pPr>
      <w:r>
        <w:rPr/>
      </w:r>
    </w:p>
    <w:p>
      <w:pPr>
        <w:pStyle w:val="Normal"/>
        <w:widowControl w:val="false"/>
        <w:spacing w:before="80" w:after="0"/>
        <w:jc w:val="both"/>
        <w:rPr>
          <w:b/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Yuan, Y., &amp; Bar-Joseph, Z. (2021). Clustering Spatial Transcriptomics Data. (in press) Bioinformatics.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Pitt, M. E., Nguyen, S. H., Duarte, T. P.,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Blaskovich, M. A., Cooper, M. A., &amp; Coin, L. J. (2020). Evaluating the genome and resistome of extensively drug-resistant Klebsiella pneumoniae using native DNA and RNA Nanopore sequencing.</w:t>
      </w:r>
      <w:r>
        <w:rPr>
          <w:rFonts w:eastAsia="宋体"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 GigaScience, 9(2), giaa002.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</w:pP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Cao, M. D., Hall, M. B., Duarte, T., Wang, S., &amp; Coin, L. J. (2018). Chiron: translating nanopore raw signal directly into nucleotide sequence using deep learning.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GigaScience, 7(5), giy037.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 xml:space="preserve">Avitan, L., Pujic, Z., Mölter, J., Van De Poll, M., Sun, B., </w:t>
      </w:r>
      <w:r>
        <w:rPr>
          <w:rFonts w:eastAsia="宋体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Teng, H.</w:t>
      </w:r>
      <w:r>
        <w:rPr>
          <w:rFonts w:eastAsia="宋体" w:cs="Times New Roman"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, Amor, R., Scott, E.K. and Goodhill, G.J., 2017. Spontaneous activity in the zebrafish tectum reorganizes over development and is influenced by visual experience.</w:t>
      </w:r>
      <w:r>
        <w:rPr>
          <w:rFonts w:eastAsia="宋体" w:cs="Times New Roman"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 </w:t>
      </w:r>
      <w:r>
        <w:rPr>
          <w:rFonts w:eastAsia="宋体" w:cs="Times New Roman" w:ascii="Times New Roman" w:hAnsi="Times New Roman"/>
          <w:b w:val="false"/>
          <w:i/>
          <w:iCs w:val="false"/>
          <w:caps w:val="false"/>
          <w:smallCaps w:val="false"/>
          <w:color w:val="auto"/>
          <w:spacing w:val="0"/>
          <w:sz w:val="20"/>
          <w:szCs w:val="20"/>
          <w:lang w:val="en-US" w:eastAsia="zh-CN" w:bidi="ar-SA"/>
        </w:rPr>
        <w:t>Current Biology, 27(16), pp.2407-2419.</w:t>
      </w:r>
    </w:p>
    <w:p>
      <w:pPr>
        <w:pStyle w:val="ListParagraph"/>
        <w:widowControl w:val="false"/>
        <w:numPr>
          <w:ilvl w:val="0"/>
          <w:numId w:val="3"/>
        </w:numPr>
        <w:spacing w:lineRule="exact" w:line="240" w:before="0" w:after="0"/>
        <w:contextualSpacing/>
        <w:jc w:val="both"/>
        <w:rPr>
          <w:rFonts w:ascii="Times New Roman" w:hAnsi="Times New Roman" w:eastAsia="宋体" w:cs="Times New Roman"/>
          <w:i/>
          <w:i/>
          <w:sz w:val="20"/>
          <w:szCs w:val="20"/>
        </w:rPr>
      </w:pPr>
      <w:r>
        <w:rPr>
          <w:rFonts w:eastAsia="宋体" w:cs="Times New Roman" w:ascii="Times New Roman" w:hAnsi="Times New Roman"/>
          <w:b/>
          <w:sz w:val="20"/>
          <w:szCs w:val="20"/>
        </w:rPr>
        <w:t>Teng, H.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eastAsia="宋体" w:cs="Times New Roman" w:ascii="Times New Roman" w:hAnsi="Times New Roman"/>
          <w:sz w:val="20"/>
          <w:szCs w:val="20"/>
        </w:rPr>
        <w:t xml:space="preserve">“A neuron-muscle circuit model of C.elegans’s locomotion.” </w:t>
      </w:r>
      <w:r>
        <w:rPr>
          <w:rFonts w:eastAsia="宋体" w:cs="Times New Roman" w:ascii="Times New Roman" w:hAnsi="Times New Roman"/>
          <w:i/>
          <w:sz w:val="20"/>
          <w:szCs w:val="20"/>
        </w:rPr>
        <w:t>Bachelor of Science Thesis: Peking University, 2015</w:t>
      </w:r>
    </w:p>
    <w:p>
      <w:pPr>
        <w:pStyle w:val="ListParagraph"/>
        <w:widowControl w:val="false"/>
        <w:spacing w:lineRule="exact" w:line="240" w:before="0" w:after="0"/>
        <w:ind w:left="0" w:right="0" w:hanging="0"/>
        <w:contextualSpacing/>
        <w:jc w:val="both"/>
        <w:rPr>
          <w:rFonts w:ascii="Times New Roman" w:hAnsi="Times New Roman" w:eastAsia="宋体" w:cs="Times New Roman"/>
          <w:sz w:val="20"/>
          <w:szCs w:val="20"/>
        </w:rPr>
      </w:pPr>
      <w:r>
        <w:rPr>
          <w:rFonts w:eastAsia="宋体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Carnegie Mellon University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>Pittsburgh, United States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Ph.D., Computational Biology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ind w:left="100" w:right="0" w:hanging="100"/>
        <w:jc w:val="both"/>
        <w:rPr/>
      </w:pPr>
      <w:r>
        <w:rPr>
          <w:b w:val="false"/>
          <w:bCs w:val="false"/>
        </w:rPr>
        <w:t xml:space="preserve">Advisor: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Ziv Bar-Joseph, Machine Learning Department and Computational Biology department,</w:t>
      </w:r>
    </w:p>
    <w:p>
      <w:pPr>
        <w:pStyle w:val="Normal"/>
        <w:widowControl w:val="false"/>
        <w:numPr>
          <w:ilvl w:val="0"/>
          <w:numId w:val="0"/>
        </w:numPr>
        <w:spacing w:lineRule="exact" w:line="240"/>
        <w:ind w:left="840" w:right="0" w:hanging="0"/>
        <w:jc w:val="both"/>
        <w:rPr/>
      </w:pP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 xml:space="preserve">        </w:t>
      </w:r>
      <w:r>
        <w:rPr>
          <w:rFonts w:eastAsia="宋体" w:cs="Times New Roman"/>
          <w:b w:val="false"/>
          <w:bCs w:val="false"/>
          <w:color w:val="auto"/>
          <w:sz w:val="20"/>
          <w:szCs w:val="20"/>
          <w:lang w:val="en-US" w:eastAsia="zh-CN" w:bidi="ar-SA"/>
        </w:rPr>
        <w:t>School of Computer Science, Carnegie Mellon University.</w:t>
        <w:tab/>
        <w:tab/>
        <w:tab/>
        <w:tab/>
        <w:tab/>
        <w:tab/>
        <w:tab/>
        <w:tab/>
        <w:tab/>
        <w:tab/>
        <w:t xml:space="preserve"> 2020 - present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University of Queensland</w:t>
      </w:r>
      <w:r>
        <w:rPr/>
        <w:t>, Queensland, Australia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M.S., Bioinformatics</w:t>
        <w:tab/>
        <w:t xml:space="preserve">2016 – </w:t>
      </w:r>
      <w:r>
        <w:rPr>
          <w:rFonts w:eastAsia="宋体" w:cs="Times New Roman"/>
          <w:color w:val="auto"/>
          <w:sz w:val="20"/>
          <w:szCs w:val="20"/>
          <w:lang w:val="en-US" w:eastAsia="zh-CN" w:bidi="ar-SA"/>
        </w:rPr>
        <w:t>2019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Lichlan Coin, Institute of Molecular Bioscience, University of Queensland</w:t>
      </w:r>
    </w:p>
    <w:p>
      <w:pPr>
        <w:pStyle w:val="Normal"/>
        <w:widowControl w:val="false"/>
        <w:numPr>
          <w:ilvl w:val="0"/>
          <w:numId w:val="1"/>
        </w:numPr>
        <w:spacing w:lineRule="exact" w:line="240"/>
        <w:jc w:val="both"/>
        <w:rPr/>
      </w:pPr>
      <w:r>
        <w:rPr/>
        <w:t>Advisor: Prof. Geoffrey Goodhill, Queensland Brain Institute, University of Queensland</w:t>
      </w:r>
    </w:p>
    <w:p>
      <w:pPr>
        <w:pStyle w:val="Normal"/>
        <w:widowControl w:val="false"/>
        <w:spacing w:lineRule="exact" w:line="240"/>
        <w:ind w:left="100" w:right="0" w:hanging="10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240"/>
        <w:ind w:left="100" w:right="0" w:hanging="100"/>
        <w:jc w:val="both"/>
        <w:rPr/>
      </w:pPr>
      <w:r>
        <w:rPr>
          <w:b/>
        </w:rPr>
        <w:t>Peking University</w:t>
      </w:r>
      <w:r>
        <w:rPr/>
        <w:t>, Beijing, China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/>
      </w:pPr>
      <w:r>
        <w:rPr/>
        <w:t>B.S., Physics</w:t>
        <w:tab/>
        <w:t>2011 – 2015</w:t>
      </w:r>
    </w:p>
    <w:p>
      <w:pPr>
        <w:pStyle w:val="Normal"/>
        <w:widowControl w:val="false"/>
        <w:spacing w:lineRule="exact" w:line="240" w:before="0" w:after="0"/>
        <w:ind w:left="0" w:right="0" w:hanging="0"/>
        <w:jc w:val="both"/>
        <w:rPr>
          <w:rFonts w:eastAsia="宋体" w:cs="Times New Roman"/>
          <w:sz w:val="20"/>
          <w:szCs w:val="20"/>
        </w:rPr>
      </w:pPr>
      <w:r>
        <w:rPr>
          <w:rFonts w:eastAsia="宋体" w:cs="Times New Roman"/>
          <w:sz w:val="20"/>
          <w:szCs w:val="20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H</w:t>
      </w:r>
      <w:r>
        <w:rPr>
          <w:b/>
          <w:u w:val="single"/>
        </w:rPr>
        <w:t xml:space="preserve">ONORS AND </w:t>
      </w:r>
      <w:r>
        <w:rPr>
          <w:b/>
          <w:sz w:val="24"/>
          <w:u w:val="single"/>
        </w:rPr>
        <w:t>A</w:t>
      </w:r>
      <w:r>
        <w:rPr>
          <w:b/>
          <w:u w:val="single"/>
        </w:rPr>
        <w:t xml:space="preserve">WARDS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The 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Prize at 27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z w:val="20"/>
          <w:szCs w:val="20"/>
        </w:rPr>
        <w:t xml:space="preserve"> Chinese Physics Olympiad, Zhejiang Province (rank 1/1232 in theory part)</w:t>
      </w:r>
      <w:r>
        <w:rPr>
          <w:rFonts w:cs="Times New Roman" w:ascii="Times New Roman" w:hAnsi="Times New Roman"/>
          <w:spacing w:val="-4"/>
          <w:sz w:val="20"/>
          <w:szCs w:val="20"/>
        </w:rPr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Silver Medal at 27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Chinese Physics Olympiad, Finals</w:t>
        <w:tab/>
        <w:t>2011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420"/>
          <w:tab w:val="left" w:pos="0" w:leader="none"/>
          <w:tab w:val="right" w:pos="10466" w:leader="none"/>
        </w:tabs>
        <w:spacing w:lineRule="exact" w:line="240" w:before="0" w:after="0"/>
        <w:contextualSpacing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>
        <w:rPr>
          <w:rFonts w:cs="Times New Roman" w:ascii="Times New Roman" w:hAnsi="Times New Roman"/>
          <w:spacing w:val="-4"/>
          <w:sz w:val="20"/>
          <w:szCs w:val="20"/>
        </w:rPr>
        <w:t>The 1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Prize at 29</w:t>
      </w:r>
      <w:r>
        <w:rPr>
          <w:rFonts w:cs="Times New Roman" w:ascii="Times New Roman" w:hAnsi="Times New Roman"/>
          <w:spacing w:val="-4"/>
          <w:sz w:val="20"/>
          <w:szCs w:val="20"/>
          <w:vertAlign w:val="superscript"/>
        </w:rPr>
        <w:t>th</w:t>
      </w:r>
      <w:r>
        <w:rPr>
          <w:rFonts w:cs="Times New Roman" w:ascii="Times New Roman" w:hAnsi="Times New Roman"/>
          <w:spacing w:val="-4"/>
          <w:sz w:val="20"/>
          <w:szCs w:val="20"/>
        </w:rPr>
        <w:t xml:space="preserve"> Parts of the National College Students Physics Competition</w:t>
        <w:tab/>
        <w:t>2012</w:t>
      </w:r>
    </w:p>
    <w:p>
      <w:pPr>
        <w:pStyle w:val="Normal"/>
        <w:widowControl w:val="false"/>
        <w:tabs>
          <w:tab w:val="clear" w:pos="420"/>
          <w:tab w:val="left" w:pos="0" w:leader="none"/>
          <w:tab w:val="right" w:pos="10466" w:leader="none"/>
        </w:tabs>
        <w:spacing w:lineRule="exact" w:line="240"/>
        <w:jc w:val="both"/>
        <w:rPr>
          <w:spacing w:val="-4"/>
        </w:rPr>
      </w:pPr>
      <w:r>
        <w:rPr>
          <w:spacing w:val="-4"/>
        </w:rPr>
      </w:r>
    </w:p>
    <w:p>
      <w:pPr>
        <w:pStyle w:val="Normal"/>
        <w:widowControl w:val="false"/>
        <w:spacing w:before="80" w:after="0"/>
        <w:jc w:val="both"/>
        <w:rPr>
          <w:b/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Programming: Python, C, C++, Matlab, R, Linux, LaTeX,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Packages&amp;Platforms: Tensorflow, MXNet, Caffe, CUDA, cuDNN, OpenGL, BWA, SAMtools, Velvet, DIAMOND, BLAST+, Minimap2, H5py, Psychtoolbox, LabVIEW, Arduino.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Software: PyMOL, Fluent(ANSYS), Origin, AutoCAD, Primer Premier, DNA Man, Microsoft Office, 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Wet-lab experiment skill: Molecular cloning, Microinjection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Language: Chinese(Mother Language), English(Fluent), Spanish(basic), German (Pizza-orderable)</w:t>
      </w:r>
    </w:p>
    <w:p>
      <w:pPr>
        <w:pStyle w:val="ListParagraph"/>
        <w:widowControl w:val="false"/>
        <w:spacing w:lineRule="exact" w:line="240"/>
        <w:ind w:left="420" w:right="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TOEFL: Cumulative 103 (R 29, L 29, S 23, W 22); GRE: V 150, Q 169, AW 3.0</w:t>
      </w:r>
    </w:p>
    <w:p>
      <w:pPr>
        <w:pStyle w:val="ListParagraph"/>
        <w:widowControl w:val="false"/>
        <w:numPr>
          <w:ilvl w:val="0"/>
          <w:numId w:val="2"/>
        </w:numPr>
        <w:spacing w:lineRule="exact" w:line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Proficient in Piano playing, accomplished the Piano highest-grade (grade 10) in 2005, learned since 6 years old. Skillful in saxophone.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roid Sans Fallback" w:cs="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91ca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宋体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91cae"/>
    <w:rPr>
      <w:color w:val="0563C1"/>
      <w:u w:val="single"/>
      <w:lang w:val="zxx" w:eastAsia="zxx" w:bidi="zxx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91cae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c3f34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d9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26d95"/>
    <w:rPr>
      <w:rFonts w:ascii="Times New Roman" w:hAnsi="Times New Roman" w:eastAsia="宋体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26d95"/>
    <w:rPr>
      <w:rFonts w:ascii="Times New Roman" w:hAnsi="Times New Roman" w:eastAsia="宋体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6d95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e91cae"/>
    <w:pPr>
      <w:spacing w:lineRule="auto" w:line="276" w:before="0" w:after="200"/>
      <w:ind w:left="720" w:right="0" w:hanging="0"/>
      <w:contextualSpacing/>
    </w:pPr>
    <w:rPr>
      <w:rFonts w:ascii="等线" w:hAnsi="等线" w:cs="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26d95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26d95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6d95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vens.teng@gmail.com" TargetMode="External"/><Relationship Id="rId3" Type="http://schemas.openxmlformats.org/officeDocument/2006/relationships/hyperlink" Target="mailto:haotian.teng@uqconnect.edu.au" TargetMode="External"/><Relationship Id="rId4" Type="http://schemas.openxmlformats.org/officeDocument/2006/relationships/hyperlink" Target="https://haotianteng.github.io/" TargetMode="External"/><Relationship Id="rId5" Type="http://schemas.openxmlformats.org/officeDocument/2006/relationships/hyperlink" Target="https://github.com/haotianteng/GECT" TargetMode="External"/><Relationship Id="rId6" Type="http://schemas.openxmlformats.org/officeDocument/2006/relationships/hyperlink" Target="https://github.com/haotianteng/FICT" TargetMode="External"/><Relationship Id="rId7" Type="http://schemas.openxmlformats.org/officeDocument/2006/relationships/hyperlink" Target="https://github.com/haotianteng/FICT-SAMPLE" TargetMode="External"/><Relationship Id="rId8" Type="http://schemas.openxmlformats.org/officeDocument/2006/relationships/hyperlink" Target="https://github.com/haotianteng/Chiron" TargetMode="External"/><Relationship Id="rId9" Type="http://schemas.openxmlformats.org/officeDocument/2006/relationships/hyperlink" Target="https://github.com/haotianteng/Nanopre_Tool" TargetMode="External"/><Relationship Id="rId10" Type="http://schemas.openxmlformats.org/officeDocument/2006/relationships/hyperlink" Target="https://github.com/haotianteng/PHANTOM-toolbox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1051</Words>
  <Characters>6735</Characters>
  <CharactersWithSpaces>8246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2017-11-10T18:48:00Z</dcterms:created>
  <dc:creator>Heavens Teng</dc:creator>
  <dc:description/>
  <dc:language>en-AU</dc:language>
  <cp:lastModifiedBy/>
  <cp:lastPrinted>2017-11-18T18:34:00Z</cp:lastPrinted>
  <dcterms:modified xsi:type="dcterms:W3CDTF">2021-12-18T16:02:06Z</dcterms:modified>
  <cp:revision>23</cp:revision>
  <dc:subject/>
  <dc:title/>
</cp:coreProperties>
</file>