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基于深度学习的图像分类方法研究</w:t>
      </w:r>
    </w:p>
    <w:p>
      <w:pPr>
        <w:jc w:val="center"/>
      </w:pPr>
      <w:r>
        <w:rPr>
          <w:b/>
          <w:sz w:val="32"/>
        </w:rPr>
        <w:t>摘 要</w:t>
      </w:r>
    </w:p>
    <w:p>
      <w:r>
        <w:t>本文系统地研究了基于卷积神经网络的图像分类方法，重点探讨了数据增强、迁移学习与模型蒸馏三种关键技术对分类精度的影响。</w:t>
      </w:r>
    </w:p>
    <w:p>
      <w:r>
        <w:rPr>
          <w:b/>
        </w:rPr>
        <w:t>关键词：</w:t>
      </w:r>
      <w:r>
        <w:t>深度学习；图像分类；卷积神经网络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研究背景与意义</w:t>
      </w:r>
    </w:p>
    <w:p>
      <w:r>
        <w:t>图像分类是计算机视觉领域最基础也是最重要的任务之一。它的目标是给定一张输入图像，输出该图像所属的类别。</w:t>
      </w:r>
    </w:p>
    <w:p>
      <w:r>
        <w:t>随着深度学习的崛起，特别是卷积神经网络（CNN）的成功应用，图像分类的精度有了质的飞跃。</w:t>
      </w:r>
    </w:p>
    <w:p>
      <w:pPr>
        <w:pStyle w:val="Heading2"/>
      </w:pPr>
      <w:r>
        <w:t>1.2 本文主要工作</w:t>
      </w:r>
    </w:p>
    <w:p>
      <w:pPr>
        <w:pStyle w:val="ListNumber"/>
      </w:pPr>
      <w:r>
        <w:t>复现并对比了主流图像分类模型；</w:t>
      </w:r>
    </w:p>
    <w:p>
      <w:pPr>
        <w:pStyle w:val="ListNumber"/>
      </w:pPr>
      <w:r>
        <w:t>提出了一种新的特征融合方法；</w:t>
      </w:r>
    </w:p>
    <w:p>
      <w:pPr>
        <w:pStyle w:val="ListNumber"/>
      </w:pPr>
      <w:r>
        <w:t>通过实验验证了方法的有效性。</w:t>
      </w:r>
    </w:p>
    <w:p>
      <w:pPr>
        <w:pStyle w:val="Heading1"/>
      </w:pPr>
      <w:r>
        <w:t>第二章 方法</w:t>
      </w:r>
    </w:p>
    <w:p>
      <w:pPr>
        <w:pStyle w:val="Heading2"/>
      </w:pPr>
      <w:r>
        <w:t>2.1 整体框架</w:t>
      </w:r>
    </w:p>
    <w:p>
      <w:r>
        <w:t>本文提出的方法包含三个主要模块：特征提取、特征融合与分类头。下表展示了核心超参数配置。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参数量(M)</w:t>
            </w:r>
          </w:p>
        </w:tc>
        <w:tc>
          <w:tcPr>
            <w:tcW w:type="dxa" w:w="2880"/>
          </w:tcPr>
          <w:p>
            <w:r>
              <w:t>Top-1 精度</w:t>
            </w:r>
          </w:p>
        </w:tc>
      </w:tr>
      <w:tr>
        <w:tc>
          <w:tcPr>
            <w:tcW w:type="dxa" w:w="2880"/>
          </w:tcPr>
          <w:p>
            <w:r>
              <w:t>ResNet-50</w:t>
            </w:r>
          </w:p>
        </w:tc>
        <w:tc>
          <w:tcPr>
            <w:tcW w:type="dxa" w:w="2880"/>
          </w:tcPr>
          <w:p>
            <w:r>
              <w:t>25.6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</w:tr>
      <w:tr>
        <w:tc>
          <w:tcPr>
            <w:tcW w:type="dxa" w:w="2880"/>
          </w:tcPr>
          <w:p>
            <w:r>
              <w:t>本文方法</w:t>
            </w:r>
          </w:p>
        </w:tc>
        <w:tc>
          <w:tcPr>
            <w:tcW w:type="dxa" w:w="2880"/>
          </w:tcPr>
          <w:p>
            <w:r>
              <w:t>17.9</w:t>
            </w:r>
          </w:p>
        </w:tc>
        <w:tc>
          <w:tcPr>
            <w:tcW w:type="dxa" w:w="2880"/>
          </w:tcPr>
          <w:p>
            <w:r>
              <w:t>94.5%</w:t>
            </w:r>
          </w:p>
        </w:tc>
      </w:tr>
    </w:tbl>
    <w:p>
      <w:pPr>
        <w:pStyle w:val="Heading1"/>
      </w:pPr>
      <w:r>
        <w:t>第三章 实验</w:t>
      </w:r>
    </w:p>
    <w:p>
      <w:r>
        <w:t>实验在 NVIDIA RTX 4090 上进行，数据集采用 CIFAR-10 和 ImageNet-100。结果表明，本文方法在保持精度的前提下减少了 30% 的参数量。</w:t>
      </w:r>
    </w:p>
    <w:p>
      <w:r>
        <w:rPr>
          <w:b/>
          <w:sz w:val="28"/>
        </w:rPr>
        <w:t>3.1 实验设置（这是手动加粗的伪标题）</w:t>
      </w:r>
    </w:p>
    <w:p>
      <w:r>
        <w:t>详细的实验设置如下：批量大小 256，学习率 0.1，训练 200 轮。</w:t>
      </w:r>
    </w:p>
    <w:p>
      <w:pPr>
        <w:pStyle w:val="Heading1"/>
      </w:pPr>
      <w:r>
        <w:t>致谢</w:t>
      </w:r>
    </w:p>
    <w:p>
      <w:r>
        <w:t>感谢导师与实验室同学的帮助。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