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86"/>
        <w:gridCol w:w="1984"/>
        <w:gridCol w:w="1849"/>
        <w:gridCol w:w="2220"/>
      </w:tblGrid>
      <w:tr w:rsidR="00F27E18" w:rsidRPr="002E3B09" w:rsidTr="002E3B09">
        <w:tc>
          <w:tcPr>
            <w:tcW w:w="9739" w:type="dxa"/>
            <w:gridSpan w:val="4"/>
            <w:shd w:val="clear" w:color="auto" w:fill="D9D9D9" w:themeFill="background1" w:themeFillShade="D9"/>
          </w:tcPr>
          <w:p w:rsidR="00F27E18" w:rsidRPr="002E3B09" w:rsidRDefault="00F27E18" w:rsidP="002E3B09">
            <w:pPr>
              <w:spacing w:line="276" w:lineRule="auto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个人介绍</w:t>
            </w:r>
          </w:p>
        </w:tc>
      </w:tr>
      <w:tr w:rsidR="00F27E18" w:rsidRPr="002E3B09" w:rsidTr="00A83EEE">
        <w:tc>
          <w:tcPr>
            <w:tcW w:w="7519" w:type="dxa"/>
            <w:gridSpan w:val="3"/>
          </w:tcPr>
          <w:p w:rsidR="00F27E18" w:rsidRPr="002D6A4C" w:rsidRDefault="001F6277" w:rsidP="002E3B09">
            <w:pPr>
              <w:pStyle w:val="a8"/>
              <w:spacing w:line="276" w:lineRule="auto"/>
              <w:jc w:val="left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noProof/>
                <w:sz w:val="21"/>
                <w:szCs w:val="21"/>
                <w:lang w:eastAsia="zh-CN"/>
              </w:rPr>
              <w:t>文豪</w:t>
            </w:r>
          </w:p>
          <w:p w:rsidR="00F27E18" w:rsidRPr="002E3B09" w:rsidRDefault="00F27E18" w:rsidP="002E3B09">
            <w:pPr>
              <w:autoSpaceDE w:val="0"/>
              <w:autoSpaceDN w:val="0"/>
              <w:adjustRightInd w:val="0"/>
              <w:spacing w:line="276" w:lineRule="auto"/>
              <w:ind w:leftChars="254" w:left="561" w:firstLine="276"/>
              <w:rPr>
                <w:rFonts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color w:val="000000"/>
                <w:sz w:val="21"/>
                <w:szCs w:val="21"/>
                <w:lang w:eastAsia="zh-CN"/>
              </w:rPr>
              <w:t>资深咨询顾问</w:t>
            </w:r>
          </w:p>
          <w:p w:rsidR="002E3B09" w:rsidRDefault="001F6277" w:rsidP="002E3B09">
            <w:pPr>
              <w:spacing w:line="276" w:lineRule="auto"/>
              <w:ind w:leftChars="191" w:left="422" w:firstLine="415"/>
              <w:jc w:val="both"/>
              <w:rPr>
                <w:rFonts w:cs="Arial"/>
                <w:b w:val="0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sz w:val="21"/>
                <w:szCs w:val="21"/>
                <w:lang w:eastAsia="zh-CN"/>
              </w:rPr>
              <w:t>重庆邮电</w:t>
            </w:r>
            <w:r w:rsidR="00F27E18" w:rsidRPr="002E3B09">
              <w:rPr>
                <w:rFonts w:cs="Arial"/>
                <w:b w:val="0"/>
                <w:sz w:val="21"/>
                <w:szCs w:val="21"/>
                <w:lang w:eastAsia="zh-CN"/>
              </w:rPr>
              <w:t>大学</w:t>
            </w:r>
          </w:p>
          <w:p w:rsidR="009759B0" w:rsidRDefault="001F6277" w:rsidP="00DC14D1">
            <w:pPr>
              <w:spacing w:line="276" w:lineRule="auto"/>
              <w:ind w:leftChars="191" w:left="422" w:firstLine="415"/>
              <w:jc w:val="both"/>
              <w:rPr>
                <w:rFonts w:cs="Arial" w:hint="eastAsia"/>
                <w:b w:val="0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sz w:val="21"/>
                <w:szCs w:val="21"/>
                <w:lang w:eastAsia="zh-CN"/>
              </w:rPr>
              <w:t>本科计算机科学与技术</w:t>
            </w:r>
            <w:r w:rsidR="00F27E18" w:rsidRPr="002E3B09">
              <w:rPr>
                <w:rFonts w:cs="Arial"/>
                <w:b w:val="0"/>
                <w:sz w:val="21"/>
                <w:szCs w:val="21"/>
                <w:lang w:eastAsia="zh-CN"/>
              </w:rPr>
              <w:t>专业</w:t>
            </w:r>
          </w:p>
          <w:p w:rsidR="00F27E18" w:rsidRPr="002E3B09" w:rsidRDefault="001F6277" w:rsidP="00DC14D1">
            <w:pPr>
              <w:spacing w:line="276" w:lineRule="auto"/>
              <w:ind w:leftChars="191" w:left="422" w:firstLine="415"/>
              <w:jc w:val="both"/>
              <w:rPr>
                <w:rFonts w:cs="Arial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sz w:val="21"/>
                <w:szCs w:val="21"/>
                <w:lang w:eastAsia="zh-CN"/>
              </w:rPr>
              <w:t>研究生通信工程专业</w:t>
            </w:r>
          </w:p>
        </w:tc>
        <w:tc>
          <w:tcPr>
            <w:tcW w:w="2220" w:type="dxa"/>
            <w:vAlign w:val="center"/>
          </w:tcPr>
          <w:p w:rsidR="00F27E18" w:rsidRPr="002E3B09" w:rsidRDefault="006E0CA1" w:rsidP="002E3B09">
            <w:pPr>
              <w:spacing w:line="276" w:lineRule="auto"/>
              <w:jc w:val="center"/>
              <w:rPr>
                <w:rFonts w:cs="Arial"/>
                <w:noProof/>
                <w:sz w:val="21"/>
                <w:szCs w:val="21"/>
                <w:lang w:eastAsia="zh-CN"/>
              </w:rPr>
            </w:pPr>
            <w:r>
              <w:rPr>
                <w:rFonts w:cs="Arial"/>
                <w:noProof/>
                <w:sz w:val="21"/>
                <w:szCs w:val="21"/>
                <w:lang w:eastAsia="zh-CN"/>
              </w:rPr>
              <w:drawing>
                <wp:inline distT="0" distB="0" distL="0" distR="0">
                  <wp:extent cx="1171575" cy="169545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EEE" w:rsidRPr="002E3B09" w:rsidTr="002E3B09">
        <w:tc>
          <w:tcPr>
            <w:tcW w:w="9739" w:type="dxa"/>
            <w:gridSpan w:val="4"/>
            <w:shd w:val="clear" w:color="auto" w:fill="D9D9D9" w:themeFill="background1" w:themeFillShade="D9"/>
          </w:tcPr>
          <w:p w:rsidR="00A83EEE" w:rsidRPr="002E3B09" w:rsidRDefault="00A83EEE" w:rsidP="002E3B09">
            <w:pPr>
              <w:spacing w:line="276" w:lineRule="auto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主要履历</w:t>
            </w:r>
            <w:r w:rsidR="002E3B09">
              <w:rPr>
                <w:rFonts w:cs="Arial" w:hint="eastAsia"/>
                <w:noProof/>
                <w:sz w:val="21"/>
                <w:szCs w:val="21"/>
                <w:lang w:eastAsia="zh-CN"/>
              </w:rPr>
              <w:t>及</w:t>
            </w:r>
            <w:r w:rsidR="002E3B09">
              <w:rPr>
                <w:rFonts w:cs="Arial"/>
                <w:noProof/>
                <w:sz w:val="21"/>
                <w:szCs w:val="21"/>
                <w:lang w:eastAsia="zh-CN"/>
              </w:rPr>
              <w:t>信息化</w:t>
            </w: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经验</w:t>
            </w:r>
          </w:p>
        </w:tc>
      </w:tr>
      <w:tr w:rsidR="00F27E18" w:rsidRPr="002E3B09" w:rsidTr="00A83EEE">
        <w:tc>
          <w:tcPr>
            <w:tcW w:w="9739" w:type="dxa"/>
            <w:gridSpan w:val="4"/>
          </w:tcPr>
          <w:p w:rsidR="002D6A4C" w:rsidRPr="00AE03F0" w:rsidRDefault="002D6A4C" w:rsidP="002D6A4C">
            <w:pPr>
              <w:spacing w:line="276" w:lineRule="auto"/>
              <w:ind w:firstLineChars="250" w:firstLine="525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曾在世界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500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强企业从事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产品研发</w:t>
            </w:r>
            <w:r w:rsidR="001F6277">
              <w:rPr>
                <w:rFonts w:cs="Arial"/>
                <w:b w:val="0"/>
                <w:sz w:val="21"/>
                <w:szCs w:val="21"/>
                <w:lang w:eastAsia="zh-CN"/>
              </w:rPr>
              <w:t>工作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，在多个行业有着丰富的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ERP</w:t>
            </w:r>
            <w:r w:rsidR="00A53849">
              <w:rPr>
                <w:rFonts w:cs="Arial" w:hint="eastAsia"/>
                <w:b w:val="0"/>
                <w:sz w:val="21"/>
                <w:szCs w:val="21"/>
                <w:lang w:eastAsia="zh-CN"/>
              </w:rPr>
              <w:t>技术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实施</w:t>
            </w:r>
            <w:r>
              <w:rPr>
                <w:rFonts w:cs="Arial"/>
                <w:b w:val="0"/>
                <w:sz w:val="21"/>
                <w:szCs w:val="21"/>
                <w:lang w:eastAsia="zh-CN"/>
              </w:rPr>
              <w:t>经验，担任过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技术</w:t>
            </w:r>
            <w:r>
              <w:rPr>
                <w:rFonts w:cs="Arial"/>
                <w:b w:val="0"/>
                <w:sz w:val="21"/>
                <w:szCs w:val="21"/>
                <w:lang w:eastAsia="zh-CN"/>
              </w:rPr>
              <w:t>顾问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SAP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顾问从业年限超过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5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年，超过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20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个项目的实施经验</w:t>
            </w:r>
            <w:r w:rsidR="001F6277">
              <w:rPr>
                <w:rFonts w:cs="Arial"/>
                <w:b w:val="0"/>
                <w:sz w:val="21"/>
                <w:szCs w:val="21"/>
                <w:lang w:eastAsia="zh-CN"/>
              </w:rPr>
              <w:t>；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对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ERP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实施相关技术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有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一定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理解及丰富的经验；</w:t>
            </w:r>
          </w:p>
          <w:p w:rsidR="002D6A4C" w:rsidRPr="00AE03F0" w:rsidRDefault="002D6A4C" w:rsidP="001F6277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jc w:val="both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 xml:space="preserve">SAP 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ABAP</w:t>
            </w:r>
            <w:r w:rsidR="001F6277">
              <w:rPr>
                <w:rFonts w:cs="Arial" w:hint="eastAsia"/>
                <w:b w:val="0"/>
                <w:sz w:val="21"/>
                <w:szCs w:val="21"/>
                <w:lang w:eastAsia="zh-CN"/>
              </w:rPr>
              <w:t>技术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顾问</w:t>
            </w:r>
            <w:bookmarkStart w:id="0" w:name="_GoBack"/>
            <w:bookmarkEnd w:id="0"/>
          </w:p>
          <w:p w:rsidR="002D6A4C" w:rsidRPr="00AE03F0" w:rsidRDefault="001F6277" w:rsidP="002D6A4C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jc w:val="both"/>
              <w:rPr>
                <w:rFonts w:cs="Arial"/>
                <w:b w:val="0"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sz w:val="21"/>
                <w:szCs w:val="21"/>
                <w:lang w:eastAsia="zh-CN"/>
              </w:rPr>
              <w:t>项目涉及银行、能源、外贸、期货、制造业、奢侈品等；</w:t>
            </w:r>
          </w:p>
          <w:p w:rsidR="00F27E18" w:rsidRPr="002E3B09" w:rsidRDefault="002D6A4C" w:rsidP="001F6277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jc w:val="both"/>
              <w:rPr>
                <w:rFonts w:cs="Arial"/>
                <w:b w:val="0"/>
                <w:sz w:val="21"/>
                <w:szCs w:val="21"/>
                <w:lang w:eastAsia="zh-CN"/>
              </w:rPr>
            </w:pP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超过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20</w:t>
            </w:r>
            <w:r w:rsidRPr="00AE03F0">
              <w:rPr>
                <w:rFonts w:cs="Arial"/>
                <w:b w:val="0"/>
                <w:sz w:val="21"/>
                <w:szCs w:val="21"/>
                <w:lang w:eastAsia="zh-CN"/>
              </w:rPr>
              <w:t>个项目实施经验；</w:t>
            </w:r>
          </w:p>
        </w:tc>
      </w:tr>
      <w:tr w:rsidR="00A83EEE" w:rsidRPr="002E3B09" w:rsidTr="002E3B09">
        <w:tc>
          <w:tcPr>
            <w:tcW w:w="9739" w:type="dxa"/>
            <w:gridSpan w:val="4"/>
            <w:shd w:val="clear" w:color="auto" w:fill="D9D9D9" w:themeFill="background1" w:themeFillShade="D9"/>
          </w:tcPr>
          <w:p w:rsidR="00A83EEE" w:rsidRPr="002E3B09" w:rsidRDefault="00A83EEE" w:rsidP="002E3B09">
            <w:pPr>
              <w:spacing w:line="276" w:lineRule="auto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SAP ERP</w:t>
            </w: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项目经验</w:t>
            </w:r>
          </w:p>
        </w:tc>
      </w:tr>
      <w:tr w:rsidR="00A83EEE" w:rsidRPr="002E3B09" w:rsidTr="002E3B09">
        <w:tc>
          <w:tcPr>
            <w:tcW w:w="3686" w:type="dxa"/>
            <w:shd w:val="clear" w:color="auto" w:fill="F2F2F2" w:themeFill="background1" w:themeFillShade="F2"/>
          </w:tcPr>
          <w:p w:rsidR="00A83EEE" w:rsidRPr="002E3B09" w:rsidRDefault="00A83EEE" w:rsidP="002E3B09">
            <w:pPr>
              <w:spacing w:line="276" w:lineRule="auto"/>
              <w:jc w:val="center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项目</w:t>
            </w: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/</w:t>
            </w: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83EEE" w:rsidRPr="002E3B09" w:rsidRDefault="00A83EEE" w:rsidP="002E3B09">
            <w:pPr>
              <w:spacing w:line="276" w:lineRule="auto"/>
              <w:jc w:val="center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行业</w:t>
            </w:r>
            <w:r w:rsidR="002E3B09" w:rsidRPr="002E3B09">
              <w:rPr>
                <w:rFonts w:cs="Arial"/>
                <w:noProof/>
                <w:sz w:val="21"/>
                <w:szCs w:val="21"/>
                <w:lang w:eastAsia="zh-CN"/>
              </w:rPr>
              <w:t>/</w:t>
            </w:r>
            <w:r w:rsidR="002E3B09" w:rsidRPr="002E3B09">
              <w:rPr>
                <w:rFonts w:cs="Arial"/>
                <w:noProof/>
                <w:sz w:val="21"/>
                <w:szCs w:val="21"/>
                <w:lang w:eastAsia="zh-CN"/>
              </w:rPr>
              <w:t>产品</w:t>
            </w:r>
          </w:p>
        </w:tc>
        <w:tc>
          <w:tcPr>
            <w:tcW w:w="1849" w:type="dxa"/>
            <w:shd w:val="clear" w:color="auto" w:fill="F2F2F2" w:themeFill="background1" w:themeFillShade="F2"/>
          </w:tcPr>
          <w:p w:rsidR="00A83EEE" w:rsidRPr="002E3B09" w:rsidRDefault="00A83EEE" w:rsidP="002E3B09">
            <w:pPr>
              <w:spacing w:line="276" w:lineRule="auto"/>
              <w:jc w:val="center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角色</w:t>
            </w:r>
          </w:p>
        </w:tc>
        <w:tc>
          <w:tcPr>
            <w:tcW w:w="2220" w:type="dxa"/>
            <w:shd w:val="clear" w:color="auto" w:fill="F2F2F2" w:themeFill="background1" w:themeFillShade="F2"/>
          </w:tcPr>
          <w:p w:rsidR="00A83EEE" w:rsidRPr="002E3B09" w:rsidRDefault="00A83EEE" w:rsidP="002E3B09">
            <w:pPr>
              <w:spacing w:line="276" w:lineRule="auto"/>
              <w:jc w:val="center"/>
              <w:rPr>
                <w:rFonts w:cs="Arial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noProof/>
                <w:sz w:val="21"/>
                <w:szCs w:val="21"/>
                <w:lang w:eastAsia="zh-CN"/>
              </w:rPr>
              <w:t>参与时间</w:t>
            </w:r>
          </w:p>
        </w:tc>
      </w:tr>
      <w:tr w:rsidR="00A83EEE" w:rsidRPr="002E3B09" w:rsidTr="002E3B09">
        <w:tc>
          <w:tcPr>
            <w:tcW w:w="3686" w:type="dxa"/>
            <w:vAlign w:val="center"/>
          </w:tcPr>
          <w:p w:rsidR="00A83EEE" w:rsidRPr="002E3B09" w:rsidRDefault="00A53849" w:rsidP="00A5384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浙江华峰氨纶股份有限公司</w:t>
            </w:r>
          </w:p>
        </w:tc>
        <w:tc>
          <w:tcPr>
            <w:tcW w:w="1984" w:type="dxa"/>
            <w:vAlign w:val="center"/>
          </w:tcPr>
          <w:p w:rsidR="002E3B09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化工行业</w:t>
            </w:r>
          </w:p>
        </w:tc>
        <w:tc>
          <w:tcPr>
            <w:tcW w:w="1849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A83EEE" w:rsidRPr="002E3B09" w:rsidRDefault="00A83EEE" w:rsidP="00A53849">
            <w:pPr>
              <w:spacing w:line="276" w:lineRule="auto"/>
              <w:jc w:val="center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11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</w:t>
            </w:r>
          </w:p>
        </w:tc>
      </w:tr>
      <w:tr w:rsidR="00A83EEE" w:rsidRPr="002E3B09" w:rsidTr="00A83EEE">
        <w:tc>
          <w:tcPr>
            <w:tcW w:w="9739" w:type="dxa"/>
            <w:gridSpan w:val="4"/>
            <w:vAlign w:val="center"/>
          </w:tcPr>
          <w:p w:rsidR="00A83EEE" w:rsidRPr="002E3B09" w:rsidRDefault="00A83EEE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</w:tr>
      <w:tr w:rsidR="00A83EEE" w:rsidRPr="002E3B09" w:rsidTr="002E3B09">
        <w:tc>
          <w:tcPr>
            <w:tcW w:w="3686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泰雷兹科技集团</w:t>
            </w:r>
          </w:p>
        </w:tc>
        <w:tc>
          <w:tcPr>
            <w:tcW w:w="1984" w:type="dxa"/>
            <w:vAlign w:val="center"/>
          </w:tcPr>
          <w:p w:rsidR="00A83EEE" w:rsidRPr="002E3B09" w:rsidRDefault="00A83EEE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A83EEE" w:rsidRPr="002E3B09" w:rsidRDefault="00A83EEE" w:rsidP="0024558C">
            <w:pPr>
              <w:spacing w:line="276" w:lineRule="auto"/>
              <w:jc w:val="center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24558C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10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11</w:t>
            </w:r>
          </w:p>
        </w:tc>
      </w:tr>
      <w:tr w:rsidR="00A83EEE" w:rsidRPr="002E3B09" w:rsidTr="00BD54D8">
        <w:tc>
          <w:tcPr>
            <w:tcW w:w="9739" w:type="dxa"/>
            <w:gridSpan w:val="4"/>
            <w:vAlign w:val="center"/>
          </w:tcPr>
          <w:p w:rsidR="00A83EEE" w:rsidRPr="002E3B09" w:rsidRDefault="00A83EEE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</w:tr>
      <w:tr w:rsidR="00A83EEE" w:rsidRPr="002E3B09" w:rsidTr="002E3B09">
        <w:tc>
          <w:tcPr>
            <w:tcW w:w="3686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广东</w:t>
            </w:r>
            <w:r w:rsidRP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南储仓储管理有限公司</w:t>
            </w:r>
          </w:p>
        </w:tc>
        <w:tc>
          <w:tcPr>
            <w:tcW w:w="1984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期货</w:t>
            </w:r>
            <w:r w:rsidR="00A83EEE"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行业</w:t>
            </w:r>
          </w:p>
        </w:tc>
        <w:tc>
          <w:tcPr>
            <w:tcW w:w="1849" w:type="dxa"/>
            <w:vAlign w:val="center"/>
          </w:tcPr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开发组长</w:t>
            </w:r>
          </w:p>
          <w:p w:rsidR="00A83EEE" w:rsidRPr="002E3B09" w:rsidRDefault="00A53849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A83EEE" w:rsidRPr="002E3B09" w:rsidRDefault="00A83EEE" w:rsidP="00A53849">
            <w:pPr>
              <w:spacing w:line="276" w:lineRule="auto"/>
              <w:jc w:val="center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04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3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 w:rsidR="00A5384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10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  <w:tc>
          <w:tcPr>
            <w:tcW w:w="1984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A53849">
            <w:pPr>
              <w:spacing w:line="276" w:lineRule="auto"/>
              <w:jc w:val="center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大连</w:t>
            </w:r>
            <w:r w:rsidRPr="0024558C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蒂森克虏伯镀锌钢板有限公司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2012.11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2013.04</w:t>
            </w:r>
          </w:p>
        </w:tc>
      </w:tr>
      <w:tr w:rsidR="0024558C" w:rsidRPr="002E3B09" w:rsidTr="007661D3">
        <w:tc>
          <w:tcPr>
            <w:tcW w:w="9739" w:type="dxa"/>
            <w:gridSpan w:val="4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上海</w:t>
            </w:r>
            <w:r w:rsidRPr="00A5384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温泽德国精密有限公司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jc w:val="center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2.08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2.10</w:t>
            </w:r>
          </w:p>
        </w:tc>
      </w:tr>
      <w:tr w:rsidR="0024558C" w:rsidRPr="002E3B09" w:rsidTr="00125C96">
        <w:tc>
          <w:tcPr>
            <w:tcW w:w="9739" w:type="dxa"/>
            <w:gridSpan w:val="4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A5384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昆山法格霭德兰汽车配件有限公司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06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08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9E2E5A">
        <w:tc>
          <w:tcPr>
            <w:tcW w:w="3686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上海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BCD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半导体制造有限公司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jc w:val="center"/>
              <w:rPr>
                <w:rFonts w:cs="Arial"/>
                <w:b w:val="0"/>
                <w:noProof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02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 – 201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.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05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上海</w:t>
            </w:r>
            <w:proofErr w:type="spellStart"/>
            <w:r>
              <w:rPr>
                <w:rFonts w:hint="eastAsia"/>
                <w:b w:val="0"/>
              </w:rPr>
              <w:t>Nagacy</w:t>
            </w:r>
            <w:r>
              <w:rPr>
                <w:rFonts w:hint="eastAsia"/>
                <w:b w:val="0"/>
              </w:rPr>
              <w:t>中国</w:t>
            </w:r>
            <w:proofErr w:type="spellEnd"/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A53849"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零售行业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ind w:firstLineChars="50" w:firstLine="105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2011.08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2011.12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上海</w:t>
            </w:r>
            <w:r>
              <w:rPr>
                <w:rFonts w:hint="eastAsia"/>
                <w:b w:val="0"/>
              </w:rPr>
              <w:t xml:space="preserve">Blum </w:t>
            </w:r>
            <w:proofErr w:type="spellStart"/>
            <w:r>
              <w:rPr>
                <w:rFonts w:hint="eastAsia"/>
                <w:b w:val="0"/>
              </w:rPr>
              <w:t>中国</w:t>
            </w:r>
            <w:proofErr w:type="spellEnd"/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A53849">
              <w:rPr>
                <w:rFonts w:cs="Arial" w:hint="eastAsia"/>
                <w:b w:val="0"/>
                <w:noProof/>
                <w:sz w:val="21"/>
                <w:szCs w:val="21"/>
                <w:lang w:eastAsia="zh-CN"/>
              </w:rPr>
              <w:t>零售行业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2011.05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2011.07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项目介绍：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上海交通银行信用卡中心</w:t>
            </w:r>
          </w:p>
        </w:tc>
        <w:tc>
          <w:tcPr>
            <w:tcW w:w="1984" w:type="dxa"/>
            <w:vAlign w:val="center"/>
          </w:tcPr>
          <w:p w:rsidR="0024558C" w:rsidRPr="00A5384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金融行业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2011.02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2011.04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lastRenderedPageBreak/>
              <w:t>项目介绍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重庆徐州重工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 w:val="0"/>
                <w:noProof/>
                <w:sz w:val="21"/>
                <w:szCs w:val="21"/>
                <w:lang w:eastAsia="zh-CN"/>
              </w:rPr>
              <w:t>机械制造行业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2010.07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2011.01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Pr="00A53849" w:rsidRDefault="00317240" w:rsidP="00A5384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hyperlink r:id="rId10" w:tgtFrame="_blank" w:history="1">
              <w:r w:rsidR="0024558C" w:rsidRPr="00A53849">
                <w:rPr>
                  <w:b w:val="0"/>
                  <w:lang w:eastAsia="zh-CN"/>
                </w:rPr>
                <w:t xml:space="preserve">NAGASE &amp; CO., LTD. </w:t>
              </w:r>
            </w:hyperlink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外贸行业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2010.01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 xml:space="preserve">–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2010.06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上海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Bally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中国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奢侈品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2009.12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2010.01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 xml:space="preserve">Shanghai </w:t>
            </w:r>
            <w:r w:rsidRPr="0024558C">
              <w:rPr>
                <w:rFonts w:hint="eastAsia"/>
                <w:b w:val="0"/>
                <w:lang w:eastAsia="zh-CN"/>
              </w:rPr>
              <w:t>Natural Gas Network Pipeline Co., Ltd</w:t>
            </w:r>
          </w:p>
        </w:tc>
        <w:tc>
          <w:tcPr>
            <w:tcW w:w="1984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能源行业</w:t>
            </w:r>
          </w:p>
        </w:tc>
        <w:tc>
          <w:tcPr>
            <w:tcW w:w="1849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Default="0024558C" w:rsidP="0024558C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2009.05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2009.12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上海吴泾第二发电有限公司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能源行业</w:t>
            </w:r>
          </w:p>
        </w:tc>
        <w:tc>
          <w:tcPr>
            <w:tcW w:w="1849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技术顾问</w:t>
            </w:r>
          </w:p>
        </w:tc>
        <w:tc>
          <w:tcPr>
            <w:tcW w:w="2220" w:type="dxa"/>
            <w:vAlign w:val="center"/>
          </w:tcPr>
          <w:p w:rsidR="0024558C" w:rsidRPr="002E3B09" w:rsidRDefault="0024558C" w:rsidP="00D51E30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2008.1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</w:t>
            </w:r>
            <w:r w:rsidR="00650ADD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</w:t>
            </w:r>
            <w:r w:rsidR="00650ADD"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–</w:t>
            </w:r>
            <w:r w:rsidR="00E54E29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</w:t>
            </w:r>
            <w:r w:rsidR="00650ADD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2009.05</w:t>
            </w: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9A620A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项目介绍</w:t>
            </w:r>
          </w:p>
        </w:tc>
        <w:tc>
          <w:tcPr>
            <w:tcW w:w="1984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849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220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</w:p>
        </w:tc>
      </w:tr>
      <w:tr w:rsidR="0024558C" w:rsidRPr="002E3B09" w:rsidTr="002E3B09">
        <w:tc>
          <w:tcPr>
            <w:tcW w:w="3686" w:type="dxa"/>
            <w:vAlign w:val="center"/>
          </w:tcPr>
          <w:p w:rsidR="0024558C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中兴通讯网络事业部</w:t>
            </w:r>
          </w:p>
        </w:tc>
        <w:tc>
          <w:tcPr>
            <w:tcW w:w="1984" w:type="dxa"/>
            <w:vAlign w:val="center"/>
          </w:tcPr>
          <w:p w:rsidR="0024558C" w:rsidRPr="002E3B09" w:rsidRDefault="0024558C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通信行业</w:t>
            </w:r>
          </w:p>
        </w:tc>
        <w:tc>
          <w:tcPr>
            <w:tcW w:w="1849" w:type="dxa"/>
            <w:vAlign w:val="center"/>
          </w:tcPr>
          <w:p w:rsidR="0024558C" w:rsidRPr="002E3B09" w:rsidRDefault="009A620A" w:rsidP="009E2E5A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研发工程师</w:t>
            </w:r>
          </w:p>
        </w:tc>
        <w:tc>
          <w:tcPr>
            <w:tcW w:w="2220" w:type="dxa"/>
            <w:vAlign w:val="center"/>
          </w:tcPr>
          <w:p w:rsidR="0024558C" w:rsidRPr="002E3B09" w:rsidRDefault="009A620A" w:rsidP="00D51E30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2006.06 </w:t>
            </w:r>
            <w:r w:rsidRPr="002E3B09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–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2008.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10</w:t>
            </w:r>
          </w:p>
        </w:tc>
      </w:tr>
      <w:tr w:rsidR="0024558C" w:rsidRPr="002E3B09" w:rsidTr="002E3B09">
        <w:tc>
          <w:tcPr>
            <w:tcW w:w="9739" w:type="dxa"/>
            <w:gridSpan w:val="4"/>
            <w:shd w:val="clear" w:color="auto" w:fill="D9D9D9" w:themeFill="background1" w:themeFillShade="D9"/>
            <w:vAlign w:val="center"/>
          </w:tcPr>
          <w:p w:rsidR="0024558C" w:rsidRPr="002E3B09" w:rsidRDefault="0024558C" w:rsidP="002E3B09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 w:rsidRPr="002E3B09">
              <w:rPr>
                <w:rFonts w:cs="Arial"/>
                <w:bCs/>
                <w:sz w:val="21"/>
                <w:szCs w:val="21"/>
                <w:lang w:eastAsia="zh-CN"/>
              </w:rPr>
              <w:t>其它经验</w:t>
            </w:r>
          </w:p>
        </w:tc>
      </w:tr>
      <w:tr w:rsidR="0024558C" w:rsidRPr="002E3B09" w:rsidTr="00A83EEE">
        <w:tc>
          <w:tcPr>
            <w:tcW w:w="9739" w:type="dxa"/>
            <w:gridSpan w:val="4"/>
            <w:shd w:val="clear" w:color="auto" w:fill="auto"/>
            <w:vAlign w:val="center"/>
          </w:tcPr>
          <w:p w:rsidR="0024558C" w:rsidRPr="00AE4C90" w:rsidRDefault="00AE4C90" w:rsidP="00D51E30">
            <w:pPr>
              <w:spacing w:line="276" w:lineRule="auto"/>
              <w:rPr>
                <w:rFonts w:cs="Arial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一直从事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开发类的技术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相关工作，在</w:t>
            </w:r>
            <w:r w:rsidRPr="00AE4C9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中兴通讯工作期间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参与研发过超过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6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个完整项目，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07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年</w:t>
            </w:r>
            <w:r w:rsidRPr="00AE4C9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荣获过网络事业部“最佳软件实践提名奖”，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参与过电信省级项目现场技术支持，整体网络割接迁移方案制定与演练，</w:t>
            </w:r>
            <w:r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能对参与项目提出有效的应急方案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；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ERP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实施中能</w:t>
            </w:r>
            <w:r w:rsidRPr="00AE4C9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帮助业务顾问解决用户各种个性化的需求和技术问题</w:t>
            </w:r>
            <w:r w:rsidR="00790631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，有针对的给予培训与技术支持</w:t>
            </w:r>
            <w:r w:rsidRPr="00AE4C9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。在客户、模块顾问、系统间建立有效的信息沟通渠道，并通过二次开发使得</w:t>
            </w:r>
            <w:r w:rsidRPr="00AE4C90">
              <w:rPr>
                <w:rFonts w:cs="Arial"/>
                <w:b w:val="0"/>
                <w:bCs/>
                <w:sz w:val="21"/>
                <w:szCs w:val="21"/>
                <w:lang w:eastAsia="zh-CN"/>
              </w:rPr>
              <w:t>SAP</w:t>
            </w:r>
            <w:r w:rsidRPr="00AE4C9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系统最贴近客户</w:t>
            </w:r>
            <w:r w:rsidR="00D51E30">
              <w:rPr>
                <w:rFonts w:cs="Arial" w:hint="eastAsia"/>
                <w:b w:val="0"/>
                <w:bCs/>
                <w:sz w:val="21"/>
                <w:szCs w:val="21"/>
                <w:lang w:eastAsia="zh-CN"/>
              </w:rPr>
              <w:t>，能够带领开发团队在既定时间内有效完成客户需求。</w:t>
            </w:r>
          </w:p>
        </w:tc>
      </w:tr>
    </w:tbl>
    <w:p w:rsidR="00F27E18" w:rsidRPr="002E3B09" w:rsidRDefault="00F27E18" w:rsidP="00C0428E">
      <w:pPr>
        <w:pStyle w:val="a8"/>
        <w:spacing w:line="360" w:lineRule="auto"/>
        <w:jc w:val="left"/>
        <w:rPr>
          <w:rFonts w:ascii="Arial" w:hAnsi="Arial" w:cs="Arial"/>
          <w:bCs/>
          <w:noProof/>
          <w:sz w:val="21"/>
          <w:szCs w:val="21"/>
          <w:lang w:eastAsia="zh-CN"/>
        </w:rPr>
      </w:pPr>
    </w:p>
    <w:sectPr w:rsidR="00F27E18" w:rsidRPr="002E3B09" w:rsidSect="002E3B09">
      <w:headerReference w:type="default" r:id="rId11"/>
      <w:footerReference w:type="default" r:id="rId12"/>
      <w:pgSz w:w="11906" w:h="16838"/>
      <w:pgMar w:top="1510" w:right="1057" w:bottom="1276" w:left="1106" w:header="895" w:footer="90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40" w:rsidRDefault="00317240" w:rsidP="000C14DB">
      <w:r>
        <w:separator/>
      </w:r>
    </w:p>
  </w:endnote>
  <w:endnote w:type="continuationSeparator" w:id="0">
    <w:p w:rsidR="00317240" w:rsidRDefault="00317240" w:rsidP="000C1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静蕾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CDC" w:rsidRPr="006C1ED6" w:rsidRDefault="00B5346D" w:rsidP="006C1ED6">
    <w:pPr>
      <w:pStyle w:val="a4"/>
      <w:pBdr>
        <w:top w:val="single" w:sz="4" w:space="1" w:color="auto"/>
      </w:pBdr>
      <w:tabs>
        <w:tab w:val="left" w:pos="6521"/>
      </w:tabs>
      <w:spacing w:line="360" w:lineRule="auto"/>
      <w:rPr>
        <w:rFonts w:eastAsia="方正静蕾简体" w:cs="Arial"/>
        <w:b w:val="0"/>
        <w:sz w:val="28"/>
        <w:szCs w:val="21"/>
        <w:lang w:eastAsia="zh-CN"/>
      </w:rPr>
    </w:pPr>
    <w:r w:rsidRPr="00CF2046">
      <w:rPr>
        <w:rStyle w:val="a6"/>
        <w:rFonts w:cs="Arial"/>
        <w:b w:val="0"/>
        <w:sz w:val="21"/>
      </w:rPr>
      <w:fldChar w:fldCharType="begin"/>
    </w:r>
    <w:r w:rsidR="006C1ED6" w:rsidRPr="00CF2046">
      <w:rPr>
        <w:rStyle w:val="a6"/>
        <w:rFonts w:cs="Arial"/>
        <w:b w:val="0"/>
        <w:sz w:val="21"/>
      </w:rPr>
      <w:instrText xml:space="preserve"> PAGE </w:instrText>
    </w:r>
    <w:r w:rsidRPr="00CF2046">
      <w:rPr>
        <w:rStyle w:val="a6"/>
        <w:rFonts w:cs="Arial"/>
        <w:b w:val="0"/>
        <w:sz w:val="21"/>
      </w:rPr>
      <w:fldChar w:fldCharType="separate"/>
    </w:r>
    <w:r w:rsidR="009759B0">
      <w:rPr>
        <w:rStyle w:val="a6"/>
        <w:rFonts w:cs="Arial"/>
        <w:b w:val="0"/>
        <w:noProof/>
        <w:sz w:val="21"/>
      </w:rPr>
      <w:t>2</w:t>
    </w:r>
    <w:r w:rsidRPr="00CF2046">
      <w:rPr>
        <w:rStyle w:val="a6"/>
        <w:rFonts w:cs="Arial"/>
        <w:b w:val="0"/>
        <w:sz w:val="21"/>
      </w:rPr>
      <w:fldChar w:fldCharType="end"/>
    </w:r>
    <w:r w:rsidR="006C1ED6" w:rsidRPr="00CF2046">
      <w:rPr>
        <w:rStyle w:val="a6"/>
        <w:rFonts w:cs="Arial"/>
        <w:b w:val="0"/>
        <w:sz w:val="21"/>
      </w:rPr>
      <w:t>/</w:t>
    </w:r>
    <w:r w:rsidRPr="00CF2046">
      <w:rPr>
        <w:rStyle w:val="a6"/>
        <w:rFonts w:cs="Arial"/>
        <w:b w:val="0"/>
        <w:sz w:val="21"/>
      </w:rPr>
      <w:fldChar w:fldCharType="begin"/>
    </w:r>
    <w:r w:rsidR="006C1ED6" w:rsidRPr="00CF2046">
      <w:rPr>
        <w:rStyle w:val="a6"/>
        <w:rFonts w:cs="Arial"/>
        <w:b w:val="0"/>
        <w:sz w:val="21"/>
      </w:rPr>
      <w:instrText xml:space="preserve"> NUMPAGES </w:instrText>
    </w:r>
    <w:r w:rsidRPr="00CF2046">
      <w:rPr>
        <w:rStyle w:val="a6"/>
        <w:rFonts w:cs="Arial"/>
        <w:b w:val="0"/>
        <w:sz w:val="21"/>
      </w:rPr>
      <w:fldChar w:fldCharType="separate"/>
    </w:r>
    <w:r w:rsidR="009759B0">
      <w:rPr>
        <w:rStyle w:val="a6"/>
        <w:rFonts w:cs="Arial"/>
        <w:b w:val="0"/>
        <w:noProof/>
        <w:sz w:val="21"/>
      </w:rPr>
      <w:t>2</w:t>
    </w:r>
    <w:r w:rsidRPr="00CF2046">
      <w:rPr>
        <w:rStyle w:val="a6"/>
        <w:rFonts w:cs="Arial"/>
        <w:b w:val="0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40" w:rsidRDefault="00317240" w:rsidP="000C14DB">
      <w:r>
        <w:separator/>
      </w:r>
    </w:p>
  </w:footnote>
  <w:footnote w:type="continuationSeparator" w:id="0">
    <w:p w:rsidR="00317240" w:rsidRDefault="00317240" w:rsidP="000C1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CDC" w:rsidRPr="00F27E18" w:rsidRDefault="00F27E18" w:rsidP="00F27E18">
    <w:pPr>
      <w:pStyle w:val="a3"/>
      <w:pBdr>
        <w:bottom w:val="single" w:sz="4" w:space="1" w:color="auto"/>
      </w:pBdr>
      <w:jc w:val="right"/>
      <w:rPr>
        <w:rFonts w:cs="Arial"/>
        <w:b w:val="0"/>
        <w:lang w:eastAsia="zh-CN"/>
      </w:rPr>
    </w:pPr>
    <w:proofErr w:type="gramStart"/>
    <w:r w:rsidRPr="00F77CC6">
      <w:rPr>
        <w:rFonts w:cs="Arial"/>
        <w:b w:val="0"/>
      </w:rPr>
      <w:t>r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14B1"/>
    <w:multiLevelType w:val="hybridMultilevel"/>
    <w:tmpl w:val="E196B5EC"/>
    <w:lvl w:ilvl="0" w:tplc="04090001">
      <w:start w:val="1"/>
      <w:numFmt w:val="bullet"/>
      <w:lvlText w:val=""/>
      <w:lvlJc w:val="left"/>
      <w:pPr>
        <w:ind w:left="5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6" w:hanging="420"/>
      </w:pPr>
      <w:rPr>
        <w:rFonts w:ascii="Wingdings" w:hAnsi="Wingdings" w:hint="default"/>
      </w:rPr>
    </w:lvl>
  </w:abstractNum>
  <w:abstractNum w:abstractNumId="1">
    <w:nsid w:val="463E7590"/>
    <w:multiLevelType w:val="hybridMultilevel"/>
    <w:tmpl w:val="C986B8E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F750A3"/>
    <w:multiLevelType w:val="hybridMultilevel"/>
    <w:tmpl w:val="8F589FC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4812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14DB"/>
    <w:rsid w:val="000366D7"/>
    <w:rsid w:val="000435F0"/>
    <w:rsid w:val="00043C1E"/>
    <w:rsid w:val="00076177"/>
    <w:rsid w:val="00093A89"/>
    <w:rsid w:val="000B7971"/>
    <w:rsid w:val="000C14DB"/>
    <w:rsid w:val="00113664"/>
    <w:rsid w:val="001C7CD1"/>
    <w:rsid w:val="001D0E88"/>
    <w:rsid w:val="001F6277"/>
    <w:rsid w:val="00222D7C"/>
    <w:rsid w:val="00242D63"/>
    <w:rsid w:val="0024558C"/>
    <w:rsid w:val="00245EE2"/>
    <w:rsid w:val="00250786"/>
    <w:rsid w:val="002A7A2E"/>
    <w:rsid w:val="002C5FCF"/>
    <w:rsid w:val="002D6A4C"/>
    <w:rsid w:val="002E3B09"/>
    <w:rsid w:val="002E74B5"/>
    <w:rsid w:val="002F653D"/>
    <w:rsid w:val="003063CF"/>
    <w:rsid w:val="0031442E"/>
    <w:rsid w:val="00317240"/>
    <w:rsid w:val="00350DB4"/>
    <w:rsid w:val="00351B41"/>
    <w:rsid w:val="00367EDC"/>
    <w:rsid w:val="003853F8"/>
    <w:rsid w:val="003B4CC0"/>
    <w:rsid w:val="003B6273"/>
    <w:rsid w:val="003D2E71"/>
    <w:rsid w:val="003E0665"/>
    <w:rsid w:val="0043272C"/>
    <w:rsid w:val="00495FD6"/>
    <w:rsid w:val="004F69F0"/>
    <w:rsid w:val="00564378"/>
    <w:rsid w:val="005A4CDC"/>
    <w:rsid w:val="006161DE"/>
    <w:rsid w:val="00625CB1"/>
    <w:rsid w:val="00650ADD"/>
    <w:rsid w:val="00663766"/>
    <w:rsid w:val="00667901"/>
    <w:rsid w:val="006A2D58"/>
    <w:rsid w:val="006A4E78"/>
    <w:rsid w:val="006B5A4D"/>
    <w:rsid w:val="006C1ED6"/>
    <w:rsid w:val="006C7BC6"/>
    <w:rsid w:val="006E0CA1"/>
    <w:rsid w:val="00790631"/>
    <w:rsid w:val="007B65ED"/>
    <w:rsid w:val="007B7866"/>
    <w:rsid w:val="007C0E77"/>
    <w:rsid w:val="007E3BE1"/>
    <w:rsid w:val="00803933"/>
    <w:rsid w:val="0082259C"/>
    <w:rsid w:val="00853C20"/>
    <w:rsid w:val="008568B0"/>
    <w:rsid w:val="008568CC"/>
    <w:rsid w:val="008A6047"/>
    <w:rsid w:val="008D6D18"/>
    <w:rsid w:val="00916FD0"/>
    <w:rsid w:val="00925B9E"/>
    <w:rsid w:val="00946F32"/>
    <w:rsid w:val="009619F9"/>
    <w:rsid w:val="009759B0"/>
    <w:rsid w:val="00976E5B"/>
    <w:rsid w:val="009A2BC8"/>
    <w:rsid w:val="009A620A"/>
    <w:rsid w:val="009B25EF"/>
    <w:rsid w:val="00A10B13"/>
    <w:rsid w:val="00A1414C"/>
    <w:rsid w:val="00A3665C"/>
    <w:rsid w:val="00A51A07"/>
    <w:rsid w:val="00A53849"/>
    <w:rsid w:val="00A53A0F"/>
    <w:rsid w:val="00A75194"/>
    <w:rsid w:val="00A773EF"/>
    <w:rsid w:val="00A81F6C"/>
    <w:rsid w:val="00A83EEE"/>
    <w:rsid w:val="00AD71DB"/>
    <w:rsid w:val="00AE4C90"/>
    <w:rsid w:val="00AF5D74"/>
    <w:rsid w:val="00B00011"/>
    <w:rsid w:val="00B114AD"/>
    <w:rsid w:val="00B12429"/>
    <w:rsid w:val="00B44675"/>
    <w:rsid w:val="00B5346D"/>
    <w:rsid w:val="00B60EBA"/>
    <w:rsid w:val="00BF00C3"/>
    <w:rsid w:val="00C0428E"/>
    <w:rsid w:val="00C745EF"/>
    <w:rsid w:val="00C953CE"/>
    <w:rsid w:val="00CB4543"/>
    <w:rsid w:val="00CE2E7D"/>
    <w:rsid w:val="00CE5715"/>
    <w:rsid w:val="00D0277B"/>
    <w:rsid w:val="00D2152A"/>
    <w:rsid w:val="00D25FB7"/>
    <w:rsid w:val="00D51E30"/>
    <w:rsid w:val="00D756EB"/>
    <w:rsid w:val="00D802FE"/>
    <w:rsid w:val="00DA79F4"/>
    <w:rsid w:val="00DC14D1"/>
    <w:rsid w:val="00E03721"/>
    <w:rsid w:val="00E50024"/>
    <w:rsid w:val="00E54E29"/>
    <w:rsid w:val="00E5759B"/>
    <w:rsid w:val="00E6740C"/>
    <w:rsid w:val="00E7559D"/>
    <w:rsid w:val="00EC2A1A"/>
    <w:rsid w:val="00EF7356"/>
    <w:rsid w:val="00F04FD6"/>
    <w:rsid w:val="00F27E18"/>
    <w:rsid w:val="00F620E6"/>
    <w:rsid w:val="00FD3FA5"/>
    <w:rsid w:val="00FE4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28E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C0428E"/>
    <w:pPr>
      <w:keepNext/>
      <w:outlineLvl w:val="0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4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4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14D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C14DB"/>
    <w:rPr>
      <w:sz w:val="16"/>
      <w:szCs w:val="16"/>
    </w:rPr>
  </w:style>
  <w:style w:type="character" w:styleId="a6">
    <w:name w:val="page number"/>
    <w:basedOn w:val="a0"/>
    <w:rsid w:val="0043272C"/>
  </w:style>
  <w:style w:type="table" w:styleId="a7">
    <w:name w:val="Table Grid"/>
    <w:basedOn w:val="a1"/>
    <w:uiPriority w:val="59"/>
    <w:rsid w:val="004327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rsid w:val="00C0428E"/>
    <w:rPr>
      <w:rFonts w:ascii="Arial" w:eastAsia="宋体" w:hAnsi="Arial" w:cs="Times New Roman"/>
      <w:b/>
      <w:kern w:val="0"/>
      <w:sz w:val="24"/>
      <w:szCs w:val="20"/>
      <w:u w:val="single"/>
      <w:lang w:eastAsia="en-US"/>
    </w:rPr>
  </w:style>
  <w:style w:type="paragraph" w:styleId="a8">
    <w:name w:val="Title"/>
    <w:basedOn w:val="a"/>
    <w:link w:val="Char2"/>
    <w:qFormat/>
    <w:rsid w:val="00C0428E"/>
    <w:pPr>
      <w:jc w:val="center"/>
    </w:pPr>
    <w:rPr>
      <w:rFonts w:ascii="Arial Black" w:hAnsi="Arial Black"/>
      <w:b w:val="0"/>
      <w:sz w:val="32"/>
    </w:rPr>
  </w:style>
  <w:style w:type="character" w:customStyle="1" w:styleId="Char2">
    <w:name w:val="标题 Char"/>
    <w:basedOn w:val="a0"/>
    <w:link w:val="a8"/>
    <w:rsid w:val="00C0428E"/>
    <w:rPr>
      <w:rFonts w:ascii="Arial Black" w:eastAsia="宋体" w:hAnsi="Arial Black" w:cs="Times New Roman"/>
      <w:kern w:val="0"/>
      <w:sz w:val="32"/>
      <w:szCs w:val="20"/>
      <w:lang w:eastAsia="en-US"/>
    </w:rPr>
  </w:style>
  <w:style w:type="character" w:styleId="a9">
    <w:name w:val="Strong"/>
    <w:basedOn w:val="a0"/>
    <w:uiPriority w:val="22"/>
    <w:qFormat/>
    <w:rsid w:val="00C0428E"/>
    <w:rPr>
      <w:b/>
      <w:bCs/>
    </w:rPr>
  </w:style>
  <w:style w:type="paragraph" w:styleId="aa">
    <w:name w:val="List Paragraph"/>
    <w:basedOn w:val="a"/>
    <w:uiPriority w:val="34"/>
    <w:qFormat/>
    <w:rsid w:val="00C0428E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A53849"/>
    <w:rPr>
      <w:color w:val="0000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1dXmB20PHKLWDtOPDaxs7jEesSMBMPSslBuna--NTk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1A4F-9A8E-405D-A441-D8989A0B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212</Words>
  <Characters>1215</Characters>
  <Application>Microsoft Office Word</Application>
  <DocSecurity>0</DocSecurity>
  <Lines>10</Lines>
  <Paragraphs>2</Paragraphs>
  <ScaleCrop>false</ScaleCrop>
  <Company>Thinkway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Thinkway Resume</dc:title>
  <dc:subject/>
  <dc:creator>HANDONG</dc:creator>
  <cp:keywords/>
  <dc:description/>
  <cp:lastModifiedBy>mark_wen</cp:lastModifiedBy>
  <cp:revision>55</cp:revision>
  <dcterms:created xsi:type="dcterms:W3CDTF">2011-10-23T11:18:00Z</dcterms:created>
  <dcterms:modified xsi:type="dcterms:W3CDTF">2015-05-20T02:14:00Z</dcterms:modified>
</cp:coreProperties>
</file>