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820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360"/>
        <w:gridCol w:w="5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20" w:type="dxa"/>
          </w:tcPr>
          <w:p>
            <w:pPr>
              <w:pStyle w:val="11"/>
            </w:pPr>
          </w:p>
        </w:tc>
        <w:tc>
          <w:tcPr>
            <w:tcW w:w="360" w:type="dxa"/>
          </w:tcPr>
          <w:p>
            <w:pPr>
              <w:pStyle w:val="11"/>
            </w:pPr>
          </w:p>
        </w:tc>
        <w:tc>
          <w:tcPr>
            <w:tcW w:w="5940" w:type="dxa"/>
          </w:tcPr>
          <w:p>
            <w:pPr>
              <w:pStyle w:val="1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 Wen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20" w:type="dxa"/>
            <w:tcBorders>
              <w:bottom w:val="dashSmallGap" w:color="auto" w:sz="4" w:space="0"/>
            </w:tcBorders>
          </w:tcPr>
          <w:p>
            <w:pPr>
              <w:pStyle w:val="11"/>
            </w:pPr>
          </w:p>
        </w:tc>
        <w:tc>
          <w:tcPr>
            <w:tcW w:w="360" w:type="dxa"/>
            <w:tcBorders>
              <w:bottom w:val="dashSmallGap" w:color="auto" w:sz="4" w:space="0"/>
            </w:tcBorders>
          </w:tcPr>
          <w:p>
            <w:pPr>
              <w:pStyle w:val="11"/>
            </w:pPr>
          </w:p>
        </w:tc>
        <w:tc>
          <w:tcPr>
            <w:tcW w:w="5940" w:type="dxa"/>
            <w:tcBorders>
              <w:bottom w:val="dashSmallGap" w:color="auto" w:sz="4" w:space="0"/>
            </w:tcBorders>
          </w:tcPr>
          <w:p>
            <w:pPr>
              <w:pStyle w:val="11"/>
            </w:pPr>
            <w:r>
              <w:rPr>
                <w:rFonts w:hint="eastAsia"/>
                <w:lang w:eastAsia="zh-CN"/>
              </w:rPr>
              <w:t xml:space="preserve">Senior Technical </w:t>
            </w:r>
            <w:r>
              <w:t>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6F5"/>
              <w:spacing w:before="0" w:beforeAutospacing="0" w:after="0" w:afterAutospacing="0" w:line="300" w:lineRule="atLeast"/>
              <w:ind w:left="0" w:right="0" w:firstLine="0"/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41464E"/>
                <w:spacing w:val="0"/>
                <w:sz w:val="15"/>
                <w:szCs w:val="15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666666"/>
                <w:spacing w:val="0"/>
                <w:sz w:val="14"/>
                <w:szCs w:val="14"/>
              </w:rPr>
              <w:t xml:space="preserve"> E-mail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EFEFEF"/>
              </w:rPr>
              <w:t>"文豪"&lt;wenh1984@vip.qq.com&gt;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</w:p>
          <w:p>
            <w:pPr>
              <w:pStyle w:val="14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41464E"/>
                <w:spacing w:val="0"/>
                <w:sz w:val="15"/>
                <w:szCs w:val="15"/>
                <w:shd w:val="clear" w:fill="F1F6F5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6F5"/>
              <w:spacing w:before="0" w:beforeAutospacing="0" w:after="0" w:afterAutospacing="0" w:line="300" w:lineRule="atLeast"/>
              <w:ind w:left="0" w:right="0" w:firstLine="0"/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41464E"/>
                <w:spacing w:val="0"/>
                <w:sz w:val="15"/>
                <w:szCs w:val="15"/>
              </w:rPr>
            </w:pPr>
            <w:bookmarkStart w:id="0" w:name="_GoBack"/>
            <w:bookmarkEnd w:id="0"/>
          </w:p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3"/>
            <w:tcBorders>
              <w:bottom w:val="single" w:color="auto" w:sz="4" w:space="0"/>
            </w:tcBorders>
          </w:tcPr>
          <w:p>
            <w:pPr>
              <w:pStyle w:val="12"/>
            </w:pPr>
            <w:r>
              <w:t>Profile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3"/>
          </w:tcPr>
          <w:p>
            <w:pPr>
              <w:pStyle w:val="14"/>
            </w:pPr>
            <w:r>
              <w:t>M</w:t>
            </w:r>
            <w:r>
              <w:rPr>
                <w:rFonts w:hint="eastAsia"/>
              </w:rPr>
              <w:t>r</w:t>
            </w:r>
            <w:r>
              <w:t xml:space="preserve">. </w:t>
            </w:r>
            <w:r>
              <w:rPr>
                <w:rFonts w:hint="eastAsia"/>
              </w:rPr>
              <w:t>Wen</w:t>
            </w:r>
            <w:r>
              <w:t xml:space="preserve"> is a </w:t>
            </w:r>
            <w:r>
              <w:rPr>
                <w:rFonts w:hint="eastAsia"/>
              </w:rPr>
              <w:t xml:space="preserve">senior </w:t>
            </w:r>
            <w:r>
              <w:t>Net</w:t>
            </w:r>
            <w:r>
              <w:rPr>
                <w:rFonts w:hint="eastAsia"/>
              </w:rPr>
              <w:t>w</w:t>
            </w:r>
            <w:r>
              <w:t xml:space="preserve">eaver Consultant in ABAP Programming. </w:t>
            </w:r>
          </w:p>
          <w:p>
            <w:pPr>
              <w:pStyle w:val="14"/>
            </w:pPr>
            <w:r>
              <w:t>M</w:t>
            </w:r>
            <w:r>
              <w:rPr>
                <w:rFonts w:hint="eastAsia"/>
              </w:rPr>
              <w:t>r</w:t>
            </w:r>
            <w:r>
              <w:t xml:space="preserve">. </w:t>
            </w:r>
            <w:r>
              <w:rPr>
                <w:rFonts w:hint="eastAsia"/>
              </w:rPr>
              <w:t xml:space="preserve">Wen has about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years SAP experience. He has implemented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0 full cycle SAP projects. </w:t>
            </w:r>
          </w:p>
          <w:p>
            <w:pPr>
              <w:pStyle w:val="14"/>
              <w:rPr>
                <w:rFonts w:hint="eastAsia"/>
              </w:rPr>
            </w:pPr>
            <w:r>
              <w:rPr>
                <w:rFonts w:hint="eastAsia"/>
              </w:rPr>
              <w:t>Mr. Wen is p</w:t>
            </w:r>
            <w:r>
              <w:t>roficient in SAP Net</w:t>
            </w:r>
            <w:r>
              <w:rPr>
                <w:rFonts w:hint="eastAsia"/>
              </w:rPr>
              <w:t>w</w:t>
            </w:r>
            <w:r>
              <w:t xml:space="preserve">eaver, </w:t>
            </w:r>
            <w:r>
              <w:rPr>
                <w:rFonts w:hint="eastAsia"/>
                <w:lang w:val="en-US" w:eastAsia="zh-CN"/>
              </w:rPr>
              <w:t xml:space="preserve">is </w:t>
            </w:r>
            <w:r>
              <w:rPr>
                <w:rFonts w:hint="eastAsia"/>
              </w:rPr>
              <w:t xml:space="preserve"> familiar with the conventional technology development</w:t>
            </w:r>
            <w:r>
              <w:rPr>
                <w:rFonts w:hint="eastAsia"/>
                <w:lang w:val="en-US" w:eastAsia="zh-CN"/>
              </w:rPr>
              <w:t xml:space="preserve">  like </w:t>
            </w:r>
            <w:r>
              <w:t>Smart Forms</w:t>
            </w:r>
            <w:r>
              <w:rPr>
                <w:rFonts w:hint="eastAsia"/>
                <w:lang w:val="en-US" w:eastAsia="zh-CN"/>
              </w:rPr>
              <w:t>,BAPI,BADI,ALV,enhanment and more</w:t>
            </w:r>
            <w:r>
              <w:t>, SAP ABAP</w:t>
            </w:r>
            <w:r>
              <w:rPr>
                <w:rFonts w:hint="eastAsia"/>
              </w:rPr>
              <w:t>/4</w:t>
            </w:r>
            <w:r>
              <w:t xml:space="preserve"> development workbench in the manufacture</w:t>
            </w:r>
            <w:r>
              <w:rPr>
                <w:rFonts w:hint="eastAsia"/>
              </w:rPr>
              <w:t xml:space="preserve"> </w:t>
            </w:r>
            <w:r>
              <w:t>industry.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4"/>
            </w:pPr>
            <w:r>
              <w:rPr>
                <w:rFonts w:hint="eastAsia"/>
                <w:lang w:val="en-US" w:eastAsia="zh-CN"/>
              </w:rPr>
              <w:t>The other Simple and used technology：.SAP-CRM，webdnypro for abap，J2EE（struts,WTP,mybatis）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3"/>
            <w:tcBorders>
              <w:bottom w:val="single" w:color="auto" w:sz="4" w:space="0"/>
            </w:tcBorders>
          </w:tcPr>
          <w:p>
            <w:pPr>
              <w:pStyle w:val="12"/>
            </w:pPr>
            <w:r>
              <w:t>SAP Experience – Summary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3"/>
          </w:tcPr>
          <w:p>
            <w:pPr>
              <w:pStyle w:val="13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>SAP ABAP workbench: List / ALV processing, SAP enhancements and modifications,</w:t>
            </w:r>
            <w:r>
              <w:rPr>
                <w:rFonts w:hint="eastAsia"/>
                <w:lang w:val="en-US" w:eastAsia="zh-CN"/>
              </w:rPr>
              <w:t>and other b</w:t>
            </w:r>
            <w:r>
              <w:rPr>
                <w:rFonts w:hint="eastAsia"/>
                <w:lang w:eastAsia="zh-CN"/>
              </w:rPr>
              <w:t>asic technology</w:t>
            </w:r>
          </w:p>
          <w:p>
            <w:pPr>
              <w:pStyle w:val="13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 w:eastAsia="zh-CN"/>
              </w:rPr>
              <w:t>Forms: smart forms</w:t>
            </w:r>
          </w:p>
          <w:p>
            <w:pPr>
              <w:pStyle w:val="13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 w:eastAsia="zh-CN"/>
              </w:rPr>
              <w:t>SAP Interfaces: IDOC, RFC, EDI</w:t>
            </w:r>
            <w:r>
              <w:rPr>
                <w:rFonts w:hint="eastAsia"/>
                <w:lang w:val="en-US" w:eastAsia="zh-CN"/>
              </w:rPr>
              <w:t>,JCO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Use ASAP to implement and manager SAP projects</w:t>
            </w:r>
          </w:p>
          <w:p>
            <w:pPr>
              <w:pStyle w:val="13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3"/>
            <w:tcBorders>
              <w:bottom w:val="single" w:color="auto" w:sz="4" w:space="0"/>
            </w:tcBorders>
          </w:tcPr>
          <w:p>
            <w:pPr>
              <w:pStyle w:val="12"/>
            </w:pPr>
            <w:r>
              <w:t>Professional Experience &amp; Certifications – Summary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4" w:hRule="exact"/>
        </w:trPr>
        <w:tc>
          <w:tcPr>
            <w:tcW w:w="8820" w:type="dxa"/>
            <w:gridSpan w:val="3"/>
          </w:tcPr>
          <w:p>
            <w:pPr>
              <w:pStyle w:val="14"/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9"/>
        <w:tblW w:w="8857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2"/>
        <w:gridCol w:w="5955"/>
        <w:gridCol w:w="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cantSplit/>
        </w:trPr>
        <w:tc>
          <w:tcPr>
            <w:tcW w:w="8827" w:type="dxa"/>
            <w:gridSpan w:val="2"/>
          </w:tcPr>
          <w:p>
            <w:pPr>
              <w:pStyle w:val="12"/>
            </w:pPr>
            <w:r>
              <w:rPr>
                <w:rFonts w:ascii="Times New Roman" w:hAnsi="Times New Roman"/>
                <w:sz w:val="20"/>
                <w:lang w:eastAsia="zh-CN"/>
              </w:rPr>
              <w:br w:type="page"/>
            </w:r>
            <w:r>
              <w:rPr>
                <w:rFonts w:ascii="Times New Roman" w:hAnsi="Times New Roman"/>
                <w:sz w:val="20"/>
                <w:lang w:eastAsia="zh-CN"/>
              </w:rPr>
              <w:br w:type="page"/>
            </w:r>
            <w:r>
              <w:rPr>
                <w:rFonts w:ascii="Times New Roman" w:hAnsi="Times New Roman"/>
                <w:sz w:val="20"/>
                <w:lang w:eastAsia="zh-CN"/>
              </w:rPr>
              <w:br w:type="page"/>
            </w:r>
            <w:r>
              <w:t>SAP Project Experience – Detail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  <w:r>
              <w:rPr>
                <w:rFonts w:hint="eastAsia"/>
                <w:b/>
              </w:rPr>
              <w:t>TAGAL, Dalian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3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Manufacture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 xml:space="preserve">Bank </w:t>
            </w:r>
            <w:r>
              <w:t>–</w:t>
            </w:r>
            <w:r>
              <w:rPr>
                <w:rFonts w:hint="eastAsia"/>
              </w:rPr>
              <w:t xml:space="preserve"> Enterprise Interface Project.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Senior ABAP/4</w:t>
            </w:r>
            <w:r>
              <w:t xml:space="preserve">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eastAsia="zh-CN"/>
              </w:rPr>
              <w:t xml:space="preserve">nstall </w:t>
            </w:r>
            <w:r>
              <w:rPr>
                <w:rFonts w:hint="eastAsia"/>
              </w:rPr>
              <w:t xml:space="preserve">Bank </w:t>
            </w:r>
            <w:r>
              <w:t>–</w:t>
            </w:r>
            <w:r>
              <w:rPr>
                <w:rFonts w:hint="eastAsia"/>
              </w:rPr>
              <w:t xml:space="preserve"> Enterprise Interface</w:t>
            </w:r>
            <w:r>
              <w:rPr>
                <w:rFonts w:hint="eastAsia"/>
                <w:lang w:eastAsia="zh-CN"/>
              </w:rPr>
              <w:t xml:space="preserve"> package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Program adjustment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</w:p>
          <w:p>
            <w:pPr>
              <w:pStyle w:val="13"/>
              <w:rPr>
                <w:b/>
              </w:rPr>
            </w:pPr>
            <w:r>
              <w:rPr>
                <w:rFonts w:hint="eastAsia"/>
                <w:lang w:eastAsia="zh-CN"/>
              </w:rPr>
              <w:t>Cutover</w:t>
            </w:r>
          </w:p>
          <w:p>
            <w:pPr>
              <w:pStyle w:val="13"/>
              <w:rPr>
                <w:b/>
              </w:rPr>
            </w:pPr>
            <w:r>
              <w:rPr>
                <w:rFonts w:hint="eastAsia"/>
                <w:lang w:eastAsia="zh-CN"/>
              </w:rPr>
              <w:t>Go live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  <w:r>
              <w:rPr>
                <w:rFonts w:hint="eastAsia"/>
                <w:b/>
              </w:rPr>
              <w:t>Bally, Shanghai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1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Retail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Accounting software registration.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Senior ABAP/4</w:t>
            </w:r>
            <w:r>
              <w:t xml:space="preserve">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eastAsia="zh-CN"/>
              </w:rPr>
              <w:t>nstall accounting software registration package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Program adjustment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</w:p>
          <w:p>
            <w:pPr>
              <w:pStyle w:val="13"/>
              <w:rPr>
                <w:b/>
              </w:rPr>
            </w:pPr>
            <w:r>
              <w:rPr>
                <w:rFonts w:hint="eastAsia"/>
                <w:lang w:eastAsia="zh-CN"/>
              </w:rPr>
              <w:t>Download accounting software registration data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Fagorederlan (Kunshan) Auto Spare Parts Co., Ltd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5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Auto Industry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SAP Rollout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Senior ABAP/4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Implemanted moduls: FI, CO, MM, PP, SD.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Responsible for the localization package installation, PO format 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Localization development request survey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Cutover support (data migration)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ind w:left="42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Wenzel China, Shanghai Qingpu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3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Retail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SAP Rollout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 xml:space="preserve">Senior ABAP/4 Consultant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Implemanted moduls: FI, CO, MM, PP, SD, PS, QM.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Responsible for the localization package installation, PO, SO, GR, GI format translation &amp; 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Localization development request survey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Cutover support (data migration)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ind w:left="42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Blum China, Shanghai Qingpu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1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Retail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SAP Rollout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 xml:space="preserve">Senior ABAP/4 Consultant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Implemanted moduls: FI, CO, MM, PP, SD, PS, QM.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Responsible for the localization package installation,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Localization development request survey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Cutover support 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  <w:r>
              <w:rPr>
                <w:rFonts w:hint="eastAsia"/>
                <w:b/>
              </w:rPr>
              <w:t>XCMG (Xuzhou Construction Machinary Group), Chongqing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 w:eastAsia="??"/>
              </w:rPr>
              <w:t xml:space="preserve">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/>
              </w:rPr>
              <w:t>Manufacture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/>
              </w:rPr>
              <w:t>XCMG</w:t>
            </w:r>
            <w:r>
              <w:rPr>
                <w:rFonts w:hint="eastAsia" w:eastAsia="??"/>
                <w:b/>
              </w:rPr>
              <w:t xml:space="preserve"> </w:t>
            </w:r>
            <w:r>
              <w:rPr>
                <w:rFonts w:hint="eastAsia" w:eastAsia="??"/>
              </w:rPr>
              <w:t>SAP ERP project I</w:t>
            </w:r>
            <w:r>
              <w:rPr>
                <w:rFonts w:hint="eastAsia"/>
              </w:rPr>
              <w:t>V</w:t>
            </w:r>
            <w:r>
              <w:rPr>
                <w:rFonts w:hint="eastAsia" w:ascii="宋体" w:hAnsi="宋体" w:cs="宋体"/>
              </w:rPr>
              <w:t>（</w:t>
            </w:r>
            <w:r>
              <w:rPr>
                <w:rFonts w:hint="eastAsia"/>
              </w:rPr>
              <w:t xml:space="preserve">XCMG </w:t>
            </w:r>
            <w:r>
              <w:rPr>
                <w:rFonts w:hint="eastAsia" w:eastAsia="??"/>
              </w:rPr>
              <w:t xml:space="preserve"> </w:t>
            </w:r>
            <w:r>
              <w:rPr>
                <w:rFonts w:hint="eastAsia"/>
              </w:rPr>
              <w:t xml:space="preserve">Chongqing </w:t>
            </w:r>
            <w:r>
              <w:rPr>
                <w:rFonts w:hint="eastAsia" w:eastAsia="??"/>
              </w:rPr>
              <w:t>Co., Ltd</w:t>
            </w:r>
            <w:r>
              <w:rPr>
                <w:rFonts w:hint="eastAsia" w:ascii="宋体" w:hAnsi="宋体" w:cs="宋体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/>
              </w:rPr>
              <w:t>Senior ABAP/4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eastAsia="zh-CN"/>
              </w:rPr>
              <w:t>Development</w:t>
            </w:r>
            <w:r>
              <w:rPr>
                <w:rFonts w:hint="eastAsia"/>
              </w:rPr>
              <w:t xml:space="preserve"> requirement analysis</w:t>
            </w:r>
          </w:p>
          <w:p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eastAsia="zh-CN"/>
              </w:rPr>
              <w:t xml:space="preserve">Communication and discussion with functional consultant and customer key user </w:t>
            </w:r>
          </w:p>
          <w:p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eastAsia="zh-CN"/>
              </w:rPr>
              <w:t>Report and enhancement development</w:t>
            </w:r>
          </w:p>
          <w:p>
            <w:pPr>
              <w:pStyle w:val="13"/>
              <w:numPr>
                <w:ilvl w:val="0"/>
                <w:numId w:val="4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 and finish develop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specification,</w:t>
            </w:r>
          </w:p>
          <w:p>
            <w:pPr>
              <w:pStyle w:val="13"/>
              <w:numPr>
                <w:ilvl w:val="0"/>
                <w:numId w:val="4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</w:p>
          <w:p>
            <w:pPr>
              <w:pStyle w:val="13"/>
              <w:numPr>
                <w:ilvl w:val="0"/>
                <w:numId w:val="4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Training user</w:t>
            </w:r>
          </w:p>
          <w:p>
            <w:pPr>
              <w:pStyle w:val="13"/>
              <w:numPr>
                <w:ilvl w:val="0"/>
                <w:numId w:val="4"/>
              </w:numPr>
              <w:rPr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System cutover</w:t>
            </w:r>
          </w:p>
          <w:p>
            <w:pPr>
              <w:pStyle w:val="13"/>
              <w:numPr>
                <w:ilvl w:val="0"/>
                <w:numId w:val="4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Go lie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  <w:b/>
              </w:rPr>
            </w:pPr>
            <w:r>
              <w:rPr>
                <w:rFonts w:hint="eastAsia" w:eastAsia="??"/>
                <w:b/>
              </w:rPr>
              <w:t xml:space="preserve">Sued-Chimie, Shanghai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4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Chemical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Sued-Chimie SAP Rollout Wave 2, SSCC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/>
              </w:rPr>
              <w:t>Senior ABAP/4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Wave 2 new development request survey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Cutover support </w:t>
            </w:r>
          </w:p>
          <w:p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eastAsia="zh-CN"/>
              </w:rPr>
              <w:t>Go live and support</w:t>
            </w:r>
          </w:p>
          <w:p>
            <w:pPr>
              <w:pStyle w:val="13"/>
              <w:numPr>
                <w:ilvl w:val="0"/>
                <w:numId w:val="0"/>
              </w:numPr>
              <w:rPr>
                <w:b/>
                <w:bCs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b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  <w:b/>
              </w:rPr>
            </w:pPr>
            <w:r>
              <w:rPr>
                <w:rFonts w:hint="eastAsia" w:eastAsia="??"/>
                <w:b/>
              </w:rPr>
              <w:t>Sued-Chimie, Shanghai, Nanjing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6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Chemical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5" w:hRule="atLeast"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rFonts w:eastAsia="??"/>
              </w:rPr>
            </w:pPr>
            <w:r>
              <w:rPr>
                <w:rFonts w:hint="eastAsia" w:eastAsia="??"/>
              </w:rPr>
              <w:t>Sued-Chimie SAP Rollout Wave 1, two company codes: SCCN and SCIM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Senior ABAP/4</w:t>
            </w:r>
            <w:r>
              <w:t xml:space="preserve">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Localization development request survey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Cutover support 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  <w:tab w:val="clear" w:pos="72"/>
              </w:tabs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b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hint="eastAsia" w:cs="Arial"/>
                <w:b/>
                <w:b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Zwilling J.A. Henckels Shanghai  Co.,Ltd,  Shanghai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Manufacture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SAP New GL Activation Project, R/3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hint="eastAsia" w:cs="Arial"/>
                <w:b/>
                <w:bCs/>
                <w:lang w:eastAsia="zh-CN"/>
              </w:rPr>
            </w:pPr>
            <w:r>
              <w:rPr>
                <w:rFonts w:hint="eastAsia"/>
              </w:rPr>
              <w:t>ABAP/4</w:t>
            </w:r>
            <w:r>
              <w:t xml:space="preserve"> Consultant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rPr>
                <w:rFonts w:hint="eastAsia"/>
              </w:rPr>
            </w:pPr>
            <w:r>
              <w:t xml:space="preserve">FI module — GL, AP, AR, AA 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CO module—CCA，OM</w:t>
            </w:r>
            <w:r>
              <w:rPr>
                <w:rFonts w:hint="eastAsia"/>
                <w:lang w:eastAsia="zh-CN"/>
              </w:rPr>
              <w:t>,COPC, COPA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Logistics: MM, PP, SD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Technical development plan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Development and test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b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cs="Arial"/>
                <w:b/>
                <w:b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Beijing Hyundai  Auto Co.,Ltd,  Beijing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month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 accounting ledger print Project, R/3 4.6C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cs="Arial"/>
                <w:b/>
                <w:bCs/>
                <w:lang w:eastAsia="zh-CN"/>
              </w:rPr>
            </w:pPr>
            <w:r>
              <w:rPr>
                <w:rFonts w:hint="eastAsia"/>
              </w:rPr>
              <w:t>ABAP/4</w:t>
            </w:r>
            <w:r>
              <w:t xml:space="preserve"> Consultant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</w:pPr>
            <w:r>
              <w:rPr>
                <w:rFonts w:hint="eastAsia"/>
              </w:rPr>
              <w:t>User survey</w:t>
            </w:r>
            <w:r>
              <w:rPr>
                <w:rFonts w:hint="eastAsia"/>
                <w:lang w:eastAsia="zh-CN"/>
              </w:rPr>
              <w:t>, install accounting ledger print package solution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Development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b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cs="Arial"/>
                <w:b/>
                <w:bCs/>
                <w:lang w:eastAsia="zh-CN"/>
              </w:rPr>
            </w:pPr>
            <w:r>
              <w:rPr>
                <w:rFonts w:hint="eastAsia" w:eastAsia="??"/>
                <w:b/>
              </w:rPr>
              <w:t>Shanghai Natural Gas Network Pipeline Co., Ltd</w:t>
            </w:r>
            <w:r>
              <w:rPr>
                <w:rFonts w:hint="eastAsia"/>
                <w:b/>
                <w:lang w:eastAsia="zh-CN"/>
              </w:rPr>
              <w:t xml:space="preserve">,  Shanghai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Energy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SAP Project, R/3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rPr>
                <w:rFonts w:cs="Arial"/>
                <w:b/>
                <w:bCs/>
                <w:lang w:eastAsia="zh-CN"/>
              </w:rPr>
            </w:pPr>
            <w:r>
              <w:rPr>
                <w:rFonts w:hint="eastAsia"/>
              </w:rPr>
              <w:t>ABAP/4</w:t>
            </w:r>
            <w:r>
              <w:t xml:space="preserve"> Consultant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</w:pPr>
            <w:r>
              <w:t xml:space="preserve">FI module — GL, AP, AR, AA </w:t>
            </w:r>
          </w:p>
          <w:p>
            <w:pPr>
              <w:pStyle w:val="13"/>
            </w:pPr>
            <w:r>
              <w:rPr>
                <w:rFonts w:hint="eastAsia"/>
              </w:rPr>
              <w:t>CO module—CCA，OM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Logistics: MM, PS, PM, SD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Technical development plan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Requirement Survey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Development and test</w:t>
            </w:r>
          </w:p>
          <w:p>
            <w:pPr>
              <w:pStyle w:val="13"/>
            </w:pPr>
            <w:r>
              <w:rPr>
                <w:lang w:eastAsia="zh-CN"/>
              </w:rPr>
              <w:t>Training</w:t>
            </w:r>
            <w:r>
              <w:rPr>
                <w:rFonts w:hint="eastAsia"/>
                <w:lang w:eastAsia="zh-CN"/>
              </w:rPr>
              <w:t xml:space="preserve"> </w:t>
            </w:r>
          </w:p>
          <w:p>
            <w:pPr>
              <w:pStyle w:val="13"/>
            </w:pPr>
            <w:r>
              <w:rPr>
                <w:rFonts w:hint="eastAsia"/>
                <w:lang w:eastAsia="zh-CN"/>
              </w:rPr>
              <w:t>Go live and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Customer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  <w:r>
              <w:rPr>
                <w:rFonts w:hint="eastAsia"/>
                <w:b/>
              </w:rPr>
              <w:t>Shanghai Grainger Industry Consumer Sales CO., Ltd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Duration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4 months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Industry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Trading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Project Description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t>S</w:t>
            </w:r>
            <w:r>
              <w:rPr>
                <w:rFonts w:hint="eastAsia"/>
              </w:rPr>
              <w:t>AP ERP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Role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</w:pPr>
            <w:r>
              <w:rPr>
                <w:rFonts w:hint="eastAsia"/>
              </w:rPr>
              <w:t>ABAP/4</w:t>
            </w:r>
            <w:r>
              <w:t xml:space="preserve"> Consultant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Responsibilities/</w:t>
            </w:r>
            <w:r>
              <w:br w:type="textWrapping"/>
            </w:r>
            <w:r>
              <w:t>Deliverables</w:t>
            </w: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</w:rPr>
              <w:t>Development requirement survey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Discuss functional spec 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Report and enhancement develop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</w:p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Cutover support</w:t>
            </w:r>
          </w:p>
          <w:p>
            <w:pPr>
              <w:pStyle w:val="13"/>
              <w:rPr>
                <w:b/>
              </w:rPr>
            </w:pPr>
            <w:r>
              <w:rPr>
                <w:rFonts w:hint="eastAsia"/>
                <w:lang w:eastAsia="zh-CN"/>
              </w:rPr>
              <w:t>Go live and suport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72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</w:p>
        </w:tc>
        <w:tc>
          <w:tcPr>
            <w:tcW w:w="5985" w:type="dxa"/>
            <w:gridSpan w:val="2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21"/>
              <w:tabs>
                <w:tab w:val="left" w:pos="420"/>
              </w:tabs>
              <w:spacing w:before="0" w:beforeAutospacing="0" w:after="60" w:afterAutospacing="0"/>
              <w:rPr>
                <w:b/>
              </w:rPr>
            </w:pPr>
          </w:p>
        </w:tc>
      </w:tr>
    </w:tbl>
    <w:p/>
    <w:p>
      <w:r>
        <w:br w:type="page"/>
      </w:r>
    </w:p>
    <w:tbl>
      <w:tblPr>
        <w:tblStyle w:val="9"/>
        <w:tblW w:w="8820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59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" w:hRule="exact"/>
        </w:trPr>
        <w:tc>
          <w:tcPr>
            <w:tcW w:w="8820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20" w:type="dxa"/>
            <w:gridSpan w:val="2"/>
          </w:tcPr>
          <w:p>
            <w:pPr>
              <w:pStyle w:val="12"/>
            </w:pPr>
            <w:r>
              <w:t>General Information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t>Degree</w:t>
            </w:r>
          </w:p>
        </w:tc>
        <w:tc>
          <w:tcPr>
            <w:tcW w:w="5985" w:type="dxa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 xml:space="preserve">Chongqing Post and Telecommunication University (major: computer)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t>SAP Certification</w:t>
            </w:r>
          </w:p>
        </w:tc>
        <w:tc>
          <w:tcPr>
            <w:tcW w:w="5985" w:type="dxa"/>
            <w:tcBorders>
              <w:top w:val="dashSmallGap" w:color="auto" w:sz="4" w:space="0"/>
            </w:tcBorders>
          </w:tcPr>
          <w:p>
            <w:pPr>
              <w:pStyle w:val="22"/>
              <w:numPr>
                <w:ilvl w:val="0"/>
                <w:numId w:val="0"/>
              </w:numPr>
              <w:tabs>
                <w:tab w:val="left" w:pos="0"/>
              </w:tabs>
              <w:rPr>
                <w:rFonts w:ascii="宋体" w:hAnsi="宋体"/>
                <w:bCs/>
                <w:sz w:val="20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-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rFonts w:hint="eastAsia"/>
                <w:lang w:val="en-GB" w:eastAsia="zh-CN"/>
              </w:rPr>
              <w:t>8</w:t>
            </w:r>
            <w:r>
              <w:rPr>
                <w:rFonts w:hint="eastAsia"/>
                <w:lang w:val="en-GB"/>
              </w:rPr>
              <w:t>/</w:t>
            </w:r>
            <w:r>
              <w:rPr>
                <w:rFonts w:hint="eastAsia"/>
                <w:lang w:val="en-GB" w:eastAsia="zh-CN"/>
              </w:rPr>
              <w:t>2006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>–</w:t>
            </w:r>
            <w:r>
              <w:rPr>
                <w:rFonts w:hint="eastAsia"/>
                <w:lang w:val="en-GB"/>
              </w:rPr>
              <w:t xml:space="preserve"> 0</w:t>
            </w:r>
            <w:r>
              <w:rPr>
                <w:rFonts w:hint="eastAsia"/>
                <w:lang w:val="en-GB" w:eastAsia="zh-CN"/>
              </w:rPr>
              <w:t>8/2006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  <w:lang w:eastAsia="zh-CN"/>
              </w:rPr>
              <w:t xml:space="preserve"> standard client training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ABAP/4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t>Professionals affiliations or certifications</w:t>
            </w:r>
          </w:p>
        </w:tc>
        <w:tc>
          <w:tcPr>
            <w:tcW w:w="5985" w:type="dxa"/>
            <w:tcBorders>
              <w:top w:val="dashSmallGap" w:color="auto" w:sz="4" w:space="0"/>
            </w:tcBorders>
          </w:tcPr>
          <w:p>
            <w:pPr>
              <w:pStyle w:val="22"/>
              <w:numPr>
                <w:ilvl w:val="0"/>
                <w:numId w:val="0"/>
              </w:numPr>
              <w:tabs>
                <w:tab w:val="left" w:pos="0"/>
              </w:tabs>
              <w:rPr>
                <w:lang w:val="en-GB" w:eastAsia="zh-CN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ava</w:t>
            </w:r>
            <w:r>
              <w:rPr>
                <w:rFonts w:hint="eastAsia"/>
                <w:color w:val="000000"/>
                <w:lang w:eastAsia="zh-CN"/>
              </w:rPr>
              <w:t xml:space="preserve">, J2EE, </w:t>
            </w:r>
            <w:r>
              <w:rPr>
                <w:rFonts w:hint="eastAsia"/>
                <w:color w:val="000000"/>
              </w:rPr>
              <w:t>sybase、oracle</w:t>
            </w:r>
            <w:r>
              <w:rPr>
                <w:rFonts w:hint="eastAsia"/>
                <w:color w:val="000000"/>
                <w:lang w:eastAsia="zh-CN"/>
              </w:rPr>
              <w:t xml:space="preserve"> db.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t>Citizenship</w:t>
            </w:r>
          </w:p>
        </w:tc>
        <w:tc>
          <w:tcPr>
            <w:tcW w:w="598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China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t>Consultant’s home Location</w:t>
            </w:r>
          </w:p>
        </w:tc>
        <w:tc>
          <w:tcPr>
            <w:tcW w:w="598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>Shanghai, China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t>Languages</w:t>
            </w:r>
          </w:p>
        </w:tc>
        <w:tc>
          <w:tcPr>
            <w:tcW w:w="5985" w:type="dxa"/>
            <w:tcBorders>
              <w:top w:val="dashSmallGap" w:color="auto" w:sz="4" w:space="0"/>
            </w:tcBorders>
          </w:tcPr>
          <w:p>
            <w:pPr>
              <w:pStyle w:val="14"/>
            </w:pPr>
            <w:r>
              <w:rPr>
                <w:rFonts w:hint="eastAsia"/>
              </w:rPr>
              <w:t xml:space="preserve">Oral and </w:t>
            </w:r>
            <w:r>
              <w:t>Written English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pgSz w:w="12240" w:h="15840"/>
      <w:pgMar w:top="1800" w:right="1440" w:bottom="706" w:left="1800" w:header="720" w:footer="56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snapToGrid w:val="0"/>
      </w:rPr>
      <w:t>6</w:t>
    </w:r>
    <w:r>
      <w:rPr>
        <w:snapToGrid w:val="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w:pict>
        <v:shape id="_x0000_s4098" o:spid="_x0000_s4098" o:spt="202" type="#_x0000_t202" style="position:absolute;left:0pt;margin-left:158.7pt;margin-top:36.5pt;height:26.5pt;width:300.9pt;mso-position-horizontal-relative:page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1mm,0mm,0mm">
            <w:txbxContent>
              <w:p>
                <w:pPr>
                  <w:pStyle w:val="10"/>
                  <w:rPr>
                    <w:lang w:val="en-US"/>
                  </w:rPr>
                </w:pPr>
                <w:r>
                  <w:rPr>
                    <w:lang w:val="en-US"/>
                  </w:rPr>
                  <w:t>Consultant’s Profile</w:t>
                </w:r>
              </w:p>
              <w:p>
                <w:pPr>
                  <w:rPr>
                    <w:color w:val="F2C800"/>
                  </w:rPr>
                </w:pPr>
              </w:p>
              <w:p/>
            </w:txbxContent>
          </v:textbox>
        </v:shape>
      </w:pict>
    </w:r>
    <w:r>
      <w:rPr>
        <w:sz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1143000</wp:posOffset>
          </wp:positionH>
          <wp:positionV relativeFrom="page">
            <wp:posOffset>463550</wp:posOffset>
          </wp:positionV>
          <wp:extent cx="648335" cy="324485"/>
          <wp:effectExtent l="19050" t="0" r="0" b="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4"/>
    </w:pP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w:pict>
        <v:shape id="_x0000_s4097" o:spid="_x0000_s4097" o:spt="202" type="#_x0000_t202" style="position:absolute;left:0pt;margin-left:158.7pt;margin-top:36.5pt;height:26.5pt;width:300.9pt;mso-position-horizontal-relative:page;mso-position-vertical-relative:page;z-index: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1mm,0mm,0mm">
            <w:txbxContent>
              <w:p>
                <w:pPr>
                  <w:pStyle w:val="10"/>
                  <w:rPr>
                    <w:lang w:val="en-US"/>
                  </w:rPr>
                </w:pPr>
                <w:r>
                  <w:rPr>
                    <w:lang w:val="en-US"/>
                  </w:rPr>
                  <w:t>Consultant’s Profile</w:t>
                </w:r>
              </w:p>
              <w:p>
                <w:pPr>
                  <w:rPr>
                    <w:color w:val="F2C800"/>
                  </w:rPr>
                </w:pPr>
              </w:p>
              <w:p/>
            </w:txbxContent>
          </v:textbox>
        </v:shape>
      </w:pict>
    </w:r>
    <w:r>
      <w:rPr>
        <w:sz w:val="20"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1143000</wp:posOffset>
          </wp:positionH>
          <wp:positionV relativeFrom="page">
            <wp:posOffset>463550</wp:posOffset>
          </wp:positionV>
          <wp:extent cx="648335" cy="324485"/>
          <wp:effectExtent l="1905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70F8"/>
    <w:multiLevelType w:val="singleLevel"/>
    <w:tmpl w:val="196F70F8"/>
    <w:lvl w:ilvl="0" w:tentative="0">
      <w:start w:val="1"/>
      <w:numFmt w:val="bullet"/>
      <w:pStyle w:val="22"/>
      <w:lvlText w:val=""/>
      <w:lvlJc w:val="left"/>
      <w:pPr>
        <w:tabs>
          <w:tab w:val="left" w:pos="360"/>
        </w:tabs>
        <w:ind w:left="227" w:hanging="227"/>
      </w:pPr>
      <w:rPr>
        <w:rFonts w:hint="default" w:ascii="Symbol" w:hAnsi="Symbol"/>
      </w:rPr>
    </w:lvl>
  </w:abstractNum>
  <w:abstractNum w:abstractNumId="1">
    <w:nsid w:val="223F1090"/>
    <w:multiLevelType w:val="multilevel"/>
    <w:tmpl w:val="223F1090"/>
    <w:lvl w:ilvl="0" w:tentative="0">
      <w:start w:val="1"/>
      <w:numFmt w:val="bullet"/>
      <w:lvlText w:val="–"/>
      <w:lvlJc w:val="left"/>
      <w:pPr>
        <w:tabs>
          <w:tab w:val="left" w:pos="72"/>
        </w:tabs>
        <w:ind w:left="170" w:hanging="170"/>
      </w:pPr>
      <w:rPr>
        <w:rFonts w:hint="default" w:ascii="Arial" w:hAnsi="Aria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3B55E29"/>
    <w:multiLevelType w:val="multilevel"/>
    <w:tmpl w:val="33B55E29"/>
    <w:lvl w:ilvl="0" w:tentative="0">
      <w:start w:val="1"/>
      <w:numFmt w:val="bullet"/>
      <w:pStyle w:val="13"/>
      <w:lvlText w:val="–"/>
      <w:lvlJc w:val="left"/>
      <w:pPr>
        <w:ind w:left="420" w:hanging="420"/>
      </w:pPr>
      <w:rPr>
        <w:rFonts w:hint="default" w:ascii="Arial" w:hAnsi="Arial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6B75600"/>
    <w:multiLevelType w:val="singleLevel"/>
    <w:tmpl w:val="66B75600"/>
    <w:lvl w:ilvl="0" w:tentative="0">
      <w:start w:val="1"/>
      <w:numFmt w:val="bullet"/>
      <w:pStyle w:val="20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7B6D"/>
    <w:rsid w:val="00001D7A"/>
    <w:rsid w:val="00002913"/>
    <w:rsid w:val="00005CA6"/>
    <w:rsid w:val="00007081"/>
    <w:rsid w:val="00011573"/>
    <w:rsid w:val="00017CCA"/>
    <w:rsid w:val="00021BC4"/>
    <w:rsid w:val="00022B42"/>
    <w:rsid w:val="000329AE"/>
    <w:rsid w:val="00033151"/>
    <w:rsid w:val="00041E5D"/>
    <w:rsid w:val="000444EE"/>
    <w:rsid w:val="00044605"/>
    <w:rsid w:val="000554AA"/>
    <w:rsid w:val="000575AA"/>
    <w:rsid w:val="00063BD1"/>
    <w:rsid w:val="00072C09"/>
    <w:rsid w:val="000738CE"/>
    <w:rsid w:val="000772C3"/>
    <w:rsid w:val="0007766E"/>
    <w:rsid w:val="00093141"/>
    <w:rsid w:val="000966A1"/>
    <w:rsid w:val="000B67F8"/>
    <w:rsid w:val="000C5AA4"/>
    <w:rsid w:val="000D5B3E"/>
    <w:rsid w:val="000F7D59"/>
    <w:rsid w:val="00114FFD"/>
    <w:rsid w:val="00134ACA"/>
    <w:rsid w:val="001354E6"/>
    <w:rsid w:val="001360A0"/>
    <w:rsid w:val="001371B9"/>
    <w:rsid w:val="00146E8C"/>
    <w:rsid w:val="00160FA6"/>
    <w:rsid w:val="0016339B"/>
    <w:rsid w:val="001651DC"/>
    <w:rsid w:val="0017104F"/>
    <w:rsid w:val="00171908"/>
    <w:rsid w:val="00172620"/>
    <w:rsid w:val="0017550B"/>
    <w:rsid w:val="00180DC3"/>
    <w:rsid w:val="0018333F"/>
    <w:rsid w:val="00193361"/>
    <w:rsid w:val="0019391E"/>
    <w:rsid w:val="001955AB"/>
    <w:rsid w:val="001B53F6"/>
    <w:rsid w:val="001C5699"/>
    <w:rsid w:val="001C6921"/>
    <w:rsid w:val="001C7D7F"/>
    <w:rsid w:val="001D5396"/>
    <w:rsid w:val="001E2FD3"/>
    <w:rsid w:val="001F5142"/>
    <w:rsid w:val="001F5D8B"/>
    <w:rsid w:val="00203CE9"/>
    <w:rsid w:val="00210471"/>
    <w:rsid w:val="00211428"/>
    <w:rsid w:val="00221D58"/>
    <w:rsid w:val="00223C80"/>
    <w:rsid w:val="00227A11"/>
    <w:rsid w:val="00227D83"/>
    <w:rsid w:val="00231766"/>
    <w:rsid w:val="00232FA1"/>
    <w:rsid w:val="0025772E"/>
    <w:rsid w:val="00263B57"/>
    <w:rsid w:val="00266611"/>
    <w:rsid w:val="00271AFF"/>
    <w:rsid w:val="002731F8"/>
    <w:rsid w:val="00277D7B"/>
    <w:rsid w:val="00295019"/>
    <w:rsid w:val="00295DE8"/>
    <w:rsid w:val="002A0C82"/>
    <w:rsid w:val="002B1461"/>
    <w:rsid w:val="002C0E0B"/>
    <w:rsid w:val="002C141F"/>
    <w:rsid w:val="002C2532"/>
    <w:rsid w:val="002C2BA5"/>
    <w:rsid w:val="002C6EDC"/>
    <w:rsid w:val="002D742B"/>
    <w:rsid w:val="002E0EFF"/>
    <w:rsid w:val="002E2D06"/>
    <w:rsid w:val="002F043E"/>
    <w:rsid w:val="00301569"/>
    <w:rsid w:val="00303FD3"/>
    <w:rsid w:val="003058F5"/>
    <w:rsid w:val="00306C20"/>
    <w:rsid w:val="00314F21"/>
    <w:rsid w:val="00317C24"/>
    <w:rsid w:val="00322C8E"/>
    <w:rsid w:val="003257A2"/>
    <w:rsid w:val="00330C67"/>
    <w:rsid w:val="00333A4F"/>
    <w:rsid w:val="00344284"/>
    <w:rsid w:val="00350AC1"/>
    <w:rsid w:val="003551A1"/>
    <w:rsid w:val="0035710C"/>
    <w:rsid w:val="00363703"/>
    <w:rsid w:val="0036626E"/>
    <w:rsid w:val="00367B89"/>
    <w:rsid w:val="00375DE4"/>
    <w:rsid w:val="00377BD6"/>
    <w:rsid w:val="00380ACA"/>
    <w:rsid w:val="00387898"/>
    <w:rsid w:val="003906CD"/>
    <w:rsid w:val="0039205C"/>
    <w:rsid w:val="00396548"/>
    <w:rsid w:val="003B17CB"/>
    <w:rsid w:val="003B269B"/>
    <w:rsid w:val="003D56E3"/>
    <w:rsid w:val="003E0464"/>
    <w:rsid w:val="003E11B1"/>
    <w:rsid w:val="003E3E6F"/>
    <w:rsid w:val="003E45EB"/>
    <w:rsid w:val="003E6D87"/>
    <w:rsid w:val="003E789C"/>
    <w:rsid w:val="003F1278"/>
    <w:rsid w:val="003F6895"/>
    <w:rsid w:val="004002C5"/>
    <w:rsid w:val="004052F8"/>
    <w:rsid w:val="00412B44"/>
    <w:rsid w:val="00412EE2"/>
    <w:rsid w:val="00413611"/>
    <w:rsid w:val="00417D03"/>
    <w:rsid w:val="00421135"/>
    <w:rsid w:val="00421DC2"/>
    <w:rsid w:val="004327D9"/>
    <w:rsid w:val="004379F5"/>
    <w:rsid w:val="00447352"/>
    <w:rsid w:val="00464765"/>
    <w:rsid w:val="00465677"/>
    <w:rsid w:val="00483FFD"/>
    <w:rsid w:val="00486F13"/>
    <w:rsid w:val="004974C1"/>
    <w:rsid w:val="004A7397"/>
    <w:rsid w:val="004B29B7"/>
    <w:rsid w:val="004B426B"/>
    <w:rsid w:val="004C028B"/>
    <w:rsid w:val="004D3764"/>
    <w:rsid w:val="004D708A"/>
    <w:rsid w:val="004E29F8"/>
    <w:rsid w:val="004E35A4"/>
    <w:rsid w:val="004F420B"/>
    <w:rsid w:val="004F6981"/>
    <w:rsid w:val="005061DB"/>
    <w:rsid w:val="005276C6"/>
    <w:rsid w:val="0053033D"/>
    <w:rsid w:val="00531172"/>
    <w:rsid w:val="00551183"/>
    <w:rsid w:val="0056223E"/>
    <w:rsid w:val="00562E2F"/>
    <w:rsid w:val="005710A3"/>
    <w:rsid w:val="005739D1"/>
    <w:rsid w:val="00585C46"/>
    <w:rsid w:val="005973AC"/>
    <w:rsid w:val="005A14AE"/>
    <w:rsid w:val="005A1F03"/>
    <w:rsid w:val="005A7CC6"/>
    <w:rsid w:val="005B03FC"/>
    <w:rsid w:val="005B79EA"/>
    <w:rsid w:val="005C005B"/>
    <w:rsid w:val="005C2F2C"/>
    <w:rsid w:val="005E583B"/>
    <w:rsid w:val="005E76BE"/>
    <w:rsid w:val="00601F2D"/>
    <w:rsid w:val="0061011E"/>
    <w:rsid w:val="00621A39"/>
    <w:rsid w:val="00622BE4"/>
    <w:rsid w:val="00630BCA"/>
    <w:rsid w:val="00635990"/>
    <w:rsid w:val="00636E3C"/>
    <w:rsid w:val="00642B8F"/>
    <w:rsid w:val="00646933"/>
    <w:rsid w:val="00647EEA"/>
    <w:rsid w:val="00654E70"/>
    <w:rsid w:val="0066390D"/>
    <w:rsid w:val="00675806"/>
    <w:rsid w:val="00681A1B"/>
    <w:rsid w:val="00681DB3"/>
    <w:rsid w:val="0069654B"/>
    <w:rsid w:val="0069782B"/>
    <w:rsid w:val="006A2F7E"/>
    <w:rsid w:val="006A3981"/>
    <w:rsid w:val="006B35AA"/>
    <w:rsid w:val="006B3753"/>
    <w:rsid w:val="006B7934"/>
    <w:rsid w:val="006B7EC7"/>
    <w:rsid w:val="006C3756"/>
    <w:rsid w:val="006D7D5C"/>
    <w:rsid w:val="006E1D2E"/>
    <w:rsid w:val="006E1E99"/>
    <w:rsid w:val="006E5201"/>
    <w:rsid w:val="006E5D71"/>
    <w:rsid w:val="006F1363"/>
    <w:rsid w:val="0071496C"/>
    <w:rsid w:val="007208AF"/>
    <w:rsid w:val="00732082"/>
    <w:rsid w:val="00740FE0"/>
    <w:rsid w:val="00745BEF"/>
    <w:rsid w:val="00747730"/>
    <w:rsid w:val="007605B3"/>
    <w:rsid w:val="00765CB2"/>
    <w:rsid w:val="00770B44"/>
    <w:rsid w:val="00773CAD"/>
    <w:rsid w:val="00775FE1"/>
    <w:rsid w:val="00782A59"/>
    <w:rsid w:val="00783B48"/>
    <w:rsid w:val="007845C2"/>
    <w:rsid w:val="007A0720"/>
    <w:rsid w:val="007A1AAA"/>
    <w:rsid w:val="007A214A"/>
    <w:rsid w:val="007B2064"/>
    <w:rsid w:val="007B4874"/>
    <w:rsid w:val="007B5B4D"/>
    <w:rsid w:val="007E1CD1"/>
    <w:rsid w:val="007E2F4E"/>
    <w:rsid w:val="007E3B46"/>
    <w:rsid w:val="007F3D02"/>
    <w:rsid w:val="007F5850"/>
    <w:rsid w:val="007F5AC1"/>
    <w:rsid w:val="00810791"/>
    <w:rsid w:val="00814826"/>
    <w:rsid w:val="00824EE4"/>
    <w:rsid w:val="00825859"/>
    <w:rsid w:val="00835E1E"/>
    <w:rsid w:val="00840CF8"/>
    <w:rsid w:val="008421B4"/>
    <w:rsid w:val="00843C78"/>
    <w:rsid w:val="008576EC"/>
    <w:rsid w:val="0088012F"/>
    <w:rsid w:val="008822F2"/>
    <w:rsid w:val="008850AE"/>
    <w:rsid w:val="00890DF3"/>
    <w:rsid w:val="008916EE"/>
    <w:rsid w:val="00895E57"/>
    <w:rsid w:val="008A2A26"/>
    <w:rsid w:val="008B0A0E"/>
    <w:rsid w:val="008B0D8B"/>
    <w:rsid w:val="008B0E10"/>
    <w:rsid w:val="008B6821"/>
    <w:rsid w:val="008C0F66"/>
    <w:rsid w:val="008C3BD8"/>
    <w:rsid w:val="008F1B1C"/>
    <w:rsid w:val="008F3C72"/>
    <w:rsid w:val="00904E1B"/>
    <w:rsid w:val="00916F5D"/>
    <w:rsid w:val="00922D7E"/>
    <w:rsid w:val="00931061"/>
    <w:rsid w:val="00942AFF"/>
    <w:rsid w:val="00946694"/>
    <w:rsid w:val="0094704C"/>
    <w:rsid w:val="009579CA"/>
    <w:rsid w:val="009602DD"/>
    <w:rsid w:val="00960656"/>
    <w:rsid w:val="00963C0C"/>
    <w:rsid w:val="00964709"/>
    <w:rsid w:val="00964EEB"/>
    <w:rsid w:val="00966035"/>
    <w:rsid w:val="0097313A"/>
    <w:rsid w:val="009848F6"/>
    <w:rsid w:val="009A10BD"/>
    <w:rsid w:val="009A127A"/>
    <w:rsid w:val="009A29A8"/>
    <w:rsid w:val="009A3337"/>
    <w:rsid w:val="009A722F"/>
    <w:rsid w:val="009C49D0"/>
    <w:rsid w:val="009D155A"/>
    <w:rsid w:val="009D2826"/>
    <w:rsid w:val="009D3B0B"/>
    <w:rsid w:val="009E3549"/>
    <w:rsid w:val="009E7AA3"/>
    <w:rsid w:val="009F1925"/>
    <w:rsid w:val="009F1D6F"/>
    <w:rsid w:val="009F2928"/>
    <w:rsid w:val="009F2C34"/>
    <w:rsid w:val="009F385F"/>
    <w:rsid w:val="00A009AC"/>
    <w:rsid w:val="00A06090"/>
    <w:rsid w:val="00A12A7E"/>
    <w:rsid w:val="00A155E7"/>
    <w:rsid w:val="00A32C42"/>
    <w:rsid w:val="00A404AD"/>
    <w:rsid w:val="00A43CC1"/>
    <w:rsid w:val="00A45371"/>
    <w:rsid w:val="00A512CF"/>
    <w:rsid w:val="00A51849"/>
    <w:rsid w:val="00A529F2"/>
    <w:rsid w:val="00A52CE4"/>
    <w:rsid w:val="00A623B1"/>
    <w:rsid w:val="00A63482"/>
    <w:rsid w:val="00A66E4E"/>
    <w:rsid w:val="00A67869"/>
    <w:rsid w:val="00A70075"/>
    <w:rsid w:val="00A7088C"/>
    <w:rsid w:val="00A73E22"/>
    <w:rsid w:val="00A865B0"/>
    <w:rsid w:val="00AA62FA"/>
    <w:rsid w:val="00AA7015"/>
    <w:rsid w:val="00AA7821"/>
    <w:rsid w:val="00AB280C"/>
    <w:rsid w:val="00AB32DA"/>
    <w:rsid w:val="00AC0C31"/>
    <w:rsid w:val="00AC25CF"/>
    <w:rsid w:val="00AE0614"/>
    <w:rsid w:val="00AF59DD"/>
    <w:rsid w:val="00AF73E1"/>
    <w:rsid w:val="00B17C88"/>
    <w:rsid w:val="00B3082B"/>
    <w:rsid w:val="00B3088D"/>
    <w:rsid w:val="00B41430"/>
    <w:rsid w:val="00B43525"/>
    <w:rsid w:val="00B51922"/>
    <w:rsid w:val="00B62B4C"/>
    <w:rsid w:val="00B63AC6"/>
    <w:rsid w:val="00B76492"/>
    <w:rsid w:val="00B90645"/>
    <w:rsid w:val="00B9620F"/>
    <w:rsid w:val="00BA0123"/>
    <w:rsid w:val="00BB4B1A"/>
    <w:rsid w:val="00BB7210"/>
    <w:rsid w:val="00BD368F"/>
    <w:rsid w:val="00BF2779"/>
    <w:rsid w:val="00C34962"/>
    <w:rsid w:val="00C42462"/>
    <w:rsid w:val="00C85754"/>
    <w:rsid w:val="00C918B8"/>
    <w:rsid w:val="00C94551"/>
    <w:rsid w:val="00CA0964"/>
    <w:rsid w:val="00CA618C"/>
    <w:rsid w:val="00CB143E"/>
    <w:rsid w:val="00CC35B4"/>
    <w:rsid w:val="00CC7DE4"/>
    <w:rsid w:val="00CD799C"/>
    <w:rsid w:val="00CE141F"/>
    <w:rsid w:val="00CF3A76"/>
    <w:rsid w:val="00D12859"/>
    <w:rsid w:val="00D166DF"/>
    <w:rsid w:val="00D20E41"/>
    <w:rsid w:val="00D222A4"/>
    <w:rsid w:val="00D30E3B"/>
    <w:rsid w:val="00D3661C"/>
    <w:rsid w:val="00D400F4"/>
    <w:rsid w:val="00D4746C"/>
    <w:rsid w:val="00D5277D"/>
    <w:rsid w:val="00D53AC4"/>
    <w:rsid w:val="00D55E7D"/>
    <w:rsid w:val="00D603A8"/>
    <w:rsid w:val="00D65A4F"/>
    <w:rsid w:val="00D66885"/>
    <w:rsid w:val="00D840EC"/>
    <w:rsid w:val="00D90BB0"/>
    <w:rsid w:val="00DA0530"/>
    <w:rsid w:val="00DB1660"/>
    <w:rsid w:val="00DB22A5"/>
    <w:rsid w:val="00DB52BF"/>
    <w:rsid w:val="00DB7D0C"/>
    <w:rsid w:val="00DC6924"/>
    <w:rsid w:val="00DC6F12"/>
    <w:rsid w:val="00DD1714"/>
    <w:rsid w:val="00DD6EFB"/>
    <w:rsid w:val="00DE3418"/>
    <w:rsid w:val="00DF3FF4"/>
    <w:rsid w:val="00DF67A2"/>
    <w:rsid w:val="00DF7B6D"/>
    <w:rsid w:val="00E051F0"/>
    <w:rsid w:val="00E12FC9"/>
    <w:rsid w:val="00E20CA7"/>
    <w:rsid w:val="00E23DCE"/>
    <w:rsid w:val="00E25BD9"/>
    <w:rsid w:val="00E31503"/>
    <w:rsid w:val="00E32268"/>
    <w:rsid w:val="00E32449"/>
    <w:rsid w:val="00E3316D"/>
    <w:rsid w:val="00E464BB"/>
    <w:rsid w:val="00E614A8"/>
    <w:rsid w:val="00E66368"/>
    <w:rsid w:val="00E7231B"/>
    <w:rsid w:val="00E85C31"/>
    <w:rsid w:val="00E934EF"/>
    <w:rsid w:val="00E935CE"/>
    <w:rsid w:val="00E96B92"/>
    <w:rsid w:val="00EA0657"/>
    <w:rsid w:val="00EA2C92"/>
    <w:rsid w:val="00EA5D6E"/>
    <w:rsid w:val="00EB12A8"/>
    <w:rsid w:val="00EB224B"/>
    <w:rsid w:val="00EC064F"/>
    <w:rsid w:val="00ED7F04"/>
    <w:rsid w:val="00EE02A0"/>
    <w:rsid w:val="00EF2B89"/>
    <w:rsid w:val="00EF6698"/>
    <w:rsid w:val="00EF7862"/>
    <w:rsid w:val="00F04329"/>
    <w:rsid w:val="00F14069"/>
    <w:rsid w:val="00F264D7"/>
    <w:rsid w:val="00F322DF"/>
    <w:rsid w:val="00F32902"/>
    <w:rsid w:val="00F3628C"/>
    <w:rsid w:val="00F4228E"/>
    <w:rsid w:val="00F442C2"/>
    <w:rsid w:val="00F53053"/>
    <w:rsid w:val="00F54A1E"/>
    <w:rsid w:val="00F60134"/>
    <w:rsid w:val="00F67DFA"/>
    <w:rsid w:val="00F728A8"/>
    <w:rsid w:val="00F72A80"/>
    <w:rsid w:val="00F743FD"/>
    <w:rsid w:val="00F746EB"/>
    <w:rsid w:val="00F74A72"/>
    <w:rsid w:val="00F80118"/>
    <w:rsid w:val="00F810F1"/>
    <w:rsid w:val="00F8199E"/>
    <w:rsid w:val="00F8297E"/>
    <w:rsid w:val="00F84523"/>
    <w:rsid w:val="00F91A60"/>
    <w:rsid w:val="00F95819"/>
    <w:rsid w:val="00F97E47"/>
    <w:rsid w:val="00FC7AFC"/>
    <w:rsid w:val="00FE3AB1"/>
    <w:rsid w:val="00FF3551"/>
    <w:rsid w:val="00FF4E5C"/>
    <w:rsid w:val="00FF4F4F"/>
    <w:rsid w:val="00FF7B16"/>
    <w:rsid w:val="07037D1B"/>
    <w:rsid w:val="3A045A79"/>
    <w:rsid w:val="42855326"/>
    <w:rsid w:val="6CD856EC"/>
    <w:rsid w:val="76C81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Subtitle"/>
    <w:basedOn w:val="1"/>
    <w:qFormat/>
    <w:uiPriority w:val="0"/>
    <w:rPr>
      <w:rFonts w:ascii="Arial" w:hAnsi="Arial"/>
      <w:b/>
      <w:sz w:val="28"/>
      <w:szCs w:val="20"/>
    </w:rPr>
  </w:style>
  <w:style w:type="paragraph" w:styleId="6">
    <w:name w:val="List"/>
    <w:basedOn w:val="1"/>
    <w:qFormat/>
    <w:uiPriority w:val="0"/>
    <w:pPr>
      <w:ind w:left="360" w:hanging="360"/>
    </w:pPr>
    <w:rPr>
      <w:rFonts w:ascii="Arial" w:hAnsi="Arial"/>
      <w:sz w:val="20"/>
      <w:szCs w:val="20"/>
    </w:rPr>
  </w:style>
  <w:style w:type="character" w:styleId="8">
    <w:name w:val="Hyperlink"/>
    <w:basedOn w:val="7"/>
    <w:qFormat/>
    <w:uiPriority w:val="0"/>
    <w:rPr>
      <w:rFonts w:hint="default" w:ascii="Arial" w:hAnsi="Arial" w:cs="Arial"/>
      <w:color w:val="0000FF"/>
      <w:u w:val="single"/>
    </w:rPr>
  </w:style>
  <w:style w:type="paragraph" w:customStyle="1" w:styleId="10">
    <w:name w:val="SAP Resumé Headline"/>
    <w:basedOn w:val="1"/>
    <w:uiPriority w:val="0"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11">
    <w:name w:val="SAP-First Page-Table Body Text"/>
    <w:basedOn w:val="1"/>
    <w:qFormat/>
    <w:uiPriority w:val="0"/>
    <w:pPr>
      <w:spacing w:before="40" w:after="40" w:line="260" w:lineRule="exact"/>
    </w:pPr>
    <w:rPr>
      <w:rFonts w:ascii="Arial" w:hAnsi="Arial"/>
      <w:sz w:val="20"/>
      <w:szCs w:val="20"/>
    </w:rPr>
  </w:style>
  <w:style w:type="paragraph" w:customStyle="1" w:styleId="12">
    <w:name w:val="SAP - Table Header"/>
    <w:basedOn w:val="11"/>
    <w:uiPriority w:val="0"/>
    <w:pPr>
      <w:spacing w:before="0" w:after="60"/>
    </w:pPr>
    <w:rPr>
      <w:rFonts w:ascii="Arial Black" w:hAnsi="Arial Black"/>
      <w:sz w:val="22"/>
    </w:rPr>
  </w:style>
  <w:style w:type="paragraph" w:customStyle="1" w:styleId="13">
    <w:name w:val="SAP - Table bulleted Text"/>
    <w:basedOn w:val="1"/>
    <w:qFormat/>
    <w:uiPriority w:val="0"/>
    <w:pPr>
      <w:numPr>
        <w:ilvl w:val="0"/>
        <w:numId w:val="1"/>
      </w:numPr>
      <w:spacing w:line="260" w:lineRule="exact"/>
    </w:pPr>
    <w:rPr>
      <w:rFonts w:ascii="Arial" w:hAnsi="Arial"/>
      <w:sz w:val="20"/>
      <w:szCs w:val="20"/>
    </w:rPr>
  </w:style>
  <w:style w:type="paragraph" w:customStyle="1" w:styleId="14">
    <w:name w:val="SAP-Table Body Text"/>
    <w:basedOn w:val="12"/>
    <w:qFormat/>
    <w:uiPriority w:val="0"/>
    <w:pPr>
      <w:spacing w:after="40"/>
    </w:pPr>
    <w:rPr>
      <w:rFonts w:ascii="Arial" w:hAnsi="Arial"/>
      <w:sz w:val="20"/>
      <w:lang w:eastAsia="zh-CN"/>
    </w:rPr>
  </w:style>
  <w:style w:type="paragraph" w:customStyle="1" w:styleId="15">
    <w:name w:val="SAP-First Page Table Body Text Bold"/>
    <w:basedOn w:val="11"/>
    <w:qFormat/>
    <w:uiPriority w:val="0"/>
    <w:rPr>
      <w:rFonts w:ascii="Arial Black" w:hAnsi="Arial Black"/>
      <w:sz w:val="22"/>
    </w:rPr>
  </w:style>
  <w:style w:type="paragraph" w:customStyle="1" w:styleId="16">
    <w:name w:val="SAP-Table Body Text Bold"/>
    <w:basedOn w:val="14"/>
    <w:uiPriority w:val="0"/>
    <w:rPr>
      <w:b/>
      <w:bCs/>
      <w:spacing w:val="-5"/>
    </w:rPr>
  </w:style>
  <w:style w:type="paragraph" w:customStyle="1" w:styleId="17">
    <w:name w:val="SAP - Footer"/>
    <w:qFormat/>
    <w:uiPriority w:val="0"/>
    <w:pPr>
      <w:spacing w:line="160" w:lineRule="exact"/>
      <w:jc w:val="right"/>
    </w:pPr>
    <w:rPr>
      <w:rFonts w:ascii="Arial" w:hAnsi="Arial" w:eastAsia="宋体" w:cs="Times New Roman"/>
      <w:sz w:val="16"/>
      <w:lang w:val="en-US" w:eastAsia="en-US" w:bidi="ar-SA"/>
    </w:rPr>
  </w:style>
  <w:style w:type="paragraph" w:customStyle="1" w:styleId="18">
    <w:name w:val="Relevant"/>
    <w:basedOn w:val="1"/>
    <w:qFormat/>
    <w:uiPriority w:val="0"/>
    <w:pPr>
      <w:spacing w:after="120"/>
      <w:ind w:left="720"/>
    </w:pPr>
    <w:rPr>
      <w:rFonts w:ascii="Arial" w:hAnsi="Arial"/>
      <w:sz w:val="20"/>
      <w:szCs w:val="20"/>
    </w:rPr>
  </w:style>
  <w:style w:type="paragraph" w:customStyle="1" w:styleId="19">
    <w:name w:val="Management Summary"/>
    <w:basedOn w:val="1"/>
    <w:qFormat/>
    <w:uiPriority w:val="0"/>
    <w:pPr>
      <w:spacing w:after="60"/>
      <w:jc w:val="both"/>
    </w:pPr>
    <w:rPr>
      <w:rFonts w:ascii="Arial Narrow" w:hAnsi="Arial Narrow"/>
      <w:sz w:val="20"/>
      <w:szCs w:val="20"/>
    </w:rPr>
  </w:style>
  <w:style w:type="paragraph" w:customStyle="1" w:styleId="20">
    <w:name w:val="Achievement"/>
    <w:basedOn w:val="2"/>
    <w:uiPriority w:val="0"/>
    <w:pPr>
      <w:numPr>
        <w:ilvl w:val="0"/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21">
    <w:name w:val="achievement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eastAsia="zh-CN"/>
    </w:rPr>
  </w:style>
  <w:style w:type="paragraph" w:customStyle="1" w:styleId="22">
    <w:name w:val="Standard-Boller"/>
    <w:basedOn w:val="1"/>
    <w:qFormat/>
    <w:uiPriority w:val="0"/>
    <w:pPr>
      <w:numPr>
        <w:ilvl w:val="0"/>
        <w:numId w:val="3"/>
      </w:numPr>
      <w:tabs>
        <w:tab w:val="left" w:pos="198"/>
      </w:tabs>
      <w:spacing w:after="60"/>
    </w:pPr>
    <w:rPr>
      <w:rFonts w:ascii="Arial" w:hAnsi="Arial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SAP</Company>
  <Pages>6</Pages>
  <Words>848</Words>
  <Characters>4836</Characters>
  <Lines>40</Lines>
  <Paragraphs>11</Paragraphs>
  <ScaleCrop>false</ScaleCrop>
  <LinksUpToDate>false</LinksUpToDate>
  <CharactersWithSpaces>5673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2013-06-27T13:11:00Z</dcterms:created>
  <dc:creator>Alain Landry</dc:creator>
  <cp:lastModifiedBy>Administrator</cp:lastModifiedBy>
  <dcterms:modified xsi:type="dcterms:W3CDTF">2016-10-03T08:28:40Z</dcterms:modified>
  <dc:title>Name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2052-10.1.0.5973</vt:lpwstr>
  </property>
</Properties>
</file>