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outlineLvl w:val="0"/>
        <w:rPr>
          <w:rFonts w:hint="eastAsia"/>
          <w:b/>
          <w:bCs/>
          <w:sz w:val="44"/>
          <w:szCs w:val="52"/>
        </w:rPr>
      </w:pPr>
      <w:r>
        <w:rPr>
          <w:rFonts w:hint="eastAsia"/>
          <w:b/>
          <w:bCs/>
          <w:sz w:val="44"/>
          <w:szCs w:val="52"/>
        </w:rPr>
        <w:t>深能汕尾红海湾六海上风电项目海上升压站及海上补偿站EP项目</w:t>
      </w:r>
    </w:p>
    <w:p>
      <w:pPr>
        <w:numPr>
          <w:ilvl w:val="0"/>
          <w:numId w:val="1"/>
        </w:numPr>
        <w:jc w:val="both"/>
        <w:outlineLvl w:val="0"/>
        <w:rPr>
          <w:rFonts w:hint="eastAsia"/>
          <w:b/>
          <w:bCs/>
          <w:sz w:val="28"/>
          <w:szCs w:val="36"/>
          <w:lang w:val="en-US" w:eastAsia="zh-CN"/>
        </w:rPr>
      </w:pPr>
      <w:r>
        <w:rPr>
          <w:rFonts w:hint="eastAsia"/>
          <w:b/>
          <w:bCs/>
          <w:sz w:val="28"/>
          <w:szCs w:val="36"/>
          <w:lang w:val="en-US" w:eastAsia="zh-CN"/>
        </w:rPr>
        <w:t>招标文件要求（参考《深能汕尾红海湾六海上风电项目海上升压站及海上补偿站EP项目技术规范书--H100---更新制造版【数智化修改20250312】》）</w:t>
      </w:r>
    </w:p>
    <w:p>
      <w:pPr>
        <w:numPr>
          <w:ilvl w:val="0"/>
          <w:numId w:val="0"/>
        </w:numPr>
        <w:jc w:val="both"/>
        <w:outlineLvl w:val="1"/>
        <w:rPr>
          <w:rFonts w:hint="default"/>
          <w:b/>
          <w:bCs/>
          <w:sz w:val="28"/>
          <w:szCs w:val="36"/>
          <w:lang w:val="en-US" w:eastAsia="zh-CN"/>
        </w:rPr>
      </w:pPr>
      <w:r>
        <w:rPr>
          <w:rFonts w:hint="eastAsia"/>
          <w:b/>
          <w:bCs/>
          <w:sz w:val="28"/>
          <w:szCs w:val="36"/>
          <w:lang w:val="en-US" w:eastAsia="zh-CN"/>
        </w:rPr>
        <w:t>1 一般规定</w:t>
      </w:r>
    </w:p>
    <w:p>
      <w:pPr>
        <w:pStyle w:val="8"/>
        <w:keepNext/>
        <w:keepLines/>
        <w:pageBreakBefore w:val="0"/>
        <w:widowControl w:val="0"/>
        <w:kinsoku/>
        <w:wordWrap/>
        <w:overflowPunct/>
        <w:topLinePunct w:val="0"/>
        <w:autoSpaceDE/>
        <w:autoSpaceDN/>
        <w:bidi w:val="0"/>
        <w:adjustRightInd/>
        <w:snapToGrid/>
        <w:spacing w:before="0" w:after="0" w:line="413" w:lineRule="auto"/>
        <w:textAlignment w:val="auto"/>
        <w:outlineLvl w:val="2"/>
        <w:rPr>
          <w:rFonts w:hint="eastAsia" w:ascii="Times New Roman" w:hAnsi="Times New Roman" w:cs="Times New Roman"/>
          <w:color w:val="auto"/>
          <w:sz w:val="28"/>
          <w:szCs w:val="22"/>
          <w:highlight w:val="none"/>
        </w:rPr>
      </w:pPr>
      <w:r>
        <w:rPr>
          <w:rFonts w:hint="eastAsia" w:ascii="Times New Roman" w:hAnsi="Times New Roman" w:cs="Times New Roman"/>
          <w:color w:val="auto"/>
          <w:sz w:val="28"/>
          <w:szCs w:val="22"/>
          <w:highlight w:val="none"/>
        </w:rPr>
        <w:t>1.1</w:t>
      </w:r>
      <w:r>
        <w:rPr>
          <w:rFonts w:hint="eastAsia" w:ascii="Times New Roman" w:hAnsi="Times New Roman" w:cs="Times New Roman"/>
          <w:color w:val="auto"/>
          <w:sz w:val="28"/>
          <w:szCs w:val="22"/>
          <w:highlight w:val="none"/>
          <w:lang w:val="en-US" w:eastAsia="zh-CN"/>
        </w:rPr>
        <w:t>5</w:t>
      </w:r>
      <w:r>
        <w:rPr>
          <w:rFonts w:hint="eastAsia" w:ascii="Times New Roman" w:hAnsi="Times New Roman" w:cs="Times New Roman"/>
          <w:color w:val="auto"/>
          <w:sz w:val="28"/>
          <w:szCs w:val="22"/>
          <w:highlight w:val="none"/>
        </w:rPr>
        <w:t xml:space="preserve">  数智化建设和管理要求</w:t>
      </w:r>
    </w:p>
    <w:p>
      <w:pPr>
        <w:pStyle w:val="18"/>
        <w:rPr>
          <w:rFonts w:hint="eastAsia" w:ascii="Times New Roman" w:hAnsi="Times New Roman" w:eastAsia="宋体" w:cs="Times New Roman"/>
          <w:color w:val="auto"/>
          <w:highlight w:val="none"/>
        </w:rPr>
      </w:pPr>
      <w:r>
        <w:rPr>
          <w:rFonts w:hint="eastAsia" w:ascii="Times New Roman" w:hAnsi="Times New Roman" w:eastAsia="宋体" w:cs="Times New Roman"/>
          <w:color w:val="auto"/>
          <w:highlight w:val="none"/>
        </w:rPr>
        <w:t>为满足场站数智化建设和管理要求，海上电气平台应符合但不限于以下要求：</w:t>
      </w:r>
    </w:p>
    <w:p>
      <w:pPr>
        <w:pStyle w:val="18"/>
        <w:rPr>
          <w:rFonts w:hint="eastAsia" w:ascii="Times New Roman" w:hAnsi="Times New Roman" w:eastAsia="宋体" w:cs="Times New Roman"/>
          <w:color w:val="auto"/>
          <w:highlight w:val="none"/>
        </w:rPr>
      </w:pPr>
      <w:r>
        <w:rPr>
          <w:rFonts w:hint="eastAsia" w:ascii="Times New Roman" w:hAnsi="Times New Roman" w:eastAsia="宋体" w:cs="Times New Roman"/>
          <w:color w:val="auto"/>
          <w:highlight w:val="none"/>
        </w:rPr>
        <w:t>（1）预留足够通讯接口，满足后续智能通信、定位、监视、巡视业务的拓展建设；</w:t>
      </w:r>
    </w:p>
    <w:p>
      <w:pPr>
        <w:pStyle w:val="18"/>
        <w:rPr>
          <w:rFonts w:hint="eastAsia" w:ascii="Times New Roman" w:hAnsi="Times New Roman" w:eastAsia="宋体" w:cs="Times New Roman"/>
          <w:color w:val="auto"/>
          <w:highlight w:val="none"/>
        </w:rPr>
      </w:pPr>
      <w:r>
        <w:rPr>
          <w:rFonts w:hint="eastAsia" w:ascii="Times New Roman" w:hAnsi="Times New Roman" w:eastAsia="宋体" w:cs="Times New Roman"/>
          <w:color w:val="auto"/>
          <w:highlight w:val="none"/>
        </w:rPr>
        <w:t>（2）应预留故障复位等控制状态信息的系统对外接口，保障后续集控类对接、远程分析和控制等拓展建设需求；</w:t>
      </w:r>
    </w:p>
    <w:p>
      <w:pPr>
        <w:pStyle w:val="18"/>
        <w:rPr>
          <w:rFonts w:hint="eastAsia" w:ascii="Times New Roman" w:hAnsi="Times New Roman" w:eastAsia="宋体" w:cs="Times New Roman"/>
          <w:color w:val="auto"/>
          <w:highlight w:val="none"/>
        </w:rPr>
      </w:pPr>
      <w:r>
        <w:rPr>
          <w:rFonts w:hint="eastAsia" w:ascii="Times New Roman" w:hAnsi="Times New Roman" w:eastAsia="宋体" w:cs="Times New Roman"/>
          <w:color w:val="auto"/>
          <w:highlight w:val="none"/>
        </w:rPr>
        <w:t>（3）海上电气平台的运行数据、告警数据等数据信息应能根据甲方业务需求，准确、完整的以接口形式与其他第三方系统软件对接、传输；</w:t>
      </w:r>
    </w:p>
    <w:p>
      <w:pPr>
        <w:pStyle w:val="18"/>
        <w:rPr>
          <w:rFonts w:hint="eastAsia" w:ascii="Times New Roman" w:hAnsi="Times New Roman" w:eastAsia="宋体" w:cs="Times New Roman"/>
          <w:color w:val="auto"/>
          <w:highlight w:val="none"/>
        </w:rPr>
      </w:pPr>
      <w:r>
        <w:rPr>
          <w:rFonts w:hint="eastAsia" w:ascii="Times New Roman" w:hAnsi="Times New Roman" w:eastAsia="宋体" w:cs="Times New Roman"/>
          <w:color w:val="auto"/>
          <w:highlight w:val="none"/>
        </w:rPr>
        <w:t>（4）积极配合场站后续采购的基于海上电气平台的第三方数字化智能化拓展应用，全力配合第三方拓展应用的对接工作；</w:t>
      </w:r>
    </w:p>
    <w:p>
      <w:pPr>
        <w:pStyle w:val="18"/>
        <w:rPr>
          <w:rFonts w:hint="eastAsia" w:ascii="Times New Roman" w:hAnsi="Times New Roman" w:eastAsia="宋体" w:cs="Times New Roman"/>
          <w:color w:val="auto"/>
          <w:highlight w:val="none"/>
        </w:rPr>
        <w:sectPr>
          <w:headerReference r:id="rId3" w:type="default"/>
          <w:pgSz w:w="11906" w:h="16838"/>
          <w:pgMar w:top="1440" w:right="1800" w:bottom="1440" w:left="1800" w:header="851" w:footer="992" w:gutter="0"/>
          <w:cols w:space="720" w:num="1"/>
          <w:docGrid w:type="lines" w:linePitch="312" w:charSpace="0"/>
        </w:sectPr>
      </w:pPr>
      <w:r>
        <w:rPr>
          <w:rFonts w:hint="eastAsia" w:ascii="Times New Roman" w:hAnsi="Times New Roman" w:eastAsia="宋体" w:cs="Times New Roman"/>
          <w:color w:val="auto"/>
          <w:highlight w:val="none"/>
        </w:rPr>
        <w:t>（5）若不配合提供数智化风电场建设所需的数据、接口、资料等将视情况进行相应考核。</w:t>
      </w:r>
    </w:p>
    <w:p>
      <w:pPr>
        <w:numPr>
          <w:ilvl w:val="0"/>
          <w:numId w:val="0"/>
        </w:numPr>
        <w:jc w:val="both"/>
        <w:outlineLvl w:val="1"/>
        <w:rPr>
          <w:rFonts w:hint="eastAsia"/>
          <w:b/>
          <w:bCs/>
          <w:sz w:val="28"/>
          <w:szCs w:val="36"/>
          <w:lang w:val="en-US" w:eastAsia="zh-CN"/>
        </w:rPr>
      </w:pPr>
      <w:r>
        <w:rPr>
          <w:rFonts w:hint="eastAsia"/>
          <w:b/>
          <w:bCs/>
          <w:sz w:val="28"/>
          <w:szCs w:val="36"/>
          <w:lang w:val="en-US" w:eastAsia="zh-CN"/>
        </w:rPr>
        <w:t>6 电气设备采购</w:t>
      </w:r>
    </w:p>
    <w:p>
      <w:pPr>
        <w:spacing w:line="360" w:lineRule="auto"/>
        <w:ind w:firstLine="0"/>
        <w:outlineLvl w:val="2"/>
        <w:rPr>
          <w:rFonts w:hint="eastAsia" w:ascii="Times New Roman" w:hAnsi="Times New Roman" w:eastAsia="宋体" w:cs="Times New Roman"/>
          <w:color w:val="auto"/>
          <w:sz w:val="24"/>
          <w:szCs w:val="24"/>
          <w:highlight w:val="none"/>
          <w:lang w:bidi="ar"/>
        </w:rPr>
      </w:pPr>
      <w:r>
        <w:rPr>
          <w:rFonts w:hint="eastAsia" w:ascii="Times New Roman" w:hAnsi="Times New Roman" w:eastAsia="宋体" w:cs="Times New Roman"/>
          <w:color w:val="auto"/>
          <w:sz w:val="24"/>
          <w:szCs w:val="24"/>
          <w:highlight w:val="none"/>
          <w:lang w:bidi="ar"/>
        </w:rPr>
        <w:t>6.2.4 功能及信息模型要求</w:t>
      </w:r>
    </w:p>
    <w:p>
      <w:pPr>
        <w:spacing w:line="360" w:lineRule="auto"/>
        <w:ind w:firstLine="420"/>
        <w:rPr>
          <w:rFonts w:hint="eastAsia" w:ascii="Times New Roman" w:hAnsi="Times New Roman" w:eastAsia="宋体" w:cs="Times New Roman"/>
          <w:color w:val="auto"/>
          <w:sz w:val="24"/>
          <w:szCs w:val="24"/>
          <w:highlight w:val="none"/>
          <w:lang w:bidi="ar"/>
        </w:rPr>
      </w:pPr>
      <w:r>
        <w:rPr>
          <w:rFonts w:hint="eastAsia" w:ascii="Times New Roman" w:hAnsi="Times New Roman" w:eastAsia="宋体" w:cs="Times New Roman"/>
          <w:color w:val="auto"/>
          <w:sz w:val="24"/>
          <w:szCs w:val="24"/>
          <w:highlight w:val="none"/>
          <w:lang w:bidi="ar"/>
        </w:rPr>
        <w:t>继电保护及安全自动装置设备类型包括线路保护、母线保护、变压器保护、断路器保护、母联保护、电抗器保护等。装置从通过二次电缆采集获取变电站量测数据、位置状态等数据，并与变电站监控主机、远动机、故障录波装置和其他保护装置等进行通信。保护装置（含保测一体化装置）需通过DL/T 860 协议对站控层提供：保护遥信、保护量测值、参数定值、保护动作事件、装置闭锁告警、装置异常告警、故障录波、模型版本信息、软件版本等信息。</w:t>
      </w:r>
    </w:p>
    <w:p>
      <w:pPr>
        <w:spacing w:line="360" w:lineRule="auto"/>
        <w:ind w:firstLine="420"/>
        <w:rPr>
          <w:rFonts w:hint="eastAsia" w:ascii="Times New Roman" w:hAnsi="Times New Roman" w:eastAsia="宋体" w:cs="Times New Roman"/>
          <w:color w:val="auto"/>
          <w:sz w:val="24"/>
          <w:szCs w:val="24"/>
          <w:highlight w:val="none"/>
          <w:lang w:bidi="ar"/>
        </w:rPr>
      </w:pPr>
      <w:r>
        <w:rPr>
          <w:rFonts w:hint="eastAsia" w:ascii="Times New Roman" w:hAnsi="Times New Roman" w:eastAsia="宋体" w:cs="Times New Roman"/>
          <w:color w:val="auto"/>
          <w:sz w:val="24"/>
          <w:szCs w:val="24"/>
          <w:highlight w:val="none"/>
          <w:lang w:bidi="ar"/>
        </w:rPr>
        <w:t>测控装置通过二次电缆采集并计算变电站量测数据、位置状态、一次设备操作机构异常等数据，并与计算机监控系统、远动机、综合防误主机等进行通信，实现操作控制功能。测控装置（含保测一体化装置）需通过DL/T 860 协议对站控层提供：母线电压、线路功率、线路电流、断路器位置、隔离开关位置、软压板状态、参数信息、装置闭锁告警、装置异常告警、模型版本信息、软件版本等信息。</w:t>
      </w:r>
    </w:p>
    <w:p>
      <w:pPr>
        <w:spacing w:line="360" w:lineRule="auto"/>
        <w:ind w:firstLine="420"/>
        <w:rPr>
          <w:rFonts w:hint="eastAsia" w:ascii="Times New Roman" w:hAnsi="Times New Roman" w:eastAsia="宋体" w:cs="Times New Roman"/>
          <w:color w:val="auto"/>
          <w:sz w:val="24"/>
          <w:szCs w:val="24"/>
          <w:highlight w:val="none"/>
          <w:lang w:bidi="ar"/>
        </w:rPr>
      </w:pPr>
      <w:r>
        <w:rPr>
          <w:rFonts w:hint="eastAsia" w:ascii="Times New Roman" w:hAnsi="Times New Roman" w:eastAsia="宋体" w:cs="Times New Roman"/>
          <w:color w:val="auto"/>
          <w:sz w:val="24"/>
          <w:szCs w:val="24"/>
          <w:highlight w:val="none"/>
          <w:lang w:bidi="ar"/>
        </w:rPr>
        <w:t>计算机监控系统的监控主机应满足</w:t>
      </w:r>
      <w:r>
        <w:rPr>
          <w:rFonts w:hint="eastAsia" w:ascii="Times New Roman" w:hAnsi="Times New Roman" w:eastAsia="宋体" w:cs="Times New Roman"/>
          <w:color w:val="auto"/>
          <w:sz w:val="24"/>
          <w:szCs w:val="24"/>
          <w:highlight w:val="none"/>
          <w:lang w:eastAsia="zh-CN" w:bidi="ar"/>
        </w:rPr>
        <w:t>安全可控</w:t>
      </w:r>
      <w:r>
        <w:rPr>
          <w:rFonts w:hint="eastAsia" w:ascii="Times New Roman" w:hAnsi="Times New Roman" w:eastAsia="宋体" w:cs="Times New Roman"/>
          <w:color w:val="auto"/>
          <w:sz w:val="24"/>
          <w:szCs w:val="24"/>
          <w:highlight w:val="none"/>
          <w:lang w:bidi="ar"/>
        </w:rPr>
        <w:t>要求，应至少满足以下功能要求：</w:t>
      </w:r>
    </w:p>
    <w:p>
      <w:pPr>
        <w:spacing w:line="360" w:lineRule="auto"/>
        <w:ind w:firstLine="420"/>
        <w:rPr>
          <w:rFonts w:hint="eastAsia" w:ascii="Times New Roman" w:hAnsi="Times New Roman" w:eastAsia="宋体" w:cs="Times New Roman"/>
          <w:color w:val="auto"/>
          <w:sz w:val="24"/>
          <w:szCs w:val="24"/>
          <w:highlight w:val="none"/>
          <w:lang w:bidi="ar"/>
        </w:rPr>
      </w:pPr>
      <w:r>
        <w:rPr>
          <w:rFonts w:hint="eastAsia" w:ascii="Times New Roman" w:hAnsi="Times New Roman" w:eastAsia="宋体" w:cs="Times New Roman"/>
          <w:color w:val="auto"/>
          <w:sz w:val="24"/>
          <w:szCs w:val="24"/>
          <w:highlight w:val="none"/>
          <w:lang w:bidi="ar"/>
        </w:rPr>
        <w:t>1）数据采集功能：实现对电网运行信息、设备运行信息、网络链路信息、时间同步状态等数据的综合采集。</w:t>
      </w:r>
    </w:p>
    <w:p>
      <w:pPr>
        <w:spacing w:line="360" w:lineRule="auto"/>
        <w:ind w:firstLine="420"/>
        <w:rPr>
          <w:rFonts w:hint="eastAsia" w:ascii="Times New Roman" w:hAnsi="Times New Roman" w:eastAsia="宋体" w:cs="Times New Roman"/>
          <w:color w:val="auto"/>
          <w:sz w:val="24"/>
          <w:szCs w:val="24"/>
          <w:highlight w:val="none"/>
          <w:lang w:bidi="ar"/>
        </w:rPr>
      </w:pPr>
      <w:r>
        <w:rPr>
          <w:rFonts w:hint="eastAsia" w:ascii="Times New Roman" w:hAnsi="Times New Roman" w:eastAsia="宋体" w:cs="Times New Roman"/>
          <w:color w:val="auto"/>
          <w:sz w:val="24"/>
          <w:szCs w:val="24"/>
          <w:highlight w:val="none"/>
          <w:lang w:bidi="ar"/>
        </w:rPr>
        <w:t>2）数据处理功能：实现对采集的各类数据进行系统化操作，用于支持系统完成运行监视、操作与控制、故障智能告警等功能。</w:t>
      </w:r>
    </w:p>
    <w:p>
      <w:pPr>
        <w:spacing w:line="360" w:lineRule="auto"/>
        <w:ind w:firstLine="420"/>
        <w:rPr>
          <w:rFonts w:hint="eastAsia" w:ascii="Times New Roman" w:hAnsi="Times New Roman" w:eastAsia="宋体" w:cs="Times New Roman"/>
          <w:color w:val="auto"/>
          <w:sz w:val="24"/>
          <w:szCs w:val="24"/>
          <w:highlight w:val="none"/>
          <w:lang w:bidi="ar"/>
        </w:rPr>
      </w:pPr>
      <w:r>
        <w:rPr>
          <w:rFonts w:hint="eastAsia" w:ascii="Times New Roman" w:hAnsi="Times New Roman" w:eastAsia="宋体" w:cs="Times New Roman"/>
          <w:color w:val="auto"/>
          <w:sz w:val="24"/>
          <w:szCs w:val="24"/>
          <w:highlight w:val="none"/>
          <w:lang w:bidi="ar"/>
        </w:rPr>
        <w:t>3）设备运行监视功能：包括电网运行信息、设备运行信息、网络链路运行状态信息、对时状态。运行告警应能够分层、分级、分类显示。统计及功能报表应包括限值一览表、人工置数一览表、挂牌一览表、日报表、月报表等。</w:t>
      </w:r>
    </w:p>
    <w:p>
      <w:pPr>
        <w:spacing w:line="360" w:lineRule="auto"/>
        <w:ind w:firstLine="420"/>
        <w:rPr>
          <w:rFonts w:hint="eastAsia" w:ascii="Times New Roman" w:hAnsi="Times New Roman" w:eastAsia="宋体" w:cs="Times New Roman"/>
          <w:color w:val="auto"/>
          <w:sz w:val="24"/>
          <w:szCs w:val="24"/>
          <w:highlight w:val="none"/>
          <w:lang w:bidi="ar"/>
        </w:rPr>
      </w:pPr>
      <w:r>
        <w:rPr>
          <w:rFonts w:hint="eastAsia" w:ascii="Times New Roman" w:hAnsi="Times New Roman" w:eastAsia="宋体" w:cs="Times New Roman"/>
          <w:color w:val="auto"/>
          <w:sz w:val="24"/>
          <w:szCs w:val="24"/>
          <w:highlight w:val="none"/>
          <w:lang w:bidi="ar"/>
        </w:rPr>
        <w:t>4）网络运行监视功能：监视网络物理链路及其连接物理端口，获取物理链路连接状态、物理连接端口状态、物理网络拓扑连接信息。</w:t>
      </w:r>
    </w:p>
    <w:p>
      <w:pPr>
        <w:spacing w:line="360" w:lineRule="auto"/>
        <w:ind w:firstLine="420"/>
        <w:rPr>
          <w:rFonts w:hint="eastAsia" w:ascii="Times New Roman" w:hAnsi="Times New Roman" w:eastAsia="宋体" w:cs="Times New Roman"/>
          <w:color w:val="auto"/>
          <w:sz w:val="24"/>
          <w:szCs w:val="24"/>
          <w:highlight w:val="none"/>
          <w:lang w:bidi="ar"/>
        </w:rPr>
      </w:pPr>
      <w:r>
        <w:rPr>
          <w:rFonts w:hint="eastAsia" w:ascii="Times New Roman" w:hAnsi="Times New Roman" w:eastAsia="宋体" w:cs="Times New Roman"/>
          <w:color w:val="auto"/>
          <w:sz w:val="24"/>
          <w:szCs w:val="24"/>
          <w:highlight w:val="none"/>
          <w:lang w:bidi="ar"/>
        </w:rPr>
        <w:t>5）可视化展示功能：应支持主接线图、间隔分图、系统配置图、网络链路图、设备监测分图等多种图形展示；应实现站内潮流方向的实时显示，通过流动线等方式展示电流方向，并显示线路、主变的有功、无功等信息。</w:t>
      </w:r>
    </w:p>
    <w:p>
      <w:pPr>
        <w:spacing w:line="360" w:lineRule="auto"/>
        <w:ind w:firstLine="420"/>
        <w:rPr>
          <w:rFonts w:hint="eastAsia" w:ascii="Times New Roman" w:hAnsi="Times New Roman" w:eastAsia="宋体" w:cs="Times New Roman"/>
          <w:color w:val="auto"/>
          <w:sz w:val="24"/>
          <w:szCs w:val="24"/>
          <w:highlight w:val="none"/>
          <w:lang w:bidi="ar"/>
        </w:rPr>
      </w:pPr>
      <w:r>
        <w:rPr>
          <w:rFonts w:hint="eastAsia" w:ascii="Times New Roman" w:hAnsi="Times New Roman" w:eastAsia="宋体" w:cs="Times New Roman"/>
          <w:color w:val="auto"/>
          <w:sz w:val="24"/>
          <w:szCs w:val="24"/>
          <w:highlight w:val="none"/>
          <w:lang w:bidi="ar"/>
        </w:rPr>
        <w:t>6）操作控制功能：应支持单设备控制和一键顺控功能。单设备控制应支持增强安全的直接控制或操作前选择控制方式。支持对站内设备的控制与操作，包括遥控、遥调、人工置数、标识牌操作、闭锁和解锁等操作。应满足安全可靠的要求，所有相关操作应与设备和系统进行关联闭锁，确保操作与控制的准确可靠；主设备操作时，应具备与辅助设备、视频设备联动功能。</w:t>
      </w:r>
    </w:p>
    <w:p>
      <w:pPr>
        <w:spacing w:line="360" w:lineRule="auto"/>
        <w:ind w:firstLine="420"/>
        <w:rPr>
          <w:rFonts w:hint="eastAsia" w:ascii="Times New Roman" w:hAnsi="Times New Roman" w:eastAsia="宋体" w:cs="Times New Roman"/>
          <w:color w:val="auto"/>
          <w:sz w:val="24"/>
          <w:szCs w:val="24"/>
          <w:highlight w:val="none"/>
          <w:lang w:bidi="ar"/>
        </w:rPr>
      </w:pPr>
      <w:r>
        <w:rPr>
          <w:rFonts w:hint="eastAsia" w:ascii="Times New Roman" w:hAnsi="Times New Roman" w:eastAsia="宋体" w:cs="Times New Roman"/>
          <w:color w:val="auto"/>
          <w:sz w:val="24"/>
          <w:szCs w:val="24"/>
          <w:highlight w:val="none"/>
          <w:lang w:bidi="ar"/>
        </w:rPr>
        <w:t>7）一键顺控功能：应支持双确认功能。应支持对顺控操作票的不停电校核功能；应支持主站按间隔调取操作票列表功能。应支持接收主站下发的倒闸操作票文件，生成临时顺控操作票功能。</w:t>
      </w:r>
    </w:p>
    <w:p>
      <w:pPr>
        <w:spacing w:line="360" w:lineRule="auto"/>
        <w:ind w:firstLine="420"/>
        <w:rPr>
          <w:rFonts w:hint="eastAsia" w:ascii="Times New Roman" w:hAnsi="Times New Roman" w:eastAsia="宋体" w:cs="Times New Roman"/>
          <w:color w:val="auto"/>
          <w:sz w:val="24"/>
          <w:szCs w:val="24"/>
          <w:highlight w:val="none"/>
          <w:lang w:bidi="ar"/>
        </w:rPr>
      </w:pPr>
      <w:r>
        <w:rPr>
          <w:rFonts w:hint="eastAsia" w:ascii="Times New Roman" w:hAnsi="Times New Roman" w:eastAsia="宋体" w:cs="Times New Roman"/>
          <w:color w:val="auto"/>
          <w:sz w:val="24"/>
          <w:szCs w:val="24"/>
          <w:highlight w:val="none"/>
          <w:lang w:bidi="ar"/>
        </w:rPr>
        <w:t>8）智能告警功能：基于实时告警信息，实现变电站告警信息的告警抑制、告警屏蔽和智能分析，报告变电站异常并提出故障处理指导意见，为主站分析决策提供依据。</w:t>
      </w:r>
    </w:p>
    <w:p>
      <w:pPr>
        <w:spacing w:line="360" w:lineRule="auto"/>
        <w:ind w:firstLine="420"/>
        <w:rPr>
          <w:rFonts w:hint="eastAsia" w:ascii="Times New Roman" w:hAnsi="Times New Roman" w:eastAsia="宋体" w:cs="Times New Roman"/>
          <w:color w:val="auto"/>
          <w:sz w:val="24"/>
          <w:szCs w:val="24"/>
          <w:highlight w:val="none"/>
          <w:lang w:bidi="ar"/>
        </w:rPr>
      </w:pPr>
      <w:r>
        <w:rPr>
          <w:rFonts w:hint="eastAsia" w:ascii="Times New Roman" w:hAnsi="Times New Roman" w:eastAsia="宋体" w:cs="Times New Roman"/>
          <w:color w:val="auto"/>
          <w:sz w:val="24"/>
          <w:szCs w:val="24"/>
          <w:highlight w:val="none"/>
          <w:lang w:bidi="ar"/>
        </w:rPr>
        <w:t>9）数据辨识功能：应对电网运行数据进行检测分析，可综合结算计量数据，确定电网运行数据的合理性及准确性，辨识不良数据。数据辨识包括数据合理性检测和不良数据检测。</w:t>
      </w:r>
    </w:p>
    <w:p>
      <w:pPr>
        <w:spacing w:line="360" w:lineRule="auto"/>
        <w:ind w:firstLine="420"/>
        <w:rPr>
          <w:rFonts w:hint="eastAsia" w:ascii="Times New Roman" w:hAnsi="Times New Roman" w:eastAsia="宋体" w:cs="Times New Roman"/>
          <w:color w:val="auto"/>
          <w:sz w:val="24"/>
          <w:szCs w:val="24"/>
          <w:highlight w:val="none"/>
          <w:lang w:bidi="ar"/>
        </w:rPr>
      </w:pPr>
      <w:r>
        <w:rPr>
          <w:rFonts w:hint="eastAsia" w:ascii="Times New Roman" w:hAnsi="Times New Roman" w:eastAsia="宋体" w:cs="Times New Roman"/>
          <w:color w:val="auto"/>
          <w:sz w:val="24"/>
          <w:szCs w:val="24"/>
          <w:highlight w:val="none"/>
          <w:lang w:bidi="ar"/>
        </w:rPr>
        <w:t>10）主辅联动功能：应支持用户将电网运行信息、设备运行信息、智能告警信息配置为联动信号，采用单向104报文形式通过正向隔离装置，实时发送给辅助监控主机、智能巡视主机实现主辅联动功能。</w:t>
      </w:r>
    </w:p>
    <w:p>
      <w:pPr>
        <w:spacing w:line="360" w:lineRule="auto"/>
        <w:ind w:firstLine="420"/>
        <w:rPr>
          <w:rFonts w:hint="eastAsia" w:ascii="Times New Roman" w:hAnsi="Times New Roman" w:eastAsia="宋体" w:cs="Times New Roman"/>
          <w:color w:val="auto"/>
          <w:sz w:val="24"/>
          <w:szCs w:val="24"/>
          <w:highlight w:val="none"/>
          <w:lang w:bidi="ar"/>
        </w:rPr>
      </w:pPr>
      <w:r>
        <w:rPr>
          <w:rFonts w:hint="eastAsia" w:ascii="Times New Roman" w:hAnsi="Times New Roman" w:eastAsia="宋体" w:cs="Times New Roman"/>
          <w:color w:val="auto"/>
          <w:sz w:val="24"/>
          <w:szCs w:val="24"/>
          <w:highlight w:val="none"/>
          <w:lang w:bidi="ar"/>
        </w:rPr>
        <w:t>11）通信接口要求：应满足与安全Ⅰ/II区间隔层、站控层设备的实时通信要求；应具备通过正反向隔离装置与III/IV区系统交互要求；能支持与不同协议版本设备的同时通信功能。接口实现应考虑兼容性，尽可能避免业务扩充时带来的接口修改。</w:t>
      </w:r>
    </w:p>
    <w:p>
      <w:pPr>
        <w:spacing w:line="360" w:lineRule="auto"/>
        <w:ind w:firstLine="420"/>
        <w:rPr>
          <w:rFonts w:hint="eastAsia" w:ascii="Times New Roman" w:hAnsi="Times New Roman" w:eastAsia="宋体" w:cs="Times New Roman"/>
          <w:color w:val="auto"/>
          <w:sz w:val="24"/>
          <w:szCs w:val="24"/>
          <w:highlight w:val="none"/>
          <w:lang w:bidi="ar"/>
        </w:rPr>
      </w:pPr>
      <w:r>
        <w:rPr>
          <w:rFonts w:hint="eastAsia" w:ascii="Times New Roman" w:hAnsi="Times New Roman" w:eastAsia="宋体" w:cs="Times New Roman"/>
          <w:color w:val="auto"/>
          <w:sz w:val="24"/>
          <w:szCs w:val="24"/>
          <w:highlight w:val="none"/>
          <w:lang w:bidi="ar"/>
        </w:rPr>
        <w:t>计算机监控系统的监控主机技术指标应满足如下要求：</w:t>
      </w:r>
    </w:p>
    <w:p>
      <w:pPr>
        <w:spacing w:line="360" w:lineRule="auto"/>
        <w:ind w:firstLine="420"/>
        <w:rPr>
          <w:rFonts w:hint="eastAsia" w:ascii="Times New Roman" w:hAnsi="Times New Roman" w:eastAsia="宋体" w:cs="Times New Roman"/>
          <w:color w:val="auto"/>
          <w:sz w:val="24"/>
          <w:szCs w:val="24"/>
          <w:highlight w:val="none"/>
          <w:lang w:bidi="ar"/>
        </w:rPr>
      </w:pPr>
      <w:r>
        <w:rPr>
          <w:rFonts w:hint="eastAsia" w:ascii="Times New Roman" w:hAnsi="Times New Roman" w:eastAsia="宋体" w:cs="Times New Roman"/>
          <w:color w:val="auto"/>
          <w:sz w:val="24"/>
          <w:szCs w:val="24"/>
          <w:highlight w:val="none"/>
          <w:lang w:bidi="ar"/>
        </w:rPr>
        <w:t>1）画面整幅调用响应时间：实时画面不大于1s，其他画面不大于2s；</w:t>
      </w:r>
    </w:p>
    <w:p>
      <w:pPr>
        <w:spacing w:line="360" w:lineRule="auto"/>
        <w:ind w:firstLine="420"/>
        <w:rPr>
          <w:rFonts w:hint="eastAsia" w:ascii="Times New Roman" w:hAnsi="Times New Roman" w:eastAsia="宋体" w:cs="Times New Roman"/>
          <w:color w:val="auto"/>
          <w:sz w:val="24"/>
          <w:szCs w:val="24"/>
          <w:highlight w:val="none"/>
          <w:lang w:bidi="ar"/>
        </w:rPr>
      </w:pPr>
      <w:r>
        <w:rPr>
          <w:rFonts w:hint="eastAsia" w:ascii="Times New Roman" w:hAnsi="Times New Roman" w:eastAsia="宋体" w:cs="Times New Roman"/>
          <w:color w:val="auto"/>
          <w:sz w:val="24"/>
          <w:szCs w:val="24"/>
          <w:highlight w:val="none"/>
          <w:lang w:bidi="ar"/>
        </w:rPr>
        <w:t>2）画面数据刷新时间不大于1s；</w:t>
      </w:r>
    </w:p>
    <w:p>
      <w:pPr>
        <w:spacing w:line="360" w:lineRule="auto"/>
        <w:ind w:firstLine="420"/>
        <w:rPr>
          <w:rFonts w:hint="eastAsia" w:ascii="Times New Roman" w:hAnsi="Times New Roman" w:eastAsia="宋体" w:cs="Times New Roman"/>
          <w:color w:val="auto"/>
          <w:sz w:val="24"/>
          <w:szCs w:val="24"/>
          <w:highlight w:val="none"/>
          <w:lang w:bidi="ar"/>
        </w:rPr>
      </w:pPr>
      <w:r>
        <w:rPr>
          <w:rFonts w:hint="eastAsia" w:ascii="Times New Roman" w:hAnsi="Times New Roman" w:eastAsia="宋体" w:cs="Times New Roman"/>
          <w:color w:val="auto"/>
          <w:sz w:val="24"/>
          <w:szCs w:val="24"/>
          <w:highlight w:val="none"/>
          <w:lang w:bidi="ar"/>
        </w:rPr>
        <w:t>3）网络通信状态变化能在1min内正确反应；</w:t>
      </w:r>
    </w:p>
    <w:p>
      <w:pPr>
        <w:spacing w:line="360" w:lineRule="auto"/>
        <w:ind w:firstLine="420"/>
        <w:rPr>
          <w:rFonts w:hint="eastAsia" w:ascii="Times New Roman" w:hAnsi="Times New Roman" w:eastAsia="宋体" w:cs="Times New Roman"/>
          <w:color w:val="auto"/>
          <w:sz w:val="24"/>
          <w:szCs w:val="24"/>
          <w:highlight w:val="none"/>
          <w:lang w:bidi="ar"/>
        </w:rPr>
      </w:pPr>
      <w:r>
        <w:rPr>
          <w:rFonts w:hint="eastAsia" w:ascii="Times New Roman" w:hAnsi="Times New Roman" w:eastAsia="宋体" w:cs="Times New Roman"/>
          <w:color w:val="auto"/>
          <w:sz w:val="24"/>
          <w:szCs w:val="24"/>
          <w:highlight w:val="none"/>
          <w:lang w:bidi="ar"/>
        </w:rPr>
        <w:t>4）主机CPU平均负荷率：正常时（任意30min内）不大于30%，电力系统故障时（10s内）不大于50%；</w:t>
      </w:r>
    </w:p>
    <w:p>
      <w:pPr>
        <w:spacing w:line="360" w:lineRule="auto"/>
        <w:ind w:firstLine="420"/>
        <w:rPr>
          <w:rFonts w:hint="eastAsia" w:ascii="Times New Roman" w:hAnsi="Times New Roman" w:eastAsia="宋体" w:cs="Times New Roman"/>
          <w:color w:val="auto"/>
          <w:sz w:val="24"/>
          <w:szCs w:val="24"/>
          <w:highlight w:val="none"/>
          <w:lang w:bidi="ar"/>
        </w:rPr>
      </w:pPr>
      <w:r>
        <w:rPr>
          <w:rFonts w:hint="eastAsia" w:ascii="Times New Roman" w:hAnsi="Times New Roman" w:eastAsia="宋体" w:cs="Times New Roman"/>
          <w:color w:val="auto"/>
          <w:sz w:val="24"/>
          <w:szCs w:val="24"/>
          <w:highlight w:val="none"/>
          <w:lang w:bidi="ar"/>
        </w:rPr>
        <w:t>5）网络平均负荷率：正常时（任意30min内）不大于20%，电力系统故障时（10s内）不大于40%；</w:t>
      </w:r>
    </w:p>
    <w:p>
      <w:pPr>
        <w:spacing w:line="360" w:lineRule="auto"/>
        <w:ind w:firstLine="420"/>
        <w:rPr>
          <w:rFonts w:hint="eastAsia" w:ascii="Times New Roman" w:hAnsi="Times New Roman" w:eastAsia="宋体" w:cs="Times New Roman"/>
          <w:color w:val="auto"/>
          <w:sz w:val="24"/>
          <w:szCs w:val="24"/>
          <w:highlight w:val="none"/>
          <w:lang w:bidi="ar"/>
        </w:rPr>
      </w:pPr>
      <w:r>
        <w:rPr>
          <w:rFonts w:hint="eastAsia" w:ascii="Times New Roman" w:hAnsi="Times New Roman" w:eastAsia="宋体" w:cs="Times New Roman"/>
          <w:color w:val="auto"/>
          <w:sz w:val="24"/>
          <w:szCs w:val="24"/>
          <w:highlight w:val="none"/>
          <w:lang w:bidi="ar"/>
        </w:rPr>
        <w:t>6）实时数据库容量：模拟量不小于50000点，状态量不小于100000点，计算量不小于2000点；</w:t>
      </w:r>
    </w:p>
    <w:p>
      <w:pPr>
        <w:spacing w:line="360" w:lineRule="auto"/>
        <w:ind w:firstLine="420"/>
        <w:rPr>
          <w:rFonts w:hint="eastAsia" w:ascii="Times New Roman" w:hAnsi="Times New Roman" w:eastAsia="宋体" w:cs="Times New Roman"/>
          <w:color w:val="auto"/>
          <w:sz w:val="24"/>
          <w:szCs w:val="24"/>
          <w:highlight w:val="none"/>
          <w:lang w:bidi="ar"/>
        </w:rPr>
      </w:pPr>
      <w:r>
        <w:rPr>
          <w:rFonts w:hint="eastAsia" w:ascii="Times New Roman" w:hAnsi="Times New Roman" w:eastAsia="宋体" w:cs="Times New Roman"/>
          <w:color w:val="auto"/>
          <w:sz w:val="24"/>
          <w:szCs w:val="24"/>
          <w:highlight w:val="none"/>
          <w:lang w:bidi="ar"/>
        </w:rPr>
        <w:t>7）历史数据库存储容量：历史数据存储时间不小于1年；</w:t>
      </w:r>
    </w:p>
    <w:p>
      <w:pPr>
        <w:spacing w:line="360" w:lineRule="auto"/>
        <w:ind w:firstLine="420"/>
        <w:rPr>
          <w:rFonts w:hint="eastAsia" w:ascii="Times New Roman" w:hAnsi="Times New Roman" w:eastAsia="宋体" w:cs="Times New Roman"/>
          <w:color w:val="auto"/>
          <w:sz w:val="24"/>
          <w:szCs w:val="24"/>
          <w:highlight w:val="none"/>
          <w:lang w:bidi="ar"/>
        </w:rPr>
      </w:pPr>
      <w:r>
        <w:rPr>
          <w:rFonts w:hint="eastAsia" w:ascii="Times New Roman" w:hAnsi="Times New Roman" w:eastAsia="宋体" w:cs="Times New Roman"/>
          <w:color w:val="auto"/>
          <w:sz w:val="24"/>
          <w:szCs w:val="24"/>
          <w:highlight w:val="none"/>
          <w:lang w:bidi="ar"/>
        </w:rPr>
        <w:t>8）被测时间偏差值不大于200ms；</w:t>
      </w:r>
    </w:p>
    <w:p>
      <w:pPr>
        <w:spacing w:line="360" w:lineRule="auto"/>
        <w:ind w:firstLine="420"/>
        <w:rPr>
          <w:rFonts w:hint="eastAsia" w:ascii="Times New Roman" w:hAnsi="Times New Roman" w:eastAsia="宋体" w:cs="Times New Roman"/>
          <w:color w:val="auto"/>
          <w:sz w:val="24"/>
          <w:szCs w:val="24"/>
          <w:highlight w:val="none"/>
          <w:lang w:bidi="ar"/>
        </w:rPr>
      </w:pPr>
      <w:r>
        <w:rPr>
          <w:rFonts w:hint="eastAsia" w:ascii="Times New Roman" w:hAnsi="Times New Roman" w:eastAsia="宋体" w:cs="Times New Roman"/>
          <w:color w:val="auto"/>
          <w:sz w:val="24"/>
          <w:szCs w:val="24"/>
          <w:highlight w:val="none"/>
          <w:lang w:bidi="ar"/>
        </w:rPr>
        <w:t>9）一键顺控：设备态值刷新时间不大于2s；</w:t>
      </w:r>
    </w:p>
    <w:p>
      <w:pPr>
        <w:spacing w:line="360" w:lineRule="auto"/>
        <w:ind w:firstLine="420"/>
        <w:rPr>
          <w:rFonts w:hint="default" w:ascii="Times New Roman" w:hAnsi="Times New Roman" w:eastAsia="宋体" w:cs="Times New Roman"/>
          <w:color w:val="auto"/>
          <w:sz w:val="24"/>
          <w:szCs w:val="24"/>
          <w:highlight w:val="none"/>
          <w:lang w:val="en-US" w:eastAsia="zh-CN" w:bidi="ar"/>
        </w:rPr>
      </w:pPr>
      <w:r>
        <w:rPr>
          <w:rFonts w:hint="eastAsia" w:ascii="Times New Roman" w:hAnsi="Times New Roman" w:eastAsia="宋体" w:cs="Times New Roman"/>
          <w:color w:val="auto"/>
          <w:sz w:val="24"/>
          <w:szCs w:val="24"/>
          <w:highlight w:val="none"/>
          <w:lang w:bidi="ar"/>
        </w:rPr>
        <w:t>10）主辅联动触发时间（从计算机监控系统的监控主机至正向隔离装置出口）不大于1s。</w:t>
      </w:r>
    </w:p>
    <w:p>
      <w:pPr>
        <w:pStyle w:val="8"/>
        <w:rPr>
          <w:rFonts w:hint="eastAsia"/>
          <w:color w:val="auto"/>
          <w:highlight w:val="none"/>
        </w:rPr>
      </w:pPr>
      <w:r>
        <w:rPr>
          <w:color w:val="auto"/>
          <w:highlight w:val="none"/>
        </w:rPr>
        <w:t xml:space="preserve">6.4  </w:t>
      </w:r>
      <w:r>
        <w:rPr>
          <w:rFonts w:hint="eastAsia"/>
          <w:color w:val="auto"/>
          <w:highlight w:val="none"/>
        </w:rPr>
        <w:t>数智化接口要求</w:t>
      </w:r>
    </w:p>
    <w:p>
      <w:pPr>
        <w:pStyle w:val="7"/>
        <w:rPr>
          <w:rFonts w:hint="eastAsia"/>
          <w:color w:val="auto"/>
          <w:highlight w:val="none"/>
        </w:rPr>
      </w:pPr>
      <w:r>
        <w:rPr>
          <w:rFonts w:hint="eastAsia"/>
          <w:color w:val="auto"/>
          <w:highlight w:val="none"/>
        </w:rPr>
        <w:t>招标人在陆上集控中心设有招标人设置的第三方系统，海上电气平台内配置有数智化相关设备，投标人须无条件配合与海上电气平台数智化设备及招标人设置的第三方系统相关接口的协调及确定，向海上电气平台数智化设备或招标人设置的第三方系统输送所需的全部数据，预留足够量的满足招标人要求的相关接口，并向该平台开放通讯协议。涉及相关辅助测点及软件系统等，投标人均应开放全部底层权限，保证招标人可进行远程控制及软件二次开发，并配合招标人完成系统的接入及调试，以实现招标人设置的第三方系统各系统的集中控制功能。</w:t>
      </w:r>
    </w:p>
    <w:p>
      <w:pPr>
        <w:numPr>
          <w:ilvl w:val="0"/>
          <w:numId w:val="0"/>
        </w:numPr>
        <w:jc w:val="both"/>
        <w:outlineLvl w:val="1"/>
        <w:rPr>
          <w:rFonts w:hint="eastAsia"/>
          <w:b/>
          <w:bCs/>
          <w:sz w:val="28"/>
          <w:szCs w:val="36"/>
          <w:lang w:val="en-US" w:eastAsia="zh-CN"/>
        </w:rPr>
      </w:pPr>
      <w:r>
        <w:rPr>
          <w:rFonts w:hint="eastAsia"/>
          <w:b/>
          <w:bCs/>
          <w:sz w:val="28"/>
          <w:szCs w:val="36"/>
          <w:lang w:val="en-US" w:eastAsia="zh-CN"/>
        </w:rPr>
        <w:t>8 通风空调系统采购及安装</w:t>
      </w:r>
    </w:p>
    <w:p>
      <w:pPr>
        <w:pStyle w:val="8"/>
        <w:keepNext/>
        <w:keepLines/>
        <w:pageBreakBefore w:val="0"/>
        <w:widowControl w:val="0"/>
        <w:kinsoku/>
        <w:wordWrap/>
        <w:overflowPunct/>
        <w:topLinePunct w:val="0"/>
        <w:autoSpaceDE/>
        <w:autoSpaceDN/>
        <w:bidi w:val="0"/>
        <w:adjustRightInd/>
        <w:snapToGrid/>
        <w:spacing w:before="0" w:after="0" w:line="413" w:lineRule="auto"/>
        <w:textAlignment w:val="auto"/>
        <w:outlineLvl w:val="2"/>
        <w:rPr>
          <w:rFonts w:hint="eastAsia" w:ascii="Times New Roman" w:hAnsi="Times New Roman" w:cs="Times New Roman"/>
          <w:b/>
          <w:color w:val="auto"/>
          <w:sz w:val="28"/>
          <w:szCs w:val="22"/>
          <w:highlight w:val="none"/>
        </w:rPr>
      </w:pPr>
      <w:r>
        <w:rPr>
          <w:rFonts w:hint="eastAsia" w:ascii="Times New Roman" w:hAnsi="Times New Roman" w:cs="Times New Roman"/>
          <w:b/>
          <w:color w:val="auto"/>
          <w:sz w:val="28"/>
          <w:szCs w:val="22"/>
          <w:highlight w:val="none"/>
        </w:rPr>
        <w:t>8.1.3  数智化接口要求</w:t>
      </w:r>
    </w:p>
    <w:p>
      <w:pPr>
        <w:pStyle w:val="21"/>
        <w:rPr>
          <w:rFonts w:hint="eastAsia"/>
          <w:color w:val="auto"/>
          <w:highlight w:val="none"/>
          <w:lang w:val="zh-CN" w:eastAsia="zh-CN" w:bidi="en-US"/>
        </w:rPr>
      </w:pPr>
      <w:r>
        <w:rPr>
          <w:rFonts w:hint="eastAsia"/>
          <w:color w:val="auto"/>
          <w:highlight w:val="none"/>
        </w:rPr>
        <w:t>招标人在陆上集控中心设有招标人设置的第三方系统，海上电气平台内配置有数智化相关设备，投标人须无条件配合与海上电气平台数智化设备及招标人设置的第三方系统相关接口的协调及确定，向海上电气平台数智化设备或招标人设置的第三方系统输送所需的全部数据，预留足够量的满足招标人要求的相关接口，并向该平台开放通讯协议。涉及相关辅助测点及软件系统等，投标人均应开放全部底层权限，保证招标人可进行远程控制及软件二次开发，并配合招标人完成系统的接入及调试，以实现招标人设置的第三方系统各系统的集中控制功能。</w:t>
      </w:r>
    </w:p>
    <w:p>
      <w:pPr>
        <w:numPr>
          <w:ilvl w:val="0"/>
          <w:numId w:val="0"/>
        </w:numPr>
        <w:jc w:val="both"/>
        <w:outlineLvl w:val="1"/>
        <w:rPr>
          <w:rFonts w:hint="eastAsia"/>
          <w:b/>
          <w:bCs/>
          <w:sz w:val="28"/>
          <w:szCs w:val="36"/>
          <w:lang w:val="en-US" w:eastAsia="zh-CN"/>
        </w:rPr>
      </w:pPr>
      <w:r>
        <w:rPr>
          <w:rFonts w:hint="eastAsia"/>
          <w:b/>
          <w:bCs/>
          <w:sz w:val="28"/>
          <w:szCs w:val="36"/>
          <w:lang w:val="en-US" w:eastAsia="zh-CN"/>
        </w:rPr>
        <w:t>9 消防灭火及给排水系统设备采购及安装</w:t>
      </w:r>
    </w:p>
    <w:p>
      <w:pPr>
        <w:pStyle w:val="8"/>
        <w:keepNext/>
        <w:keepLines/>
        <w:pageBreakBefore w:val="0"/>
        <w:widowControl w:val="0"/>
        <w:kinsoku/>
        <w:wordWrap/>
        <w:overflowPunct/>
        <w:topLinePunct w:val="0"/>
        <w:autoSpaceDE/>
        <w:autoSpaceDN/>
        <w:bidi w:val="0"/>
        <w:adjustRightInd/>
        <w:snapToGrid/>
        <w:spacing w:before="0" w:after="0" w:line="413" w:lineRule="auto"/>
        <w:textAlignment w:val="auto"/>
        <w:outlineLvl w:val="2"/>
        <w:rPr>
          <w:rFonts w:hint="eastAsia" w:ascii="Times New Roman" w:hAnsi="Times New Roman" w:cs="Times New Roman"/>
          <w:b/>
          <w:color w:val="auto"/>
          <w:sz w:val="28"/>
          <w:szCs w:val="22"/>
          <w:highlight w:val="none"/>
        </w:rPr>
      </w:pPr>
      <w:r>
        <w:rPr>
          <w:rFonts w:hint="eastAsia" w:ascii="Times New Roman" w:hAnsi="Times New Roman" w:cs="Times New Roman"/>
          <w:b/>
          <w:color w:val="auto"/>
          <w:sz w:val="28"/>
          <w:szCs w:val="22"/>
          <w:highlight w:val="none"/>
        </w:rPr>
        <w:t>9.1.4  数智化接口要求</w:t>
      </w:r>
    </w:p>
    <w:p>
      <w:pPr>
        <w:spacing w:line="360" w:lineRule="auto"/>
        <w:ind w:firstLine="480" w:firstLineChars="200"/>
        <w:textAlignment w:val="center"/>
        <w:rPr>
          <w:rFonts w:hint="eastAsia"/>
          <w:color w:val="auto"/>
          <w:sz w:val="32"/>
          <w:highlight w:val="none"/>
          <w:lang w:val="zh-CN"/>
        </w:rPr>
      </w:pPr>
      <w:r>
        <w:rPr>
          <w:rFonts w:hint="eastAsia"/>
          <w:color w:val="auto"/>
          <w:sz w:val="24"/>
          <w:highlight w:val="none"/>
        </w:rPr>
        <w:t>招标人在陆上集控中心设有招标人设置的第三方系统，海上电气平台内配置有数智化相关设备，投标人须无条件配合与海上电气平台数智化设备及招标人设置的第三方系统相关接口的协调及确定，向海上电气平台数智化设备或招标人设置的第三方系统输送所需的全部数据，预留足够量的满足招标人要求的相关接口，并向该平台开放通讯协议。涉及相关辅助测点及软件系统等，投标人均应开放全部底层权限，保证招标人可进行远程控制及软件二次开发，并配合招标人完成系统的接入及调试，以实现招标人设置的第三方系统各系统的集中控制功能。</w:t>
      </w:r>
    </w:p>
    <w:p>
      <w:pPr>
        <w:numPr>
          <w:ilvl w:val="0"/>
          <w:numId w:val="0"/>
        </w:numPr>
        <w:jc w:val="both"/>
        <w:outlineLvl w:val="1"/>
        <w:rPr>
          <w:rFonts w:hint="eastAsia"/>
          <w:b/>
          <w:bCs/>
          <w:sz w:val="28"/>
          <w:szCs w:val="36"/>
          <w:lang w:val="en-US" w:eastAsia="zh-CN"/>
        </w:rPr>
      </w:pPr>
      <w:r>
        <w:rPr>
          <w:rFonts w:hint="eastAsia"/>
          <w:b/>
          <w:bCs/>
          <w:sz w:val="28"/>
          <w:szCs w:val="36"/>
          <w:lang w:val="en-US" w:eastAsia="zh-CN"/>
        </w:rPr>
        <w:t>10 海上电气平台数智化系统采购及技术要求</w:t>
      </w:r>
    </w:p>
    <w:p>
      <w:pPr>
        <w:spacing w:line="360" w:lineRule="auto"/>
        <w:ind w:left="645" w:hanging="645"/>
        <w:outlineLvl w:val="2"/>
        <w:rPr>
          <w:rFonts w:eastAsia="黑体"/>
          <w:color w:val="auto"/>
          <w:kern w:val="0"/>
          <w:sz w:val="28"/>
          <w:szCs w:val="28"/>
          <w:highlight w:val="none"/>
          <w:lang w:val="zh-CN"/>
        </w:rPr>
      </w:pPr>
      <w:r>
        <w:rPr>
          <w:rFonts w:eastAsia="黑体"/>
          <w:color w:val="auto"/>
          <w:kern w:val="0"/>
          <w:sz w:val="28"/>
          <w:szCs w:val="28"/>
          <w:highlight w:val="none"/>
          <w:lang w:val="zh-CN"/>
        </w:rPr>
        <w:t xml:space="preserve">10.1 </w:t>
      </w:r>
      <w:r>
        <w:rPr>
          <w:rFonts w:hint="eastAsia" w:eastAsia="黑体"/>
          <w:color w:val="auto"/>
          <w:kern w:val="0"/>
          <w:sz w:val="28"/>
          <w:szCs w:val="28"/>
          <w:highlight w:val="none"/>
          <w:lang w:val="zh-CN"/>
        </w:rPr>
        <w:t>一般规定</w:t>
      </w:r>
    </w:p>
    <w:p>
      <w:pPr>
        <w:tabs>
          <w:tab w:val="left" w:pos="720"/>
        </w:tabs>
        <w:spacing w:line="360" w:lineRule="auto"/>
        <w:outlineLvl w:val="3"/>
        <w:rPr>
          <w:rFonts w:eastAsia="黑体"/>
          <w:color w:val="auto"/>
          <w:kern w:val="0"/>
          <w:sz w:val="24"/>
          <w:highlight w:val="none"/>
          <w:lang w:val="zh-CN"/>
        </w:rPr>
      </w:pPr>
      <w:r>
        <w:rPr>
          <w:rFonts w:hint="eastAsia" w:eastAsia="黑体"/>
          <w:color w:val="auto"/>
          <w:kern w:val="0"/>
          <w:sz w:val="24"/>
          <w:highlight w:val="none"/>
          <w:lang w:val="zh-CN"/>
        </w:rPr>
        <w:t>1</w:t>
      </w:r>
      <w:r>
        <w:rPr>
          <w:rFonts w:eastAsia="黑体"/>
          <w:color w:val="auto"/>
          <w:kern w:val="0"/>
          <w:sz w:val="24"/>
          <w:highlight w:val="none"/>
          <w:lang w:val="zh-CN"/>
        </w:rPr>
        <w:t xml:space="preserve">0.1.1 </w:t>
      </w:r>
      <w:r>
        <w:rPr>
          <w:rFonts w:hint="eastAsia" w:eastAsia="黑体"/>
          <w:color w:val="auto"/>
          <w:kern w:val="0"/>
          <w:sz w:val="24"/>
          <w:highlight w:val="none"/>
          <w:lang w:val="zh-CN"/>
        </w:rPr>
        <w:t>应用范围</w:t>
      </w:r>
    </w:p>
    <w:p>
      <w:pPr>
        <w:spacing w:line="360" w:lineRule="auto"/>
        <w:ind w:firstLine="480" w:firstLineChars="200"/>
        <w:textAlignment w:val="center"/>
        <w:rPr>
          <w:color w:val="auto"/>
          <w:sz w:val="24"/>
          <w:highlight w:val="none"/>
          <w:lang w:val="zh-CN"/>
        </w:rPr>
      </w:pPr>
      <w:r>
        <w:rPr>
          <w:rFonts w:hint="eastAsia"/>
          <w:color w:val="auto"/>
          <w:sz w:val="24"/>
          <w:highlight w:val="none"/>
          <w:lang w:val="zh-CN"/>
        </w:rPr>
        <w:t>本章适用于本合同工程</w:t>
      </w:r>
      <w:r>
        <w:rPr>
          <w:rFonts w:hint="eastAsia"/>
          <w:color w:val="auto"/>
          <w:sz w:val="24"/>
          <w:highlight w:val="none"/>
        </w:rPr>
        <w:t>涉及布置在海上电气平台内的数智化相关设备</w:t>
      </w:r>
      <w:r>
        <w:rPr>
          <w:color w:val="auto"/>
          <w:sz w:val="24"/>
          <w:highlight w:val="none"/>
          <w:lang w:val="zh-CN"/>
        </w:rPr>
        <w:t>设计、采购、安装、部署和调试</w:t>
      </w:r>
      <w:r>
        <w:rPr>
          <w:rFonts w:hint="eastAsia"/>
          <w:color w:val="auto"/>
          <w:sz w:val="24"/>
          <w:highlight w:val="none"/>
          <w:lang w:val="zh-CN"/>
        </w:rPr>
        <w:t>、验收等全部工作。</w:t>
      </w:r>
    </w:p>
    <w:p>
      <w:pPr>
        <w:tabs>
          <w:tab w:val="left" w:pos="720"/>
        </w:tabs>
        <w:spacing w:line="360" w:lineRule="auto"/>
        <w:outlineLvl w:val="3"/>
        <w:rPr>
          <w:rFonts w:eastAsia="黑体"/>
          <w:color w:val="auto"/>
          <w:kern w:val="0"/>
          <w:sz w:val="24"/>
          <w:highlight w:val="none"/>
          <w:lang w:val="zh-CN"/>
        </w:rPr>
      </w:pPr>
      <w:r>
        <w:rPr>
          <w:rFonts w:hint="eastAsia" w:eastAsia="黑体"/>
          <w:color w:val="auto"/>
          <w:kern w:val="0"/>
          <w:sz w:val="24"/>
          <w:highlight w:val="none"/>
          <w:lang w:val="zh-CN"/>
        </w:rPr>
        <w:t>1</w:t>
      </w:r>
      <w:r>
        <w:rPr>
          <w:rFonts w:eastAsia="黑体"/>
          <w:color w:val="auto"/>
          <w:kern w:val="0"/>
          <w:sz w:val="24"/>
          <w:highlight w:val="none"/>
          <w:lang w:val="zh-CN"/>
        </w:rPr>
        <w:t>0.1.</w:t>
      </w:r>
      <w:r>
        <w:rPr>
          <w:rFonts w:hint="eastAsia" w:eastAsia="黑体"/>
          <w:color w:val="auto"/>
          <w:kern w:val="0"/>
          <w:sz w:val="24"/>
          <w:highlight w:val="none"/>
          <w:lang w:val="zh-CN"/>
        </w:rPr>
        <w:t>2</w:t>
      </w:r>
      <w:r>
        <w:rPr>
          <w:rFonts w:eastAsia="黑体"/>
          <w:color w:val="auto"/>
          <w:kern w:val="0"/>
          <w:sz w:val="24"/>
          <w:highlight w:val="none"/>
          <w:lang w:val="zh-CN"/>
        </w:rPr>
        <w:t xml:space="preserve"> </w:t>
      </w:r>
      <w:r>
        <w:rPr>
          <w:rFonts w:hint="eastAsia" w:eastAsia="黑体"/>
          <w:color w:val="auto"/>
          <w:kern w:val="0"/>
          <w:sz w:val="24"/>
          <w:highlight w:val="none"/>
          <w:lang w:val="zh-CN"/>
        </w:rPr>
        <w:t>投标人责任</w:t>
      </w:r>
    </w:p>
    <w:p>
      <w:pPr>
        <w:spacing w:line="360" w:lineRule="auto"/>
        <w:ind w:firstLine="480" w:firstLineChars="200"/>
        <w:textAlignment w:val="center"/>
        <w:rPr>
          <w:rFonts w:hint="eastAsia"/>
          <w:color w:val="auto"/>
          <w:sz w:val="24"/>
          <w:highlight w:val="none"/>
          <w:lang w:eastAsia="zh-CN"/>
        </w:rPr>
      </w:pPr>
      <w:r>
        <w:rPr>
          <w:rFonts w:hint="eastAsia"/>
          <w:color w:val="auto"/>
          <w:sz w:val="24"/>
          <w:highlight w:val="none"/>
          <w:lang w:val="zh-CN"/>
        </w:rPr>
        <w:t>（</w:t>
      </w:r>
      <w:r>
        <w:rPr>
          <w:rFonts w:hint="eastAsia"/>
          <w:color w:val="auto"/>
          <w:sz w:val="24"/>
          <w:highlight w:val="none"/>
        </w:rPr>
        <w:t>1</w:t>
      </w:r>
      <w:r>
        <w:rPr>
          <w:rFonts w:hint="eastAsia"/>
          <w:color w:val="auto"/>
          <w:sz w:val="24"/>
          <w:highlight w:val="none"/>
          <w:lang w:val="zh-CN"/>
        </w:rPr>
        <w:t>）</w:t>
      </w:r>
      <w:r>
        <w:rPr>
          <w:color w:val="auto"/>
          <w:sz w:val="24"/>
          <w:highlight w:val="none"/>
          <w:lang w:val="zh-CN"/>
        </w:rPr>
        <w:t xml:space="preserve"> </w:t>
      </w:r>
      <w:r>
        <w:rPr>
          <w:rFonts w:hint="eastAsia"/>
          <w:color w:val="auto"/>
          <w:sz w:val="24"/>
          <w:highlight w:val="none"/>
          <w:lang w:val="zh-CN"/>
        </w:rPr>
        <w:t>按合同约定，投标人应负责</w:t>
      </w:r>
      <w:r>
        <w:rPr>
          <w:rFonts w:hint="eastAsia"/>
          <w:color w:val="auto"/>
          <w:sz w:val="24"/>
          <w:highlight w:val="none"/>
        </w:rPr>
        <w:t>布置在海上电气平台的数智化</w:t>
      </w:r>
      <w:r>
        <w:rPr>
          <w:rFonts w:hint="eastAsia"/>
          <w:color w:val="auto"/>
          <w:sz w:val="24"/>
          <w:highlight w:val="none"/>
          <w:lang w:val="en-US" w:eastAsia="zh-CN"/>
        </w:rPr>
        <w:t>系统</w:t>
      </w:r>
      <w:r>
        <w:rPr>
          <w:color w:val="auto"/>
          <w:sz w:val="24"/>
          <w:highlight w:val="none"/>
          <w:lang w:val="zh-CN"/>
        </w:rPr>
        <w:t>设计、采购、安装、部署和调试</w:t>
      </w:r>
      <w:r>
        <w:rPr>
          <w:rFonts w:hint="eastAsia"/>
          <w:color w:val="auto"/>
          <w:sz w:val="24"/>
          <w:highlight w:val="none"/>
          <w:lang w:val="zh-CN"/>
        </w:rPr>
        <w:t>、验收等全部工作，并应按本章第1</w:t>
      </w:r>
      <w:r>
        <w:rPr>
          <w:rFonts w:hint="eastAsia"/>
          <w:color w:val="auto"/>
          <w:sz w:val="24"/>
          <w:highlight w:val="none"/>
        </w:rPr>
        <w:t>0</w:t>
      </w:r>
      <w:r>
        <w:rPr>
          <w:color w:val="auto"/>
          <w:sz w:val="24"/>
          <w:highlight w:val="none"/>
          <w:lang w:val="zh-CN"/>
        </w:rPr>
        <w:t>.</w:t>
      </w:r>
      <w:r>
        <w:rPr>
          <w:rFonts w:hint="eastAsia"/>
          <w:color w:val="auto"/>
          <w:sz w:val="24"/>
          <w:highlight w:val="none"/>
        </w:rPr>
        <w:t>2-</w:t>
      </w:r>
      <w:r>
        <w:rPr>
          <w:rFonts w:hint="eastAsia"/>
          <w:color w:val="auto"/>
          <w:sz w:val="24"/>
          <w:highlight w:val="none"/>
          <w:lang w:eastAsia="zh-CN"/>
        </w:rPr>
        <w:t>10.5</w:t>
      </w:r>
      <w:r>
        <w:rPr>
          <w:rFonts w:hint="eastAsia"/>
          <w:color w:val="auto"/>
          <w:sz w:val="24"/>
          <w:highlight w:val="none"/>
          <w:lang w:val="zh-CN"/>
        </w:rPr>
        <w:t>节的技术要求，对上述设备和材料进行交付和验收（</w:t>
      </w:r>
      <w:r>
        <w:rPr>
          <w:rFonts w:hint="eastAsia"/>
          <w:color w:val="auto"/>
          <w:sz w:val="24"/>
          <w:highlight w:val="none"/>
        </w:rPr>
        <w:t>注：其中无人机系统全套设备采购不在本标段）</w:t>
      </w:r>
      <w:r>
        <w:rPr>
          <w:rFonts w:hint="eastAsia"/>
          <w:color w:val="auto"/>
          <w:sz w:val="24"/>
          <w:highlight w:val="none"/>
          <w:lang w:eastAsia="zh-CN"/>
        </w:rPr>
        <w:t>，</w:t>
      </w:r>
      <w:r>
        <w:rPr>
          <w:rFonts w:hint="eastAsia"/>
          <w:color w:val="auto"/>
          <w:sz w:val="24"/>
          <w:highlight w:val="none"/>
          <w:lang w:val="en-US" w:eastAsia="zh-CN"/>
        </w:rPr>
        <w:t>其中</w:t>
      </w:r>
      <w:r>
        <w:rPr>
          <w:rFonts w:hint="eastAsia"/>
          <w:color w:val="auto"/>
          <w:sz w:val="24"/>
          <w:highlight w:val="none"/>
        </w:rPr>
        <w:t>海上电气平台基础结构安全监测系统</w:t>
      </w:r>
      <w:r>
        <w:rPr>
          <w:rFonts w:hint="eastAsia"/>
          <w:color w:val="auto"/>
          <w:sz w:val="24"/>
          <w:highlight w:val="none"/>
          <w:lang w:val="en-US" w:eastAsia="zh-CN"/>
        </w:rPr>
        <w:t>不在本标段采购，由招标人提供，投标人负责该系统的安装、部署、调试、验收等工作</w:t>
      </w:r>
      <w:r>
        <w:rPr>
          <w:rFonts w:hint="eastAsia"/>
          <w:color w:val="auto"/>
          <w:sz w:val="24"/>
          <w:highlight w:val="none"/>
          <w:lang w:eastAsia="zh-CN"/>
        </w:rPr>
        <w:t>；</w:t>
      </w:r>
    </w:p>
    <w:p>
      <w:pPr>
        <w:spacing w:line="360" w:lineRule="auto"/>
        <w:ind w:firstLine="480" w:firstLineChars="200"/>
        <w:textAlignment w:val="center"/>
        <w:rPr>
          <w:rFonts w:hint="eastAsia"/>
          <w:color w:val="auto"/>
          <w:sz w:val="24"/>
          <w:highlight w:val="none"/>
        </w:rPr>
      </w:pPr>
      <w:r>
        <w:rPr>
          <w:rFonts w:hint="eastAsia"/>
          <w:color w:val="auto"/>
          <w:sz w:val="24"/>
          <w:highlight w:val="none"/>
          <w:lang w:val="zh-CN"/>
        </w:rPr>
        <w:t>（</w:t>
      </w:r>
      <w:r>
        <w:rPr>
          <w:rFonts w:hint="eastAsia"/>
          <w:color w:val="auto"/>
          <w:sz w:val="24"/>
          <w:highlight w:val="none"/>
        </w:rPr>
        <w:t>2</w:t>
      </w:r>
      <w:r>
        <w:rPr>
          <w:rFonts w:hint="eastAsia"/>
          <w:color w:val="auto"/>
          <w:sz w:val="24"/>
          <w:highlight w:val="none"/>
          <w:lang w:val="zh-CN"/>
        </w:rPr>
        <w:t>）按合同约定，投标人应负责</w:t>
      </w:r>
      <w:r>
        <w:rPr>
          <w:rFonts w:hint="eastAsia"/>
          <w:color w:val="auto"/>
          <w:sz w:val="24"/>
          <w:highlight w:val="none"/>
        </w:rPr>
        <w:t>配合将海上电气平台内的数智化</w:t>
      </w:r>
      <w:r>
        <w:rPr>
          <w:rFonts w:hint="eastAsia"/>
          <w:color w:val="auto"/>
          <w:sz w:val="24"/>
          <w:highlight w:val="none"/>
          <w:lang w:val="en-US" w:eastAsia="zh-CN"/>
        </w:rPr>
        <w:t>系统</w:t>
      </w:r>
      <w:r>
        <w:rPr>
          <w:rFonts w:hint="eastAsia"/>
          <w:color w:val="auto"/>
          <w:sz w:val="24"/>
          <w:highlight w:val="none"/>
        </w:rPr>
        <w:t>，包括但不限于一次设备在线监测系统、智能辅助监控系统、智能巡视终端及视频存储、海上电气平台基础结构安全监测系统等相关数据接入招标人设置的第三方系统</w:t>
      </w:r>
      <w:r>
        <w:rPr>
          <w:rFonts w:hint="eastAsia"/>
          <w:color w:val="auto"/>
          <w:sz w:val="24"/>
          <w:highlight w:val="none"/>
          <w:lang w:eastAsia="zh-CN"/>
        </w:rPr>
        <w:t>，</w:t>
      </w:r>
      <w:r>
        <w:rPr>
          <w:rFonts w:hint="eastAsia"/>
          <w:color w:val="auto"/>
          <w:sz w:val="24"/>
          <w:highlight w:val="none"/>
          <w:lang w:val="en-US" w:eastAsia="zh-CN"/>
        </w:rPr>
        <w:t>投标人应配合招标人建设数智化海上风电场</w:t>
      </w:r>
      <w:r>
        <w:rPr>
          <w:rFonts w:hint="eastAsia"/>
          <w:color w:val="auto"/>
          <w:sz w:val="24"/>
          <w:highlight w:val="none"/>
        </w:rPr>
        <w:t>；</w:t>
      </w:r>
    </w:p>
    <w:p>
      <w:pPr>
        <w:spacing w:line="360" w:lineRule="auto"/>
        <w:ind w:firstLine="480" w:firstLineChars="200"/>
        <w:textAlignment w:val="center"/>
        <w:rPr>
          <w:rFonts w:hint="eastAsia"/>
          <w:color w:val="auto"/>
          <w:sz w:val="24"/>
          <w:highlight w:val="none"/>
        </w:rPr>
      </w:pPr>
      <w:r>
        <w:rPr>
          <w:rFonts w:hint="eastAsia"/>
          <w:color w:val="auto"/>
          <w:sz w:val="24"/>
          <w:highlight w:val="none"/>
          <w:lang w:val="zh-CN"/>
        </w:rPr>
        <w:t>（</w:t>
      </w:r>
      <w:r>
        <w:rPr>
          <w:rFonts w:hint="eastAsia"/>
          <w:color w:val="auto"/>
          <w:sz w:val="24"/>
          <w:highlight w:val="none"/>
        </w:rPr>
        <w:t>3</w:t>
      </w:r>
      <w:r>
        <w:rPr>
          <w:rFonts w:hint="eastAsia"/>
          <w:color w:val="auto"/>
          <w:sz w:val="24"/>
          <w:highlight w:val="none"/>
          <w:lang w:val="zh-CN"/>
        </w:rPr>
        <w:t>）按合同约定，投标人应</w:t>
      </w:r>
      <w:r>
        <w:rPr>
          <w:rFonts w:hint="eastAsia"/>
          <w:color w:val="auto"/>
          <w:sz w:val="24"/>
          <w:highlight w:val="none"/>
        </w:rPr>
        <w:t>负责按照数智化</w:t>
      </w:r>
      <w:r>
        <w:rPr>
          <w:rFonts w:hint="eastAsia"/>
          <w:color w:val="auto"/>
          <w:sz w:val="24"/>
          <w:highlight w:val="none"/>
          <w:lang w:val="en-US" w:eastAsia="zh-CN"/>
        </w:rPr>
        <w:t>系统</w:t>
      </w:r>
      <w:r>
        <w:rPr>
          <w:rFonts w:hint="eastAsia"/>
          <w:color w:val="auto"/>
          <w:sz w:val="24"/>
          <w:highlight w:val="none"/>
        </w:rPr>
        <w:t>建设要求提供海上电气平台及设备</w:t>
      </w:r>
      <w:r>
        <w:rPr>
          <w:rFonts w:hint="eastAsia"/>
          <w:color w:val="auto"/>
          <w:sz w:val="24"/>
          <w:highlight w:val="none"/>
          <w:lang w:val="en-US" w:eastAsia="zh-CN"/>
        </w:rPr>
        <w:t>数字孪生</w:t>
      </w:r>
      <w:r>
        <w:rPr>
          <w:rFonts w:hint="eastAsia"/>
          <w:color w:val="auto"/>
          <w:sz w:val="24"/>
          <w:highlight w:val="none"/>
        </w:rPr>
        <w:t>模型；</w:t>
      </w:r>
    </w:p>
    <w:p>
      <w:pPr>
        <w:spacing w:line="360" w:lineRule="auto"/>
        <w:ind w:firstLine="480" w:firstLineChars="200"/>
        <w:textAlignment w:val="center"/>
        <w:rPr>
          <w:color w:val="auto"/>
          <w:sz w:val="24"/>
          <w:highlight w:val="none"/>
          <w:lang w:val="zh-CN"/>
        </w:rPr>
      </w:pPr>
      <w:r>
        <w:rPr>
          <w:rFonts w:hint="eastAsia"/>
          <w:color w:val="auto"/>
          <w:sz w:val="24"/>
          <w:highlight w:val="none"/>
          <w:lang w:val="zh-CN"/>
        </w:rPr>
        <w:t>（</w:t>
      </w:r>
      <w:r>
        <w:rPr>
          <w:rFonts w:hint="eastAsia"/>
          <w:color w:val="auto"/>
          <w:sz w:val="24"/>
          <w:highlight w:val="none"/>
        </w:rPr>
        <w:t>4</w:t>
      </w:r>
      <w:r>
        <w:rPr>
          <w:rFonts w:hint="eastAsia"/>
          <w:color w:val="auto"/>
          <w:sz w:val="24"/>
          <w:highlight w:val="none"/>
          <w:lang w:val="zh-CN"/>
        </w:rPr>
        <w:t>）投标人</w:t>
      </w:r>
      <w:r>
        <w:rPr>
          <w:rFonts w:hint="eastAsia"/>
          <w:color w:val="auto"/>
          <w:sz w:val="24"/>
          <w:highlight w:val="none"/>
        </w:rPr>
        <w:t>应</w:t>
      </w:r>
      <w:r>
        <w:rPr>
          <w:rFonts w:hint="eastAsia"/>
          <w:color w:val="auto"/>
          <w:sz w:val="24"/>
          <w:highlight w:val="none"/>
          <w:lang w:val="zh-CN"/>
        </w:rPr>
        <w:t>配合监造监理或招标人指定的其它咨询机构进行整个</w:t>
      </w:r>
      <w:r>
        <w:rPr>
          <w:rFonts w:hint="eastAsia"/>
          <w:color w:val="auto"/>
          <w:sz w:val="24"/>
          <w:highlight w:val="none"/>
        </w:rPr>
        <w:t>海上电气平台</w:t>
      </w:r>
      <w:r>
        <w:rPr>
          <w:rFonts w:hint="eastAsia"/>
          <w:color w:val="auto"/>
          <w:sz w:val="24"/>
          <w:highlight w:val="none"/>
          <w:lang w:val="en-US" w:eastAsia="zh-CN"/>
        </w:rPr>
        <w:t>制</w:t>
      </w:r>
      <w:r>
        <w:rPr>
          <w:rFonts w:hint="eastAsia"/>
          <w:color w:val="auto"/>
          <w:sz w:val="24"/>
          <w:highlight w:val="none"/>
          <w:lang w:val="zh-CN"/>
        </w:rPr>
        <w:t>造的质量控制及验收工作。</w:t>
      </w:r>
    </w:p>
    <w:p>
      <w:pPr>
        <w:tabs>
          <w:tab w:val="left" w:pos="720"/>
        </w:tabs>
        <w:spacing w:line="360" w:lineRule="auto"/>
        <w:outlineLvl w:val="3"/>
        <w:rPr>
          <w:rFonts w:hint="eastAsia"/>
          <w:color w:val="auto"/>
          <w:sz w:val="24"/>
          <w:highlight w:val="none"/>
        </w:rPr>
      </w:pPr>
      <w:r>
        <w:rPr>
          <w:rFonts w:hint="eastAsia" w:eastAsia="黑体"/>
          <w:color w:val="auto"/>
          <w:kern w:val="0"/>
          <w:sz w:val="24"/>
          <w:highlight w:val="none"/>
          <w:lang w:val="zh-CN"/>
        </w:rPr>
        <w:t>1</w:t>
      </w:r>
      <w:r>
        <w:rPr>
          <w:rFonts w:eastAsia="黑体"/>
          <w:color w:val="auto"/>
          <w:kern w:val="0"/>
          <w:sz w:val="24"/>
          <w:highlight w:val="none"/>
          <w:lang w:val="zh-CN"/>
        </w:rPr>
        <w:t xml:space="preserve">0.1.3 </w:t>
      </w:r>
      <w:r>
        <w:rPr>
          <w:rFonts w:hint="eastAsia" w:eastAsia="黑体"/>
          <w:color w:val="auto"/>
          <w:kern w:val="0"/>
          <w:sz w:val="24"/>
          <w:highlight w:val="none"/>
        </w:rPr>
        <w:t>技术标准及规范</w:t>
      </w:r>
    </w:p>
    <w:p>
      <w:pPr>
        <w:spacing w:line="360" w:lineRule="auto"/>
        <w:ind w:firstLine="480" w:firstLineChars="200"/>
        <w:textAlignment w:val="center"/>
        <w:rPr>
          <w:rFonts w:hint="eastAsia"/>
          <w:color w:val="auto"/>
          <w:sz w:val="24"/>
          <w:szCs w:val="22"/>
          <w:highlight w:val="none"/>
          <w:lang w:val="zh-CN"/>
        </w:rPr>
      </w:pPr>
      <w:r>
        <w:rPr>
          <w:color w:val="auto"/>
          <w:sz w:val="24"/>
          <w:szCs w:val="22"/>
          <w:highlight w:val="none"/>
          <w:lang w:val="zh-CN"/>
        </w:rPr>
        <w:t>（1）</w:t>
      </w:r>
      <w:r>
        <w:rPr>
          <w:rFonts w:hint="eastAsia"/>
          <w:color w:val="auto"/>
          <w:sz w:val="24"/>
          <w:szCs w:val="22"/>
          <w:highlight w:val="none"/>
          <w:lang w:val="zh-CN"/>
        </w:rPr>
        <w:t>本项目合同设备从设计、制造、试验、运输、包装、保管和运行维护等全过程，其技术标准与规范除应满足本技术要求规定外，</w:t>
      </w:r>
      <w:r>
        <w:rPr>
          <w:color w:val="auto"/>
          <w:sz w:val="24"/>
          <w:szCs w:val="22"/>
          <w:highlight w:val="none"/>
          <w:lang w:val="zh-CN"/>
        </w:rPr>
        <w:t>还必须严格遵循以下</w:t>
      </w:r>
      <w:r>
        <w:rPr>
          <w:rFonts w:hint="eastAsia"/>
          <w:color w:val="auto"/>
          <w:sz w:val="24"/>
          <w:szCs w:val="22"/>
          <w:highlight w:val="none"/>
          <w:lang w:val="zh-CN"/>
        </w:rPr>
        <w:t>技术</w:t>
      </w:r>
      <w:r>
        <w:rPr>
          <w:color w:val="auto"/>
          <w:sz w:val="24"/>
          <w:szCs w:val="22"/>
          <w:highlight w:val="none"/>
          <w:lang w:val="zh-CN"/>
        </w:rPr>
        <w:t>规范及标准</w:t>
      </w:r>
      <w:r>
        <w:rPr>
          <w:rFonts w:hint="eastAsia"/>
          <w:color w:val="auto"/>
          <w:sz w:val="24"/>
          <w:szCs w:val="22"/>
          <w:highlight w:val="none"/>
          <w:lang w:val="zh-CN"/>
        </w:rPr>
        <w:t>；</w:t>
      </w:r>
    </w:p>
    <w:p>
      <w:pPr>
        <w:spacing w:line="360" w:lineRule="auto"/>
        <w:ind w:firstLine="480" w:firstLineChars="200"/>
        <w:textAlignment w:val="center"/>
        <w:rPr>
          <w:rFonts w:hint="eastAsia"/>
          <w:color w:val="auto"/>
          <w:sz w:val="24"/>
          <w:highlight w:val="none"/>
        </w:rPr>
      </w:pPr>
      <w:r>
        <w:rPr>
          <w:rFonts w:hint="eastAsia"/>
          <w:color w:val="auto"/>
          <w:sz w:val="24"/>
          <w:szCs w:val="22"/>
          <w:highlight w:val="none"/>
          <w:lang w:val="zh-CN"/>
        </w:rPr>
        <w:t>（2）</w:t>
      </w:r>
      <w:r>
        <w:rPr>
          <w:color w:val="auto"/>
          <w:sz w:val="24"/>
          <w:highlight w:val="none"/>
        </w:rPr>
        <w:t>若投标人选用本技术要求以外的标准，必须提前向发包人提交该替代标准以供审查。同时，投标人需提供充分的证明材料，以证实替代标准在技术指标、安全性能、可靠性等关键方面等同于或高于本技术要求所规定的标准。只有在替代标准通过发包人审查确认后，方可在本项目中使用。本合同必须严格遵照执行的现行技术规范</w:t>
      </w:r>
      <w:r>
        <w:rPr>
          <w:rFonts w:hint="eastAsia"/>
          <w:color w:val="auto"/>
          <w:sz w:val="24"/>
          <w:highlight w:val="none"/>
        </w:rPr>
        <w:t>及标准</w:t>
      </w:r>
      <w:r>
        <w:rPr>
          <w:color w:val="auto"/>
          <w:sz w:val="24"/>
          <w:highlight w:val="none"/>
        </w:rPr>
        <w:t xml:space="preserve">主要包括（但不限于）以下内容 </w:t>
      </w:r>
      <w:r>
        <w:rPr>
          <w:rFonts w:hint="eastAsia"/>
          <w:color w:val="auto"/>
          <w:sz w:val="24"/>
          <w:highlight w:val="none"/>
        </w:rPr>
        <w:t>：</w:t>
      </w:r>
    </w:p>
    <w:p>
      <w:pPr>
        <w:pStyle w:val="10"/>
        <w:ind w:firstLine="480"/>
        <w:rPr>
          <w:rFonts w:hint="eastAsia"/>
          <w:color w:val="auto"/>
          <w:highlight w:val="none"/>
          <w:lang w:val="zh-CN"/>
        </w:rPr>
      </w:pPr>
      <w:r>
        <w:rPr>
          <w:rFonts w:hint="eastAsia"/>
          <w:color w:val="auto"/>
          <w:highlight w:val="none"/>
          <w:lang w:val="zh-CN"/>
        </w:rPr>
        <w:t>GB/T 2423.17</w:t>
      </w:r>
      <w:r>
        <w:rPr>
          <w:rFonts w:hint="eastAsia"/>
          <w:color w:val="auto"/>
          <w:highlight w:val="none"/>
        </w:rPr>
        <w:t xml:space="preserve"> </w:t>
      </w:r>
      <w:r>
        <w:rPr>
          <w:rFonts w:hint="eastAsia"/>
          <w:color w:val="auto"/>
          <w:highlight w:val="none"/>
          <w:lang w:val="zh-CN"/>
        </w:rPr>
        <w:t>电工电子产品基本环境试验规程 试验 Ka:盐雾试验方法</w:t>
      </w:r>
    </w:p>
    <w:p>
      <w:pPr>
        <w:pStyle w:val="10"/>
        <w:ind w:firstLine="480"/>
        <w:rPr>
          <w:rFonts w:hint="eastAsia"/>
          <w:color w:val="auto"/>
          <w:highlight w:val="none"/>
          <w:lang w:val="zh-CN"/>
        </w:rPr>
      </w:pPr>
      <w:r>
        <w:rPr>
          <w:rFonts w:hint="eastAsia"/>
          <w:color w:val="auto"/>
          <w:highlight w:val="none"/>
          <w:lang w:val="zh-CN"/>
        </w:rPr>
        <w:t>GB/T 15153.1  远动设备及系统 第2部分：工作条件 第1篇: 电源和电磁兼容性</w:t>
      </w:r>
    </w:p>
    <w:p>
      <w:pPr>
        <w:pStyle w:val="10"/>
        <w:ind w:firstLine="480"/>
        <w:rPr>
          <w:rFonts w:hint="eastAsia"/>
          <w:color w:val="auto"/>
          <w:highlight w:val="none"/>
          <w:lang w:val="zh-CN"/>
        </w:rPr>
      </w:pPr>
      <w:r>
        <w:rPr>
          <w:rFonts w:hint="eastAsia"/>
          <w:color w:val="auto"/>
          <w:highlight w:val="none"/>
          <w:lang w:val="zh-CN"/>
        </w:rPr>
        <w:t>GB/T 17626.2  电磁兼容 试验和测量技术 静电放电抗干扰度试验</w:t>
      </w:r>
    </w:p>
    <w:p>
      <w:pPr>
        <w:pStyle w:val="10"/>
        <w:ind w:firstLine="480"/>
        <w:rPr>
          <w:rFonts w:hint="eastAsia"/>
          <w:color w:val="auto"/>
          <w:highlight w:val="none"/>
          <w:lang w:val="zh-CN"/>
        </w:rPr>
      </w:pPr>
      <w:r>
        <w:rPr>
          <w:rFonts w:hint="eastAsia"/>
          <w:color w:val="auto"/>
          <w:highlight w:val="none"/>
          <w:lang w:val="zh-CN"/>
        </w:rPr>
        <w:t>GB/T 17626.3  电磁兼容 试验和测量技术 射频电磁场辐射抗干扰度试验</w:t>
      </w:r>
    </w:p>
    <w:p>
      <w:pPr>
        <w:pStyle w:val="10"/>
        <w:ind w:firstLine="480"/>
        <w:rPr>
          <w:rFonts w:hint="eastAsia"/>
          <w:color w:val="auto"/>
          <w:highlight w:val="none"/>
          <w:lang w:val="zh-CN"/>
        </w:rPr>
      </w:pPr>
      <w:r>
        <w:rPr>
          <w:rFonts w:hint="eastAsia"/>
          <w:color w:val="auto"/>
          <w:highlight w:val="none"/>
          <w:lang w:val="zh-CN"/>
        </w:rPr>
        <w:t>GB/T 17626.4  电磁兼容 试验和测量技术 电快速瞬变脉冲群抗扰度试验</w:t>
      </w:r>
    </w:p>
    <w:p>
      <w:pPr>
        <w:pStyle w:val="10"/>
        <w:ind w:firstLine="480"/>
        <w:rPr>
          <w:rFonts w:hint="eastAsia"/>
          <w:color w:val="auto"/>
          <w:highlight w:val="none"/>
          <w:lang w:val="zh-CN"/>
        </w:rPr>
      </w:pPr>
      <w:r>
        <w:rPr>
          <w:rFonts w:hint="eastAsia"/>
          <w:color w:val="auto"/>
          <w:highlight w:val="none"/>
          <w:lang w:val="zh-CN"/>
        </w:rPr>
        <w:t>GB/T 17626.5  电磁兼容 试验和测量技术 浪涌（冲击）抗扰度试验</w:t>
      </w:r>
    </w:p>
    <w:p>
      <w:pPr>
        <w:pStyle w:val="10"/>
        <w:ind w:firstLine="480"/>
        <w:rPr>
          <w:rFonts w:hint="eastAsia"/>
          <w:color w:val="auto"/>
          <w:highlight w:val="none"/>
          <w:lang w:val="zh-CN"/>
        </w:rPr>
      </w:pPr>
      <w:r>
        <w:rPr>
          <w:rFonts w:hint="eastAsia"/>
          <w:color w:val="auto"/>
          <w:highlight w:val="none"/>
          <w:lang w:val="zh-CN"/>
        </w:rPr>
        <w:t>GB/T 17626.6  电磁兼容 试验和测量技术 射频场感应的传导骚扰抗扰度</w:t>
      </w:r>
    </w:p>
    <w:p>
      <w:pPr>
        <w:pStyle w:val="10"/>
        <w:ind w:firstLine="480"/>
        <w:rPr>
          <w:rFonts w:hint="eastAsia"/>
          <w:color w:val="auto"/>
          <w:highlight w:val="none"/>
          <w:lang w:val="zh-CN"/>
        </w:rPr>
      </w:pPr>
      <w:r>
        <w:rPr>
          <w:rFonts w:hint="eastAsia"/>
          <w:color w:val="auto"/>
          <w:highlight w:val="none"/>
          <w:lang w:val="zh-CN"/>
        </w:rPr>
        <w:t>GB/T 17626.8  电磁兼容 试验和测量技术 工频磁场抗扰度试验</w:t>
      </w:r>
    </w:p>
    <w:p>
      <w:pPr>
        <w:pStyle w:val="10"/>
        <w:ind w:firstLine="480"/>
        <w:rPr>
          <w:rFonts w:hint="eastAsia"/>
          <w:color w:val="auto"/>
          <w:highlight w:val="none"/>
          <w:lang w:val="zh-CN"/>
        </w:rPr>
      </w:pPr>
      <w:r>
        <w:rPr>
          <w:rFonts w:hint="eastAsia"/>
          <w:color w:val="auto"/>
          <w:highlight w:val="none"/>
          <w:lang w:val="zh-CN"/>
        </w:rPr>
        <w:t>GB/T 17626.9  电磁兼容 试验和测量技术 脉冲磁场抗扰度试验</w:t>
      </w:r>
    </w:p>
    <w:p>
      <w:pPr>
        <w:pStyle w:val="10"/>
        <w:ind w:firstLine="480"/>
        <w:rPr>
          <w:rFonts w:hint="eastAsia"/>
          <w:color w:val="auto"/>
          <w:highlight w:val="none"/>
          <w:lang w:val="zh-CN"/>
        </w:rPr>
      </w:pPr>
      <w:r>
        <w:rPr>
          <w:rFonts w:hint="eastAsia"/>
          <w:color w:val="auto"/>
          <w:highlight w:val="none"/>
          <w:lang w:val="zh-CN"/>
        </w:rPr>
        <w:t>GB/T 17626.10  电磁兼容 试验和测量技术 阻尼振荡磁场抗扰度试验</w:t>
      </w:r>
    </w:p>
    <w:p>
      <w:pPr>
        <w:pStyle w:val="10"/>
        <w:ind w:firstLine="480"/>
        <w:rPr>
          <w:rFonts w:hint="eastAsia"/>
          <w:color w:val="auto"/>
          <w:highlight w:val="none"/>
          <w:lang w:val="zh-CN"/>
        </w:rPr>
      </w:pPr>
      <w:r>
        <w:rPr>
          <w:rFonts w:hint="eastAsia"/>
          <w:color w:val="auto"/>
          <w:highlight w:val="none"/>
          <w:lang w:val="zh-CN"/>
        </w:rPr>
        <w:t>GB/T 17626.18  电磁兼容 试验和测量技术 阻尼振荡波抗扰度试验</w:t>
      </w:r>
    </w:p>
    <w:p>
      <w:pPr>
        <w:pStyle w:val="10"/>
        <w:ind w:firstLine="480"/>
        <w:rPr>
          <w:rFonts w:hint="eastAsia"/>
          <w:color w:val="auto"/>
          <w:highlight w:val="none"/>
          <w:lang w:val="zh-CN"/>
        </w:rPr>
      </w:pPr>
      <w:r>
        <w:rPr>
          <w:rFonts w:hint="eastAsia"/>
          <w:color w:val="auto"/>
          <w:highlight w:val="none"/>
          <w:lang w:val="zh-CN"/>
        </w:rPr>
        <w:t>GB/T 36572  电力监控系统网络安全防护导则</w:t>
      </w:r>
    </w:p>
    <w:p>
      <w:pPr>
        <w:pStyle w:val="10"/>
        <w:ind w:firstLine="480"/>
        <w:rPr>
          <w:rFonts w:hint="eastAsia"/>
          <w:color w:val="auto"/>
          <w:highlight w:val="none"/>
          <w:lang w:val="zh-CN"/>
        </w:rPr>
      </w:pPr>
      <w:r>
        <w:rPr>
          <w:rFonts w:hint="eastAsia"/>
          <w:color w:val="auto"/>
          <w:highlight w:val="none"/>
          <w:lang w:val="zh-CN"/>
        </w:rPr>
        <w:t>DL/T 1411  智能高压设备技术导则</w:t>
      </w:r>
    </w:p>
    <w:p>
      <w:pPr>
        <w:pStyle w:val="10"/>
        <w:ind w:firstLine="480"/>
        <w:rPr>
          <w:rFonts w:hint="eastAsia"/>
          <w:color w:val="auto"/>
          <w:highlight w:val="none"/>
          <w:lang w:val="zh-CN"/>
        </w:rPr>
      </w:pPr>
      <w:r>
        <w:rPr>
          <w:rFonts w:hint="eastAsia"/>
          <w:color w:val="auto"/>
          <w:highlight w:val="none"/>
          <w:lang w:val="zh-CN"/>
        </w:rPr>
        <w:t>DL/T 1430  变电设备在线监测系统技术导则</w:t>
      </w:r>
    </w:p>
    <w:p>
      <w:pPr>
        <w:pStyle w:val="10"/>
        <w:ind w:firstLine="480"/>
        <w:rPr>
          <w:rFonts w:hint="eastAsia"/>
          <w:color w:val="auto"/>
          <w:highlight w:val="none"/>
          <w:lang w:val="zh-CN"/>
        </w:rPr>
      </w:pPr>
      <w:r>
        <w:rPr>
          <w:rFonts w:hint="eastAsia"/>
          <w:color w:val="auto"/>
          <w:highlight w:val="none"/>
          <w:lang w:val="zh-CN"/>
        </w:rPr>
        <w:t>DL/T 1498  变电设备在线监测装置技术规范</w:t>
      </w:r>
    </w:p>
    <w:p>
      <w:pPr>
        <w:pStyle w:val="10"/>
        <w:ind w:firstLine="480"/>
        <w:rPr>
          <w:color w:val="auto"/>
          <w:highlight w:val="none"/>
          <w:lang w:val="zh-CN"/>
        </w:rPr>
      </w:pPr>
      <w:r>
        <w:rPr>
          <w:rFonts w:hint="eastAsia"/>
          <w:color w:val="auto"/>
          <w:highlight w:val="none"/>
          <w:lang w:val="zh-CN"/>
        </w:rPr>
        <w:t>DL/T 1146  DL/T 860实施技术规范</w:t>
      </w:r>
    </w:p>
    <w:p>
      <w:pPr>
        <w:pStyle w:val="10"/>
        <w:ind w:firstLine="480"/>
        <w:rPr>
          <w:rFonts w:hint="eastAsia"/>
          <w:color w:val="auto"/>
          <w:highlight w:val="none"/>
          <w:lang w:val="zh-CN"/>
        </w:rPr>
      </w:pPr>
      <w:r>
        <w:rPr>
          <w:rFonts w:hint="eastAsia"/>
          <w:color w:val="auto"/>
          <w:highlight w:val="none"/>
          <w:lang w:val="zh-CN"/>
        </w:rPr>
        <w:t>NB/T 10594 风电场无人机巡检作业技术规范</w:t>
      </w:r>
    </w:p>
    <w:p>
      <w:pPr>
        <w:pStyle w:val="10"/>
        <w:ind w:firstLine="480"/>
        <w:rPr>
          <w:rFonts w:hint="eastAsia"/>
          <w:color w:val="auto"/>
          <w:highlight w:val="none"/>
          <w:lang w:val="zh-CN"/>
        </w:rPr>
      </w:pPr>
      <w:r>
        <w:rPr>
          <w:rFonts w:hint="eastAsia"/>
          <w:color w:val="auto"/>
          <w:highlight w:val="none"/>
          <w:lang w:val="zh-CN"/>
        </w:rPr>
        <w:t>NB/T 10593 风电场无人机叶片检测技术规范</w:t>
      </w:r>
    </w:p>
    <w:p>
      <w:pPr>
        <w:pStyle w:val="10"/>
        <w:ind w:firstLine="480"/>
        <w:rPr>
          <w:rFonts w:hint="eastAsia"/>
          <w:color w:val="auto"/>
          <w:highlight w:val="none"/>
          <w:lang w:val="zh-CN"/>
        </w:rPr>
      </w:pPr>
      <w:r>
        <w:rPr>
          <w:rFonts w:hint="eastAsia"/>
          <w:color w:val="auto"/>
          <w:highlight w:val="none"/>
          <w:lang w:val="zh-CN"/>
        </w:rPr>
        <w:t>GB50395 视频安防监控系统工程设计规范</w:t>
      </w:r>
    </w:p>
    <w:p>
      <w:pPr>
        <w:pStyle w:val="10"/>
        <w:ind w:firstLine="480"/>
        <w:rPr>
          <w:rFonts w:hint="eastAsia"/>
          <w:color w:val="auto"/>
          <w:highlight w:val="none"/>
          <w:lang w:val="zh-CN"/>
        </w:rPr>
      </w:pPr>
      <w:r>
        <w:rPr>
          <w:rFonts w:hint="eastAsia"/>
          <w:color w:val="auto"/>
          <w:highlight w:val="none"/>
          <w:lang w:val="zh-CN"/>
        </w:rPr>
        <w:t>NB/T 31071 风力发电场远程监控系统技术规程</w:t>
      </w:r>
    </w:p>
    <w:p>
      <w:pPr>
        <w:pStyle w:val="10"/>
        <w:ind w:firstLine="480"/>
        <w:rPr>
          <w:color w:val="auto"/>
          <w:highlight w:val="none"/>
          <w:lang w:val="zh-CN"/>
        </w:rPr>
      </w:pPr>
      <w:r>
        <w:rPr>
          <w:rFonts w:hint="eastAsia"/>
          <w:color w:val="auto"/>
          <w:highlight w:val="none"/>
          <w:lang w:val="zh-CN"/>
        </w:rPr>
        <w:t>GB/T36572 电力监控系统网络安全防护导则</w:t>
      </w:r>
    </w:p>
    <w:p>
      <w:pPr>
        <w:spacing w:line="360" w:lineRule="auto"/>
        <w:ind w:firstLine="480"/>
        <w:textAlignment w:val="center"/>
        <w:rPr>
          <w:color w:val="auto"/>
          <w:sz w:val="24"/>
          <w:highlight w:val="none"/>
          <w:lang w:val="zh-CN"/>
        </w:rPr>
      </w:pPr>
      <w:r>
        <w:rPr>
          <w:color w:val="auto"/>
          <w:sz w:val="24"/>
          <w:highlight w:val="none"/>
          <w:lang w:val="zh-CN"/>
        </w:rPr>
        <w:t>GB51096</w:t>
      </w:r>
      <w:r>
        <w:rPr>
          <w:rFonts w:hint="eastAsia"/>
          <w:color w:val="auto"/>
          <w:sz w:val="24"/>
          <w:highlight w:val="none"/>
          <w:lang w:val="zh-CN"/>
        </w:rPr>
        <w:t xml:space="preserve"> </w:t>
      </w:r>
      <w:r>
        <w:rPr>
          <w:color w:val="auto"/>
          <w:sz w:val="24"/>
          <w:highlight w:val="none"/>
          <w:lang w:val="zh-CN"/>
        </w:rPr>
        <w:t>风力发电场设计规范</w:t>
      </w:r>
    </w:p>
    <w:p>
      <w:pPr>
        <w:spacing w:line="360" w:lineRule="auto"/>
        <w:ind w:firstLine="480"/>
        <w:textAlignment w:val="center"/>
        <w:rPr>
          <w:color w:val="auto"/>
          <w:sz w:val="24"/>
          <w:highlight w:val="none"/>
          <w:lang w:val="zh-CN"/>
        </w:rPr>
      </w:pPr>
      <w:r>
        <w:rPr>
          <w:color w:val="auto"/>
          <w:sz w:val="24"/>
          <w:highlight w:val="none"/>
          <w:lang w:val="zh-CN"/>
        </w:rPr>
        <w:t>NB/T 31071</w:t>
      </w:r>
      <w:r>
        <w:rPr>
          <w:rFonts w:hint="eastAsia"/>
          <w:color w:val="auto"/>
          <w:sz w:val="24"/>
          <w:highlight w:val="none"/>
          <w:lang w:val="zh-CN"/>
        </w:rPr>
        <w:t xml:space="preserve"> </w:t>
      </w:r>
      <w:r>
        <w:rPr>
          <w:color w:val="auto"/>
          <w:sz w:val="24"/>
          <w:highlight w:val="none"/>
          <w:lang w:val="zh-CN"/>
        </w:rPr>
        <w:t>风力发电场远程监控系统技术规程</w:t>
      </w:r>
    </w:p>
    <w:p>
      <w:pPr>
        <w:spacing w:line="360" w:lineRule="auto"/>
        <w:ind w:firstLine="480"/>
        <w:textAlignment w:val="center"/>
        <w:rPr>
          <w:rFonts w:hint="eastAsia"/>
          <w:color w:val="auto"/>
          <w:sz w:val="24"/>
          <w:highlight w:val="none"/>
          <w:lang w:val="zh-CN"/>
        </w:rPr>
      </w:pPr>
      <w:r>
        <w:rPr>
          <w:color w:val="auto"/>
          <w:sz w:val="24"/>
          <w:highlight w:val="none"/>
          <w:lang w:val="zh-CN"/>
        </w:rPr>
        <w:t>T/CSEE0189</w:t>
      </w:r>
      <w:r>
        <w:rPr>
          <w:rFonts w:hint="eastAsia"/>
          <w:color w:val="auto"/>
          <w:sz w:val="24"/>
          <w:highlight w:val="none"/>
          <w:lang w:val="zh-CN"/>
        </w:rPr>
        <w:t xml:space="preserve"> 海上风力发电机组支撑结构安全监测技术导则</w:t>
      </w:r>
    </w:p>
    <w:p>
      <w:pPr>
        <w:spacing w:line="360" w:lineRule="auto"/>
        <w:ind w:firstLine="480"/>
        <w:textAlignment w:val="center"/>
        <w:rPr>
          <w:rFonts w:hint="eastAsia"/>
          <w:color w:val="auto"/>
          <w:sz w:val="24"/>
          <w:highlight w:val="none"/>
          <w:lang w:val="zh-CN"/>
        </w:rPr>
      </w:pPr>
      <w:r>
        <w:rPr>
          <w:color w:val="auto"/>
          <w:sz w:val="24"/>
          <w:highlight w:val="none"/>
          <w:lang w:val="zh-CN"/>
        </w:rPr>
        <w:t>NB/T31006</w:t>
      </w:r>
      <w:r>
        <w:rPr>
          <w:rFonts w:hint="eastAsia"/>
          <w:color w:val="auto"/>
          <w:sz w:val="24"/>
          <w:highlight w:val="none"/>
          <w:lang w:val="zh-CN"/>
        </w:rPr>
        <w:t xml:space="preserve"> 海上风电场钢结构防腐蚀技术标准</w:t>
      </w:r>
    </w:p>
    <w:p>
      <w:pPr>
        <w:spacing w:line="360" w:lineRule="auto"/>
        <w:ind w:firstLine="480"/>
        <w:textAlignment w:val="center"/>
        <w:rPr>
          <w:rFonts w:hint="eastAsia"/>
          <w:color w:val="auto"/>
          <w:sz w:val="24"/>
          <w:highlight w:val="none"/>
          <w:lang w:val="zh-CN"/>
        </w:rPr>
      </w:pPr>
      <w:r>
        <w:rPr>
          <w:color w:val="auto"/>
          <w:sz w:val="24"/>
          <w:highlight w:val="none"/>
          <w:lang w:val="zh-CN"/>
        </w:rPr>
        <w:t>JTS 153-3</w:t>
      </w:r>
      <w:r>
        <w:rPr>
          <w:rFonts w:hint="eastAsia"/>
          <w:color w:val="auto"/>
          <w:sz w:val="24"/>
          <w:highlight w:val="none"/>
          <w:lang w:val="zh-CN"/>
        </w:rPr>
        <w:t xml:space="preserve"> 海港工程钢结构防腐蚀技术规范</w:t>
      </w:r>
    </w:p>
    <w:p>
      <w:pPr>
        <w:spacing w:line="360" w:lineRule="auto"/>
        <w:ind w:firstLine="480"/>
        <w:textAlignment w:val="center"/>
        <w:rPr>
          <w:rFonts w:hint="eastAsia"/>
          <w:color w:val="auto"/>
          <w:sz w:val="24"/>
          <w:highlight w:val="none"/>
          <w:lang w:val="zh-CN"/>
        </w:rPr>
      </w:pPr>
      <w:r>
        <w:rPr>
          <w:color w:val="auto"/>
          <w:sz w:val="24"/>
          <w:highlight w:val="none"/>
          <w:lang w:val="zh-CN"/>
        </w:rPr>
        <w:t>CECS 333</w:t>
      </w:r>
      <w:r>
        <w:rPr>
          <w:rFonts w:hint="eastAsia"/>
          <w:color w:val="auto"/>
          <w:sz w:val="24"/>
          <w:highlight w:val="none"/>
          <w:lang w:val="zh-CN"/>
        </w:rPr>
        <w:t xml:space="preserve"> 结构健康监测系统设计标准</w:t>
      </w:r>
    </w:p>
    <w:p>
      <w:pPr>
        <w:tabs>
          <w:tab w:val="left" w:pos="720"/>
        </w:tabs>
        <w:spacing w:line="360" w:lineRule="auto"/>
        <w:outlineLvl w:val="3"/>
        <w:rPr>
          <w:rFonts w:eastAsia="黑体"/>
          <w:color w:val="auto"/>
          <w:kern w:val="0"/>
          <w:sz w:val="24"/>
          <w:highlight w:val="none"/>
          <w:lang w:val="zh-CN"/>
        </w:rPr>
      </w:pPr>
      <w:r>
        <w:rPr>
          <w:rFonts w:hint="eastAsia" w:eastAsia="黑体"/>
          <w:color w:val="auto"/>
          <w:kern w:val="0"/>
          <w:sz w:val="24"/>
          <w:highlight w:val="none"/>
        </w:rPr>
        <w:t xml:space="preserve">10.1.4 </w:t>
      </w:r>
      <w:r>
        <w:rPr>
          <w:rFonts w:hint="eastAsia" w:eastAsia="黑体"/>
          <w:color w:val="auto"/>
          <w:kern w:val="0"/>
          <w:sz w:val="24"/>
          <w:highlight w:val="none"/>
          <w:lang w:val="zh-CN"/>
        </w:rPr>
        <w:t>主要提交文件</w:t>
      </w:r>
    </w:p>
    <w:p>
      <w:pPr>
        <w:spacing w:line="360" w:lineRule="auto"/>
        <w:ind w:firstLine="480" w:firstLineChars="200"/>
        <w:textAlignment w:val="center"/>
        <w:rPr>
          <w:color w:val="auto"/>
          <w:sz w:val="24"/>
          <w:highlight w:val="none"/>
          <w:lang w:val="zh-CN"/>
        </w:rPr>
      </w:pPr>
      <w:r>
        <w:rPr>
          <w:color w:val="auto"/>
          <w:sz w:val="24"/>
          <w:highlight w:val="none"/>
          <w:lang w:val="zh-CN"/>
        </w:rPr>
        <w:t xml:space="preserve">(1)  </w:t>
      </w:r>
      <w:r>
        <w:rPr>
          <w:rFonts w:hint="eastAsia"/>
          <w:color w:val="auto"/>
          <w:sz w:val="24"/>
          <w:highlight w:val="none"/>
          <w:lang w:val="zh-CN"/>
        </w:rPr>
        <w:t>投标人在报送总布置设计文件时，应编制本合同</w:t>
      </w:r>
      <w:r>
        <w:rPr>
          <w:rFonts w:hint="eastAsia"/>
          <w:color w:val="auto"/>
          <w:sz w:val="24"/>
          <w:highlight w:val="none"/>
        </w:rPr>
        <w:t>数智化相关设备</w:t>
      </w:r>
      <w:r>
        <w:rPr>
          <w:rFonts w:hint="eastAsia"/>
          <w:color w:val="auto"/>
          <w:sz w:val="24"/>
          <w:highlight w:val="none"/>
          <w:lang w:val="zh-CN"/>
        </w:rPr>
        <w:t>装配计划，提交监理人、招标人批准。</w:t>
      </w:r>
    </w:p>
    <w:p>
      <w:pPr>
        <w:spacing w:line="360" w:lineRule="auto"/>
        <w:ind w:firstLine="480" w:firstLineChars="200"/>
        <w:textAlignment w:val="center"/>
        <w:rPr>
          <w:color w:val="auto"/>
          <w:sz w:val="24"/>
          <w:highlight w:val="none"/>
          <w:lang w:val="zh-CN"/>
        </w:rPr>
      </w:pPr>
      <w:r>
        <w:rPr>
          <w:color w:val="auto"/>
          <w:sz w:val="24"/>
          <w:highlight w:val="none"/>
          <w:lang w:val="zh-CN"/>
        </w:rPr>
        <w:t xml:space="preserve">(2)  </w:t>
      </w:r>
      <w:r>
        <w:rPr>
          <w:rFonts w:hint="eastAsia"/>
          <w:color w:val="auto"/>
          <w:sz w:val="24"/>
          <w:highlight w:val="none"/>
          <w:lang w:val="zh-CN"/>
        </w:rPr>
        <w:t>投标人应按监理人的指示，将</w:t>
      </w:r>
      <w:r>
        <w:rPr>
          <w:rFonts w:hint="eastAsia"/>
          <w:color w:val="auto"/>
          <w:sz w:val="24"/>
          <w:highlight w:val="none"/>
        </w:rPr>
        <w:t>数智化相关设备</w:t>
      </w:r>
      <w:r>
        <w:rPr>
          <w:rFonts w:hint="eastAsia"/>
          <w:color w:val="auto"/>
          <w:sz w:val="24"/>
          <w:highlight w:val="none"/>
          <w:lang w:val="zh-CN"/>
        </w:rPr>
        <w:t>的设计方案、</w:t>
      </w:r>
      <w:r>
        <w:rPr>
          <w:rFonts w:hint="eastAsia"/>
          <w:color w:val="auto"/>
          <w:sz w:val="24"/>
          <w:highlight w:val="none"/>
          <w:lang w:val="en-US" w:eastAsia="zh-CN"/>
        </w:rPr>
        <w:t>作业</w:t>
      </w:r>
      <w:r>
        <w:rPr>
          <w:rFonts w:hint="eastAsia"/>
          <w:color w:val="auto"/>
          <w:sz w:val="24"/>
          <w:highlight w:val="none"/>
          <w:lang w:val="zh-CN"/>
        </w:rPr>
        <w:t>计划、设备类型以及维护系统的运行措施等形成专项报告提交监理人、招标人批准。</w:t>
      </w:r>
    </w:p>
    <w:p>
      <w:pPr>
        <w:spacing w:line="360" w:lineRule="auto"/>
        <w:ind w:firstLine="480" w:firstLineChars="200"/>
        <w:textAlignment w:val="center"/>
        <w:rPr>
          <w:color w:val="auto"/>
          <w:sz w:val="24"/>
          <w:highlight w:val="none"/>
          <w:lang w:val="zh-CN"/>
        </w:rPr>
      </w:pPr>
      <w:r>
        <w:rPr>
          <w:color w:val="auto"/>
          <w:sz w:val="24"/>
          <w:highlight w:val="none"/>
          <w:lang w:val="zh-CN"/>
        </w:rPr>
        <w:t xml:space="preserve">(3)  </w:t>
      </w:r>
      <w:r>
        <w:rPr>
          <w:rFonts w:hint="eastAsia"/>
          <w:color w:val="auto"/>
          <w:sz w:val="24"/>
          <w:highlight w:val="none"/>
          <w:lang w:val="zh-CN"/>
        </w:rPr>
        <w:t>验收报告和资料</w:t>
      </w:r>
    </w:p>
    <w:p>
      <w:pPr>
        <w:spacing w:line="360" w:lineRule="auto"/>
        <w:ind w:firstLine="480" w:firstLineChars="200"/>
        <w:textAlignment w:val="center"/>
        <w:rPr>
          <w:color w:val="auto"/>
          <w:sz w:val="24"/>
          <w:highlight w:val="none"/>
          <w:lang w:val="zh-CN"/>
        </w:rPr>
      </w:pPr>
      <w:r>
        <w:rPr>
          <w:rFonts w:hint="eastAsia"/>
          <w:color w:val="auto"/>
          <w:sz w:val="24"/>
          <w:highlight w:val="none"/>
          <w:lang w:val="zh-CN"/>
        </w:rPr>
        <w:t>投标人必须提供</w:t>
      </w:r>
      <w:r>
        <w:rPr>
          <w:rFonts w:hint="eastAsia"/>
          <w:color w:val="auto"/>
          <w:sz w:val="24"/>
          <w:highlight w:val="none"/>
        </w:rPr>
        <w:t>设备</w:t>
      </w:r>
      <w:r>
        <w:rPr>
          <w:rFonts w:hint="eastAsia"/>
          <w:color w:val="auto"/>
          <w:sz w:val="24"/>
          <w:highlight w:val="none"/>
          <w:lang w:val="zh-CN"/>
        </w:rPr>
        <w:t>随机文档以及</w:t>
      </w:r>
      <w:r>
        <w:rPr>
          <w:rFonts w:hint="eastAsia"/>
          <w:color w:val="auto"/>
          <w:sz w:val="24"/>
          <w:highlight w:val="none"/>
        </w:rPr>
        <w:t>设备</w:t>
      </w:r>
      <w:r>
        <w:rPr>
          <w:rFonts w:hint="eastAsia"/>
          <w:color w:val="auto"/>
          <w:sz w:val="24"/>
          <w:highlight w:val="none"/>
          <w:lang w:val="zh-CN"/>
        </w:rPr>
        <w:t>安装、操作、使用、测试和维护手册，投标人应提交完整的竣工报告，并向用户和招标人办理系统交付工作；投标人须按照标准规范以及招标人要求提交相应文档及介质,文档内容和质量需达到招标人及用户要求；投标人需按照招标人要求交付以下文档包括但不限于：</w:t>
      </w:r>
    </w:p>
    <w:p>
      <w:pPr>
        <w:spacing w:line="360" w:lineRule="auto"/>
        <w:ind w:firstLine="480" w:firstLineChars="200"/>
        <w:textAlignment w:val="center"/>
        <w:rPr>
          <w:color w:val="auto"/>
          <w:sz w:val="24"/>
          <w:highlight w:val="none"/>
          <w:lang w:val="zh-CN"/>
        </w:rPr>
      </w:pPr>
      <w:r>
        <w:rPr>
          <w:rFonts w:hint="eastAsia"/>
          <w:color w:val="auto"/>
          <w:sz w:val="24"/>
          <w:highlight w:val="none"/>
          <w:lang w:val="zh-CN"/>
        </w:rPr>
        <w:t xml:space="preserve">主要项目交付文档包括但不限于： </w:t>
      </w:r>
    </w:p>
    <w:p>
      <w:pPr>
        <w:spacing w:line="360" w:lineRule="auto"/>
        <w:ind w:firstLine="480" w:firstLineChars="200"/>
        <w:textAlignment w:val="center"/>
        <w:rPr>
          <w:color w:val="auto"/>
          <w:sz w:val="24"/>
          <w:highlight w:val="none"/>
          <w:lang w:val="zh-CN"/>
        </w:rPr>
      </w:pPr>
      <w:r>
        <w:rPr>
          <w:rFonts w:hint="eastAsia"/>
          <w:color w:val="auto"/>
          <w:sz w:val="24"/>
          <w:highlight w:val="none"/>
          <w:lang w:val="zh-CN"/>
        </w:rPr>
        <w:t>《</w:t>
      </w:r>
      <w:r>
        <w:rPr>
          <w:rFonts w:hint="eastAsia"/>
          <w:color w:val="auto"/>
          <w:sz w:val="24"/>
          <w:highlight w:val="none"/>
        </w:rPr>
        <w:t>数智化设备布置</w:t>
      </w:r>
      <w:r>
        <w:rPr>
          <w:rFonts w:hint="eastAsia"/>
          <w:color w:val="auto"/>
          <w:sz w:val="24"/>
          <w:highlight w:val="none"/>
          <w:lang w:val="zh-CN"/>
        </w:rPr>
        <w:t>设计方案》；</w:t>
      </w:r>
    </w:p>
    <w:p>
      <w:pPr>
        <w:spacing w:line="360" w:lineRule="auto"/>
        <w:ind w:firstLine="480" w:firstLineChars="200"/>
        <w:textAlignment w:val="center"/>
        <w:rPr>
          <w:color w:val="auto"/>
          <w:sz w:val="24"/>
          <w:highlight w:val="none"/>
          <w:lang w:val="zh-CN"/>
        </w:rPr>
      </w:pPr>
      <w:r>
        <w:rPr>
          <w:rFonts w:hint="eastAsia"/>
          <w:color w:val="auto"/>
          <w:sz w:val="24"/>
          <w:highlight w:val="none"/>
          <w:lang w:val="zh-CN"/>
        </w:rPr>
        <w:t>《</w:t>
      </w:r>
      <w:r>
        <w:rPr>
          <w:rFonts w:hint="eastAsia"/>
          <w:color w:val="auto"/>
          <w:sz w:val="24"/>
          <w:highlight w:val="none"/>
        </w:rPr>
        <w:t>数智化设备</w:t>
      </w:r>
      <w:r>
        <w:rPr>
          <w:rFonts w:hint="eastAsia"/>
          <w:color w:val="auto"/>
          <w:sz w:val="24"/>
          <w:highlight w:val="none"/>
          <w:lang w:val="zh-CN"/>
        </w:rPr>
        <w:t>安装调试报告》；</w:t>
      </w:r>
    </w:p>
    <w:p>
      <w:pPr>
        <w:spacing w:line="360" w:lineRule="auto"/>
        <w:ind w:firstLine="480" w:firstLineChars="200"/>
        <w:textAlignment w:val="center"/>
        <w:rPr>
          <w:color w:val="auto"/>
          <w:sz w:val="24"/>
          <w:highlight w:val="none"/>
          <w:lang w:val="zh-CN"/>
        </w:rPr>
      </w:pPr>
      <w:r>
        <w:rPr>
          <w:rFonts w:hint="eastAsia"/>
          <w:color w:val="auto"/>
          <w:sz w:val="24"/>
          <w:highlight w:val="none"/>
          <w:lang w:val="zh-CN"/>
        </w:rPr>
        <w:t>《</w:t>
      </w:r>
      <w:r>
        <w:rPr>
          <w:rFonts w:hint="eastAsia"/>
          <w:color w:val="auto"/>
          <w:sz w:val="24"/>
          <w:highlight w:val="none"/>
        </w:rPr>
        <w:t>数智化设备</w:t>
      </w:r>
      <w:r>
        <w:rPr>
          <w:rFonts w:hint="eastAsia"/>
          <w:color w:val="auto"/>
          <w:sz w:val="24"/>
          <w:highlight w:val="none"/>
          <w:lang w:val="zh-CN"/>
        </w:rPr>
        <w:t>试运行报告》；</w:t>
      </w:r>
    </w:p>
    <w:p>
      <w:pPr>
        <w:spacing w:line="360" w:lineRule="auto"/>
        <w:ind w:firstLine="480" w:firstLineChars="200"/>
        <w:textAlignment w:val="center"/>
        <w:rPr>
          <w:color w:val="auto"/>
          <w:sz w:val="24"/>
          <w:highlight w:val="none"/>
          <w:lang w:val="zh-CN"/>
        </w:rPr>
      </w:pPr>
      <w:r>
        <w:rPr>
          <w:rFonts w:hint="eastAsia"/>
          <w:color w:val="auto"/>
          <w:sz w:val="24"/>
          <w:highlight w:val="none"/>
          <w:lang w:val="zh-CN"/>
        </w:rPr>
        <w:t>《</w:t>
      </w:r>
      <w:r>
        <w:rPr>
          <w:rFonts w:hint="eastAsia"/>
          <w:color w:val="auto"/>
          <w:sz w:val="24"/>
          <w:highlight w:val="none"/>
        </w:rPr>
        <w:t>数智化设备</w:t>
      </w:r>
      <w:r>
        <w:rPr>
          <w:rFonts w:hint="eastAsia"/>
          <w:color w:val="auto"/>
          <w:sz w:val="24"/>
          <w:highlight w:val="none"/>
          <w:lang w:val="zh-CN"/>
        </w:rPr>
        <w:t>验收报告》；</w:t>
      </w:r>
    </w:p>
    <w:p>
      <w:pPr>
        <w:spacing w:line="360" w:lineRule="auto"/>
        <w:ind w:firstLine="480" w:firstLineChars="200"/>
        <w:textAlignment w:val="center"/>
        <w:rPr>
          <w:color w:val="auto"/>
          <w:sz w:val="24"/>
          <w:highlight w:val="none"/>
          <w:lang w:val="zh-CN"/>
        </w:rPr>
      </w:pPr>
      <w:r>
        <w:rPr>
          <w:rFonts w:hint="eastAsia"/>
          <w:color w:val="auto"/>
          <w:sz w:val="24"/>
          <w:highlight w:val="none"/>
          <w:lang w:val="zh-CN"/>
        </w:rPr>
        <w:t>《</w:t>
      </w:r>
      <w:r>
        <w:rPr>
          <w:rFonts w:hint="eastAsia"/>
          <w:color w:val="auto"/>
          <w:sz w:val="24"/>
          <w:highlight w:val="none"/>
        </w:rPr>
        <w:t>数智化设备</w:t>
      </w:r>
      <w:r>
        <w:rPr>
          <w:rFonts w:hint="eastAsia"/>
          <w:color w:val="auto"/>
          <w:sz w:val="24"/>
          <w:highlight w:val="none"/>
          <w:lang w:val="zh-CN"/>
        </w:rPr>
        <w:t>移交清单》；</w:t>
      </w:r>
    </w:p>
    <w:p>
      <w:pPr>
        <w:spacing w:line="360" w:lineRule="auto"/>
        <w:ind w:left="645" w:hanging="645"/>
        <w:outlineLvl w:val="2"/>
        <w:rPr>
          <w:rFonts w:eastAsia="黑体"/>
          <w:color w:val="auto"/>
          <w:kern w:val="0"/>
          <w:sz w:val="28"/>
          <w:szCs w:val="28"/>
          <w:highlight w:val="none"/>
        </w:rPr>
      </w:pPr>
      <w:r>
        <w:rPr>
          <w:rFonts w:hint="eastAsia" w:eastAsia="黑体"/>
          <w:color w:val="auto"/>
          <w:kern w:val="0"/>
          <w:sz w:val="28"/>
          <w:szCs w:val="28"/>
          <w:highlight w:val="none"/>
          <w:lang w:val="zh-CN"/>
        </w:rPr>
        <w:t>1</w:t>
      </w:r>
      <w:r>
        <w:rPr>
          <w:rFonts w:hint="eastAsia" w:eastAsia="黑体"/>
          <w:color w:val="auto"/>
          <w:kern w:val="0"/>
          <w:sz w:val="28"/>
          <w:szCs w:val="28"/>
          <w:highlight w:val="none"/>
        </w:rPr>
        <w:t>0.2</w:t>
      </w:r>
      <w:r>
        <w:rPr>
          <w:rFonts w:hint="eastAsia" w:eastAsia="黑体"/>
          <w:color w:val="auto"/>
          <w:kern w:val="0"/>
          <w:sz w:val="28"/>
          <w:szCs w:val="28"/>
          <w:highlight w:val="none"/>
          <w:lang w:val="zh-CN"/>
        </w:rPr>
        <w:t xml:space="preserve"> 智能辅助</w:t>
      </w:r>
      <w:r>
        <w:rPr>
          <w:rFonts w:hint="eastAsia" w:eastAsia="黑体"/>
          <w:color w:val="auto"/>
          <w:kern w:val="0"/>
          <w:sz w:val="28"/>
          <w:szCs w:val="28"/>
          <w:highlight w:val="none"/>
        </w:rPr>
        <w:t>监控系统技术要求</w:t>
      </w:r>
    </w:p>
    <w:p>
      <w:pPr>
        <w:tabs>
          <w:tab w:val="left" w:pos="720"/>
        </w:tabs>
        <w:spacing w:line="360" w:lineRule="auto"/>
        <w:outlineLvl w:val="3"/>
        <w:rPr>
          <w:rFonts w:hint="eastAsia" w:eastAsia="黑体"/>
          <w:color w:val="auto"/>
          <w:kern w:val="0"/>
          <w:sz w:val="24"/>
          <w:highlight w:val="none"/>
        </w:rPr>
      </w:pPr>
      <w:r>
        <w:rPr>
          <w:rFonts w:hint="eastAsia" w:eastAsia="黑体"/>
          <w:color w:val="auto"/>
          <w:kern w:val="0"/>
          <w:sz w:val="24"/>
          <w:highlight w:val="none"/>
        </w:rPr>
        <w:t>10.2.1</w:t>
      </w:r>
      <w:r>
        <w:rPr>
          <w:rFonts w:hint="eastAsia" w:eastAsia="黑体"/>
          <w:color w:val="auto"/>
          <w:kern w:val="0"/>
          <w:sz w:val="24"/>
          <w:highlight w:val="none"/>
          <w:lang w:val="zh-CN"/>
        </w:rPr>
        <w:t xml:space="preserve"> </w:t>
      </w:r>
      <w:r>
        <w:rPr>
          <w:rFonts w:hint="eastAsia" w:eastAsia="黑体"/>
          <w:color w:val="auto"/>
          <w:kern w:val="0"/>
          <w:sz w:val="24"/>
          <w:highlight w:val="none"/>
        </w:rPr>
        <w:t>总体要求</w:t>
      </w:r>
    </w:p>
    <w:p>
      <w:pPr>
        <w:spacing w:line="360" w:lineRule="auto"/>
        <w:ind w:firstLine="480" w:firstLineChars="200"/>
        <w:textAlignment w:val="center"/>
        <w:rPr>
          <w:rFonts w:hint="eastAsia"/>
          <w:color w:val="auto"/>
          <w:sz w:val="24"/>
          <w:szCs w:val="24"/>
          <w:highlight w:val="none"/>
        </w:rPr>
      </w:pPr>
      <w:r>
        <w:rPr>
          <w:rFonts w:hint="eastAsia"/>
          <w:color w:val="auto"/>
          <w:sz w:val="24"/>
          <w:szCs w:val="24"/>
          <w:highlight w:val="none"/>
          <w:lang w:val="zh-CN"/>
        </w:rPr>
        <w:t>智能</w:t>
      </w:r>
      <w:r>
        <w:rPr>
          <w:rFonts w:hint="eastAsia"/>
          <w:color w:val="auto"/>
          <w:sz w:val="24"/>
          <w:szCs w:val="24"/>
          <w:highlight w:val="none"/>
        </w:rPr>
        <w:t>辅助监控系统</w:t>
      </w:r>
      <w:r>
        <w:rPr>
          <w:rFonts w:hint="eastAsia"/>
          <w:color w:val="auto"/>
          <w:sz w:val="24"/>
          <w:szCs w:val="24"/>
          <w:highlight w:val="none"/>
          <w:lang w:val="zh-CN"/>
        </w:rPr>
        <w:t>应</w:t>
      </w:r>
      <w:r>
        <w:rPr>
          <w:rFonts w:hint="eastAsia"/>
          <w:color w:val="auto"/>
          <w:sz w:val="24"/>
          <w:szCs w:val="24"/>
          <w:highlight w:val="none"/>
        </w:rPr>
        <w:t>至少</w:t>
      </w:r>
      <w:r>
        <w:rPr>
          <w:rFonts w:hint="eastAsia"/>
          <w:color w:val="auto"/>
          <w:sz w:val="24"/>
          <w:szCs w:val="24"/>
          <w:highlight w:val="none"/>
          <w:lang w:val="zh-CN"/>
        </w:rPr>
        <w:t>包含</w:t>
      </w:r>
      <w:r>
        <w:rPr>
          <w:rFonts w:hint="eastAsia"/>
          <w:color w:val="auto"/>
          <w:sz w:val="24"/>
          <w:szCs w:val="24"/>
          <w:highlight w:val="none"/>
          <w:lang w:val="en-US" w:eastAsia="zh-CN"/>
        </w:rPr>
        <w:t>辅助监控系统工程师站</w:t>
      </w:r>
      <w:r>
        <w:rPr>
          <w:rFonts w:hint="eastAsia"/>
          <w:color w:val="auto"/>
          <w:sz w:val="24"/>
          <w:szCs w:val="24"/>
          <w:highlight w:val="none"/>
        </w:rPr>
        <w:t>、通信管理机，以及</w:t>
      </w:r>
      <w:r>
        <w:rPr>
          <w:rFonts w:hint="eastAsia"/>
          <w:color w:val="auto"/>
          <w:sz w:val="24"/>
          <w:szCs w:val="24"/>
          <w:highlight w:val="none"/>
          <w:lang w:val="zh-CN"/>
        </w:rPr>
        <w:t>消防监控</w:t>
      </w:r>
      <w:r>
        <w:rPr>
          <w:rFonts w:hint="eastAsia"/>
          <w:color w:val="auto"/>
          <w:sz w:val="24"/>
          <w:szCs w:val="24"/>
          <w:highlight w:val="none"/>
        </w:rPr>
        <w:t>子系统、通风空调监控子系统</w:t>
      </w:r>
      <w:r>
        <w:rPr>
          <w:rFonts w:hint="eastAsia"/>
          <w:color w:val="auto"/>
          <w:sz w:val="24"/>
          <w:szCs w:val="24"/>
          <w:highlight w:val="none"/>
          <w:lang w:eastAsia="zh-CN"/>
        </w:rPr>
        <w:t>、</w:t>
      </w:r>
      <w:r>
        <w:rPr>
          <w:rFonts w:hint="eastAsia"/>
          <w:color w:val="auto"/>
          <w:sz w:val="24"/>
          <w:szCs w:val="24"/>
          <w:highlight w:val="none"/>
        </w:rPr>
        <w:t>安防监控子系统的数据接入。</w:t>
      </w:r>
    </w:p>
    <w:p>
      <w:pPr>
        <w:spacing w:line="360" w:lineRule="auto"/>
        <w:ind w:firstLine="420"/>
        <w:textAlignment w:val="center"/>
        <w:rPr>
          <w:rFonts w:hint="eastAsia"/>
          <w:color w:val="auto"/>
          <w:sz w:val="24"/>
          <w:szCs w:val="24"/>
          <w:highlight w:val="none"/>
        </w:rPr>
      </w:pPr>
      <w:r>
        <w:rPr>
          <w:rFonts w:hint="eastAsia"/>
          <w:color w:val="auto"/>
          <w:sz w:val="24"/>
          <w:szCs w:val="24"/>
          <w:highlight w:val="none"/>
          <w:lang w:val="zh-CN"/>
        </w:rPr>
        <w:t>其中</w:t>
      </w:r>
      <w:r>
        <w:rPr>
          <w:rFonts w:hint="eastAsia"/>
          <w:color w:val="auto"/>
          <w:sz w:val="24"/>
          <w:szCs w:val="24"/>
          <w:highlight w:val="none"/>
        </w:rPr>
        <w:t>，</w:t>
      </w:r>
      <w:r>
        <w:rPr>
          <w:rFonts w:hint="eastAsia"/>
          <w:color w:val="auto"/>
          <w:sz w:val="24"/>
          <w:szCs w:val="24"/>
          <w:highlight w:val="none"/>
          <w:lang w:val="zh-CN"/>
        </w:rPr>
        <w:t>消防监控</w:t>
      </w:r>
      <w:r>
        <w:rPr>
          <w:rFonts w:hint="eastAsia"/>
          <w:color w:val="auto"/>
          <w:sz w:val="24"/>
          <w:szCs w:val="24"/>
          <w:highlight w:val="none"/>
        </w:rPr>
        <w:t>子系统包括但不限于火灾自动报警系统及广播系统、消防灭火及给排水系统；通风空调监控子系统包括但不限于空调控制器、通风机控制器、除湿机控制器、风阀控制器、温湿度传感器、可燃气体传感器、盐雾传感器等设备。</w:t>
      </w:r>
    </w:p>
    <w:p>
      <w:pPr>
        <w:spacing w:line="360" w:lineRule="auto"/>
        <w:ind w:firstLine="480" w:firstLineChars="200"/>
        <w:textAlignment w:val="center"/>
        <w:rPr>
          <w:rFonts w:hint="eastAsia"/>
          <w:color w:val="auto"/>
          <w:sz w:val="24"/>
          <w:szCs w:val="24"/>
          <w:highlight w:val="none"/>
          <w:lang w:val="zh-CN"/>
        </w:rPr>
      </w:pPr>
      <w:r>
        <w:rPr>
          <w:rFonts w:hint="eastAsia"/>
          <w:color w:val="auto"/>
          <w:sz w:val="24"/>
          <w:szCs w:val="24"/>
          <w:highlight w:val="none"/>
          <w:lang w:val="zh-CN"/>
        </w:rPr>
        <w:t>智能</w:t>
      </w:r>
      <w:r>
        <w:rPr>
          <w:rFonts w:hint="eastAsia"/>
          <w:color w:val="auto"/>
          <w:sz w:val="24"/>
          <w:szCs w:val="24"/>
          <w:highlight w:val="none"/>
        </w:rPr>
        <w:t>辅助监控系统</w:t>
      </w:r>
      <w:r>
        <w:rPr>
          <w:rFonts w:hint="eastAsia"/>
          <w:color w:val="auto"/>
          <w:sz w:val="24"/>
          <w:szCs w:val="24"/>
          <w:highlight w:val="none"/>
          <w:lang w:val="zh-CN"/>
        </w:rPr>
        <w:t>应采用安全可控的软件和硬件，应采用工业级硬件设计，确保设备长期可靠、稳定运行，终端设备应支持硬、软件自诊断功能，具备断电不丢失数据、自恢复的功能，所采用设备、辅材等应满足海上</w:t>
      </w:r>
      <w:r>
        <w:rPr>
          <w:color w:val="auto"/>
          <w:sz w:val="24"/>
          <w:szCs w:val="24"/>
          <w:highlight w:val="none"/>
          <w:lang w:val="zh-CN"/>
        </w:rPr>
        <w:t>防腐、防盐雾等</w:t>
      </w:r>
      <w:r>
        <w:rPr>
          <w:rFonts w:hint="eastAsia"/>
          <w:color w:val="auto"/>
          <w:sz w:val="24"/>
          <w:szCs w:val="24"/>
          <w:highlight w:val="none"/>
          <w:lang w:val="zh-CN"/>
        </w:rPr>
        <w:t>特殊环境要求。有线传输的终端设备应支持简单网络时间协议（SNTP）对时。</w:t>
      </w:r>
    </w:p>
    <w:p>
      <w:pPr>
        <w:spacing w:line="360" w:lineRule="auto"/>
        <w:ind w:firstLine="480" w:firstLineChars="200"/>
        <w:textAlignment w:val="center"/>
        <w:rPr>
          <w:rFonts w:hint="eastAsia" w:eastAsia="宋体"/>
          <w:color w:val="auto"/>
          <w:sz w:val="24"/>
          <w:szCs w:val="24"/>
          <w:highlight w:val="none"/>
          <w:lang w:eastAsia="zh-CN"/>
        </w:rPr>
      </w:pPr>
      <w:r>
        <w:rPr>
          <w:rFonts w:hint="eastAsia"/>
          <w:color w:val="auto"/>
          <w:sz w:val="24"/>
          <w:szCs w:val="24"/>
          <w:highlight w:val="none"/>
        </w:rPr>
        <w:t>消防监控（含</w:t>
      </w:r>
      <w:r>
        <w:rPr>
          <w:rFonts w:hint="eastAsia"/>
          <w:color w:val="auto"/>
          <w:sz w:val="24"/>
          <w:szCs w:val="24"/>
          <w:highlight w:val="none"/>
          <w:lang w:val="zh-CN"/>
        </w:rPr>
        <w:t>火灾自动报警及广播系统、</w:t>
      </w:r>
      <w:r>
        <w:rPr>
          <w:rFonts w:hint="eastAsia"/>
          <w:color w:val="auto"/>
          <w:sz w:val="24"/>
          <w:szCs w:val="24"/>
          <w:highlight w:val="none"/>
        </w:rPr>
        <w:t>消防灭火及给排水系统）数据应支持modbus等协议上传至站控层</w:t>
      </w:r>
      <w:r>
        <w:rPr>
          <w:rFonts w:hint="eastAsia"/>
          <w:color w:val="auto"/>
          <w:sz w:val="24"/>
          <w:szCs w:val="24"/>
          <w:highlight w:val="none"/>
          <w:lang w:eastAsia="zh-CN"/>
        </w:rPr>
        <w:t>。</w:t>
      </w:r>
    </w:p>
    <w:p>
      <w:pPr>
        <w:spacing w:line="360" w:lineRule="auto"/>
        <w:ind w:firstLine="480" w:firstLineChars="200"/>
        <w:textAlignment w:val="center"/>
        <w:rPr>
          <w:color w:val="auto"/>
          <w:sz w:val="24"/>
          <w:szCs w:val="24"/>
          <w:highlight w:val="none"/>
        </w:rPr>
      </w:pPr>
      <w:r>
        <w:rPr>
          <w:rFonts w:hint="eastAsia"/>
          <w:color w:val="auto"/>
          <w:sz w:val="24"/>
          <w:szCs w:val="24"/>
          <w:highlight w:val="none"/>
          <w:lang w:val="en-US" w:eastAsia="zh-CN"/>
        </w:rPr>
        <w:t>辅助监控相关数据可通过通信管理机</w:t>
      </w:r>
      <w:r>
        <w:rPr>
          <w:rFonts w:hint="eastAsia"/>
          <w:color w:val="auto"/>
          <w:sz w:val="24"/>
          <w:szCs w:val="24"/>
          <w:highlight w:val="none"/>
        </w:rPr>
        <w:t>上传至招标人设置的第三方系统，具备接收并下发远程命令的功能，支持104协议或满足DL/T 860要求。</w:t>
      </w:r>
    </w:p>
    <w:p>
      <w:pPr>
        <w:tabs>
          <w:tab w:val="left" w:pos="720"/>
        </w:tabs>
        <w:spacing w:line="360" w:lineRule="auto"/>
        <w:outlineLvl w:val="3"/>
        <w:rPr>
          <w:rFonts w:hint="eastAsia" w:eastAsia="黑体"/>
          <w:color w:val="auto"/>
          <w:kern w:val="0"/>
          <w:sz w:val="24"/>
          <w:highlight w:val="none"/>
        </w:rPr>
      </w:pPr>
      <w:r>
        <w:rPr>
          <w:rFonts w:hint="eastAsia" w:eastAsia="黑体"/>
          <w:color w:val="auto"/>
          <w:kern w:val="0"/>
          <w:sz w:val="24"/>
          <w:highlight w:val="none"/>
          <w:lang w:val="zh-CN"/>
        </w:rPr>
        <w:t>10.2</w:t>
      </w:r>
      <w:r>
        <w:rPr>
          <w:rFonts w:hint="eastAsia" w:eastAsia="黑体"/>
          <w:color w:val="auto"/>
          <w:kern w:val="0"/>
          <w:sz w:val="24"/>
          <w:highlight w:val="none"/>
        </w:rPr>
        <w:t>.2</w:t>
      </w:r>
      <w:r>
        <w:rPr>
          <w:rFonts w:eastAsia="黑体"/>
          <w:color w:val="auto"/>
          <w:kern w:val="0"/>
          <w:sz w:val="24"/>
          <w:highlight w:val="none"/>
          <w:lang w:val="zh-CN"/>
        </w:rPr>
        <w:t xml:space="preserve"> 技术</w:t>
      </w:r>
      <w:r>
        <w:rPr>
          <w:rFonts w:hint="eastAsia" w:eastAsia="黑体"/>
          <w:color w:val="auto"/>
          <w:kern w:val="0"/>
          <w:sz w:val="24"/>
          <w:highlight w:val="none"/>
          <w:lang w:val="zh-CN"/>
        </w:rPr>
        <w:t>方案</w:t>
      </w:r>
      <w:r>
        <w:rPr>
          <w:rFonts w:hint="eastAsia" w:eastAsia="黑体"/>
          <w:color w:val="auto"/>
          <w:kern w:val="0"/>
          <w:sz w:val="24"/>
          <w:highlight w:val="none"/>
        </w:rPr>
        <w:t>要求</w:t>
      </w:r>
    </w:p>
    <w:p>
      <w:pPr>
        <w:tabs>
          <w:tab w:val="left" w:pos="0"/>
        </w:tabs>
        <w:spacing w:line="360" w:lineRule="auto"/>
        <w:ind w:firstLine="480" w:firstLineChars="200"/>
        <w:rPr>
          <w:color w:val="auto"/>
          <w:sz w:val="24"/>
          <w:szCs w:val="24"/>
          <w:highlight w:val="none"/>
        </w:rPr>
      </w:pPr>
      <w:r>
        <w:rPr>
          <w:rFonts w:hint="eastAsia"/>
          <w:color w:val="auto"/>
          <w:sz w:val="24"/>
          <w:szCs w:val="21"/>
          <w:highlight w:val="none"/>
        </w:rPr>
        <w:t>通信管理机应</w:t>
      </w:r>
      <w:r>
        <w:rPr>
          <w:color w:val="auto"/>
          <w:sz w:val="24"/>
          <w:szCs w:val="21"/>
          <w:highlight w:val="none"/>
        </w:rPr>
        <w:t>具备</w:t>
      </w:r>
      <w:r>
        <w:rPr>
          <w:rFonts w:hint="eastAsia"/>
          <w:color w:val="auto"/>
          <w:sz w:val="24"/>
          <w:szCs w:val="21"/>
          <w:highlight w:val="none"/>
        </w:rPr>
        <w:t>数据采集功能，包括但不限于</w:t>
      </w:r>
      <w:r>
        <w:rPr>
          <w:color w:val="auto"/>
          <w:sz w:val="24"/>
          <w:szCs w:val="24"/>
          <w:highlight w:val="none"/>
        </w:rPr>
        <w:t>空调工作状态（开启/关闭）、工作模式信息，</w:t>
      </w:r>
      <w:r>
        <w:rPr>
          <w:rFonts w:hint="eastAsia"/>
          <w:color w:val="auto"/>
          <w:sz w:val="24"/>
          <w:szCs w:val="24"/>
          <w:highlight w:val="none"/>
        </w:rPr>
        <w:t>通</w:t>
      </w:r>
      <w:r>
        <w:rPr>
          <w:color w:val="auto"/>
          <w:sz w:val="24"/>
          <w:szCs w:val="24"/>
          <w:highlight w:val="none"/>
        </w:rPr>
        <w:t>风机设备的状态信息，除湿机启停信息，</w:t>
      </w:r>
      <w:r>
        <w:rPr>
          <w:rFonts w:hint="eastAsia"/>
          <w:color w:val="auto"/>
          <w:sz w:val="24"/>
          <w:szCs w:val="24"/>
          <w:highlight w:val="none"/>
        </w:rPr>
        <w:t>室内</w:t>
      </w:r>
      <w:r>
        <w:rPr>
          <w:color w:val="auto"/>
          <w:sz w:val="24"/>
          <w:szCs w:val="24"/>
          <w:highlight w:val="none"/>
        </w:rPr>
        <w:t>温度</w:t>
      </w:r>
      <w:r>
        <w:rPr>
          <w:rFonts w:hint="eastAsia"/>
          <w:color w:val="auto"/>
          <w:sz w:val="24"/>
          <w:szCs w:val="24"/>
          <w:highlight w:val="none"/>
        </w:rPr>
        <w:t>、</w:t>
      </w:r>
      <w:r>
        <w:rPr>
          <w:color w:val="auto"/>
          <w:sz w:val="24"/>
          <w:szCs w:val="24"/>
          <w:highlight w:val="none"/>
        </w:rPr>
        <w:t>湿度采样数据，</w:t>
      </w:r>
      <w:r>
        <w:rPr>
          <w:rFonts w:hint="eastAsia"/>
          <w:color w:val="auto"/>
          <w:sz w:val="24"/>
          <w:szCs w:val="24"/>
          <w:highlight w:val="none"/>
        </w:rPr>
        <w:t>室内可燃气体浓度、室内盐雾浓度、</w:t>
      </w:r>
      <w:r>
        <w:rPr>
          <w:color w:val="auto"/>
          <w:sz w:val="24"/>
          <w:szCs w:val="24"/>
          <w:highlight w:val="none"/>
        </w:rPr>
        <w:t>照明回路通断状态、照明控制器的运行状态</w:t>
      </w:r>
      <w:r>
        <w:rPr>
          <w:rFonts w:hint="eastAsia"/>
          <w:color w:val="auto"/>
          <w:sz w:val="24"/>
          <w:szCs w:val="24"/>
          <w:highlight w:val="none"/>
        </w:rPr>
        <w:t>、微气象（</w:t>
      </w:r>
      <w:r>
        <w:rPr>
          <w:rFonts w:hint="eastAsia"/>
          <w:color w:val="auto"/>
          <w:sz w:val="24"/>
          <w:szCs w:val="21"/>
          <w:highlight w:val="none"/>
        </w:rPr>
        <w:t>至少含温度、湿度、风向、风速、气压、降雨量、太阳辐照度</w:t>
      </w:r>
      <w:r>
        <w:rPr>
          <w:rFonts w:hint="eastAsia"/>
          <w:color w:val="auto"/>
          <w:sz w:val="24"/>
          <w:szCs w:val="24"/>
          <w:highlight w:val="none"/>
        </w:rPr>
        <w:t>）采样数据、室内浸水状态</w:t>
      </w:r>
      <w:r>
        <w:rPr>
          <w:color w:val="auto"/>
          <w:sz w:val="24"/>
          <w:szCs w:val="24"/>
          <w:highlight w:val="none"/>
        </w:rPr>
        <w:t>等信息。</w:t>
      </w:r>
    </w:p>
    <w:p>
      <w:pPr>
        <w:tabs>
          <w:tab w:val="left" w:pos="0"/>
        </w:tabs>
        <w:spacing w:line="360" w:lineRule="auto"/>
        <w:ind w:firstLine="480" w:firstLineChars="200"/>
        <w:rPr>
          <w:color w:val="auto"/>
          <w:sz w:val="24"/>
          <w:szCs w:val="24"/>
          <w:highlight w:val="none"/>
        </w:rPr>
      </w:pPr>
      <w:r>
        <w:rPr>
          <w:rFonts w:hint="eastAsia"/>
          <w:color w:val="auto"/>
          <w:sz w:val="24"/>
          <w:szCs w:val="24"/>
          <w:highlight w:val="none"/>
        </w:rPr>
        <w:t>通信管理机应至少具备对空调的开启/关闭操作、工作模式（自动、制冷、制热、除湿、送风）的控制操作，以及温度调节等操作，对通风机、除湿机、风阀的启动/停止控制、检修挂牌操作，对照明回路通断控制操作。</w:t>
      </w:r>
    </w:p>
    <w:p>
      <w:pPr>
        <w:tabs>
          <w:tab w:val="left" w:pos="0"/>
        </w:tabs>
        <w:spacing w:line="360" w:lineRule="auto"/>
        <w:ind w:firstLine="480" w:firstLineChars="200"/>
        <w:rPr>
          <w:rFonts w:hint="eastAsia" w:eastAsia="宋体"/>
          <w:color w:val="auto"/>
          <w:sz w:val="24"/>
          <w:szCs w:val="21"/>
          <w:highlight w:val="none"/>
          <w:lang w:eastAsia="zh-CN"/>
        </w:rPr>
      </w:pPr>
      <w:r>
        <w:rPr>
          <w:rFonts w:hint="eastAsia"/>
          <w:color w:val="auto"/>
          <w:sz w:val="24"/>
          <w:szCs w:val="24"/>
          <w:highlight w:val="none"/>
        </w:rPr>
        <w:t>通信管理机</w:t>
      </w:r>
      <w:r>
        <w:rPr>
          <w:rFonts w:hint="eastAsia"/>
          <w:color w:val="auto"/>
          <w:sz w:val="24"/>
          <w:szCs w:val="21"/>
          <w:highlight w:val="none"/>
        </w:rPr>
        <w:t>应具备故障、异常告警信号，可通过硬接点方式上传告警信号，告警信息无丢失和漏报</w:t>
      </w:r>
      <w:r>
        <w:rPr>
          <w:rFonts w:hint="eastAsia"/>
          <w:color w:val="auto"/>
          <w:sz w:val="24"/>
          <w:szCs w:val="21"/>
          <w:highlight w:val="none"/>
          <w:lang w:eastAsia="zh-CN"/>
        </w:rPr>
        <w:t>。</w:t>
      </w:r>
    </w:p>
    <w:p>
      <w:pPr>
        <w:tabs>
          <w:tab w:val="left" w:pos="0"/>
        </w:tabs>
        <w:spacing w:line="360" w:lineRule="auto"/>
        <w:ind w:left="420" w:leftChars="200"/>
        <w:rPr>
          <w:rFonts w:hint="eastAsia"/>
          <w:color w:val="auto"/>
          <w:sz w:val="24"/>
          <w:szCs w:val="21"/>
          <w:highlight w:val="none"/>
        </w:rPr>
      </w:pPr>
      <w:r>
        <w:rPr>
          <w:rFonts w:hint="eastAsia"/>
          <w:color w:val="auto"/>
          <w:sz w:val="24"/>
          <w:szCs w:val="24"/>
          <w:highlight w:val="none"/>
        </w:rPr>
        <w:t>通信管理机</w:t>
      </w:r>
      <w:r>
        <w:rPr>
          <w:rFonts w:hint="eastAsia"/>
          <w:color w:val="auto"/>
          <w:sz w:val="24"/>
          <w:szCs w:val="21"/>
          <w:highlight w:val="none"/>
        </w:rPr>
        <w:t>应满足</w:t>
      </w:r>
      <w:r>
        <w:rPr>
          <w:rFonts w:hint="eastAsia"/>
          <w:color w:val="auto"/>
          <w:sz w:val="24"/>
          <w:szCs w:val="24"/>
          <w:highlight w:val="none"/>
        </w:rPr>
        <w:t>DL/T 860要求</w:t>
      </w:r>
      <w:r>
        <w:rPr>
          <w:rFonts w:hint="eastAsia"/>
          <w:color w:val="auto"/>
          <w:sz w:val="24"/>
          <w:szCs w:val="21"/>
          <w:highlight w:val="none"/>
        </w:rPr>
        <w:t>，实现采集数据上传和远程控制命令下发。</w:t>
      </w:r>
    </w:p>
    <w:p>
      <w:pPr>
        <w:tabs>
          <w:tab w:val="left" w:pos="720"/>
        </w:tabs>
        <w:spacing w:line="360" w:lineRule="auto"/>
        <w:outlineLvl w:val="3"/>
        <w:rPr>
          <w:rFonts w:hint="eastAsia" w:eastAsia="黑体"/>
          <w:color w:val="auto"/>
          <w:kern w:val="0"/>
          <w:sz w:val="24"/>
          <w:highlight w:val="none"/>
        </w:rPr>
      </w:pPr>
      <w:r>
        <w:rPr>
          <w:rFonts w:hint="eastAsia" w:eastAsia="黑体"/>
          <w:color w:val="auto"/>
          <w:kern w:val="0"/>
          <w:sz w:val="24"/>
          <w:highlight w:val="none"/>
        </w:rPr>
        <w:t>10.2.3 关键设备清单</w:t>
      </w:r>
    </w:p>
    <w:p>
      <w:pPr>
        <w:tabs>
          <w:tab w:val="left" w:pos="0"/>
        </w:tabs>
        <w:spacing w:line="360" w:lineRule="auto"/>
        <w:ind w:left="420" w:leftChars="200"/>
        <w:rPr>
          <w:color w:val="auto"/>
          <w:sz w:val="24"/>
          <w:szCs w:val="24"/>
          <w:highlight w:val="none"/>
        </w:rPr>
      </w:pPr>
      <w:r>
        <w:rPr>
          <w:rFonts w:hint="eastAsia"/>
          <w:color w:val="auto"/>
          <w:sz w:val="24"/>
          <w:szCs w:val="24"/>
          <w:highlight w:val="none"/>
        </w:rPr>
        <w:t>智能辅助监控系统关键设备不少于下表内容：</w:t>
      </w:r>
    </w:p>
    <w:tbl>
      <w:tblPr>
        <w:tblStyle w:val="16"/>
        <w:tblW w:w="4998" w:type="pct"/>
        <w:tblInd w:w="0" w:type="dxa"/>
        <w:tblLayout w:type="autofit"/>
        <w:tblCellMar>
          <w:top w:w="0" w:type="dxa"/>
          <w:left w:w="108" w:type="dxa"/>
          <w:bottom w:w="0" w:type="dxa"/>
          <w:right w:w="108" w:type="dxa"/>
        </w:tblCellMar>
      </w:tblPr>
      <w:tblGrid>
        <w:gridCol w:w="822"/>
        <w:gridCol w:w="3572"/>
        <w:gridCol w:w="1374"/>
        <w:gridCol w:w="1374"/>
        <w:gridCol w:w="1377"/>
      </w:tblGrid>
      <w:tr>
        <w:tblPrEx>
          <w:tblCellMar>
            <w:top w:w="0" w:type="dxa"/>
            <w:left w:w="108" w:type="dxa"/>
            <w:bottom w:w="0" w:type="dxa"/>
            <w:right w:w="108" w:type="dxa"/>
          </w:tblCellMar>
        </w:tblPrEx>
        <w:trPr>
          <w:trHeight w:val="322" w:hRule="atLeast"/>
        </w:trPr>
        <w:tc>
          <w:tcPr>
            <w:tcW w:w="482"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等线" w:hAnsi="等线" w:eastAsia="等线" w:cs="等线"/>
                <w:color w:val="auto"/>
                <w:sz w:val="18"/>
                <w:szCs w:val="18"/>
                <w:highlight w:val="none"/>
              </w:rPr>
            </w:pPr>
            <w:r>
              <w:rPr>
                <w:rFonts w:hint="eastAsia" w:ascii="等线" w:hAnsi="等线" w:eastAsia="等线" w:cs="等线"/>
                <w:color w:val="auto"/>
                <w:kern w:val="0"/>
                <w:sz w:val="18"/>
                <w:szCs w:val="18"/>
                <w:highlight w:val="none"/>
                <w:lang w:bidi="ar"/>
              </w:rPr>
              <w:t>序号</w:t>
            </w:r>
          </w:p>
        </w:tc>
        <w:tc>
          <w:tcPr>
            <w:tcW w:w="2096"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hint="eastAsia" w:ascii="等线" w:hAnsi="等线" w:eastAsia="等线" w:cs="等线"/>
                <w:color w:val="auto"/>
                <w:sz w:val="18"/>
                <w:szCs w:val="18"/>
                <w:highlight w:val="none"/>
              </w:rPr>
            </w:pPr>
            <w:r>
              <w:rPr>
                <w:rFonts w:hint="eastAsia" w:ascii="等线" w:hAnsi="等线" w:eastAsia="等线" w:cs="等线"/>
                <w:color w:val="auto"/>
                <w:kern w:val="0"/>
                <w:sz w:val="18"/>
                <w:szCs w:val="18"/>
                <w:highlight w:val="none"/>
                <w:lang w:bidi="ar"/>
              </w:rPr>
              <w:t>设备名称</w:t>
            </w:r>
          </w:p>
        </w:tc>
        <w:tc>
          <w:tcPr>
            <w:tcW w:w="806"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hint="eastAsia" w:ascii="等线" w:hAnsi="等线" w:eastAsia="等线" w:cs="等线"/>
                <w:color w:val="auto"/>
                <w:sz w:val="18"/>
                <w:szCs w:val="18"/>
                <w:highlight w:val="none"/>
              </w:rPr>
            </w:pPr>
            <w:r>
              <w:rPr>
                <w:rFonts w:hint="eastAsia" w:ascii="等线" w:hAnsi="等线" w:eastAsia="等线" w:cs="等线"/>
                <w:color w:val="auto"/>
                <w:kern w:val="0"/>
                <w:sz w:val="18"/>
                <w:szCs w:val="18"/>
                <w:highlight w:val="none"/>
                <w:lang w:bidi="ar"/>
              </w:rPr>
              <w:t>数量</w:t>
            </w:r>
          </w:p>
        </w:tc>
        <w:tc>
          <w:tcPr>
            <w:tcW w:w="806"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hint="eastAsia" w:ascii="等线" w:hAnsi="等线" w:eastAsia="等线" w:cs="等线"/>
                <w:color w:val="auto"/>
                <w:sz w:val="18"/>
                <w:szCs w:val="18"/>
                <w:highlight w:val="none"/>
              </w:rPr>
            </w:pPr>
            <w:r>
              <w:rPr>
                <w:rFonts w:hint="eastAsia" w:ascii="等线" w:hAnsi="等线" w:eastAsia="等线" w:cs="等线"/>
                <w:color w:val="auto"/>
                <w:kern w:val="0"/>
                <w:sz w:val="18"/>
                <w:szCs w:val="18"/>
                <w:highlight w:val="none"/>
                <w:lang w:bidi="ar"/>
              </w:rPr>
              <w:t>单位</w:t>
            </w:r>
          </w:p>
        </w:tc>
        <w:tc>
          <w:tcPr>
            <w:tcW w:w="808"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hint="eastAsia" w:ascii="等线" w:hAnsi="等线" w:eastAsia="等线" w:cs="等线"/>
                <w:color w:val="auto"/>
                <w:sz w:val="18"/>
                <w:szCs w:val="18"/>
                <w:highlight w:val="none"/>
              </w:rPr>
            </w:pPr>
            <w:r>
              <w:rPr>
                <w:rFonts w:hint="eastAsia" w:ascii="等线" w:hAnsi="等线" w:eastAsia="等线" w:cs="等线"/>
                <w:color w:val="auto"/>
                <w:kern w:val="0"/>
                <w:sz w:val="18"/>
                <w:szCs w:val="18"/>
                <w:highlight w:val="none"/>
                <w:lang w:bidi="ar"/>
              </w:rPr>
              <w:t>备注</w:t>
            </w:r>
          </w:p>
        </w:tc>
      </w:tr>
      <w:tr>
        <w:trPr>
          <w:trHeight w:val="322" w:hRule="atLeast"/>
        </w:trPr>
        <w:tc>
          <w:tcPr>
            <w:tcW w:w="482"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等线" w:hAnsi="等线" w:eastAsia="等线" w:cs="等线"/>
                <w:color w:val="auto"/>
                <w:kern w:val="0"/>
                <w:sz w:val="18"/>
                <w:szCs w:val="18"/>
                <w:highlight w:val="none"/>
                <w:lang w:bidi="ar"/>
              </w:rPr>
            </w:pPr>
            <w:r>
              <w:rPr>
                <w:rFonts w:hint="eastAsia" w:ascii="等线" w:hAnsi="等线" w:eastAsia="等线" w:cs="等线"/>
                <w:color w:val="auto"/>
                <w:kern w:val="0"/>
                <w:sz w:val="18"/>
                <w:szCs w:val="18"/>
                <w:highlight w:val="none"/>
                <w:lang w:bidi="ar"/>
              </w:rPr>
              <w:t>1</w:t>
            </w:r>
          </w:p>
        </w:tc>
        <w:tc>
          <w:tcPr>
            <w:tcW w:w="2096"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等线" w:hAnsi="等线" w:eastAsia="等线" w:cs="等线"/>
                <w:color w:val="auto"/>
                <w:kern w:val="0"/>
                <w:sz w:val="18"/>
                <w:szCs w:val="18"/>
                <w:highlight w:val="none"/>
                <w:lang w:bidi="ar"/>
              </w:rPr>
            </w:pPr>
            <w:r>
              <w:rPr>
                <w:rFonts w:hint="eastAsia" w:ascii="等线" w:hAnsi="等线" w:eastAsia="等线" w:cs="等线"/>
                <w:color w:val="auto"/>
                <w:kern w:val="0"/>
                <w:sz w:val="18"/>
                <w:szCs w:val="18"/>
                <w:highlight w:val="none"/>
                <w:lang w:bidi="ar"/>
              </w:rPr>
              <w:t>辅助监控</w:t>
            </w:r>
            <w:r>
              <w:rPr>
                <w:rFonts w:hint="eastAsia" w:ascii="等线" w:hAnsi="等线" w:eastAsia="等线" w:cs="等线"/>
                <w:color w:val="auto"/>
                <w:kern w:val="0"/>
                <w:sz w:val="18"/>
                <w:szCs w:val="18"/>
                <w:highlight w:val="none"/>
                <w:lang w:val="en-US" w:eastAsia="zh-CN" w:bidi="ar"/>
              </w:rPr>
              <w:t>系统工程师站</w:t>
            </w:r>
          </w:p>
        </w:tc>
        <w:tc>
          <w:tcPr>
            <w:tcW w:w="806"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hint="eastAsia" w:ascii="等线" w:hAnsi="等线" w:eastAsia="等线" w:cs="等线"/>
                <w:color w:val="auto"/>
                <w:kern w:val="0"/>
                <w:sz w:val="18"/>
                <w:szCs w:val="18"/>
                <w:highlight w:val="none"/>
                <w:lang w:val="en-US" w:eastAsia="zh-CN" w:bidi="ar"/>
              </w:rPr>
            </w:pPr>
            <w:r>
              <w:rPr>
                <w:rFonts w:hint="eastAsia" w:ascii="等线" w:hAnsi="等线" w:eastAsia="等线" w:cs="等线"/>
                <w:color w:val="auto"/>
                <w:kern w:val="0"/>
                <w:sz w:val="18"/>
                <w:szCs w:val="18"/>
                <w:highlight w:val="none"/>
                <w:lang w:val="en-US" w:eastAsia="zh-CN" w:bidi="ar"/>
              </w:rPr>
              <w:t>2</w:t>
            </w:r>
          </w:p>
        </w:tc>
        <w:tc>
          <w:tcPr>
            <w:tcW w:w="806"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hint="eastAsia" w:ascii="等线" w:hAnsi="等线" w:eastAsia="等线" w:cs="等线"/>
                <w:color w:val="auto"/>
                <w:kern w:val="0"/>
                <w:sz w:val="18"/>
                <w:szCs w:val="18"/>
                <w:highlight w:val="none"/>
                <w:lang w:val="en-US" w:eastAsia="zh-CN" w:bidi="ar"/>
              </w:rPr>
            </w:pPr>
            <w:r>
              <w:rPr>
                <w:rFonts w:hint="eastAsia" w:ascii="等线" w:hAnsi="等线" w:eastAsia="等线" w:cs="等线"/>
                <w:color w:val="auto"/>
                <w:kern w:val="0"/>
                <w:sz w:val="18"/>
                <w:szCs w:val="18"/>
                <w:highlight w:val="none"/>
                <w:lang w:val="en-US" w:eastAsia="zh-CN" w:bidi="ar"/>
              </w:rPr>
              <w:t>台</w:t>
            </w:r>
          </w:p>
        </w:tc>
        <w:tc>
          <w:tcPr>
            <w:tcW w:w="808"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hint="eastAsia" w:ascii="等线" w:hAnsi="等线" w:eastAsia="等线" w:cs="等线"/>
                <w:color w:val="auto"/>
                <w:kern w:val="0"/>
                <w:sz w:val="18"/>
                <w:szCs w:val="18"/>
                <w:highlight w:val="none"/>
                <w:lang w:bidi="ar"/>
              </w:rPr>
            </w:pPr>
          </w:p>
        </w:tc>
      </w:tr>
      <w:tr>
        <w:tblPrEx>
          <w:tblCellMar>
            <w:top w:w="0" w:type="dxa"/>
            <w:left w:w="108" w:type="dxa"/>
            <w:bottom w:w="0" w:type="dxa"/>
            <w:right w:w="108" w:type="dxa"/>
          </w:tblCellMar>
        </w:tblPrEx>
        <w:trPr>
          <w:trHeight w:val="322" w:hRule="atLeast"/>
        </w:trPr>
        <w:tc>
          <w:tcPr>
            <w:tcW w:w="482"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hint="eastAsia" w:ascii="等线" w:hAnsi="等线" w:eastAsia="等线" w:cs="等线"/>
                <w:color w:val="auto"/>
                <w:sz w:val="18"/>
                <w:szCs w:val="18"/>
                <w:highlight w:val="none"/>
                <w:lang w:eastAsia="zh-CN"/>
              </w:rPr>
            </w:pPr>
            <w:r>
              <w:rPr>
                <w:rFonts w:hint="eastAsia" w:ascii="等线" w:hAnsi="等线" w:eastAsia="等线" w:cs="等线"/>
                <w:color w:val="auto"/>
                <w:sz w:val="18"/>
                <w:szCs w:val="18"/>
                <w:highlight w:val="none"/>
                <w:lang w:val="en-US" w:eastAsia="zh-CN"/>
              </w:rPr>
              <w:t>2</w:t>
            </w:r>
          </w:p>
        </w:tc>
        <w:tc>
          <w:tcPr>
            <w:tcW w:w="2096"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等线" w:hAnsi="等线" w:eastAsia="等线" w:cs="等线"/>
                <w:color w:val="auto"/>
                <w:sz w:val="18"/>
                <w:szCs w:val="18"/>
                <w:highlight w:val="none"/>
              </w:rPr>
            </w:pPr>
            <w:r>
              <w:rPr>
                <w:rFonts w:hint="eastAsia" w:ascii="等线" w:hAnsi="等线" w:eastAsia="等线" w:cs="等线"/>
                <w:color w:val="auto"/>
                <w:kern w:val="0"/>
                <w:sz w:val="18"/>
                <w:szCs w:val="18"/>
                <w:highlight w:val="none"/>
                <w:lang w:bidi="ar"/>
              </w:rPr>
              <w:t>通信管理机</w:t>
            </w:r>
          </w:p>
        </w:tc>
        <w:tc>
          <w:tcPr>
            <w:tcW w:w="806"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等线" w:hAnsi="等线" w:eastAsia="等线" w:cs="等线"/>
                <w:color w:val="auto"/>
                <w:sz w:val="18"/>
                <w:szCs w:val="18"/>
                <w:highlight w:val="none"/>
                <w:lang w:val="en-US" w:eastAsia="zh-CN"/>
              </w:rPr>
            </w:pPr>
            <w:r>
              <w:rPr>
                <w:rFonts w:hint="eastAsia" w:ascii="等线" w:hAnsi="等线" w:eastAsia="等线" w:cs="等线"/>
                <w:color w:val="auto"/>
                <w:sz w:val="18"/>
                <w:szCs w:val="18"/>
                <w:highlight w:val="none"/>
                <w:lang w:val="en-US" w:eastAsia="zh-CN"/>
              </w:rPr>
              <w:t>2</w:t>
            </w:r>
          </w:p>
        </w:tc>
        <w:tc>
          <w:tcPr>
            <w:tcW w:w="806"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等线" w:hAnsi="等线" w:eastAsia="等线" w:cs="等线"/>
                <w:color w:val="auto"/>
                <w:sz w:val="18"/>
                <w:szCs w:val="18"/>
                <w:highlight w:val="none"/>
                <w:lang w:val="en-US" w:eastAsia="zh-CN"/>
              </w:rPr>
            </w:pPr>
            <w:r>
              <w:rPr>
                <w:rFonts w:hint="eastAsia" w:ascii="等线" w:hAnsi="等线" w:eastAsia="等线" w:cs="等线"/>
                <w:color w:val="auto"/>
                <w:sz w:val="18"/>
                <w:szCs w:val="18"/>
                <w:highlight w:val="none"/>
                <w:lang w:val="en-US" w:eastAsia="zh-CN"/>
              </w:rPr>
              <w:t>台</w:t>
            </w:r>
          </w:p>
        </w:tc>
        <w:tc>
          <w:tcPr>
            <w:tcW w:w="808"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等线" w:hAnsi="等线" w:eastAsia="等线" w:cs="等线"/>
                <w:color w:val="auto"/>
                <w:sz w:val="18"/>
                <w:szCs w:val="18"/>
                <w:highlight w:val="none"/>
              </w:rPr>
            </w:pPr>
          </w:p>
        </w:tc>
      </w:tr>
      <w:tr>
        <w:tblPrEx>
          <w:tblCellMar>
            <w:top w:w="0" w:type="dxa"/>
            <w:left w:w="108" w:type="dxa"/>
            <w:bottom w:w="0" w:type="dxa"/>
            <w:right w:w="108" w:type="dxa"/>
          </w:tblCellMar>
        </w:tblPrEx>
        <w:trPr>
          <w:trHeight w:val="322" w:hRule="atLeast"/>
        </w:trPr>
        <w:tc>
          <w:tcPr>
            <w:tcW w:w="482"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hint="eastAsia" w:ascii="等线" w:hAnsi="等线" w:eastAsia="等线" w:cs="等线"/>
                <w:color w:val="auto"/>
                <w:sz w:val="18"/>
                <w:szCs w:val="18"/>
                <w:highlight w:val="none"/>
                <w:lang w:eastAsia="zh-CN"/>
              </w:rPr>
            </w:pPr>
            <w:r>
              <w:rPr>
                <w:rFonts w:hint="eastAsia" w:ascii="等线" w:hAnsi="等线" w:eastAsia="等线" w:cs="等线"/>
                <w:color w:val="auto"/>
                <w:sz w:val="18"/>
                <w:szCs w:val="18"/>
                <w:highlight w:val="none"/>
                <w:lang w:val="en-US" w:eastAsia="zh-CN"/>
              </w:rPr>
              <w:t>3</w:t>
            </w:r>
          </w:p>
        </w:tc>
        <w:tc>
          <w:tcPr>
            <w:tcW w:w="2096"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hint="eastAsia" w:ascii="等线" w:hAnsi="等线" w:eastAsia="等线" w:cs="等线"/>
                <w:color w:val="auto"/>
                <w:sz w:val="18"/>
                <w:szCs w:val="18"/>
                <w:highlight w:val="none"/>
                <w:lang w:val="en-US" w:eastAsia="zh-CN"/>
              </w:rPr>
            </w:pPr>
            <w:r>
              <w:rPr>
                <w:rFonts w:hint="eastAsia" w:ascii="等线" w:hAnsi="等线" w:eastAsia="等线" w:cs="等线"/>
                <w:color w:val="auto"/>
                <w:kern w:val="0"/>
                <w:sz w:val="18"/>
                <w:szCs w:val="18"/>
                <w:highlight w:val="none"/>
                <w:lang w:bidi="ar"/>
              </w:rPr>
              <w:t>微气象</w:t>
            </w:r>
            <w:r>
              <w:rPr>
                <w:rFonts w:hint="eastAsia" w:ascii="等线" w:hAnsi="等线" w:eastAsia="等线" w:cs="等线"/>
                <w:color w:val="auto"/>
                <w:kern w:val="0"/>
                <w:sz w:val="18"/>
                <w:szCs w:val="18"/>
                <w:highlight w:val="none"/>
                <w:lang w:val="en-US" w:eastAsia="zh-CN" w:bidi="ar"/>
              </w:rPr>
              <w:t>站</w:t>
            </w:r>
          </w:p>
        </w:tc>
        <w:tc>
          <w:tcPr>
            <w:tcW w:w="806"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等线" w:hAnsi="等线" w:eastAsia="等线" w:cs="等线"/>
                <w:color w:val="auto"/>
                <w:sz w:val="18"/>
                <w:szCs w:val="18"/>
                <w:highlight w:val="none"/>
                <w:lang w:val="en-US" w:eastAsia="zh-CN"/>
              </w:rPr>
            </w:pPr>
            <w:r>
              <w:rPr>
                <w:rFonts w:hint="eastAsia" w:ascii="等线" w:hAnsi="等线" w:eastAsia="等线" w:cs="等线"/>
                <w:color w:val="auto"/>
                <w:sz w:val="18"/>
                <w:szCs w:val="18"/>
                <w:highlight w:val="none"/>
                <w:lang w:val="en-US" w:eastAsia="zh-CN"/>
              </w:rPr>
              <w:t>2</w:t>
            </w:r>
          </w:p>
        </w:tc>
        <w:tc>
          <w:tcPr>
            <w:tcW w:w="806"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default" w:ascii="等线" w:hAnsi="等线" w:eastAsia="等线" w:cs="等线"/>
                <w:color w:val="auto"/>
                <w:sz w:val="18"/>
                <w:szCs w:val="18"/>
                <w:highlight w:val="none"/>
                <w:lang w:val="en-US" w:eastAsia="zh-CN"/>
              </w:rPr>
            </w:pPr>
            <w:r>
              <w:rPr>
                <w:rFonts w:hint="eastAsia" w:ascii="等线" w:hAnsi="等线" w:eastAsia="等线" w:cs="等线"/>
                <w:color w:val="auto"/>
                <w:sz w:val="18"/>
                <w:szCs w:val="18"/>
                <w:highlight w:val="none"/>
                <w:lang w:val="en-US" w:eastAsia="zh-CN"/>
              </w:rPr>
              <w:t>套</w:t>
            </w:r>
          </w:p>
        </w:tc>
        <w:tc>
          <w:tcPr>
            <w:tcW w:w="808"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等线" w:hAnsi="等线" w:eastAsia="等线" w:cs="等线"/>
                <w:color w:val="auto"/>
                <w:sz w:val="18"/>
                <w:szCs w:val="18"/>
                <w:highlight w:val="none"/>
              </w:rPr>
            </w:pPr>
          </w:p>
        </w:tc>
      </w:tr>
      <w:tr>
        <w:tblPrEx>
          <w:tblCellMar>
            <w:top w:w="0" w:type="dxa"/>
            <w:left w:w="108" w:type="dxa"/>
            <w:bottom w:w="0" w:type="dxa"/>
            <w:right w:w="108" w:type="dxa"/>
          </w:tblCellMar>
        </w:tblPrEx>
        <w:trPr>
          <w:trHeight w:val="322" w:hRule="atLeast"/>
        </w:trPr>
        <w:tc>
          <w:tcPr>
            <w:tcW w:w="482"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hint="eastAsia" w:ascii="等线" w:hAnsi="等线" w:eastAsia="等线" w:cs="等线"/>
                <w:color w:val="auto"/>
                <w:sz w:val="18"/>
                <w:szCs w:val="18"/>
                <w:highlight w:val="none"/>
                <w:lang w:eastAsia="zh-CN"/>
              </w:rPr>
            </w:pPr>
            <w:r>
              <w:rPr>
                <w:rFonts w:hint="eastAsia" w:ascii="等线" w:hAnsi="等线" w:eastAsia="等线" w:cs="等线"/>
                <w:color w:val="auto"/>
                <w:sz w:val="18"/>
                <w:szCs w:val="18"/>
                <w:highlight w:val="none"/>
                <w:lang w:val="en-US" w:eastAsia="zh-CN"/>
              </w:rPr>
              <w:t>4</w:t>
            </w:r>
          </w:p>
        </w:tc>
        <w:tc>
          <w:tcPr>
            <w:tcW w:w="2096"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等线" w:hAnsi="等线" w:eastAsia="等线" w:cs="等线"/>
                <w:color w:val="auto"/>
                <w:kern w:val="0"/>
                <w:sz w:val="18"/>
                <w:szCs w:val="18"/>
                <w:highlight w:val="none"/>
                <w:lang w:bidi="ar"/>
              </w:rPr>
            </w:pPr>
            <w:r>
              <w:rPr>
                <w:rFonts w:hint="eastAsia" w:ascii="等线" w:hAnsi="等线" w:eastAsia="等线" w:cs="等线"/>
                <w:color w:val="auto"/>
                <w:kern w:val="0"/>
                <w:sz w:val="18"/>
                <w:szCs w:val="18"/>
                <w:highlight w:val="none"/>
                <w:lang w:bidi="ar"/>
              </w:rPr>
              <w:t>照明控制器</w:t>
            </w:r>
          </w:p>
        </w:tc>
        <w:tc>
          <w:tcPr>
            <w:tcW w:w="806"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等线" w:hAnsi="等线" w:eastAsia="等线" w:cs="等线"/>
                <w:color w:val="auto"/>
                <w:sz w:val="18"/>
                <w:szCs w:val="18"/>
                <w:highlight w:val="none"/>
              </w:rPr>
            </w:pPr>
          </w:p>
        </w:tc>
        <w:tc>
          <w:tcPr>
            <w:tcW w:w="806"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等线" w:hAnsi="等线" w:eastAsia="等线" w:cs="等线"/>
                <w:color w:val="auto"/>
                <w:sz w:val="18"/>
                <w:szCs w:val="18"/>
                <w:highlight w:val="none"/>
                <w:lang w:val="en-US" w:eastAsia="zh-CN"/>
              </w:rPr>
            </w:pPr>
            <w:r>
              <w:rPr>
                <w:rFonts w:hint="eastAsia" w:ascii="等线" w:hAnsi="等线" w:eastAsia="等线" w:cs="等线"/>
                <w:color w:val="auto"/>
                <w:sz w:val="18"/>
                <w:szCs w:val="18"/>
                <w:highlight w:val="none"/>
                <w:lang w:val="en-US" w:eastAsia="zh-CN"/>
              </w:rPr>
              <w:t>个</w:t>
            </w:r>
          </w:p>
        </w:tc>
        <w:tc>
          <w:tcPr>
            <w:tcW w:w="808"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等线" w:hAnsi="等线" w:eastAsia="等线" w:cs="等线"/>
                <w:color w:val="auto"/>
                <w:sz w:val="18"/>
                <w:szCs w:val="18"/>
                <w:highlight w:val="none"/>
              </w:rPr>
            </w:pPr>
          </w:p>
        </w:tc>
      </w:tr>
      <w:tr>
        <w:tblPrEx>
          <w:tblCellMar>
            <w:top w:w="0" w:type="dxa"/>
            <w:left w:w="108" w:type="dxa"/>
            <w:bottom w:w="0" w:type="dxa"/>
            <w:right w:w="108" w:type="dxa"/>
          </w:tblCellMar>
        </w:tblPrEx>
        <w:trPr>
          <w:trHeight w:val="322" w:hRule="atLeast"/>
        </w:trPr>
        <w:tc>
          <w:tcPr>
            <w:tcW w:w="482"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hint="eastAsia" w:ascii="等线" w:hAnsi="等线" w:eastAsia="等线" w:cs="等线"/>
                <w:color w:val="auto"/>
                <w:kern w:val="0"/>
                <w:sz w:val="18"/>
                <w:szCs w:val="18"/>
                <w:highlight w:val="none"/>
                <w:lang w:eastAsia="zh-CN" w:bidi="ar"/>
              </w:rPr>
            </w:pPr>
            <w:r>
              <w:rPr>
                <w:rFonts w:hint="eastAsia" w:ascii="等线" w:hAnsi="等线" w:eastAsia="等线" w:cs="等线"/>
                <w:color w:val="auto"/>
                <w:kern w:val="0"/>
                <w:sz w:val="18"/>
                <w:szCs w:val="18"/>
                <w:highlight w:val="none"/>
                <w:lang w:val="en-US" w:eastAsia="zh-CN" w:bidi="ar"/>
              </w:rPr>
              <w:t>5</w:t>
            </w:r>
          </w:p>
        </w:tc>
        <w:tc>
          <w:tcPr>
            <w:tcW w:w="2096"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hint="eastAsia" w:ascii="等线" w:hAnsi="等线" w:eastAsia="等线" w:cs="等线"/>
                <w:color w:val="auto"/>
                <w:sz w:val="18"/>
                <w:szCs w:val="18"/>
                <w:highlight w:val="none"/>
              </w:rPr>
            </w:pPr>
            <w:r>
              <w:rPr>
                <w:rFonts w:hint="eastAsia" w:ascii="等线" w:hAnsi="等线" w:eastAsia="等线" w:cs="等线"/>
                <w:color w:val="auto"/>
                <w:sz w:val="18"/>
                <w:szCs w:val="18"/>
                <w:highlight w:val="none"/>
              </w:rPr>
              <w:t>水浸传感器</w:t>
            </w:r>
          </w:p>
        </w:tc>
        <w:tc>
          <w:tcPr>
            <w:tcW w:w="806"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等线" w:hAnsi="等线" w:eastAsia="等线" w:cs="等线"/>
                <w:color w:val="auto"/>
                <w:sz w:val="18"/>
                <w:szCs w:val="18"/>
                <w:highlight w:val="none"/>
              </w:rPr>
            </w:pPr>
          </w:p>
        </w:tc>
        <w:tc>
          <w:tcPr>
            <w:tcW w:w="806"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等线" w:hAnsi="等线" w:eastAsia="等线" w:cs="等线"/>
                <w:color w:val="auto"/>
                <w:sz w:val="18"/>
                <w:szCs w:val="18"/>
                <w:highlight w:val="none"/>
                <w:lang w:val="en-US" w:eastAsia="zh-CN"/>
              </w:rPr>
            </w:pPr>
            <w:r>
              <w:rPr>
                <w:rFonts w:hint="eastAsia" w:ascii="等线" w:hAnsi="等线" w:eastAsia="等线" w:cs="等线"/>
                <w:color w:val="auto"/>
                <w:sz w:val="18"/>
                <w:szCs w:val="18"/>
                <w:highlight w:val="none"/>
                <w:lang w:val="en-US" w:eastAsia="zh-CN"/>
              </w:rPr>
              <w:t>个</w:t>
            </w:r>
          </w:p>
        </w:tc>
        <w:tc>
          <w:tcPr>
            <w:tcW w:w="808"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等线" w:hAnsi="等线" w:eastAsia="等线" w:cs="等线"/>
                <w:color w:val="auto"/>
                <w:sz w:val="18"/>
                <w:szCs w:val="18"/>
                <w:highlight w:val="none"/>
              </w:rPr>
            </w:pPr>
          </w:p>
        </w:tc>
      </w:tr>
    </w:tbl>
    <w:p>
      <w:pPr>
        <w:spacing w:line="360" w:lineRule="auto"/>
        <w:ind w:left="645" w:hanging="645"/>
        <w:outlineLvl w:val="2"/>
        <w:rPr>
          <w:rFonts w:hint="eastAsia" w:eastAsia="黑体"/>
          <w:color w:val="auto"/>
          <w:kern w:val="0"/>
          <w:sz w:val="28"/>
          <w:szCs w:val="28"/>
          <w:highlight w:val="none"/>
        </w:rPr>
      </w:pPr>
      <w:r>
        <w:rPr>
          <w:rFonts w:hint="eastAsia" w:eastAsia="黑体"/>
          <w:color w:val="auto"/>
          <w:kern w:val="0"/>
          <w:sz w:val="28"/>
          <w:szCs w:val="28"/>
          <w:highlight w:val="none"/>
          <w:lang w:val="zh-CN"/>
        </w:rPr>
        <w:t xml:space="preserve">10.3 </w:t>
      </w:r>
      <w:r>
        <w:rPr>
          <w:rFonts w:hint="eastAsia" w:eastAsia="黑体"/>
          <w:color w:val="auto"/>
          <w:kern w:val="0"/>
          <w:sz w:val="28"/>
          <w:szCs w:val="28"/>
          <w:highlight w:val="none"/>
        </w:rPr>
        <w:t>一次设备</w:t>
      </w:r>
      <w:r>
        <w:rPr>
          <w:rFonts w:hint="eastAsia" w:eastAsia="黑体"/>
          <w:color w:val="auto"/>
          <w:kern w:val="0"/>
          <w:sz w:val="28"/>
          <w:szCs w:val="28"/>
          <w:highlight w:val="none"/>
          <w:lang w:val="zh-CN"/>
        </w:rPr>
        <w:t>在线监测系统</w:t>
      </w:r>
      <w:r>
        <w:rPr>
          <w:rFonts w:hint="eastAsia" w:eastAsia="黑体"/>
          <w:color w:val="auto"/>
          <w:kern w:val="0"/>
          <w:sz w:val="28"/>
          <w:szCs w:val="28"/>
          <w:highlight w:val="none"/>
        </w:rPr>
        <w:t>技术要求</w:t>
      </w:r>
    </w:p>
    <w:p>
      <w:pPr>
        <w:tabs>
          <w:tab w:val="left" w:pos="720"/>
        </w:tabs>
        <w:spacing w:line="360" w:lineRule="auto"/>
        <w:outlineLvl w:val="3"/>
        <w:rPr>
          <w:rFonts w:hint="eastAsia" w:eastAsia="黑体"/>
          <w:color w:val="auto"/>
          <w:kern w:val="0"/>
          <w:sz w:val="24"/>
          <w:highlight w:val="none"/>
        </w:rPr>
      </w:pPr>
      <w:r>
        <w:rPr>
          <w:rFonts w:hint="eastAsia" w:eastAsia="黑体"/>
          <w:color w:val="auto"/>
          <w:kern w:val="0"/>
          <w:sz w:val="24"/>
          <w:highlight w:val="none"/>
        </w:rPr>
        <w:t>10.3.1 总体要求</w:t>
      </w:r>
    </w:p>
    <w:p>
      <w:pPr>
        <w:spacing w:line="360" w:lineRule="auto"/>
        <w:ind w:firstLine="480" w:firstLineChars="200"/>
        <w:textAlignment w:val="center"/>
        <w:rPr>
          <w:rFonts w:hint="eastAsia" w:ascii="宋体" w:hAnsi="宋体" w:cs="宋体"/>
          <w:color w:val="auto"/>
          <w:sz w:val="24"/>
          <w:highlight w:val="none"/>
        </w:rPr>
      </w:pPr>
      <w:r>
        <w:rPr>
          <w:rFonts w:hint="eastAsia" w:ascii="宋体" w:hAnsi="宋体" w:cs="宋体"/>
          <w:color w:val="auto"/>
          <w:sz w:val="24"/>
          <w:highlight w:val="none"/>
        </w:rPr>
        <w:t>一次设备在线监测系统应包括但不限于</w:t>
      </w:r>
      <w:r>
        <w:rPr>
          <w:rFonts w:hint="eastAsia" w:ascii="宋体" w:hAnsi="宋体" w:cs="宋体"/>
          <w:color w:val="auto"/>
          <w:sz w:val="24"/>
          <w:highlight w:val="none"/>
          <w:lang w:val="en-US" w:eastAsia="zh-CN"/>
        </w:rPr>
        <w:t>一次设备在线监测系统工程师站、</w:t>
      </w:r>
      <w:r>
        <w:rPr>
          <w:rFonts w:hint="eastAsia" w:ascii="宋体" w:hAnsi="宋体" w:cs="宋体"/>
          <w:color w:val="auto"/>
          <w:sz w:val="24"/>
          <w:highlight w:val="none"/>
        </w:rPr>
        <w:t>变压器在线监测终端、开关在线监测终端、避雷器在线监测终端、无线汇聚终端、通信管理机等设备数据数据接入。</w:t>
      </w:r>
    </w:p>
    <w:p>
      <w:pPr>
        <w:spacing w:line="360" w:lineRule="auto"/>
        <w:ind w:firstLine="480" w:firstLineChars="200"/>
        <w:textAlignment w:val="center"/>
        <w:rPr>
          <w:rFonts w:hint="eastAsia" w:ascii="宋体" w:hAnsi="宋体" w:cs="宋体"/>
          <w:color w:val="auto"/>
          <w:sz w:val="24"/>
          <w:highlight w:val="none"/>
        </w:rPr>
      </w:pPr>
      <w:r>
        <w:rPr>
          <w:rFonts w:hint="eastAsia" w:ascii="宋体" w:hAnsi="宋体" w:cs="宋体"/>
          <w:color w:val="auto"/>
          <w:sz w:val="24"/>
          <w:highlight w:val="none"/>
        </w:rPr>
        <w:t>变压器在线监测装置包括但不限于变压器监测终端、油中溶解气体在线监测单元、铁芯/夹件接地电流在线监测传感器、套管在线监测传感器、变压器特高频局放在线监测传感器和变压器高频电流局放在线监测传感器等</w:t>
      </w:r>
      <w:r>
        <w:rPr>
          <w:rFonts w:hint="eastAsia" w:ascii="宋体" w:hAnsi="宋体" w:cs="宋体"/>
          <w:color w:val="auto"/>
          <w:sz w:val="24"/>
          <w:highlight w:val="none"/>
          <w:lang w:eastAsia="zh-CN"/>
        </w:rPr>
        <w:t>。</w:t>
      </w:r>
    </w:p>
    <w:p>
      <w:pPr>
        <w:spacing w:line="360" w:lineRule="auto"/>
        <w:ind w:firstLine="480" w:firstLineChars="200"/>
        <w:textAlignment w:val="center"/>
        <w:rPr>
          <w:rFonts w:hint="eastAsia" w:ascii="宋体" w:hAnsi="宋体" w:cs="宋体"/>
          <w:color w:val="auto"/>
          <w:sz w:val="24"/>
          <w:highlight w:val="none"/>
        </w:rPr>
      </w:pPr>
      <w:r>
        <w:rPr>
          <w:rFonts w:hint="eastAsia" w:ascii="宋体" w:hAnsi="宋体" w:cs="宋体"/>
          <w:color w:val="auto"/>
          <w:sz w:val="24"/>
          <w:highlight w:val="none"/>
        </w:rPr>
        <w:t>开关监测装置应包括但不限于开关监测终端、SF6在线监测传感器、组合电器局放在线监测传感器等</w:t>
      </w:r>
      <w:r>
        <w:rPr>
          <w:rFonts w:hint="eastAsia" w:ascii="宋体" w:hAnsi="宋体" w:cs="宋体"/>
          <w:color w:val="auto"/>
          <w:sz w:val="24"/>
          <w:highlight w:val="none"/>
          <w:lang w:eastAsia="zh-CN"/>
        </w:rPr>
        <w:t>。</w:t>
      </w:r>
    </w:p>
    <w:p>
      <w:pPr>
        <w:spacing w:line="360" w:lineRule="auto"/>
        <w:ind w:firstLine="480" w:firstLineChars="200"/>
        <w:textAlignment w:val="center"/>
        <w:rPr>
          <w:rFonts w:hint="eastAsia" w:ascii="宋体" w:hAnsi="宋体" w:cs="宋体"/>
          <w:color w:val="auto"/>
          <w:sz w:val="24"/>
          <w:highlight w:val="none"/>
        </w:rPr>
      </w:pPr>
      <w:r>
        <w:rPr>
          <w:rFonts w:hint="eastAsia" w:ascii="宋体" w:hAnsi="宋体" w:cs="宋体"/>
          <w:color w:val="auto"/>
          <w:sz w:val="24"/>
          <w:highlight w:val="none"/>
        </w:rPr>
        <w:t>避雷器监测装置包括但不限于包括避雷器监测终端、避雷器监测传感器等。</w:t>
      </w:r>
    </w:p>
    <w:p>
      <w:pPr>
        <w:spacing w:line="360" w:lineRule="auto"/>
        <w:ind w:firstLine="480" w:firstLineChars="200"/>
        <w:textAlignment w:val="center"/>
        <w:rPr>
          <w:rFonts w:hint="eastAsia" w:ascii="宋体" w:hAnsi="宋体" w:cs="宋体"/>
          <w:color w:val="auto"/>
          <w:sz w:val="24"/>
          <w:highlight w:val="none"/>
        </w:rPr>
      </w:pPr>
      <w:r>
        <w:rPr>
          <w:rFonts w:hint="eastAsia" w:ascii="宋体" w:hAnsi="宋体" w:cs="宋体"/>
          <w:color w:val="auto"/>
          <w:sz w:val="24"/>
          <w:highlight w:val="none"/>
        </w:rPr>
        <w:t>无线传感器装置包括但不限于无线汇聚终端、开关柜无线测温传感器等。</w:t>
      </w:r>
    </w:p>
    <w:p>
      <w:pPr>
        <w:spacing w:line="360" w:lineRule="auto"/>
        <w:ind w:firstLine="480" w:firstLineChars="200"/>
        <w:textAlignment w:val="center"/>
        <w:rPr>
          <w:rFonts w:hint="eastAsia" w:ascii="宋体" w:hAnsi="宋体" w:cs="宋体"/>
          <w:color w:val="auto"/>
          <w:sz w:val="24"/>
          <w:highlight w:val="none"/>
        </w:rPr>
      </w:pPr>
      <w:r>
        <w:rPr>
          <w:rFonts w:hint="eastAsia" w:ascii="宋体" w:hAnsi="宋体" w:cs="宋体"/>
          <w:color w:val="auto"/>
          <w:sz w:val="24"/>
          <w:highlight w:val="none"/>
        </w:rPr>
        <w:t>一次设备在线监测系统技术方案应至少满足以下要求：</w:t>
      </w:r>
    </w:p>
    <w:p>
      <w:pPr>
        <w:numPr>
          <w:ilvl w:val="0"/>
          <w:numId w:val="2"/>
        </w:numPr>
        <w:spacing w:line="360" w:lineRule="auto"/>
        <w:ind w:firstLine="480" w:firstLineChars="200"/>
        <w:textAlignment w:val="center"/>
        <w:rPr>
          <w:color w:val="auto"/>
          <w:sz w:val="24"/>
          <w:highlight w:val="none"/>
          <w:lang w:val="zh-CN"/>
        </w:rPr>
      </w:pPr>
      <w:r>
        <w:rPr>
          <w:color w:val="auto"/>
          <w:sz w:val="24"/>
          <w:highlight w:val="none"/>
          <w:lang w:val="zh-CN"/>
        </w:rPr>
        <w:t>应采用</w:t>
      </w:r>
      <w:r>
        <w:rPr>
          <w:rFonts w:hint="eastAsia"/>
          <w:color w:val="auto"/>
          <w:sz w:val="24"/>
          <w:highlight w:val="none"/>
          <w:lang w:val="zh-CN"/>
        </w:rPr>
        <w:t>安全可控</w:t>
      </w:r>
      <w:r>
        <w:rPr>
          <w:color w:val="auto"/>
          <w:sz w:val="24"/>
          <w:highlight w:val="none"/>
          <w:lang w:val="zh-CN"/>
        </w:rPr>
        <w:t>的软件和硬件，应采用工业级硬件设计，确保设备长期可靠、稳定运行；终端设备（除汇聚终端）应支持硬、软件自诊断功能，具备断电不丢失数据、自恢复的功能；所采用设备、辅材等应满足海上防腐、防盐雾等特殊环境要求；</w:t>
      </w:r>
    </w:p>
    <w:p>
      <w:pPr>
        <w:numPr>
          <w:ilvl w:val="0"/>
          <w:numId w:val="2"/>
        </w:numPr>
        <w:spacing w:line="360" w:lineRule="auto"/>
        <w:ind w:firstLine="480" w:firstLineChars="200"/>
        <w:textAlignment w:val="center"/>
        <w:rPr>
          <w:color w:val="auto"/>
          <w:sz w:val="24"/>
          <w:highlight w:val="none"/>
          <w:lang w:val="zh-CN"/>
        </w:rPr>
      </w:pPr>
      <w:r>
        <w:rPr>
          <w:color w:val="auto"/>
          <w:sz w:val="24"/>
          <w:highlight w:val="none"/>
          <w:lang w:val="zh-CN"/>
        </w:rPr>
        <w:t>终端设备（除汇聚终端）应支持异常告警功能，包括数据超标告警、功能异常告警和通讯异常告警等；支持告警分级（一般、重要、紧急）、分类（告知、越限、变位、异常、事故），告警信息应有时标，精确到秒级；支持告警上传功能；</w:t>
      </w:r>
    </w:p>
    <w:p>
      <w:pPr>
        <w:numPr>
          <w:ilvl w:val="0"/>
          <w:numId w:val="2"/>
        </w:numPr>
        <w:spacing w:line="360" w:lineRule="auto"/>
        <w:ind w:firstLine="480" w:firstLineChars="200"/>
        <w:textAlignment w:val="center"/>
        <w:rPr>
          <w:color w:val="auto"/>
          <w:sz w:val="24"/>
          <w:szCs w:val="24"/>
          <w:highlight w:val="none"/>
        </w:rPr>
      </w:pPr>
      <w:r>
        <w:rPr>
          <w:color w:val="auto"/>
          <w:sz w:val="24"/>
          <w:highlight w:val="none"/>
          <w:lang w:val="zh-CN"/>
        </w:rPr>
        <w:t>有线传输的终端设备应支持简单网络时间协议（SNTP）对时；</w:t>
      </w:r>
    </w:p>
    <w:p>
      <w:pPr>
        <w:numPr>
          <w:ilvl w:val="0"/>
          <w:numId w:val="2"/>
        </w:numPr>
        <w:spacing w:line="360" w:lineRule="auto"/>
        <w:ind w:firstLine="480" w:firstLineChars="200"/>
        <w:textAlignment w:val="center"/>
        <w:rPr>
          <w:color w:val="auto"/>
          <w:sz w:val="24"/>
          <w:szCs w:val="24"/>
          <w:highlight w:val="none"/>
        </w:rPr>
      </w:pPr>
      <w:r>
        <w:rPr>
          <w:rFonts w:hint="eastAsia"/>
          <w:color w:val="auto"/>
          <w:sz w:val="24"/>
          <w:szCs w:val="24"/>
          <w:highlight w:val="none"/>
        </w:rPr>
        <w:t>通信管理机应至少接入各类远传型表计，应满足</w:t>
      </w:r>
      <w:r>
        <w:rPr>
          <w:color w:val="auto"/>
          <w:sz w:val="24"/>
          <w:szCs w:val="24"/>
          <w:highlight w:val="none"/>
        </w:rPr>
        <w:t>DL/T 860的要求与站控层数据交互</w:t>
      </w:r>
      <w:r>
        <w:rPr>
          <w:rFonts w:hint="eastAsia"/>
          <w:color w:val="auto"/>
          <w:sz w:val="24"/>
          <w:szCs w:val="24"/>
          <w:highlight w:val="none"/>
        </w:rPr>
        <w:t>；</w:t>
      </w:r>
    </w:p>
    <w:p>
      <w:pPr>
        <w:numPr>
          <w:ilvl w:val="0"/>
          <w:numId w:val="2"/>
        </w:numPr>
        <w:spacing w:line="360" w:lineRule="auto"/>
        <w:ind w:firstLine="480" w:firstLineChars="200"/>
        <w:textAlignment w:val="center"/>
        <w:rPr>
          <w:color w:val="auto"/>
          <w:sz w:val="24"/>
          <w:szCs w:val="24"/>
          <w:highlight w:val="none"/>
        </w:rPr>
      </w:pPr>
      <w:r>
        <w:rPr>
          <w:rFonts w:hint="eastAsia"/>
          <w:color w:val="auto"/>
          <w:sz w:val="24"/>
          <w:szCs w:val="24"/>
          <w:highlight w:val="none"/>
          <w:lang w:val="en-US" w:eastAsia="zh-CN"/>
        </w:rPr>
        <w:t>一次设备在线监测数据可通过通信管理机</w:t>
      </w:r>
      <w:r>
        <w:rPr>
          <w:color w:val="auto"/>
          <w:sz w:val="24"/>
          <w:szCs w:val="24"/>
          <w:highlight w:val="none"/>
        </w:rPr>
        <w:t>上传至招标人设置的第三方系统，通信应满足DL/T 860要求。</w:t>
      </w:r>
    </w:p>
    <w:p>
      <w:pPr>
        <w:numPr>
          <w:ilvl w:val="0"/>
          <w:numId w:val="0"/>
        </w:numPr>
        <w:tabs>
          <w:tab w:val="left" w:pos="720"/>
        </w:tabs>
        <w:spacing w:line="360" w:lineRule="auto"/>
        <w:ind w:firstLine="0" w:firstLineChars="0"/>
        <w:textAlignment w:val="auto"/>
        <w:outlineLvl w:val="3"/>
        <w:rPr>
          <w:color w:val="auto"/>
          <w:sz w:val="24"/>
          <w:szCs w:val="24"/>
          <w:highlight w:val="none"/>
        </w:rPr>
      </w:pPr>
      <w:r>
        <w:rPr>
          <w:rFonts w:hint="eastAsia" w:eastAsia="黑体"/>
          <w:color w:val="auto"/>
          <w:kern w:val="0"/>
          <w:sz w:val="24"/>
          <w:highlight w:val="none"/>
        </w:rPr>
        <w:t>10.3.2 技术方案要求</w:t>
      </w:r>
    </w:p>
    <w:p>
      <w:pPr>
        <w:spacing w:line="360" w:lineRule="auto"/>
        <w:ind w:firstLine="480" w:firstLineChars="200"/>
        <w:textAlignment w:val="center"/>
        <w:rPr>
          <w:rFonts w:hint="eastAsia" w:ascii="宋体" w:hAnsi="宋体" w:cs="宋体"/>
          <w:color w:val="auto"/>
          <w:sz w:val="24"/>
          <w:highlight w:val="none"/>
        </w:rPr>
      </w:pPr>
      <w:r>
        <w:rPr>
          <w:rFonts w:hint="eastAsia" w:ascii="宋体" w:hAnsi="宋体" w:cs="宋体"/>
          <w:color w:val="auto"/>
          <w:sz w:val="24"/>
          <w:highlight w:val="none"/>
        </w:rPr>
        <w:t>远传型表计应满足如下要求：</w:t>
      </w:r>
    </w:p>
    <w:p>
      <w:pPr>
        <w:numPr>
          <w:ilvl w:val="0"/>
          <w:numId w:val="3"/>
        </w:numPr>
        <w:spacing w:line="360" w:lineRule="auto"/>
        <w:ind w:firstLine="480" w:firstLineChars="200"/>
        <w:textAlignment w:val="center"/>
        <w:rPr>
          <w:rFonts w:hint="eastAsia"/>
          <w:color w:val="auto"/>
          <w:sz w:val="24"/>
          <w:szCs w:val="24"/>
          <w:highlight w:val="none"/>
        </w:rPr>
      </w:pPr>
      <w:r>
        <w:rPr>
          <w:color w:val="auto"/>
          <w:sz w:val="24"/>
          <w:szCs w:val="24"/>
          <w:highlight w:val="none"/>
        </w:rPr>
        <w:t>50</w:t>
      </w:r>
      <w:r>
        <w:rPr>
          <w:rFonts w:hint="eastAsia"/>
          <w:color w:val="auto"/>
          <w:sz w:val="24"/>
          <w:szCs w:val="24"/>
          <w:highlight w:val="none"/>
        </w:rPr>
        <w:t>0kV主变压器应配置具备远传功能的数字化油温计、数字化油位计；</w:t>
      </w:r>
    </w:p>
    <w:p>
      <w:pPr>
        <w:numPr>
          <w:ilvl w:val="0"/>
          <w:numId w:val="3"/>
        </w:numPr>
        <w:spacing w:line="360" w:lineRule="auto"/>
        <w:ind w:firstLine="480" w:firstLineChars="200"/>
        <w:textAlignment w:val="center"/>
        <w:rPr>
          <w:rFonts w:hint="eastAsia"/>
          <w:color w:val="auto"/>
          <w:sz w:val="24"/>
          <w:szCs w:val="24"/>
          <w:highlight w:val="none"/>
        </w:rPr>
      </w:pPr>
      <w:r>
        <w:rPr>
          <w:rFonts w:hint="eastAsia"/>
          <w:color w:val="auto"/>
          <w:sz w:val="24"/>
          <w:szCs w:val="24"/>
          <w:highlight w:val="none"/>
          <w:lang w:eastAsia="zh-CN"/>
        </w:rPr>
        <w:t>500kV</w:t>
      </w:r>
      <w:r>
        <w:rPr>
          <w:rFonts w:hint="eastAsia"/>
          <w:color w:val="auto"/>
          <w:sz w:val="24"/>
          <w:szCs w:val="24"/>
          <w:highlight w:val="none"/>
        </w:rPr>
        <w:t xml:space="preserve"> GIS、</w:t>
      </w:r>
      <w:r>
        <w:rPr>
          <w:rFonts w:hint="eastAsia"/>
          <w:color w:val="auto"/>
          <w:sz w:val="24"/>
          <w:szCs w:val="24"/>
          <w:highlight w:val="none"/>
          <w:lang w:eastAsia="zh-CN"/>
        </w:rPr>
        <w:t>66kV</w:t>
      </w:r>
      <w:r>
        <w:rPr>
          <w:rFonts w:hint="eastAsia"/>
          <w:color w:val="auto"/>
          <w:sz w:val="24"/>
          <w:szCs w:val="24"/>
          <w:highlight w:val="none"/>
        </w:rPr>
        <w:t xml:space="preserve"> GIS设备应配置具备远传功能的SF6数字化密度表；</w:t>
      </w:r>
    </w:p>
    <w:p>
      <w:pPr>
        <w:numPr>
          <w:ilvl w:val="0"/>
          <w:numId w:val="3"/>
        </w:numPr>
        <w:spacing w:line="360" w:lineRule="auto"/>
        <w:ind w:firstLine="480" w:firstLineChars="200"/>
        <w:textAlignment w:val="center"/>
        <w:rPr>
          <w:rFonts w:hint="eastAsia"/>
          <w:color w:val="auto"/>
          <w:sz w:val="24"/>
          <w:szCs w:val="24"/>
          <w:highlight w:val="none"/>
        </w:rPr>
      </w:pPr>
      <w:r>
        <w:rPr>
          <w:rFonts w:hint="eastAsia"/>
          <w:color w:val="auto"/>
          <w:sz w:val="24"/>
          <w:szCs w:val="24"/>
          <w:highlight w:val="none"/>
        </w:rPr>
        <w:t>避雷器设备应配置具备远传功能的数字化泄漏电流表。</w:t>
      </w:r>
      <w:r>
        <w:rPr>
          <w:rFonts w:hint="eastAsia"/>
          <w:color w:val="auto"/>
          <w:sz w:val="24"/>
          <w:szCs w:val="24"/>
          <w:highlight w:val="none"/>
        </w:rPr>
        <w:tab/>
      </w:r>
    </w:p>
    <w:p>
      <w:pPr>
        <w:spacing w:line="360" w:lineRule="auto"/>
        <w:ind w:firstLine="480" w:firstLineChars="200"/>
        <w:textAlignment w:val="center"/>
        <w:rPr>
          <w:rFonts w:hint="eastAsia" w:ascii="宋体" w:hAnsi="宋体" w:cs="宋体"/>
          <w:color w:val="auto"/>
          <w:sz w:val="24"/>
          <w:szCs w:val="24"/>
          <w:highlight w:val="none"/>
        </w:rPr>
      </w:pPr>
      <w:r>
        <w:rPr>
          <w:rFonts w:hint="eastAsia" w:ascii="宋体" w:hAnsi="宋体" w:cs="宋体"/>
          <w:color w:val="auto"/>
          <w:sz w:val="24"/>
          <w:highlight w:val="none"/>
        </w:rPr>
        <w:t>变压器在线监测终端</w:t>
      </w:r>
      <w:r>
        <w:rPr>
          <w:rFonts w:hint="eastAsia" w:ascii="宋体" w:hAnsi="宋体" w:cs="宋体"/>
          <w:color w:val="auto"/>
          <w:sz w:val="24"/>
          <w:szCs w:val="24"/>
          <w:highlight w:val="none"/>
        </w:rPr>
        <w:t>应满足如下基本功能：</w:t>
      </w:r>
    </w:p>
    <w:p>
      <w:pPr>
        <w:numPr>
          <w:ilvl w:val="0"/>
          <w:numId w:val="4"/>
        </w:numPr>
        <w:spacing w:line="360" w:lineRule="auto"/>
        <w:ind w:firstLine="480" w:firstLineChars="200"/>
        <w:textAlignment w:val="center"/>
        <w:rPr>
          <w:rFonts w:hint="eastAsia"/>
          <w:color w:val="auto"/>
          <w:sz w:val="24"/>
          <w:szCs w:val="24"/>
          <w:highlight w:val="none"/>
        </w:rPr>
      </w:pPr>
      <w:r>
        <w:rPr>
          <w:rFonts w:hint="eastAsia" w:ascii="宋体" w:hAnsi="宋体" w:cs="宋体"/>
          <w:color w:val="auto"/>
          <w:sz w:val="24"/>
          <w:szCs w:val="24"/>
          <w:highlight w:val="none"/>
        </w:rPr>
        <w:t>应</w:t>
      </w:r>
      <w:r>
        <w:rPr>
          <w:rFonts w:hint="eastAsia"/>
          <w:color w:val="auto"/>
          <w:sz w:val="24"/>
          <w:szCs w:val="24"/>
          <w:highlight w:val="none"/>
        </w:rPr>
        <w:t>具备监测周期调节功能，可以通过现场或远程方式进行设定；</w:t>
      </w:r>
    </w:p>
    <w:p>
      <w:pPr>
        <w:numPr>
          <w:ilvl w:val="0"/>
          <w:numId w:val="4"/>
        </w:numPr>
        <w:spacing w:line="360" w:lineRule="auto"/>
        <w:ind w:firstLine="480" w:firstLineChars="200"/>
        <w:textAlignment w:val="center"/>
        <w:rPr>
          <w:rFonts w:hint="eastAsia"/>
          <w:color w:val="auto"/>
          <w:sz w:val="24"/>
          <w:szCs w:val="24"/>
          <w:highlight w:val="none"/>
        </w:rPr>
      </w:pPr>
      <w:r>
        <w:rPr>
          <w:rFonts w:hint="eastAsia"/>
          <w:color w:val="auto"/>
          <w:sz w:val="24"/>
          <w:szCs w:val="24"/>
          <w:highlight w:val="none"/>
        </w:rPr>
        <w:t>应具备监视各类在线监测传感器运行状态的能力；</w:t>
      </w:r>
    </w:p>
    <w:p>
      <w:pPr>
        <w:numPr>
          <w:ilvl w:val="0"/>
          <w:numId w:val="4"/>
        </w:numPr>
        <w:spacing w:line="360" w:lineRule="auto"/>
        <w:ind w:firstLine="480" w:firstLineChars="200"/>
        <w:textAlignment w:val="center"/>
        <w:rPr>
          <w:rFonts w:hint="eastAsia"/>
          <w:color w:val="auto"/>
          <w:sz w:val="24"/>
          <w:szCs w:val="24"/>
          <w:highlight w:val="none"/>
        </w:rPr>
      </w:pPr>
      <w:r>
        <w:rPr>
          <w:rFonts w:hint="eastAsia"/>
          <w:color w:val="auto"/>
          <w:sz w:val="24"/>
          <w:szCs w:val="24"/>
          <w:highlight w:val="none"/>
        </w:rPr>
        <w:t>应具备对局部放电信号幅值、相位、频次等局部放电基本表征参量进行实时自动监测、记录的功能；</w:t>
      </w:r>
    </w:p>
    <w:p>
      <w:pPr>
        <w:numPr>
          <w:ilvl w:val="0"/>
          <w:numId w:val="4"/>
        </w:numPr>
        <w:spacing w:line="360" w:lineRule="auto"/>
        <w:ind w:firstLine="480" w:firstLineChars="200"/>
        <w:textAlignment w:val="center"/>
        <w:rPr>
          <w:rFonts w:hint="eastAsia"/>
          <w:color w:val="auto"/>
          <w:sz w:val="24"/>
          <w:szCs w:val="24"/>
          <w:highlight w:val="none"/>
        </w:rPr>
      </w:pPr>
      <w:r>
        <w:rPr>
          <w:rFonts w:hint="eastAsia"/>
          <w:color w:val="auto"/>
          <w:sz w:val="24"/>
          <w:szCs w:val="24"/>
          <w:highlight w:val="none"/>
        </w:rPr>
        <w:t>应具备越限报警功能，至少包括：油中溶解气体组分及微水含量报警、局放量超标报警、铁芯/夹件接地电流报警；</w:t>
      </w:r>
    </w:p>
    <w:p>
      <w:pPr>
        <w:numPr>
          <w:ilvl w:val="0"/>
          <w:numId w:val="4"/>
        </w:numPr>
        <w:spacing w:line="360" w:lineRule="auto"/>
        <w:ind w:firstLine="480" w:firstLineChars="200"/>
        <w:textAlignment w:val="center"/>
        <w:rPr>
          <w:rFonts w:hint="eastAsia"/>
          <w:color w:val="auto"/>
          <w:sz w:val="24"/>
          <w:szCs w:val="24"/>
          <w:highlight w:val="none"/>
        </w:rPr>
      </w:pPr>
      <w:r>
        <w:rPr>
          <w:rFonts w:hint="eastAsia"/>
          <w:color w:val="auto"/>
          <w:sz w:val="24"/>
          <w:szCs w:val="24"/>
          <w:highlight w:val="none"/>
        </w:rPr>
        <w:t>应具备对油中溶解气体监测、局放监测、套管监测等数据的采集与分析处理功能；变压器在线监测终端输出信息包括但不限于油中溶解气体各组分含量及诊断结果、铁芯/夹件接地电流、套管泄漏电流、套管电容量、局放放电次数、局部放电量、放电类型等参量信息及其告警信息，并输出终端自检信息和录波文件（仅针对局放监测和油色谱监测类型）；</w:t>
      </w:r>
    </w:p>
    <w:p>
      <w:pPr>
        <w:numPr>
          <w:ilvl w:val="0"/>
          <w:numId w:val="4"/>
        </w:numPr>
        <w:spacing w:line="360" w:lineRule="auto"/>
        <w:ind w:firstLine="480" w:firstLineChars="200"/>
        <w:textAlignment w:val="center"/>
        <w:rPr>
          <w:rFonts w:hint="eastAsia" w:ascii="宋体" w:hAnsi="宋体" w:cs="宋体"/>
          <w:color w:val="auto"/>
          <w:sz w:val="24"/>
          <w:szCs w:val="24"/>
          <w:highlight w:val="none"/>
        </w:rPr>
      </w:pPr>
      <w:r>
        <w:rPr>
          <w:rFonts w:hint="eastAsia"/>
          <w:color w:val="auto"/>
          <w:sz w:val="24"/>
          <w:szCs w:val="24"/>
          <w:highlight w:val="none"/>
        </w:rPr>
        <w:t>变压器在线监测终端硬件接口应至少满足4路模拟量信号接入，误差≤±0.5%FS；2路步进电机控制（可选）；4路高频/特高频局放信号接入（N型头/TNC）。</w:t>
      </w:r>
    </w:p>
    <w:p>
      <w:pPr>
        <w:spacing w:line="360" w:lineRule="auto"/>
        <w:ind w:firstLine="480" w:firstLineChars="200"/>
        <w:textAlignment w:val="center"/>
        <w:rPr>
          <w:rFonts w:hint="eastAsia" w:ascii="宋体" w:hAnsi="宋体" w:cs="宋体"/>
          <w:color w:val="auto"/>
          <w:sz w:val="24"/>
          <w:szCs w:val="24"/>
          <w:highlight w:val="none"/>
        </w:rPr>
      </w:pPr>
      <w:r>
        <w:rPr>
          <w:rFonts w:hint="eastAsia" w:ascii="宋体" w:hAnsi="宋体" w:cs="宋体"/>
          <w:color w:val="auto"/>
          <w:sz w:val="24"/>
          <w:szCs w:val="24"/>
          <w:highlight w:val="none"/>
        </w:rPr>
        <w:t>开关监测终端应满足如下基本要求：</w:t>
      </w:r>
    </w:p>
    <w:p>
      <w:pPr>
        <w:numPr>
          <w:ilvl w:val="0"/>
          <w:numId w:val="5"/>
        </w:numPr>
        <w:spacing w:line="360" w:lineRule="auto"/>
        <w:ind w:firstLine="480" w:firstLineChars="200"/>
        <w:textAlignment w:val="center"/>
        <w:rPr>
          <w:rFonts w:hint="eastAsia"/>
          <w:color w:val="auto"/>
          <w:sz w:val="24"/>
          <w:szCs w:val="24"/>
          <w:highlight w:val="none"/>
        </w:rPr>
      </w:pPr>
      <w:r>
        <w:rPr>
          <w:rFonts w:hint="eastAsia" w:ascii="宋体" w:hAnsi="宋体" w:cs="宋体"/>
          <w:color w:val="auto"/>
          <w:sz w:val="24"/>
          <w:szCs w:val="28"/>
          <w:highlight w:val="none"/>
        </w:rPr>
        <w:t>应</w:t>
      </w:r>
      <w:r>
        <w:rPr>
          <w:rFonts w:hint="eastAsia"/>
          <w:color w:val="auto"/>
          <w:sz w:val="24"/>
          <w:szCs w:val="24"/>
          <w:highlight w:val="none"/>
        </w:rPr>
        <w:t>具备监测周期调节功能，可以通过现场或远程方式进行设定；</w:t>
      </w:r>
    </w:p>
    <w:p>
      <w:pPr>
        <w:numPr>
          <w:ilvl w:val="0"/>
          <w:numId w:val="5"/>
        </w:numPr>
        <w:spacing w:line="360" w:lineRule="auto"/>
        <w:ind w:firstLine="480" w:firstLineChars="200"/>
        <w:textAlignment w:val="center"/>
        <w:rPr>
          <w:rFonts w:hint="eastAsia"/>
          <w:color w:val="auto"/>
          <w:sz w:val="24"/>
          <w:szCs w:val="24"/>
          <w:highlight w:val="none"/>
        </w:rPr>
      </w:pPr>
      <w:r>
        <w:rPr>
          <w:rFonts w:hint="eastAsia"/>
          <w:color w:val="auto"/>
          <w:sz w:val="24"/>
          <w:szCs w:val="24"/>
          <w:highlight w:val="none"/>
        </w:rPr>
        <w:t>应具备监视各类在线监测传感器运行状态的能力；</w:t>
      </w:r>
    </w:p>
    <w:p>
      <w:pPr>
        <w:numPr>
          <w:ilvl w:val="0"/>
          <w:numId w:val="5"/>
        </w:numPr>
        <w:spacing w:line="360" w:lineRule="auto"/>
        <w:ind w:firstLine="480" w:firstLineChars="200"/>
        <w:textAlignment w:val="center"/>
        <w:rPr>
          <w:rFonts w:hint="eastAsia"/>
          <w:color w:val="auto"/>
          <w:sz w:val="24"/>
          <w:szCs w:val="24"/>
          <w:highlight w:val="none"/>
        </w:rPr>
      </w:pPr>
      <w:r>
        <w:rPr>
          <w:rFonts w:hint="eastAsia"/>
          <w:color w:val="auto"/>
          <w:sz w:val="24"/>
          <w:szCs w:val="24"/>
          <w:highlight w:val="none"/>
        </w:rPr>
        <w:t>应具备越限报警功能，至少包括：SF6压力越限报警、局部放电信号越限报警等；</w:t>
      </w:r>
    </w:p>
    <w:p>
      <w:pPr>
        <w:numPr>
          <w:ilvl w:val="0"/>
          <w:numId w:val="5"/>
        </w:numPr>
        <w:spacing w:line="360" w:lineRule="auto"/>
        <w:ind w:firstLine="480" w:firstLineChars="200"/>
        <w:textAlignment w:val="center"/>
        <w:rPr>
          <w:rFonts w:hint="eastAsia"/>
          <w:color w:val="auto"/>
          <w:sz w:val="24"/>
          <w:szCs w:val="24"/>
          <w:highlight w:val="none"/>
        </w:rPr>
      </w:pPr>
      <w:r>
        <w:rPr>
          <w:rFonts w:hint="eastAsia"/>
          <w:color w:val="auto"/>
          <w:sz w:val="24"/>
          <w:szCs w:val="24"/>
          <w:highlight w:val="none"/>
        </w:rPr>
        <w:t>应具备对SF6压力、局部放电信号等数据的分析处理功能；应提供局部放电相位分布谱图(PRPD)局部放电脉冲序列相位分布谱图(PRPS)等用于描述放电特征的谱图信息；</w:t>
      </w:r>
    </w:p>
    <w:p>
      <w:pPr>
        <w:numPr>
          <w:ilvl w:val="0"/>
          <w:numId w:val="5"/>
        </w:numPr>
        <w:spacing w:line="360" w:lineRule="auto"/>
        <w:ind w:firstLine="480" w:firstLineChars="200"/>
        <w:textAlignment w:val="center"/>
        <w:rPr>
          <w:rFonts w:hint="eastAsia"/>
          <w:color w:val="auto"/>
          <w:sz w:val="24"/>
          <w:szCs w:val="24"/>
          <w:highlight w:val="none"/>
        </w:rPr>
      </w:pPr>
      <w:r>
        <w:rPr>
          <w:rFonts w:hint="eastAsia"/>
          <w:color w:val="auto"/>
          <w:sz w:val="24"/>
          <w:szCs w:val="24"/>
          <w:highlight w:val="none"/>
        </w:rPr>
        <w:t xml:space="preserve">SF6监测宜具备气体循环功能，保证测得一次设备内部真实的气体湿度； </w:t>
      </w:r>
    </w:p>
    <w:p>
      <w:pPr>
        <w:numPr>
          <w:ilvl w:val="0"/>
          <w:numId w:val="5"/>
        </w:numPr>
        <w:spacing w:line="360" w:lineRule="auto"/>
        <w:ind w:firstLine="480" w:firstLineChars="200"/>
        <w:textAlignment w:val="center"/>
        <w:rPr>
          <w:rFonts w:hint="eastAsia"/>
          <w:color w:val="auto"/>
          <w:sz w:val="24"/>
          <w:szCs w:val="24"/>
          <w:highlight w:val="none"/>
        </w:rPr>
      </w:pPr>
      <w:r>
        <w:rPr>
          <w:rFonts w:hint="eastAsia"/>
          <w:color w:val="auto"/>
          <w:sz w:val="24"/>
          <w:szCs w:val="24"/>
          <w:highlight w:val="none"/>
        </w:rPr>
        <w:t>SF6监测应具有校正功能、温度动态补偿和超量程保护功能及露点温度（或霜点温度）、体积比等参数计算功能；</w:t>
      </w:r>
    </w:p>
    <w:p>
      <w:pPr>
        <w:numPr>
          <w:ilvl w:val="0"/>
          <w:numId w:val="5"/>
        </w:numPr>
        <w:spacing w:line="360" w:lineRule="auto"/>
        <w:ind w:firstLine="480" w:firstLineChars="200"/>
        <w:textAlignment w:val="center"/>
        <w:rPr>
          <w:rFonts w:hint="eastAsia"/>
          <w:color w:val="auto"/>
          <w:sz w:val="24"/>
          <w:szCs w:val="24"/>
          <w:highlight w:val="none"/>
        </w:rPr>
      </w:pPr>
      <w:r>
        <w:rPr>
          <w:rFonts w:hint="eastAsia"/>
          <w:color w:val="auto"/>
          <w:sz w:val="24"/>
          <w:szCs w:val="24"/>
          <w:highlight w:val="none"/>
        </w:rPr>
        <w:t>开关在线监测终端输出信息包括但不限于SF6压力、局部放电次数、局部放电量等参量信息及其告警信息、并输出终端自检信息和录波文件（针对局放监测）；</w:t>
      </w:r>
    </w:p>
    <w:p>
      <w:pPr>
        <w:numPr>
          <w:ilvl w:val="0"/>
          <w:numId w:val="5"/>
        </w:numPr>
        <w:spacing w:line="360" w:lineRule="auto"/>
        <w:ind w:firstLine="480" w:firstLineChars="200"/>
        <w:textAlignment w:val="center"/>
        <w:rPr>
          <w:rFonts w:hint="eastAsia"/>
          <w:color w:val="auto"/>
          <w:sz w:val="24"/>
          <w:szCs w:val="24"/>
          <w:highlight w:val="none"/>
        </w:rPr>
      </w:pPr>
      <w:r>
        <w:rPr>
          <w:rFonts w:hint="eastAsia"/>
          <w:color w:val="auto"/>
          <w:sz w:val="24"/>
          <w:szCs w:val="24"/>
          <w:highlight w:val="none"/>
        </w:rPr>
        <w:t>开关监测终端硬件接口应至少满足12路模拟量接入，误差≤±0.5%FS；4路局放信号接入TNC/SMA。</w:t>
      </w:r>
    </w:p>
    <w:p>
      <w:pPr>
        <w:spacing w:line="360" w:lineRule="auto"/>
        <w:ind w:firstLine="480" w:firstLineChars="200"/>
        <w:textAlignment w:val="center"/>
        <w:rPr>
          <w:rFonts w:hint="eastAsia" w:ascii="宋体" w:hAnsi="宋体" w:cs="宋体"/>
          <w:color w:val="auto"/>
          <w:sz w:val="24"/>
          <w:szCs w:val="24"/>
          <w:highlight w:val="none"/>
        </w:rPr>
      </w:pPr>
      <w:r>
        <w:rPr>
          <w:rFonts w:hint="eastAsia" w:ascii="宋体" w:hAnsi="宋体" w:cs="宋体"/>
          <w:color w:val="auto"/>
          <w:sz w:val="24"/>
          <w:szCs w:val="24"/>
          <w:highlight w:val="none"/>
        </w:rPr>
        <w:t>避雷器监测终端应满足如下基本功能要求：</w:t>
      </w:r>
    </w:p>
    <w:p>
      <w:pPr>
        <w:numPr>
          <w:ilvl w:val="0"/>
          <w:numId w:val="6"/>
        </w:numPr>
        <w:spacing w:line="360" w:lineRule="auto"/>
        <w:ind w:firstLine="480" w:firstLineChars="200"/>
        <w:textAlignment w:val="center"/>
        <w:rPr>
          <w:rFonts w:hint="eastAsia"/>
          <w:color w:val="auto"/>
          <w:sz w:val="24"/>
          <w:szCs w:val="24"/>
          <w:highlight w:val="none"/>
        </w:rPr>
      </w:pPr>
      <w:r>
        <w:rPr>
          <w:rFonts w:hint="eastAsia"/>
          <w:color w:val="auto"/>
          <w:sz w:val="24"/>
          <w:szCs w:val="24"/>
          <w:highlight w:val="none"/>
        </w:rPr>
        <w:t>应具备监测周期调节功能，可以通过现场或远程方式进行设定；</w:t>
      </w:r>
    </w:p>
    <w:p>
      <w:pPr>
        <w:numPr>
          <w:ilvl w:val="0"/>
          <w:numId w:val="6"/>
        </w:numPr>
        <w:spacing w:line="360" w:lineRule="auto"/>
        <w:ind w:firstLine="480" w:firstLineChars="200"/>
        <w:textAlignment w:val="center"/>
        <w:rPr>
          <w:rFonts w:hint="eastAsia"/>
          <w:color w:val="auto"/>
          <w:sz w:val="24"/>
          <w:szCs w:val="24"/>
          <w:highlight w:val="none"/>
        </w:rPr>
      </w:pPr>
      <w:r>
        <w:rPr>
          <w:rFonts w:hint="eastAsia"/>
          <w:color w:val="auto"/>
          <w:sz w:val="24"/>
          <w:szCs w:val="24"/>
          <w:highlight w:val="none"/>
        </w:rPr>
        <w:t>应具备监视各类在线监测传感器运行状态的能力；</w:t>
      </w:r>
    </w:p>
    <w:p>
      <w:pPr>
        <w:numPr>
          <w:ilvl w:val="0"/>
          <w:numId w:val="6"/>
        </w:numPr>
        <w:spacing w:line="360" w:lineRule="auto"/>
        <w:ind w:firstLine="480" w:firstLineChars="200"/>
        <w:textAlignment w:val="center"/>
        <w:rPr>
          <w:rFonts w:hint="eastAsia"/>
          <w:color w:val="auto"/>
          <w:sz w:val="24"/>
          <w:szCs w:val="24"/>
          <w:highlight w:val="none"/>
        </w:rPr>
      </w:pPr>
      <w:r>
        <w:rPr>
          <w:rFonts w:hint="eastAsia"/>
          <w:color w:val="auto"/>
          <w:sz w:val="24"/>
          <w:szCs w:val="24"/>
          <w:highlight w:val="none"/>
        </w:rPr>
        <w:t>应具备越限报警功能，至少包括：避雷器全电流、阻性电流越限告警等；</w:t>
      </w:r>
    </w:p>
    <w:p>
      <w:pPr>
        <w:numPr>
          <w:ilvl w:val="0"/>
          <w:numId w:val="6"/>
        </w:numPr>
        <w:spacing w:line="360" w:lineRule="auto"/>
        <w:ind w:firstLine="480" w:firstLineChars="200"/>
        <w:textAlignment w:val="center"/>
        <w:rPr>
          <w:rFonts w:hint="eastAsia"/>
          <w:color w:val="auto"/>
          <w:sz w:val="24"/>
          <w:szCs w:val="24"/>
          <w:highlight w:val="none"/>
        </w:rPr>
      </w:pPr>
      <w:r>
        <w:rPr>
          <w:rFonts w:hint="eastAsia"/>
          <w:color w:val="auto"/>
          <w:sz w:val="24"/>
          <w:szCs w:val="24"/>
          <w:highlight w:val="none"/>
        </w:rPr>
        <w:t>避雷器在线监测终端输出信息包括但不限于为避雷器全电流、阻性电流、累计次数等参量信息及其告警信息，并输出终端自检信息。</w:t>
      </w:r>
    </w:p>
    <w:p>
      <w:pPr>
        <w:tabs>
          <w:tab w:val="left" w:pos="720"/>
        </w:tabs>
        <w:spacing w:line="360" w:lineRule="auto"/>
        <w:outlineLvl w:val="3"/>
        <w:rPr>
          <w:rFonts w:hint="eastAsia" w:eastAsia="黑体"/>
          <w:color w:val="auto"/>
          <w:kern w:val="0"/>
          <w:sz w:val="24"/>
          <w:highlight w:val="none"/>
        </w:rPr>
      </w:pPr>
      <w:r>
        <w:rPr>
          <w:rFonts w:hint="eastAsia" w:eastAsia="黑体"/>
          <w:color w:val="auto"/>
          <w:kern w:val="0"/>
          <w:sz w:val="24"/>
          <w:highlight w:val="none"/>
        </w:rPr>
        <w:t>10.3.3 关键设备清单</w:t>
      </w:r>
    </w:p>
    <w:p>
      <w:pPr>
        <w:tabs>
          <w:tab w:val="left" w:pos="0"/>
        </w:tabs>
        <w:spacing w:line="360" w:lineRule="auto"/>
        <w:ind w:left="420" w:leftChars="200"/>
        <w:rPr>
          <w:rFonts w:hint="eastAsia" w:eastAsia="黑体"/>
          <w:color w:val="auto"/>
          <w:kern w:val="0"/>
          <w:sz w:val="24"/>
          <w:highlight w:val="none"/>
        </w:rPr>
      </w:pPr>
      <w:r>
        <w:rPr>
          <w:rFonts w:hint="eastAsia"/>
          <w:color w:val="auto"/>
          <w:sz w:val="24"/>
          <w:szCs w:val="24"/>
          <w:highlight w:val="none"/>
        </w:rPr>
        <w:t>一次设备在线监测系统关键设备不少于下表内容：</w:t>
      </w:r>
    </w:p>
    <w:tbl>
      <w:tblPr>
        <w:tblStyle w:val="16"/>
        <w:tblW w:w="4998" w:type="pct"/>
        <w:tblInd w:w="0" w:type="dxa"/>
        <w:tblLayout w:type="autofit"/>
        <w:tblCellMar>
          <w:top w:w="0" w:type="dxa"/>
          <w:left w:w="108" w:type="dxa"/>
          <w:bottom w:w="0" w:type="dxa"/>
          <w:right w:w="108" w:type="dxa"/>
        </w:tblCellMar>
      </w:tblPr>
      <w:tblGrid>
        <w:gridCol w:w="825"/>
        <w:gridCol w:w="3578"/>
        <w:gridCol w:w="1372"/>
        <w:gridCol w:w="1372"/>
        <w:gridCol w:w="1372"/>
      </w:tblGrid>
      <w:tr>
        <w:tblPrEx>
          <w:tblCellMar>
            <w:top w:w="0" w:type="dxa"/>
            <w:left w:w="108" w:type="dxa"/>
            <w:bottom w:w="0" w:type="dxa"/>
            <w:right w:w="108" w:type="dxa"/>
          </w:tblCellMar>
        </w:tblPrEx>
        <w:trPr>
          <w:trHeight w:val="278" w:hRule="atLeast"/>
        </w:trPr>
        <w:tc>
          <w:tcPr>
            <w:tcW w:w="484"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等线" w:hAnsi="等线" w:eastAsia="等线" w:cs="等线"/>
                <w:color w:val="auto"/>
                <w:sz w:val="18"/>
                <w:szCs w:val="18"/>
                <w:highlight w:val="none"/>
              </w:rPr>
            </w:pPr>
            <w:r>
              <w:rPr>
                <w:rFonts w:hint="eastAsia" w:ascii="等线" w:hAnsi="等线" w:eastAsia="等线" w:cs="等线"/>
                <w:color w:val="auto"/>
                <w:kern w:val="0"/>
                <w:sz w:val="18"/>
                <w:szCs w:val="18"/>
                <w:highlight w:val="none"/>
                <w:lang w:bidi="ar"/>
              </w:rPr>
              <w:t>序号</w:t>
            </w:r>
          </w:p>
        </w:tc>
        <w:tc>
          <w:tcPr>
            <w:tcW w:w="2099"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hint="eastAsia" w:ascii="等线" w:hAnsi="等线" w:eastAsia="等线" w:cs="等线"/>
                <w:color w:val="auto"/>
                <w:sz w:val="18"/>
                <w:szCs w:val="18"/>
                <w:highlight w:val="none"/>
              </w:rPr>
            </w:pPr>
            <w:r>
              <w:rPr>
                <w:rFonts w:hint="eastAsia" w:ascii="等线" w:hAnsi="等线" w:eastAsia="等线" w:cs="等线"/>
                <w:color w:val="auto"/>
                <w:kern w:val="0"/>
                <w:sz w:val="18"/>
                <w:szCs w:val="18"/>
                <w:highlight w:val="none"/>
                <w:lang w:bidi="ar"/>
              </w:rPr>
              <w:t>设备名称</w:t>
            </w:r>
          </w:p>
        </w:tc>
        <w:tc>
          <w:tcPr>
            <w:tcW w:w="805"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hint="eastAsia" w:ascii="等线" w:hAnsi="等线" w:eastAsia="等线" w:cs="等线"/>
                <w:color w:val="auto"/>
                <w:sz w:val="18"/>
                <w:szCs w:val="18"/>
                <w:highlight w:val="none"/>
              </w:rPr>
            </w:pPr>
            <w:r>
              <w:rPr>
                <w:rFonts w:hint="eastAsia" w:ascii="等线" w:hAnsi="等线" w:eastAsia="等线" w:cs="等线"/>
                <w:color w:val="auto"/>
                <w:kern w:val="0"/>
                <w:sz w:val="18"/>
                <w:szCs w:val="18"/>
                <w:highlight w:val="none"/>
                <w:lang w:bidi="ar"/>
              </w:rPr>
              <w:t>数量</w:t>
            </w:r>
          </w:p>
        </w:tc>
        <w:tc>
          <w:tcPr>
            <w:tcW w:w="805"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hint="eastAsia" w:ascii="等线" w:hAnsi="等线" w:eastAsia="等线" w:cs="等线"/>
                <w:color w:val="auto"/>
                <w:sz w:val="18"/>
                <w:szCs w:val="18"/>
                <w:highlight w:val="none"/>
              </w:rPr>
            </w:pPr>
            <w:r>
              <w:rPr>
                <w:rFonts w:hint="eastAsia" w:ascii="等线" w:hAnsi="等线" w:eastAsia="等线" w:cs="等线"/>
                <w:color w:val="auto"/>
                <w:kern w:val="0"/>
                <w:sz w:val="18"/>
                <w:szCs w:val="18"/>
                <w:highlight w:val="none"/>
                <w:lang w:bidi="ar"/>
              </w:rPr>
              <w:t>单位</w:t>
            </w:r>
          </w:p>
        </w:tc>
        <w:tc>
          <w:tcPr>
            <w:tcW w:w="805"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hint="eastAsia" w:ascii="等线" w:hAnsi="等线" w:eastAsia="等线" w:cs="等线"/>
                <w:color w:val="auto"/>
                <w:sz w:val="18"/>
                <w:szCs w:val="18"/>
                <w:highlight w:val="none"/>
              </w:rPr>
            </w:pPr>
            <w:r>
              <w:rPr>
                <w:rFonts w:hint="eastAsia" w:ascii="等线" w:hAnsi="等线" w:eastAsia="等线" w:cs="等线"/>
                <w:color w:val="auto"/>
                <w:kern w:val="0"/>
                <w:sz w:val="18"/>
                <w:szCs w:val="18"/>
                <w:highlight w:val="none"/>
                <w:lang w:bidi="ar"/>
              </w:rPr>
              <w:t>备注</w:t>
            </w:r>
          </w:p>
        </w:tc>
      </w:tr>
      <w:tr>
        <w:tblPrEx>
          <w:tblCellMar>
            <w:top w:w="0" w:type="dxa"/>
            <w:left w:w="108" w:type="dxa"/>
            <w:bottom w:w="0" w:type="dxa"/>
            <w:right w:w="108" w:type="dxa"/>
          </w:tblCellMar>
        </w:tblPrEx>
        <w:trPr>
          <w:trHeight w:val="278" w:hRule="atLeast"/>
        </w:trPr>
        <w:tc>
          <w:tcPr>
            <w:tcW w:w="484"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等线" w:hAnsi="等线" w:eastAsia="等线" w:cs="等线"/>
                <w:color w:val="auto"/>
                <w:kern w:val="0"/>
                <w:sz w:val="18"/>
                <w:szCs w:val="18"/>
                <w:highlight w:val="none"/>
                <w:lang w:bidi="ar"/>
              </w:rPr>
            </w:pPr>
            <w:r>
              <w:rPr>
                <w:rFonts w:hint="eastAsia" w:ascii="等线" w:hAnsi="等线" w:eastAsia="等线" w:cs="等线"/>
                <w:color w:val="auto"/>
                <w:kern w:val="0"/>
                <w:sz w:val="18"/>
                <w:szCs w:val="18"/>
                <w:highlight w:val="none"/>
                <w:lang w:bidi="ar"/>
              </w:rPr>
              <w:t>1</w:t>
            </w:r>
          </w:p>
        </w:tc>
        <w:tc>
          <w:tcPr>
            <w:tcW w:w="2099"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等线" w:hAnsi="等线" w:eastAsia="等线" w:cs="等线"/>
                <w:color w:val="auto"/>
                <w:kern w:val="0"/>
                <w:sz w:val="18"/>
                <w:szCs w:val="18"/>
                <w:highlight w:val="none"/>
                <w:lang w:bidi="ar"/>
              </w:rPr>
            </w:pPr>
            <w:r>
              <w:rPr>
                <w:rFonts w:hint="eastAsia" w:ascii="等线" w:hAnsi="等线" w:eastAsia="等线" w:cs="等线"/>
                <w:color w:val="auto"/>
                <w:kern w:val="0"/>
                <w:sz w:val="18"/>
                <w:szCs w:val="18"/>
                <w:highlight w:val="none"/>
                <w:lang w:val="en-US" w:eastAsia="zh-CN" w:bidi="ar"/>
              </w:rPr>
              <w:t>一次设备在线监测系统工程师站</w:t>
            </w:r>
          </w:p>
        </w:tc>
        <w:tc>
          <w:tcPr>
            <w:tcW w:w="805"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hint="default" w:ascii="等线" w:hAnsi="等线" w:eastAsia="等线" w:cs="等线"/>
                <w:color w:val="auto"/>
                <w:kern w:val="0"/>
                <w:sz w:val="18"/>
                <w:szCs w:val="18"/>
                <w:highlight w:val="none"/>
                <w:lang w:val="en-US" w:eastAsia="zh-CN" w:bidi="ar"/>
              </w:rPr>
            </w:pPr>
            <w:r>
              <w:rPr>
                <w:rFonts w:hint="eastAsia" w:ascii="等线" w:hAnsi="等线" w:eastAsia="等线" w:cs="等线"/>
                <w:color w:val="auto"/>
                <w:kern w:val="0"/>
                <w:sz w:val="18"/>
                <w:szCs w:val="18"/>
                <w:highlight w:val="none"/>
                <w:lang w:val="en-US" w:eastAsia="zh-CN" w:bidi="ar"/>
              </w:rPr>
              <w:t>2</w:t>
            </w:r>
          </w:p>
        </w:tc>
        <w:tc>
          <w:tcPr>
            <w:tcW w:w="805"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hint="eastAsia" w:ascii="等线" w:hAnsi="等线" w:eastAsia="等线" w:cs="等线"/>
                <w:color w:val="auto"/>
                <w:kern w:val="0"/>
                <w:sz w:val="18"/>
                <w:szCs w:val="18"/>
                <w:highlight w:val="none"/>
                <w:lang w:val="en-US" w:eastAsia="zh-CN" w:bidi="ar"/>
              </w:rPr>
            </w:pPr>
            <w:r>
              <w:rPr>
                <w:rFonts w:hint="eastAsia" w:ascii="等线" w:hAnsi="等线" w:eastAsia="等线" w:cs="等线"/>
                <w:color w:val="auto"/>
                <w:kern w:val="0"/>
                <w:sz w:val="18"/>
                <w:szCs w:val="18"/>
                <w:highlight w:val="none"/>
                <w:lang w:val="en-US" w:eastAsia="zh-CN" w:bidi="ar"/>
              </w:rPr>
              <w:t>台</w:t>
            </w:r>
          </w:p>
        </w:tc>
        <w:tc>
          <w:tcPr>
            <w:tcW w:w="805"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hint="eastAsia" w:ascii="等线" w:hAnsi="等线" w:eastAsia="等线" w:cs="等线"/>
                <w:color w:val="auto"/>
                <w:kern w:val="0"/>
                <w:sz w:val="18"/>
                <w:szCs w:val="18"/>
                <w:highlight w:val="none"/>
                <w:lang w:bidi="ar"/>
              </w:rPr>
            </w:pPr>
          </w:p>
        </w:tc>
      </w:tr>
      <w:tr>
        <w:tblPrEx>
          <w:tblCellMar>
            <w:top w:w="0" w:type="dxa"/>
            <w:left w:w="108" w:type="dxa"/>
            <w:bottom w:w="0" w:type="dxa"/>
            <w:right w:w="108" w:type="dxa"/>
          </w:tblCellMar>
        </w:tblPrEx>
        <w:trPr>
          <w:trHeight w:val="278" w:hRule="atLeast"/>
        </w:trPr>
        <w:tc>
          <w:tcPr>
            <w:tcW w:w="484"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hint="eastAsia" w:ascii="等线" w:hAnsi="等线" w:eastAsia="等线" w:cs="等线"/>
                <w:color w:val="auto"/>
                <w:sz w:val="18"/>
                <w:szCs w:val="18"/>
                <w:highlight w:val="none"/>
                <w:lang w:eastAsia="zh-CN"/>
              </w:rPr>
            </w:pPr>
            <w:r>
              <w:rPr>
                <w:rFonts w:hint="eastAsia" w:ascii="等线" w:hAnsi="等线" w:eastAsia="等线" w:cs="等线"/>
                <w:color w:val="auto"/>
                <w:sz w:val="18"/>
                <w:szCs w:val="18"/>
                <w:highlight w:val="none"/>
                <w:lang w:val="en-US" w:eastAsia="zh-CN"/>
              </w:rPr>
              <w:t>2</w:t>
            </w:r>
          </w:p>
        </w:tc>
        <w:tc>
          <w:tcPr>
            <w:tcW w:w="2099"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等线" w:hAnsi="等线" w:eastAsia="等线" w:cs="等线"/>
                <w:color w:val="auto"/>
                <w:sz w:val="18"/>
                <w:szCs w:val="18"/>
                <w:highlight w:val="none"/>
              </w:rPr>
            </w:pPr>
            <w:r>
              <w:rPr>
                <w:rFonts w:hint="eastAsia" w:ascii="等线" w:hAnsi="等线" w:eastAsia="等线" w:cs="等线"/>
                <w:color w:val="auto"/>
                <w:sz w:val="18"/>
                <w:szCs w:val="18"/>
                <w:highlight w:val="none"/>
              </w:rPr>
              <w:t>通信管理机</w:t>
            </w:r>
          </w:p>
        </w:tc>
        <w:tc>
          <w:tcPr>
            <w:tcW w:w="805"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default" w:ascii="等线" w:hAnsi="等线" w:eastAsia="等线" w:cs="等线"/>
                <w:color w:val="auto"/>
                <w:sz w:val="18"/>
                <w:szCs w:val="18"/>
                <w:highlight w:val="none"/>
                <w:lang w:val="en-US" w:eastAsia="zh-CN"/>
              </w:rPr>
            </w:pPr>
            <w:r>
              <w:rPr>
                <w:rFonts w:hint="eastAsia" w:ascii="等线" w:hAnsi="等线" w:eastAsia="等线" w:cs="等线"/>
                <w:color w:val="auto"/>
                <w:sz w:val="18"/>
                <w:szCs w:val="18"/>
                <w:highlight w:val="none"/>
                <w:lang w:val="en-US" w:eastAsia="zh-CN"/>
              </w:rPr>
              <w:t>2</w:t>
            </w:r>
          </w:p>
        </w:tc>
        <w:tc>
          <w:tcPr>
            <w:tcW w:w="805"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等线" w:hAnsi="等线" w:eastAsia="等线" w:cs="等线"/>
                <w:color w:val="auto"/>
                <w:sz w:val="18"/>
                <w:szCs w:val="18"/>
                <w:highlight w:val="none"/>
                <w:lang w:val="en-US" w:eastAsia="zh-CN"/>
              </w:rPr>
            </w:pPr>
            <w:r>
              <w:rPr>
                <w:rFonts w:hint="eastAsia" w:ascii="等线" w:hAnsi="等线" w:eastAsia="等线" w:cs="等线"/>
                <w:color w:val="auto"/>
                <w:sz w:val="18"/>
                <w:szCs w:val="18"/>
                <w:highlight w:val="none"/>
                <w:lang w:val="en-US" w:eastAsia="zh-CN"/>
              </w:rPr>
              <w:t>台</w:t>
            </w:r>
          </w:p>
        </w:tc>
        <w:tc>
          <w:tcPr>
            <w:tcW w:w="805"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等线" w:hAnsi="等线" w:eastAsia="等线" w:cs="等线"/>
                <w:color w:val="auto"/>
                <w:sz w:val="18"/>
                <w:szCs w:val="18"/>
                <w:highlight w:val="none"/>
              </w:rPr>
            </w:pPr>
          </w:p>
        </w:tc>
      </w:tr>
      <w:tr>
        <w:tblPrEx>
          <w:tblCellMar>
            <w:top w:w="0" w:type="dxa"/>
            <w:left w:w="108" w:type="dxa"/>
            <w:bottom w:w="0" w:type="dxa"/>
            <w:right w:w="108" w:type="dxa"/>
          </w:tblCellMar>
        </w:tblPrEx>
        <w:trPr>
          <w:trHeight w:val="278" w:hRule="atLeast"/>
        </w:trPr>
        <w:tc>
          <w:tcPr>
            <w:tcW w:w="484"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hint="eastAsia" w:ascii="等线" w:hAnsi="等线" w:eastAsia="等线" w:cs="等线"/>
                <w:color w:val="auto"/>
                <w:sz w:val="18"/>
                <w:szCs w:val="18"/>
                <w:highlight w:val="none"/>
                <w:lang w:eastAsia="zh-CN"/>
              </w:rPr>
            </w:pPr>
            <w:r>
              <w:rPr>
                <w:rFonts w:hint="eastAsia" w:ascii="等线" w:hAnsi="等线" w:eastAsia="等线" w:cs="等线"/>
                <w:color w:val="auto"/>
                <w:sz w:val="18"/>
                <w:szCs w:val="18"/>
                <w:highlight w:val="none"/>
                <w:lang w:val="en-US" w:eastAsia="zh-CN"/>
              </w:rPr>
              <w:t>3</w:t>
            </w:r>
          </w:p>
        </w:tc>
        <w:tc>
          <w:tcPr>
            <w:tcW w:w="2099"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等线" w:hAnsi="等线" w:eastAsia="等线" w:cs="等线"/>
                <w:color w:val="auto"/>
                <w:sz w:val="18"/>
                <w:szCs w:val="18"/>
                <w:highlight w:val="none"/>
              </w:rPr>
            </w:pPr>
            <w:r>
              <w:rPr>
                <w:rFonts w:hint="eastAsia" w:ascii="等线" w:hAnsi="等线" w:eastAsia="等线" w:cs="等线"/>
                <w:color w:val="auto"/>
                <w:sz w:val="18"/>
                <w:szCs w:val="18"/>
                <w:highlight w:val="none"/>
              </w:rPr>
              <w:t>变压器在线监测终端</w:t>
            </w:r>
          </w:p>
        </w:tc>
        <w:tc>
          <w:tcPr>
            <w:tcW w:w="805"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等线" w:hAnsi="等线" w:eastAsia="等线" w:cs="等线"/>
                <w:color w:val="auto"/>
                <w:sz w:val="18"/>
                <w:szCs w:val="18"/>
                <w:highlight w:val="none"/>
              </w:rPr>
            </w:pPr>
          </w:p>
        </w:tc>
        <w:tc>
          <w:tcPr>
            <w:tcW w:w="805"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等线" w:hAnsi="等线" w:eastAsia="等线" w:cs="等线"/>
                <w:color w:val="auto"/>
                <w:sz w:val="18"/>
                <w:szCs w:val="18"/>
                <w:highlight w:val="none"/>
              </w:rPr>
            </w:pPr>
          </w:p>
        </w:tc>
        <w:tc>
          <w:tcPr>
            <w:tcW w:w="805"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等线" w:hAnsi="等线" w:eastAsia="等线" w:cs="等线"/>
                <w:color w:val="auto"/>
                <w:sz w:val="18"/>
                <w:szCs w:val="18"/>
                <w:highlight w:val="none"/>
              </w:rPr>
            </w:pPr>
          </w:p>
        </w:tc>
      </w:tr>
      <w:tr>
        <w:tblPrEx>
          <w:tblCellMar>
            <w:top w:w="0" w:type="dxa"/>
            <w:left w:w="108" w:type="dxa"/>
            <w:bottom w:w="0" w:type="dxa"/>
            <w:right w:w="108" w:type="dxa"/>
          </w:tblCellMar>
        </w:tblPrEx>
        <w:trPr>
          <w:trHeight w:val="278" w:hRule="atLeast"/>
        </w:trPr>
        <w:tc>
          <w:tcPr>
            <w:tcW w:w="484"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hint="eastAsia" w:ascii="等线" w:hAnsi="等线" w:eastAsia="等线" w:cs="等线"/>
                <w:color w:val="auto"/>
                <w:sz w:val="18"/>
                <w:szCs w:val="18"/>
                <w:highlight w:val="none"/>
                <w:lang w:eastAsia="zh-CN"/>
              </w:rPr>
            </w:pPr>
            <w:r>
              <w:rPr>
                <w:rFonts w:hint="eastAsia" w:ascii="等线" w:hAnsi="等线" w:eastAsia="等线" w:cs="等线"/>
                <w:color w:val="auto"/>
                <w:sz w:val="18"/>
                <w:szCs w:val="18"/>
                <w:highlight w:val="none"/>
                <w:lang w:val="en-US" w:eastAsia="zh-CN"/>
              </w:rPr>
              <w:t>4</w:t>
            </w:r>
          </w:p>
        </w:tc>
        <w:tc>
          <w:tcPr>
            <w:tcW w:w="2099"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等线" w:hAnsi="等线" w:eastAsia="等线" w:cs="等线"/>
                <w:color w:val="auto"/>
                <w:sz w:val="18"/>
                <w:szCs w:val="18"/>
                <w:highlight w:val="none"/>
              </w:rPr>
            </w:pPr>
            <w:r>
              <w:rPr>
                <w:rFonts w:hint="eastAsia" w:ascii="等线" w:hAnsi="等线" w:eastAsia="等线" w:cs="等线"/>
                <w:color w:val="auto"/>
                <w:sz w:val="18"/>
                <w:szCs w:val="18"/>
                <w:highlight w:val="none"/>
              </w:rPr>
              <w:t>开关在线监测终端</w:t>
            </w:r>
          </w:p>
        </w:tc>
        <w:tc>
          <w:tcPr>
            <w:tcW w:w="805"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等线" w:hAnsi="等线" w:eastAsia="等线" w:cs="等线"/>
                <w:color w:val="auto"/>
                <w:sz w:val="18"/>
                <w:szCs w:val="18"/>
                <w:highlight w:val="none"/>
              </w:rPr>
            </w:pPr>
          </w:p>
        </w:tc>
        <w:tc>
          <w:tcPr>
            <w:tcW w:w="805"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等线" w:hAnsi="等线" w:eastAsia="等线" w:cs="等线"/>
                <w:color w:val="auto"/>
                <w:sz w:val="18"/>
                <w:szCs w:val="18"/>
                <w:highlight w:val="none"/>
              </w:rPr>
            </w:pPr>
          </w:p>
        </w:tc>
        <w:tc>
          <w:tcPr>
            <w:tcW w:w="805"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等线" w:hAnsi="等线" w:eastAsia="等线" w:cs="等线"/>
                <w:color w:val="auto"/>
                <w:sz w:val="18"/>
                <w:szCs w:val="18"/>
                <w:highlight w:val="none"/>
              </w:rPr>
            </w:pPr>
          </w:p>
        </w:tc>
      </w:tr>
      <w:tr>
        <w:tblPrEx>
          <w:tblCellMar>
            <w:top w:w="0" w:type="dxa"/>
            <w:left w:w="108" w:type="dxa"/>
            <w:bottom w:w="0" w:type="dxa"/>
            <w:right w:w="108" w:type="dxa"/>
          </w:tblCellMar>
        </w:tblPrEx>
        <w:trPr>
          <w:trHeight w:val="278" w:hRule="atLeast"/>
        </w:trPr>
        <w:tc>
          <w:tcPr>
            <w:tcW w:w="484"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hint="eastAsia" w:ascii="等线" w:hAnsi="等线" w:eastAsia="等线" w:cs="等线"/>
                <w:color w:val="auto"/>
                <w:sz w:val="18"/>
                <w:szCs w:val="18"/>
                <w:highlight w:val="none"/>
                <w:lang w:eastAsia="zh-CN"/>
              </w:rPr>
            </w:pPr>
            <w:r>
              <w:rPr>
                <w:rFonts w:hint="eastAsia" w:ascii="等线" w:hAnsi="等线" w:eastAsia="等线" w:cs="等线"/>
                <w:color w:val="auto"/>
                <w:sz w:val="18"/>
                <w:szCs w:val="18"/>
                <w:highlight w:val="none"/>
                <w:lang w:val="en-US" w:eastAsia="zh-CN"/>
              </w:rPr>
              <w:t>5</w:t>
            </w:r>
          </w:p>
        </w:tc>
        <w:tc>
          <w:tcPr>
            <w:tcW w:w="2099"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等线" w:hAnsi="等线" w:eastAsia="等线" w:cs="等线"/>
                <w:color w:val="auto"/>
                <w:sz w:val="18"/>
                <w:szCs w:val="18"/>
                <w:highlight w:val="none"/>
              </w:rPr>
            </w:pPr>
            <w:r>
              <w:rPr>
                <w:rFonts w:hint="eastAsia" w:ascii="等线" w:hAnsi="等线" w:eastAsia="等线" w:cs="等线"/>
                <w:color w:val="auto"/>
                <w:sz w:val="18"/>
                <w:szCs w:val="18"/>
                <w:highlight w:val="none"/>
              </w:rPr>
              <w:t>避雷器在线监测终端</w:t>
            </w:r>
          </w:p>
        </w:tc>
        <w:tc>
          <w:tcPr>
            <w:tcW w:w="805"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等线" w:hAnsi="等线" w:eastAsia="等线" w:cs="等线"/>
                <w:color w:val="auto"/>
                <w:sz w:val="18"/>
                <w:szCs w:val="18"/>
                <w:highlight w:val="none"/>
              </w:rPr>
            </w:pPr>
          </w:p>
        </w:tc>
        <w:tc>
          <w:tcPr>
            <w:tcW w:w="805"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等线" w:hAnsi="等线" w:eastAsia="等线" w:cs="等线"/>
                <w:color w:val="auto"/>
                <w:sz w:val="18"/>
                <w:szCs w:val="18"/>
                <w:highlight w:val="none"/>
              </w:rPr>
            </w:pPr>
          </w:p>
        </w:tc>
        <w:tc>
          <w:tcPr>
            <w:tcW w:w="805"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等线" w:hAnsi="等线" w:eastAsia="等线" w:cs="等线"/>
                <w:color w:val="auto"/>
                <w:sz w:val="18"/>
                <w:szCs w:val="18"/>
                <w:highlight w:val="none"/>
              </w:rPr>
            </w:pPr>
          </w:p>
        </w:tc>
      </w:tr>
      <w:tr>
        <w:tblPrEx>
          <w:tblCellMar>
            <w:top w:w="0" w:type="dxa"/>
            <w:left w:w="108" w:type="dxa"/>
            <w:bottom w:w="0" w:type="dxa"/>
            <w:right w:w="108" w:type="dxa"/>
          </w:tblCellMar>
        </w:tblPrEx>
        <w:trPr>
          <w:trHeight w:val="278" w:hRule="atLeast"/>
        </w:trPr>
        <w:tc>
          <w:tcPr>
            <w:tcW w:w="484"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hint="eastAsia" w:ascii="等线" w:hAnsi="等线" w:eastAsia="等线" w:cs="等线"/>
                <w:color w:val="auto"/>
                <w:sz w:val="18"/>
                <w:szCs w:val="18"/>
                <w:highlight w:val="none"/>
                <w:lang w:eastAsia="zh-CN"/>
              </w:rPr>
            </w:pPr>
            <w:r>
              <w:rPr>
                <w:rFonts w:hint="eastAsia" w:ascii="等线" w:hAnsi="等线" w:eastAsia="等线" w:cs="等线"/>
                <w:color w:val="auto"/>
                <w:sz w:val="18"/>
                <w:szCs w:val="18"/>
                <w:highlight w:val="none"/>
                <w:lang w:val="en-US" w:eastAsia="zh-CN"/>
              </w:rPr>
              <w:t>6</w:t>
            </w:r>
          </w:p>
        </w:tc>
        <w:tc>
          <w:tcPr>
            <w:tcW w:w="2099" w:type="pct"/>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等线" w:hAnsi="等线" w:eastAsia="等线" w:cs="等线"/>
                <w:color w:val="auto"/>
                <w:sz w:val="18"/>
                <w:szCs w:val="18"/>
                <w:highlight w:val="none"/>
              </w:rPr>
            </w:pPr>
            <w:r>
              <w:rPr>
                <w:rFonts w:hint="eastAsia" w:ascii="等线" w:hAnsi="等线" w:eastAsia="等线" w:cs="等线"/>
                <w:color w:val="auto"/>
                <w:sz w:val="18"/>
                <w:szCs w:val="18"/>
                <w:highlight w:val="none"/>
              </w:rPr>
              <w:t>无线汇聚终端</w:t>
            </w:r>
          </w:p>
        </w:tc>
        <w:tc>
          <w:tcPr>
            <w:tcW w:w="805"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等线" w:hAnsi="等线" w:eastAsia="等线" w:cs="等线"/>
                <w:color w:val="auto"/>
                <w:sz w:val="18"/>
                <w:szCs w:val="18"/>
                <w:highlight w:val="none"/>
              </w:rPr>
            </w:pPr>
          </w:p>
        </w:tc>
        <w:tc>
          <w:tcPr>
            <w:tcW w:w="805"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等线" w:hAnsi="等线" w:eastAsia="等线" w:cs="等线"/>
                <w:color w:val="auto"/>
                <w:sz w:val="18"/>
                <w:szCs w:val="18"/>
                <w:highlight w:val="none"/>
              </w:rPr>
            </w:pPr>
          </w:p>
        </w:tc>
        <w:tc>
          <w:tcPr>
            <w:tcW w:w="805" w:type="pct"/>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等线" w:hAnsi="等线" w:eastAsia="等线" w:cs="等线"/>
                <w:color w:val="auto"/>
                <w:sz w:val="18"/>
                <w:szCs w:val="18"/>
                <w:highlight w:val="none"/>
              </w:rPr>
            </w:pPr>
          </w:p>
        </w:tc>
      </w:tr>
    </w:tbl>
    <w:p>
      <w:pPr>
        <w:spacing w:line="360" w:lineRule="auto"/>
        <w:ind w:left="645" w:hanging="645"/>
        <w:outlineLvl w:val="2"/>
        <w:rPr>
          <w:rFonts w:eastAsia="黑体"/>
          <w:color w:val="auto"/>
          <w:kern w:val="0"/>
          <w:sz w:val="28"/>
          <w:highlight w:val="none"/>
        </w:rPr>
      </w:pPr>
      <w:r>
        <w:rPr>
          <w:rFonts w:hint="eastAsia" w:eastAsia="黑体"/>
          <w:color w:val="auto"/>
          <w:kern w:val="0"/>
          <w:sz w:val="28"/>
          <w:highlight w:val="none"/>
        </w:rPr>
        <w:t>1</w:t>
      </w:r>
      <w:r>
        <w:rPr>
          <w:rFonts w:eastAsia="黑体"/>
          <w:color w:val="auto"/>
          <w:kern w:val="0"/>
          <w:sz w:val="28"/>
          <w:highlight w:val="none"/>
        </w:rPr>
        <w:t>0</w:t>
      </w:r>
      <w:r>
        <w:rPr>
          <w:rFonts w:hint="eastAsia" w:eastAsia="黑体"/>
          <w:color w:val="auto"/>
          <w:kern w:val="0"/>
          <w:sz w:val="28"/>
          <w:highlight w:val="none"/>
        </w:rPr>
        <w:t>.4</w:t>
      </w:r>
      <w:r>
        <w:rPr>
          <w:rFonts w:eastAsia="黑体"/>
          <w:color w:val="auto"/>
          <w:kern w:val="0"/>
          <w:sz w:val="28"/>
          <w:highlight w:val="none"/>
        </w:rPr>
        <w:t xml:space="preserve"> </w:t>
      </w:r>
      <w:r>
        <w:rPr>
          <w:rFonts w:hint="eastAsia" w:eastAsia="黑体"/>
          <w:color w:val="auto"/>
          <w:kern w:val="0"/>
          <w:sz w:val="28"/>
          <w:highlight w:val="none"/>
        </w:rPr>
        <w:t>智能巡视终端及视频存储技术要求</w:t>
      </w:r>
    </w:p>
    <w:p>
      <w:pPr>
        <w:tabs>
          <w:tab w:val="left" w:pos="720"/>
        </w:tabs>
        <w:spacing w:line="360" w:lineRule="auto"/>
        <w:outlineLvl w:val="3"/>
        <w:rPr>
          <w:color w:val="auto"/>
          <w:kern w:val="0"/>
          <w:sz w:val="24"/>
          <w:szCs w:val="24"/>
          <w:highlight w:val="none"/>
          <w:lang w:val="zh-CN"/>
        </w:rPr>
      </w:pPr>
      <w:r>
        <w:rPr>
          <w:rFonts w:hint="eastAsia"/>
          <w:color w:val="auto"/>
          <w:kern w:val="0"/>
          <w:sz w:val="24"/>
          <w:szCs w:val="24"/>
          <w:highlight w:val="none"/>
          <w:lang w:val="zh-CN"/>
        </w:rPr>
        <w:t>10.4.1</w:t>
      </w:r>
      <w:r>
        <w:rPr>
          <w:color w:val="auto"/>
          <w:kern w:val="0"/>
          <w:sz w:val="24"/>
          <w:szCs w:val="24"/>
          <w:highlight w:val="none"/>
          <w:lang w:val="zh-CN"/>
        </w:rPr>
        <w:t xml:space="preserve"> </w:t>
      </w:r>
      <w:r>
        <w:rPr>
          <w:rFonts w:hint="eastAsia" w:ascii="黑体" w:hAnsi="黑体" w:eastAsia="黑体"/>
          <w:color w:val="auto"/>
          <w:kern w:val="0"/>
          <w:sz w:val="24"/>
          <w:szCs w:val="24"/>
          <w:highlight w:val="none"/>
          <w:lang w:val="zh-CN"/>
        </w:rPr>
        <w:t>总体要求</w:t>
      </w:r>
    </w:p>
    <w:p>
      <w:pPr>
        <w:spacing w:line="360" w:lineRule="auto"/>
        <w:outlineLvl w:val="4"/>
        <w:rPr>
          <w:color w:val="auto"/>
          <w:kern w:val="0"/>
          <w:sz w:val="24"/>
          <w:szCs w:val="24"/>
          <w:highlight w:val="none"/>
        </w:rPr>
      </w:pPr>
      <w:r>
        <w:rPr>
          <w:rFonts w:hint="eastAsia"/>
          <w:color w:val="auto"/>
          <w:kern w:val="0"/>
          <w:sz w:val="24"/>
          <w:szCs w:val="24"/>
          <w:highlight w:val="none"/>
        </w:rPr>
        <w:t xml:space="preserve">10.4.1.1 </w:t>
      </w:r>
      <w:r>
        <w:rPr>
          <w:rFonts w:hint="eastAsia" w:ascii="黑体" w:hAnsi="黑体" w:eastAsia="黑体"/>
          <w:color w:val="auto"/>
          <w:kern w:val="0"/>
          <w:sz w:val="24"/>
          <w:szCs w:val="24"/>
          <w:highlight w:val="none"/>
        </w:rPr>
        <w:t>总体方案</w:t>
      </w:r>
    </w:p>
    <w:p>
      <w:pPr>
        <w:spacing w:line="360" w:lineRule="auto"/>
        <w:ind w:firstLine="480"/>
        <w:textAlignment w:val="center"/>
        <w:rPr>
          <w:rFonts w:ascii="宋体" w:hAnsi="宋体"/>
          <w:color w:val="auto"/>
          <w:sz w:val="24"/>
          <w:szCs w:val="24"/>
          <w:highlight w:val="none"/>
        </w:rPr>
      </w:pPr>
      <w:r>
        <w:rPr>
          <w:rFonts w:hint="eastAsia" w:ascii="宋体" w:hAnsi="宋体"/>
          <w:color w:val="auto"/>
          <w:sz w:val="24"/>
          <w:szCs w:val="24"/>
          <w:highlight w:val="none"/>
        </w:rPr>
        <w:t>海上电气平台智能巡视终端及视频存储应按巡检内容部署包括但不限于对应数量的固定摄像机、微型摄像机、红外热成像摄像机、云台摄像机、球型摄像机、全景摄像机、网络硬盘交换机、工程师站、中央万兆交换机和千兆交换机等设备，用于将海上风电机组与海上升压站、以及海上补偿站等智能巡视终端的视频数据分别存储在海上升压站、海上补偿站的网络存储设备上并在其工程师站查看视频巡视数据；将海上风电场各摄像头等智能巡视终端汇集在一起并通过中央万兆交换机传输至陆上集控中心的巡视主机和智能分析主机，与招标人设置的第三方系统进行交互。</w:t>
      </w:r>
    </w:p>
    <w:p>
      <w:pPr>
        <w:spacing w:line="360" w:lineRule="auto"/>
        <w:outlineLvl w:val="4"/>
        <w:rPr>
          <w:color w:val="auto"/>
          <w:kern w:val="0"/>
          <w:sz w:val="24"/>
          <w:szCs w:val="24"/>
          <w:highlight w:val="none"/>
        </w:rPr>
      </w:pPr>
      <w:r>
        <w:rPr>
          <w:color w:val="auto"/>
          <w:kern w:val="0"/>
          <w:sz w:val="24"/>
          <w:szCs w:val="24"/>
          <w:highlight w:val="none"/>
        </w:rPr>
        <w:t>10.</w:t>
      </w:r>
      <w:r>
        <w:rPr>
          <w:rFonts w:hint="eastAsia"/>
          <w:color w:val="auto"/>
          <w:kern w:val="0"/>
          <w:sz w:val="24"/>
          <w:szCs w:val="24"/>
          <w:highlight w:val="none"/>
        </w:rPr>
        <w:t>4</w:t>
      </w:r>
      <w:r>
        <w:rPr>
          <w:color w:val="auto"/>
          <w:kern w:val="0"/>
          <w:sz w:val="24"/>
          <w:szCs w:val="24"/>
          <w:highlight w:val="none"/>
        </w:rPr>
        <w:t>.</w:t>
      </w:r>
      <w:r>
        <w:rPr>
          <w:rFonts w:hint="eastAsia"/>
          <w:color w:val="auto"/>
          <w:kern w:val="0"/>
          <w:sz w:val="24"/>
          <w:szCs w:val="24"/>
          <w:highlight w:val="none"/>
        </w:rPr>
        <w:t>1</w:t>
      </w:r>
      <w:r>
        <w:rPr>
          <w:color w:val="auto"/>
          <w:kern w:val="0"/>
          <w:sz w:val="24"/>
          <w:szCs w:val="24"/>
          <w:highlight w:val="none"/>
        </w:rPr>
        <w:t>.2</w:t>
      </w:r>
      <w:r>
        <w:rPr>
          <w:rFonts w:hint="eastAsia"/>
          <w:color w:val="auto"/>
          <w:kern w:val="0"/>
          <w:sz w:val="24"/>
          <w:szCs w:val="24"/>
          <w:highlight w:val="none"/>
        </w:rPr>
        <w:t xml:space="preserve"> </w:t>
      </w:r>
      <w:r>
        <w:rPr>
          <w:rFonts w:hint="eastAsia" w:ascii="黑体" w:hAnsi="黑体" w:eastAsia="黑体"/>
          <w:color w:val="auto"/>
          <w:kern w:val="0"/>
          <w:sz w:val="24"/>
          <w:szCs w:val="24"/>
          <w:highlight w:val="none"/>
        </w:rPr>
        <w:t>功能要求</w:t>
      </w:r>
    </w:p>
    <w:p>
      <w:pPr>
        <w:pStyle w:val="22"/>
        <w:keepNext/>
        <w:keepLines/>
        <w:numPr>
          <w:ilvl w:val="0"/>
          <w:numId w:val="7"/>
        </w:numPr>
        <w:autoSpaceDE w:val="0"/>
        <w:autoSpaceDN w:val="0"/>
        <w:adjustRightInd w:val="0"/>
        <w:spacing w:line="360" w:lineRule="auto"/>
        <w:ind w:left="0" w:firstLine="480" w:firstLineChars="200"/>
        <w:outlineLvl w:val="9"/>
        <w:rPr>
          <w:rFonts w:ascii="宋体" w:hAnsi="宋体" w:eastAsia="宋体" w:cs="Times New Roman"/>
          <w:color w:val="auto"/>
          <w:kern w:val="2"/>
          <w:sz w:val="24"/>
          <w:szCs w:val="24"/>
          <w:highlight w:val="none"/>
        </w:rPr>
      </w:pPr>
      <w:r>
        <w:rPr>
          <w:rFonts w:hint="eastAsia" w:ascii="宋体" w:hAnsi="宋体" w:eastAsia="宋体" w:cs="Times New Roman"/>
          <w:color w:val="auto"/>
          <w:kern w:val="2"/>
          <w:sz w:val="24"/>
          <w:szCs w:val="24"/>
          <w:highlight w:val="none"/>
        </w:rPr>
        <w:t>巡视数据采集功能</w:t>
      </w:r>
    </w:p>
    <w:p>
      <w:pPr>
        <w:spacing w:line="360" w:lineRule="auto"/>
        <w:ind w:firstLine="480"/>
        <w:textAlignment w:val="center"/>
        <w:rPr>
          <w:rFonts w:ascii="宋体" w:hAnsi="宋体"/>
          <w:color w:val="auto"/>
          <w:sz w:val="24"/>
          <w:szCs w:val="24"/>
          <w:highlight w:val="none"/>
        </w:rPr>
      </w:pPr>
      <w:r>
        <w:rPr>
          <w:rFonts w:hint="eastAsia" w:ascii="宋体" w:hAnsi="宋体"/>
          <w:color w:val="auto"/>
          <w:sz w:val="24"/>
          <w:szCs w:val="24"/>
          <w:highlight w:val="none"/>
        </w:rPr>
        <w:t>应采用红外测温、摄像机、声纹监测等方式联合采集巡视数据，巡视数据包括可见光视频及图像、红外图谱、声纹监测等，根据实际情况设定数据采集要求和覆盖面，具体要求如下：</w:t>
      </w:r>
    </w:p>
    <w:p>
      <w:pPr>
        <w:pStyle w:val="22"/>
        <w:numPr>
          <w:ilvl w:val="0"/>
          <w:numId w:val="8"/>
        </w:numPr>
        <w:spacing w:line="360" w:lineRule="auto"/>
        <w:ind w:left="0" w:firstLine="480" w:firstLineChars="200"/>
        <w:rPr>
          <w:rFonts w:hint="eastAsia" w:ascii="宋体" w:hAnsi="宋体" w:eastAsia="宋体"/>
          <w:color w:val="auto"/>
          <w:sz w:val="24"/>
          <w:szCs w:val="24"/>
          <w:highlight w:val="none"/>
        </w:rPr>
      </w:pPr>
      <w:r>
        <w:rPr>
          <w:rFonts w:hint="eastAsia" w:ascii="宋体" w:hAnsi="宋体" w:eastAsia="宋体"/>
          <w:color w:val="auto"/>
          <w:sz w:val="24"/>
          <w:szCs w:val="24"/>
          <w:highlight w:val="none"/>
        </w:rPr>
        <w:t>可见光视频及图像数据采集要求：应支持包括但不限于采集表计示数、设备位置状态指示、设备外观状况、全天候采集视频图像等功能；</w:t>
      </w:r>
    </w:p>
    <w:p>
      <w:pPr>
        <w:pStyle w:val="22"/>
        <w:numPr>
          <w:ilvl w:val="0"/>
          <w:numId w:val="8"/>
        </w:numPr>
        <w:spacing w:line="360" w:lineRule="auto"/>
        <w:ind w:left="0" w:firstLine="480" w:firstLineChars="200"/>
        <w:rPr>
          <w:rFonts w:hint="eastAsia" w:ascii="宋体" w:hAnsi="宋体" w:eastAsia="宋体"/>
          <w:color w:val="auto"/>
          <w:sz w:val="24"/>
          <w:szCs w:val="24"/>
          <w:highlight w:val="none"/>
        </w:rPr>
      </w:pPr>
      <w:r>
        <w:rPr>
          <w:rFonts w:hint="eastAsia" w:ascii="宋体" w:hAnsi="宋体" w:eastAsia="宋体"/>
          <w:color w:val="auto"/>
          <w:sz w:val="24"/>
          <w:szCs w:val="24"/>
          <w:highlight w:val="none"/>
        </w:rPr>
        <w:t>红外图谱数据采集要求：应支持包括但不限于采集设备本体、接头、套管、引线等重点部位的红外图谱数据，红外热成像摄像机支持框测温和点测温；</w:t>
      </w:r>
    </w:p>
    <w:p>
      <w:pPr>
        <w:pStyle w:val="22"/>
        <w:numPr>
          <w:ilvl w:val="0"/>
          <w:numId w:val="8"/>
        </w:numPr>
        <w:spacing w:line="360" w:lineRule="auto"/>
        <w:ind w:left="0" w:firstLine="480" w:firstLineChars="200"/>
        <w:rPr>
          <w:rFonts w:hint="eastAsia" w:ascii="宋体" w:hAnsi="宋体" w:eastAsia="宋体"/>
          <w:color w:val="auto"/>
          <w:sz w:val="24"/>
          <w:szCs w:val="24"/>
          <w:highlight w:val="none"/>
        </w:rPr>
      </w:pPr>
      <w:r>
        <w:rPr>
          <w:rFonts w:hint="eastAsia" w:ascii="宋体" w:hAnsi="宋体" w:eastAsia="宋体"/>
          <w:color w:val="auto"/>
          <w:sz w:val="24"/>
          <w:szCs w:val="24"/>
          <w:highlight w:val="none"/>
        </w:rPr>
        <w:t>声纹监测数据采集要求：应支持包括但不限于采集变压器、电抗器、开关柜等一次设备的声音数据。</w:t>
      </w:r>
    </w:p>
    <w:p>
      <w:pPr>
        <w:pStyle w:val="22"/>
        <w:keepNext/>
        <w:keepLines/>
        <w:numPr>
          <w:ilvl w:val="0"/>
          <w:numId w:val="7"/>
        </w:numPr>
        <w:autoSpaceDE w:val="0"/>
        <w:autoSpaceDN w:val="0"/>
        <w:adjustRightInd w:val="0"/>
        <w:spacing w:line="360" w:lineRule="auto"/>
        <w:ind w:left="0" w:firstLine="480" w:firstLineChars="200"/>
        <w:outlineLvl w:val="9"/>
        <w:rPr>
          <w:rFonts w:hint="eastAsia" w:ascii="宋体" w:hAnsi="宋体" w:eastAsia="宋体"/>
          <w:color w:val="auto"/>
          <w:sz w:val="24"/>
          <w:szCs w:val="24"/>
          <w:highlight w:val="none"/>
        </w:rPr>
      </w:pPr>
      <w:r>
        <w:rPr>
          <w:rFonts w:hint="eastAsia" w:ascii="宋体" w:hAnsi="宋体" w:eastAsia="宋体"/>
          <w:color w:val="auto"/>
          <w:kern w:val="2"/>
          <w:sz w:val="24"/>
          <w:szCs w:val="24"/>
          <w:highlight w:val="none"/>
        </w:rPr>
        <w:t>巡视据存储功能</w:t>
      </w:r>
    </w:p>
    <w:p>
      <w:pPr>
        <w:numPr>
          <w:ilvl w:val="0"/>
          <w:numId w:val="9"/>
        </w:numPr>
        <w:spacing w:line="360" w:lineRule="auto"/>
        <w:ind w:firstLine="480" w:firstLineChars="0"/>
        <w:textAlignment w:val="center"/>
        <w:rPr>
          <w:rFonts w:hint="eastAsia"/>
          <w:color w:val="auto"/>
          <w:sz w:val="24"/>
          <w:szCs w:val="24"/>
          <w:highlight w:val="none"/>
        </w:rPr>
      </w:pPr>
      <w:r>
        <w:rPr>
          <w:rFonts w:hint="eastAsia"/>
          <w:color w:val="auto"/>
          <w:sz w:val="24"/>
          <w:szCs w:val="24"/>
          <w:highlight w:val="none"/>
        </w:rPr>
        <w:t>数据存储要求:图片、音频、缺陷视频等文件存储时间大于等于1年；</w:t>
      </w:r>
    </w:p>
    <w:p>
      <w:pPr>
        <w:numPr>
          <w:ilvl w:val="0"/>
          <w:numId w:val="9"/>
        </w:numPr>
        <w:spacing w:line="360" w:lineRule="auto"/>
        <w:ind w:firstLine="480" w:firstLineChars="0"/>
        <w:textAlignment w:val="center"/>
        <w:rPr>
          <w:rFonts w:hint="eastAsia"/>
          <w:color w:val="auto"/>
          <w:sz w:val="24"/>
          <w:szCs w:val="24"/>
          <w:highlight w:val="none"/>
        </w:rPr>
      </w:pPr>
      <w:r>
        <w:rPr>
          <w:rFonts w:hint="eastAsia"/>
          <w:color w:val="auto"/>
          <w:sz w:val="24"/>
          <w:szCs w:val="24"/>
          <w:highlight w:val="none"/>
        </w:rPr>
        <w:t>存储</w:t>
      </w:r>
      <w:r>
        <w:rPr>
          <w:color w:val="auto"/>
          <w:sz w:val="24"/>
          <w:szCs w:val="24"/>
          <w:highlight w:val="none"/>
        </w:rPr>
        <w:t>数据格式</w:t>
      </w:r>
      <w:r>
        <w:rPr>
          <w:rFonts w:hint="eastAsia"/>
          <w:color w:val="auto"/>
          <w:sz w:val="24"/>
          <w:szCs w:val="24"/>
          <w:highlight w:val="none"/>
        </w:rPr>
        <w:t>要求:</w:t>
      </w:r>
    </w:p>
    <w:p>
      <w:pPr>
        <w:pStyle w:val="22"/>
        <w:numPr>
          <w:ilvl w:val="0"/>
          <w:numId w:val="10"/>
        </w:numPr>
        <w:spacing w:line="360" w:lineRule="auto"/>
        <w:ind w:left="0" w:firstLine="480" w:firstLineChars="200"/>
        <w:rPr>
          <w:rFonts w:hint="eastAsia" w:ascii="宋体" w:hAnsi="宋体" w:eastAsia="宋体"/>
          <w:color w:val="auto"/>
          <w:sz w:val="24"/>
          <w:szCs w:val="24"/>
          <w:highlight w:val="none"/>
        </w:rPr>
      </w:pPr>
      <w:r>
        <w:rPr>
          <w:rFonts w:hint="eastAsia" w:ascii="宋体" w:hAnsi="宋体" w:eastAsia="宋体"/>
          <w:color w:val="auto"/>
          <w:sz w:val="24"/>
          <w:szCs w:val="24"/>
          <w:highlight w:val="none"/>
        </w:rPr>
        <w:t>可见光照片格式应为</w:t>
      </w:r>
      <w:r>
        <w:rPr>
          <w:rFonts w:ascii="宋体" w:hAnsi="宋体" w:eastAsia="宋体"/>
          <w:color w:val="auto"/>
          <w:sz w:val="24"/>
          <w:szCs w:val="24"/>
          <w:highlight w:val="none"/>
        </w:rPr>
        <w:t>jpg</w:t>
      </w:r>
      <w:r>
        <w:rPr>
          <w:rFonts w:hint="eastAsia" w:ascii="宋体" w:hAnsi="宋体" w:eastAsia="宋体"/>
          <w:color w:val="auto"/>
          <w:sz w:val="24"/>
          <w:szCs w:val="24"/>
          <w:highlight w:val="none"/>
        </w:rPr>
        <w:t>格式，分辨率不低于</w:t>
      </w:r>
      <w:r>
        <w:rPr>
          <w:rFonts w:ascii="宋体" w:hAnsi="宋体" w:eastAsia="宋体"/>
          <w:color w:val="auto"/>
          <w:sz w:val="24"/>
          <w:szCs w:val="24"/>
          <w:highlight w:val="none"/>
        </w:rPr>
        <w:t>1920×1080</w:t>
      </w:r>
      <w:r>
        <w:rPr>
          <w:rFonts w:hint="eastAsia" w:ascii="宋体" w:hAnsi="宋体" w:eastAsia="宋体"/>
          <w:color w:val="auto"/>
          <w:sz w:val="24"/>
          <w:szCs w:val="24"/>
          <w:highlight w:val="none"/>
        </w:rPr>
        <w:t>；</w:t>
      </w:r>
    </w:p>
    <w:p>
      <w:pPr>
        <w:pStyle w:val="22"/>
        <w:numPr>
          <w:ilvl w:val="0"/>
          <w:numId w:val="10"/>
        </w:numPr>
        <w:spacing w:line="360" w:lineRule="auto"/>
        <w:ind w:left="0" w:firstLine="480" w:firstLineChars="200"/>
        <w:rPr>
          <w:rFonts w:hint="eastAsia" w:ascii="宋体" w:hAnsi="宋体" w:eastAsia="宋体"/>
          <w:color w:val="auto"/>
          <w:sz w:val="24"/>
          <w:szCs w:val="24"/>
          <w:highlight w:val="none"/>
        </w:rPr>
      </w:pPr>
      <w:r>
        <w:rPr>
          <w:rFonts w:hint="eastAsia" w:ascii="宋体" w:hAnsi="宋体" w:eastAsia="宋体"/>
          <w:color w:val="auto"/>
          <w:sz w:val="24"/>
          <w:szCs w:val="24"/>
          <w:highlight w:val="none"/>
        </w:rPr>
        <w:t>红外图谱格式应为</w:t>
      </w:r>
      <w:r>
        <w:rPr>
          <w:rFonts w:ascii="宋体" w:hAnsi="宋体" w:eastAsia="宋体"/>
          <w:color w:val="auto"/>
          <w:sz w:val="24"/>
          <w:szCs w:val="24"/>
          <w:highlight w:val="none"/>
        </w:rPr>
        <w:t>jpg</w:t>
      </w:r>
      <w:r>
        <w:rPr>
          <w:rFonts w:hint="eastAsia" w:ascii="宋体" w:hAnsi="宋体" w:eastAsia="宋体"/>
          <w:color w:val="auto"/>
          <w:sz w:val="24"/>
          <w:szCs w:val="24"/>
          <w:highlight w:val="none"/>
        </w:rPr>
        <w:t>格式，分辨率不低于</w:t>
      </w:r>
      <w:r>
        <w:rPr>
          <w:rFonts w:ascii="宋体" w:hAnsi="宋体" w:eastAsia="宋体"/>
          <w:color w:val="auto"/>
          <w:sz w:val="24"/>
          <w:szCs w:val="24"/>
          <w:highlight w:val="none"/>
        </w:rPr>
        <w:t>640×480</w:t>
      </w:r>
      <w:r>
        <w:rPr>
          <w:rFonts w:hint="eastAsia" w:ascii="宋体" w:hAnsi="宋体" w:eastAsia="宋体"/>
          <w:color w:val="auto"/>
          <w:sz w:val="24"/>
          <w:szCs w:val="24"/>
          <w:highlight w:val="none"/>
        </w:rPr>
        <w:t>；</w:t>
      </w:r>
    </w:p>
    <w:p>
      <w:pPr>
        <w:pStyle w:val="22"/>
        <w:numPr>
          <w:ilvl w:val="0"/>
          <w:numId w:val="10"/>
        </w:numPr>
        <w:spacing w:line="360" w:lineRule="auto"/>
        <w:ind w:left="0" w:firstLine="480" w:firstLineChars="200"/>
        <w:rPr>
          <w:rFonts w:ascii="宋体" w:hAnsi="宋体" w:eastAsia="宋体"/>
          <w:color w:val="auto"/>
          <w:sz w:val="24"/>
          <w:szCs w:val="24"/>
          <w:highlight w:val="none"/>
        </w:rPr>
      </w:pPr>
      <w:r>
        <w:rPr>
          <w:rFonts w:hint="eastAsia" w:ascii="宋体" w:hAnsi="宋体" w:eastAsia="宋体"/>
          <w:color w:val="auto"/>
          <w:sz w:val="24"/>
          <w:szCs w:val="24"/>
          <w:highlight w:val="none"/>
        </w:rPr>
        <w:t>音频文件的格式应为</w:t>
      </w:r>
      <w:r>
        <w:rPr>
          <w:rFonts w:ascii="宋体" w:hAnsi="宋体" w:eastAsia="宋体"/>
          <w:color w:val="auto"/>
          <w:sz w:val="24"/>
          <w:szCs w:val="24"/>
          <w:highlight w:val="none"/>
        </w:rPr>
        <w:t>wav</w:t>
      </w:r>
      <w:r>
        <w:rPr>
          <w:rFonts w:hint="eastAsia" w:ascii="宋体" w:hAnsi="宋体" w:eastAsia="宋体"/>
          <w:color w:val="auto"/>
          <w:sz w:val="24"/>
          <w:szCs w:val="24"/>
          <w:highlight w:val="none"/>
        </w:rPr>
        <w:t>，编码格式符合</w:t>
      </w:r>
      <w:r>
        <w:rPr>
          <w:rFonts w:ascii="宋体" w:hAnsi="宋体" w:eastAsia="宋体"/>
          <w:color w:val="auto"/>
          <w:sz w:val="24"/>
          <w:szCs w:val="24"/>
          <w:highlight w:val="none"/>
        </w:rPr>
        <w:t>G.711a</w:t>
      </w:r>
      <w:r>
        <w:rPr>
          <w:rFonts w:hint="eastAsia" w:ascii="宋体" w:hAnsi="宋体" w:eastAsia="宋体"/>
          <w:color w:val="auto"/>
          <w:sz w:val="24"/>
          <w:szCs w:val="24"/>
          <w:highlight w:val="none"/>
        </w:rPr>
        <w:t>标准；</w:t>
      </w:r>
    </w:p>
    <w:p>
      <w:pPr>
        <w:pStyle w:val="22"/>
        <w:numPr>
          <w:ilvl w:val="0"/>
          <w:numId w:val="10"/>
        </w:numPr>
        <w:spacing w:line="360" w:lineRule="auto"/>
        <w:ind w:left="0" w:firstLine="480" w:firstLineChars="200"/>
        <w:rPr>
          <w:rFonts w:ascii="宋体" w:hAnsi="宋体" w:eastAsia="宋体"/>
          <w:color w:val="auto"/>
          <w:sz w:val="24"/>
          <w:szCs w:val="24"/>
          <w:highlight w:val="none"/>
        </w:rPr>
      </w:pPr>
      <w:r>
        <w:rPr>
          <w:rFonts w:hint="eastAsia" w:ascii="宋体" w:hAnsi="宋体" w:eastAsia="宋体"/>
          <w:color w:val="auto"/>
          <w:sz w:val="24"/>
          <w:szCs w:val="24"/>
          <w:highlight w:val="none"/>
        </w:rPr>
        <w:t>视频文件的格式应为</w:t>
      </w:r>
      <w:r>
        <w:rPr>
          <w:rFonts w:ascii="宋体" w:hAnsi="宋体" w:eastAsia="宋体"/>
          <w:color w:val="auto"/>
          <w:sz w:val="24"/>
          <w:szCs w:val="24"/>
          <w:highlight w:val="none"/>
        </w:rPr>
        <w:t>mp4</w:t>
      </w:r>
      <w:r>
        <w:rPr>
          <w:rFonts w:hint="eastAsia" w:ascii="宋体" w:hAnsi="宋体" w:eastAsia="宋体"/>
          <w:color w:val="auto"/>
          <w:sz w:val="24"/>
          <w:szCs w:val="24"/>
          <w:highlight w:val="none"/>
        </w:rPr>
        <w:t>，编码格式符合</w:t>
      </w:r>
      <w:r>
        <w:rPr>
          <w:rFonts w:ascii="宋体" w:hAnsi="宋体" w:eastAsia="宋体"/>
          <w:color w:val="auto"/>
          <w:sz w:val="24"/>
          <w:szCs w:val="24"/>
          <w:highlight w:val="none"/>
        </w:rPr>
        <w:t>H.264</w:t>
      </w:r>
      <w:r>
        <w:rPr>
          <w:rFonts w:hint="eastAsia" w:ascii="宋体" w:hAnsi="宋体" w:eastAsia="宋体"/>
          <w:color w:val="auto"/>
          <w:sz w:val="24"/>
          <w:szCs w:val="24"/>
          <w:highlight w:val="none"/>
        </w:rPr>
        <w:t>或</w:t>
      </w:r>
      <w:r>
        <w:rPr>
          <w:rFonts w:ascii="宋体" w:hAnsi="宋体" w:eastAsia="宋体"/>
          <w:color w:val="auto"/>
          <w:sz w:val="24"/>
          <w:szCs w:val="24"/>
          <w:highlight w:val="none"/>
        </w:rPr>
        <w:t>H.265</w:t>
      </w:r>
      <w:r>
        <w:rPr>
          <w:rFonts w:hint="eastAsia" w:ascii="宋体" w:hAnsi="宋体" w:eastAsia="宋体"/>
          <w:color w:val="auto"/>
          <w:sz w:val="24"/>
          <w:szCs w:val="24"/>
          <w:highlight w:val="none"/>
        </w:rPr>
        <w:t>标准。</w:t>
      </w:r>
    </w:p>
    <w:p>
      <w:pPr>
        <w:spacing w:line="360" w:lineRule="auto"/>
        <w:outlineLvl w:val="4"/>
        <w:rPr>
          <w:rFonts w:hint="eastAsia" w:ascii="黑体" w:hAnsi="黑体" w:eastAsia="黑体" w:cs="Times New Roman"/>
          <w:color w:val="auto"/>
          <w:kern w:val="0"/>
          <w:sz w:val="24"/>
          <w:szCs w:val="24"/>
          <w:highlight w:val="none"/>
        </w:rPr>
      </w:pPr>
      <w:r>
        <w:rPr>
          <w:rFonts w:hint="default" w:ascii="Times New Roman" w:hAnsi="Times New Roman" w:eastAsia="宋体" w:cs="Times New Roman"/>
          <w:color w:val="auto"/>
          <w:kern w:val="0"/>
          <w:sz w:val="24"/>
          <w:szCs w:val="24"/>
          <w:highlight w:val="none"/>
        </w:rPr>
        <w:t>10.4.1.3</w:t>
      </w:r>
      <w:r>
        <w:rPr>
          <w:rFonts w:hint="eastAsia" w:ascii="黑体" w:hAnsi="黑体" w:eastAsia="黑体" w:cs="Times New Roman"/>
          <w:color w:val="auto"/>
          <w:kern w:val="0"/>
          <w:sz w:val="24"/>
          <w:szCs w:val="24"/>
          <w:highlight w:val="none"/>
        </w:rPr>
        <w:t xml:space="preserve"> 无人机场地要求</w:t>
      </w:r>
    </w:p>
    <w:p>
      <w:pPr>
        <w:spacing w:line="360" w:lineRule="auto"/>
        <w:ind w:firstLine="480"/>
        <w:textAlignment w:val="center"/>
        <w:rPr>
          <w:rFonts w:ascii="宋体" w:hAnsi="宋体"/>
          <w:color w:val="auto"/>
          <w:sz w:val="24"/>
          <w:szCs w:val="24"/>
          <w:highlight w:val="none"/>
        </w:rPr>
      </w:pPr>
      <w:bookmarkStart w:id="0" w:name="OLE_LINK10"/>
      <w:r>
        <w:rPr>
          <w:rFonts w:hint="eastAsia" w:ascii="宋体" w:hAnsi="宋体"/>
          <w:color w:val="auto"/>
          <w:sz w:val="24"/>
          <w:szCs w:val="24"/>
          <w:highlight w:val="none"/>
        </w:rPr>
        <w:t>应在海上升压站配置无人机巢安装位置，</w:t>
      </w:r>
      <w:r>
        <w:rPr>
          <w:rFonts w:hint="eastAsia"/>
          <w:color w:val="auto"/>
          <w:sz w:val="24"/>
          <w:highlight w:val="none"/>
        </w:rPr>
        <w:t>无人机系统全套设备</w:t>
      </w:r>
      <w:r>
        <w:rPr>
          <w:rFonts w:hint="eastAsia"/>
          <w:color w:val="auto"/>
          <w:sz w:val="24"/>
          <w:highlight w:val="none"/>
          <w:lang w:val="en-US" w:eastAsia="zh-CN"/>
        </w:rPr>
        <w:t>由招标人提供</w:t>
      </w:r>
      <w:r>
        <w:rPr>
          <w:rFonts w:hint="eastAsia"/>
          <w:color w:val="auto"/>
          <w:sz w:val="24"/>
          <w:highlight w:val="none"/>
        </w:rPr>
        <w:t>，</w:t>
      </w:r>
      <w:r>
        <w:rPr>
          <w:rFonts w:hint="eastAsia" w:ascii="宋体" w:hAnsi="宋体"/>
          <w:color w:val="auto"/>
          <w:sz w:val="24"/>
          <w:szCs w:val="24"/>
          <w:highlight w:val="none"/>
        </w:rPr>
        <w:t>具体要求如下：</w:t>
      </w:r>
    </w:p>
    <w:p>
      <w:pPr>
        <w:pStyle w:val="22"/>
        <w:numPr>
          <w:ilvl w:val="0"/>
          <w:numId w:val="11"/>
        </w:numPr>
        <w:spacing w:line="360" w:lineRule="auto"/>
        <w:ind w:left="0" w:firstLine="480" w:firstLineChars="200"/>
        <w:rPr>
          <w:rFonts w:hint="eastAsia" w:ascii="宋体" w:hAnsi="宋体" w:eastAsia="宋体"/>
          <w:color w:val="auto"/>
          <w:sz w:val="24"/>
          <w:szCs w:val="24"/>
          <w:highlight w:val="none"/>
        </w:rPr>
      </w:pPr>
      <w:r>
        <w:rPr>
          <w:rFonts w:hint="eastAsia" w:ascii="宋体" w:hAnsi="宋体" w:eastAsia="宋体"/>
          <w:color w:val="auto"/>
          <w:sz w:val="24"/>
          <w:szCs w:val="24"/>
          <w:highlight w:val="none"/>
        </w:rPr>
        <w:t>场地</w:t>
      </w:r>
      <w:r>
        <w:rPr>
          <w:rFonts w:hint="eastAsia" w:ascii="宋体" w:hAnsi="宋体" w:eastAsia="宋体"/>
          <w:color w:val="auto"/>
          <w:sz w:val="24"/>
          <w:szCs w:val="24"/>
          <w:highlight w:val="none"/>
          <w:lang w:val="en-US"/>
        </w:rPr>
        <w:t>规模要求</w:t>
      </w:r>
      <w:r>
        <w:rPr>
          <w:rFonts w:hint="eastAsia" w:ascii="宋体" w:hAnsi="宋体" w:eastAsia="宋体"/>
          <w:color w:val="auto"/>
          <w:sz w:val="24"/>
          <w:szCs w:val="24"/>
          <w:highlight w:val="none"/>
        </w:rPr>
        <w:t>:无人机巢安装尺寸应不小于</w:t>
      </w:r>
      <w:r>
        <w:rPr>
          <w:rFonts w:hint="eastAsia" w:ascii="Times New Roman" w:hAnsi="Times New Roman" w:eastAsia="宋体"/>
          <w:color w:val="auto"/>
          <w:sz w:val="24"/>
          <w:szCs w:val="24"/>
          <w:highlight w:val="none"/>
          <w:lang w:val="en-US"/>
        </w:rPr>
        <w:t>2800</w:t>
      </w:r>
      <w:r>
        <w:rPr>
          <w:rFonts w:ascii="Times New Roman" w:hAnsi="Times New Roman" w:eastAsia="宋体"/>
          <w:color w:val="auto"/>
          <w:sz w:val="24"/>
          <w:szCs w:val="24"/>
          <w:highlight w:val="none"/>
          <w:lang w:val="en-US"/>
        </w:rPr>
        <w:t>mm（L）*</w:t>
      </w:r>
      <w:r>
        <w:rPr>
          <w:rFonts w:hint="eastAsia" w:ascii="Times New Roman" w:hAnsi="Times New Roman" w:eastAsia="宋体"/>
          <w:color w:val="auto"/>
          <w:sz w:val="24"/>
          <w:szCs w:val="24"/>
          <w:highlight w:val="none"/>
          <w:lang w:val="en-US"/>
        </w:rPr>
        <w:t>2400</w:t>
      </w:r>
      <w:r>
        <w:rPr>
          <w:rFonts w:ascii="Times New Roman" w:hAnsi="Times New Roman" w:eastAsia="宋体"/>
          <w:color w:val="auto"/>
          <w:sz w:val="24"/>
          <w:szCs w:val="24"/>
          <w:highlight w:val="none"/>
          <w:lang w:val="en-US"/>
        </w:rPr>
        <w:t>mm（W）*</w:t>
      </w:r>
      <w:r>
        <w:rPr>
          <w:rFonts w:hint="eastAsia" w:ascii="Times New Roman" w:hAnsi="Times New Roman" w:eastAsia="宋体"/>
          <w:color w:val="auto"/>
          <w:sz w:val="24"/>
          <w:szCs w:val="24"/>
          <w:highlight w:val="none"/>
          <w:lang w:val="en-US"/>
        </w:rPr>
        <w:t>140</w:t>
      </w:r>
      <w:r>
        <w:rPr>
          <w:rFonts w:ascii="Times New Roman" w:hAnsi="Times New Roman" w:eastAsia="宋体"/>
          <w:color w:val="auto"/>
          <w:sz w:val="24"/>
          <w:szCs w:val="24"/>
          <w:highlight w:val="none"/>
          <w:lang w:val="en-US"/>
        </w:rPr>
        <w:t>0mm（H）</w:t>
      </w:r>
      <w:r>
        <w:rPr>
          <w:rFonts w:hint="eastAsia" w:ascii="宋体" w:hAnsi="宋体" w:eastAsia="宋体"/>
          <w:color w:val="auto"/>
          <w:sz w:val="24"/>
          <w:szCs w:val="24"/>
          <w:highlight w:val="none"/>
          <w:lang w:val="en-US"/>
        </w:rPr>
        <w:t>，无人机巢安装位置上部空间无遮挡</w:t>
      </w:r>
      <w:r>
        <w:rPr>
          <w:rFonts w:hint="eastAsia" w:ascii="宋体" w:hAnsi="宋体" w:eastAsia="宋体"/>
          <w:color w:val="auto"/>
          <w:sz w:val="24"/>
          <w:szCs w:val="24"/>
          <w:highlight w:val="none"/>
        </w:rPr>
        <w:t>；</w:t>
      </w:r>
    </w:p>
    <w:p>
      <w:pPr>
        <w:pStyle w:val="22"/>
        <w:numPr>
          <w:ilvl w:val="0"/>
          <w:numId w:val="11"/>
        </w:numPr>
        <w:spacing w:line="360" w:lineRule="auto"/>
        <w:ind w:left="0" w:firstLine="480" w:firstLineChars="200"/>
        <w:rPr>
          <w:rFonts w:ascii="宋体" w:hAnsi="宋体" w:eastAsia="宋体"/>
          <w:color w:val="auto"/>
          <w:sz w:val="24"/>
          <w:szCs w:val="24"/>
          <w:highlight w:val="none"/>
        </w:rPr>
      </w:pPr>
      <w:r>
        <w:rPr>
          <w:rFonts w:hint="eastAsia" w:ascii="宋体" w:hAnsi="宋体" w:eastAsia="宋体"/>
          <w:color w:val="auto"/>
          <w:sz w:val="24"/>
          <w:szCs w:val="24"/>
          <w:highlight w:val="none"/>
          <w:lang w:val="en-US"/>
        </w:rPr>
        <w:t>场地载重要求</w:t>
      </w:r>
      <w:r>
        <w:rPr>
          <w:rFonts w:hint="eastAsia" w:ascii="宋体" w:hAnsi="宋体" w:eastAsia="宋体"/>
          <w:color w:val="auto"/>
          <w:sz w:val="24"/>
          <w:szCs w:val="24"/>
          <w:highlight w:val="none"/>
        </w:rPr>
        <w:t>:不</w:t>
      </w:r>
      <w:r>
        <w:rPr>
          <w:rFonts w:hint="eastAsia" w:ascii="宋体" w:hAnsi="宋体" w:eastAsia="宋体"/>
          <w:color w:val="auto"/>
          <w:sz w:val="24"/>
          <w:szCs w:val="24"/>
          <w:highlight w:val="none"/>
          <w:lang w:val="en-US"/>
        </w:rPr>
        <w:t>低于</w:t>
      </w:r>
      <w:r>
        <w:rPr>
          <w:rFonts w:hint="eastAsia" w:ascii="宋体" w:hAnsi="宋体" w:eastAsia="宋体"/>
          <w:color w:val="auto"/>
          <w:sz w:val="24"/>
          <w:szCs w:val="24"/>
          <w:highlight w:val="none"/>
        </w:rPr>
        <w:t>500Kg；</w:t>
      </w:r>
    </w:p>
    <w:p>
      <w:pPr>
        <w:pStyle w:val="22"/>
        <w:numPr>
          <w:ilvl w:val="0"/>
          <w:numId w:val="11"/>
        </w:numPr>
        <w:spacing w:line="360" w:lineRule="auto"/>
        <w:ind w:left="0" w:firstLine="480" w:firstLineChars="200"/>
        <w:rPr>
          <w:rFonts w:ascii="宋体" w:hAnsi="宋体" w:eastAsia="宋体"/>
          <w:color w:val="auto"/>
          <w:sz w:val="24"/>
          <w:szCs w:val="24"/>
          <w:highlight w:val="none"/>
        </w:rPr>
      </w:pPr>
      <w:r>
        <w:rPr>
          <w:rFonts w:hint="eastAsia" w:ascii="宋体" w:hAnsi="宋体" w:eastAsia="宋体"/>
          <w:color w:val="auto"/>
          <w:sz w:val="24"/>
          <w:szCs w:val="24"/>
          <w:highlight w:val="none"/>
        </w:rPr>
        <w:t>输入电压</w:t>
      </w:r>
      <w:r>
        <w:rPr>
          <w:rFonts w:hint="eastAsia" w:ascii="宋体" w:hAnsi="宋体" w:eastAsia="宋体"/>
          <w:color w:val="auto"/>
          <w:sz w:val="24"/>
          <w:szCs w:val="24"/>
          <w:highlight w:val="none"/>
          <w:lang w:val="en-US"/>
        </w:rPr>
        <w:t>要求</w:t>
      </w:r>
      <w:r>
        <w:rPr>
          <w:rFonts w:hint="eastAsia" w:ascii="宋体" w:hAnsi="宋体" w:eastAsia="宋体"/>
          <w:color w:val="auto"/>
          <w:sz w:val="24"/>
          <w:szCs w:val="24"/>
          <w:highlight w:val="none"/>
        </w:rPr>
        <w:t>：100~240VAC，50/60Hz;</w:t>
      </w:r>
    </w:p>
    <w:p>
      <w:pPr>
        <w:pStyle w:val="22"/>
        <w:numPr>
          <w:ilvl w:val="0"/>
          <w:numId w:val="11"/>
        </w:numPr>
        <w:spacing w:line="360" w:lineRule="auto"/>
        <w:ind w:left="0" w:firstLine="480" w:firstLineChars="200"/>
        <w:rPr>
          <w:rFonts w:ascii="宋体" w:hAnsi="宋体" w:eastAsia="宋体"/>
          <w:color w:val="auto"/>
          <w:sz w:val="24"/>
          <w:szCs w:val="24"/>
          <w:highlight w:val="none"/>
        </w:rPr>
      </w:pPr>
      <w:r>
        <w:rPr>
          <w:rFonts w:hint="eastAsia" w:ascii="宋体" w:hAnsi="宋体" w:eastAsia="宋体"/>
          <w:color w:val="auto"/>
          <w:sz w:val="24"/>
          <w:szCs w:val="24"/>
          <w:highlight w:val="none"/>
        </w:rPr>
        <w:t>输入功率</w:t>
      </w:r>
      <w:r>
        <w:rPr>
          <w:rFonts w:hint="eastAsia" w:ascii="宋体" w:hAnsi="宋体" w:eastAsia="宋体"/>
          <w:color w:val="auto"/>
          <w:sz w:val="24"/>
          <w:szCs w:val="24"/>
          <w:highlight w:val="none"/>
          <w:lang w:val="en-US"/>
        </w:rPr>
        <w:t>要求</w:t>
      </w:r>
      <w:r>
        <w:rPr>
          <w:rFonts w:hint="eastAsia" w:ascii="宋体" w:hAnsi="宋体" w:eastAsia="宋体"/>
          <w:color w:val="auto"/>
          <w:sz w:val="24"/>
          <w:szCs w:val="24"/>
          <w:highlight w:val="none"/>
        </w:rPr>
        <w:t>：应不低于2100W；</w:t>
      </w:r>
    </w:p>
    <w:p>
      <w:pPr>
        <w:pStyle w:val="22"/>
        <w:numPr>
          <w:ilvl w:val="0"/>
          <w:numId w:val="11"/>
        </w:numPr>
        <w:spacing w:line="360" w:lineRule="auto"/>
        <w:ind w:left="0" w:firstLine="480" w:firstLineChars="200"/>
        <w:rPr>
          <w:rFonts w:hint="eastAsia" w:ascii="宋体" w:hAnsi="宋体" w:eastAsia="宋体"/>
          <w:color w:val="auto"/>
          <w:sz w:val="24"/>
          <w:szCs w:val="24"/>
          <w:highlight w:val="none"/>
        </w:rPr>
      </w:pPr>
      <w:r>
        <w:rPr>
          <w:rFonts w:hint="eastAsia" w:ascii="宋体" w:hAnsi="宋体" w:eastAsia="宋体"/>
          <w:color w:val="auto"/>
          <w:sz w:val="24"/>
          <w:szCs w:val="24"/>
          <w:highlight w:val="none"/>
        </w:rPr>
        <w:t>网络接口</w:t>
      </w:r>
      <w:r>
        <w:rPr>
          <w:rFonts w:hint="eastAsia" w:ascii="宋体" w:hAnsi="宋体" w:eastAsia="宋体"/>
          <w:color w:val="auto"/>
          <w:sz w:val="24"/>
          <w:szCs w:val="24"/>
          <w:highlight w:val="none"/>
          <w:lang w:val="en-US"/>
        </w:rPr>
        <w:t>要求</w:t>
      </w:r>
      <w:r>
        <w:rPr>
          <w:rFonts w:hint="eastAsia" w:ascii="宋体" w:hAnsi="宋体" w:eastAsia="宋体"/>
          <w:color w:val="auto"/>
          <w:sz w:val="24"/>
          <w:szCs w:val="24"/>
          <w:highlight w:val="none"/>
        </w:rPr>
        <w:t>：应不少于1个。</w:t>
      </w:r>
    </w:p>
    <w:bookmarkEnd w:id="0"/>
    <w:p>
      <w:pPr>
        <w:spacing w:line="360" w:lineRule="auto"/>
        <w:outlineLvl w:val="4"/>
        <w:rPr>
          <w:color w:val="auto"/>
          <w:kern w:val="0"/>
          <w:sz w:val="24"/>
          <w:szCs w:val="24"/>
          <w:highlight w:val="none"/>
        </w:rPr>
      </w:pPr>
      <w:r>
        <w:rPr>
          <w:color w:val="auto"/>
          <w:kern w:val="0"/>
          <w:sz w:val="24"/>
          <w:szCs w:val="24"/>
          <w:highlight w:val="none"/>
        </w:rPr>
        <w:t>10.</w:t>
      </w:r>
      <w:r>
        <w:rPr>
          <w:rFonts w:hint="eastAsia"/>
          <w:color w:val="auto"/>
          <w:kern w:val="0"/>
          <w:sz w:val="24"/>
          <w:szCs w:val="24"/>
          <w:highlight w:val="none"/>
        </w:rPr>
        <w:t>4</w:t>
      </w:r>
      <w:r>
        <w:rPr>
          <w:color w:val="auto"/>
          <w:kern w:val="0"/>
          <w:sz w:val="24"/>
          <w:szCs w:val="24"/>
          <w:highlight w:val="none"/>
        </w:rPr>
        <w:t>.</w:t>
      </w:r>
      <w:r>
        <w:rPr>
          <w:rFonts w:hint="eastAsia"/>
          <w:color w:val="auto"/>
          <w:kern w:val="0"/>
          <w:sz w:val="24"/>
          <w:szCs w:val="24"/>
          <w:highlight w:val="none"/>
        </w:rPr>
        <w:t>1</w:t>
      </w:r>
      <w:r>
        <w:rPr>
          <w:color w:val="auto"/>
          <w:kern w:val="0"/>
          <w:sz w:val="24"/>
          <w:szCs w:val="24"/>
          <w:highlight w:val="none"/>
        </w:rPr>
        <w:t>.4</w:t>
      </w:r>
      <w:r>
        <w:rPr>
          <w:rFonts w:hint="eastAsia"/>
          <w:color w:val="auto"/>
          <w:kern w:val="0"/>
          <w:sz w:val="24"/>
          <w:szCs w:val="24"/>
          <w:highlight w:val="none"/>
        </w:rPr>
        <w:t xml:space="preserve"> </w:t>
      </w:r>
      <w:r>
        <w:rPr>
          <w:rFonts w:hint="eastAsia" w:ascii="黑体" w:hAnsi="黑体" w:eastAsia="黑体"/>
          <w:color w:val="auto"/>
          <w:kern w:val="0"/>
          <w:sz w:val="24"/>
          <w:szCs w:val="24"/>
          <w:highlight w:val="none"/>
        </w:rPr>
        <w:t>巡视点位要求</w:t>
      </w:r>
    </w:p>
    <w:p>
      <w:pPr>
        <w:spacing w:line="360" w:lineRule="auto"/>
        <w:ind w:firstLine="480"/>
        <w:textAlignment w:val="center"/>
        <w:rPr>
          <w:rFonts w:ascii="宋体" w:hAnsi="宋体"/>
          <w:color w:val="auto"/>
          <w:sz w:val="24"/>
          <w:szCs w:val="24"/>
          <w:highlight w:val="none"/>
        </w:rPr>
      </w:pPr>
      <w:r>
        <w:rPr>
          <w:rFonts w:hint="eastAsia" w:ascii="宋体" w:hAnsi="宋体"/>
          <w:color w:val="auto"/>
          <w:sz w:val="24"/>
          <w:szCs w:val="24"/>
          <w:highlight w:val="none"/>
        </w:rPr>
        <w:t>海上电气平台自动巡视任务点位按实际需求设置，要求如下：</w:t>
      </w:r>
    </w:p>
    <w:p>
      <w:pPr>
        <w:pStyle w:val="22"/>
        <w:numPr>
          <w:ilvl w:val="0"/>
          <w:numId w:val="12"/>
        </w:numPr>
        <w:spacing w:line="360" w:lineRule="auto"/>
        <w:ind w:left="0" w:firstLine="480" w:firstLineChars="200"/>
        <w:rPr>
          <w:rFonts w:hint="eastAsia" w:ascii="宋体" w:hAnsi="宋体" w:eastAsia="宋体"/>
          <w:color w:val="auto"/>
          <w:sz w:val="24"/>
          <w:szCs w:val="24"/>
          <w:highlight w:val="none"/>
        </w:rPr>
      </w:pPr>
      <w:r>
        <w:rPr>
          <w:rFonts w:hint="eastAsia" w:ascii="宋体" w:hAnsi="宋体" w:eastAsia="宋体"/>
          <w:color w:val="auto"/>
          <w:sz w:val="24"/>
          <w:szCs w:val="24"/>
          <w:highlight w:val="none"/>
        </w:rPr>
        <w:t>巡视点位设置</w:t>
      </w:r>
      <w:r>
        <w:rPr>
          <w:rFonts w:hint="eastAsia" w:ascii="宋体" w:hAnsi="宋体" w:eastAsia="宋体" w:cs="Times New Roman"/>
          <w:color w:val="auto"/>
          <w:sz w:val="24"/>
          <w:szCs w:val="24"/>
          <w:highlight w:val="none"/>
        </w:rPr>
        <w:t>应包括但不限于室内外一次设备、辅助设备设施</w:t>
      </w:r>
      <w:r>
        <w:rPr>
          <w:rFonts w:hint="eastAsia" w:ascii="宋体" w:hAnsi="宋体" w:eastAsia="宋体" w:cs="Times New Roman"/>
          <w:color w:val="auto"/>
          <w:sz w:val="24"/>
          <w:szCs w:val="24"/>
          <w:highlight w:val="none"/>
          <w:lang w:eastAsia="zh-CN"/>
        </w:rPr>
        <w:t>、</w:t>
      </w:r>
      <w:r>
        <w:rPr>
          <w:rFonts w:hint="eastAsia" w:ascii="宋体" w:hAnsi="宋体" w:eastAsia="宋体" w:cs="Times New Roman"/>
          <w:color w:val="auto"/>
          <w:sz w:val="24"/>
          <w:szCs w:val="24"/>
          <w:highlight w:val="none"/>
          <w:lang w:val="en-US" w:eastAsia="zh-CN"/>
        </w:rPr>
        <w:t>上部组块及下部基础登乘点等</w:t>
      </w:r>
      <w:r>
        <w:rPr>
          <w:rFonts w:hint="eastAsia" w:ascii="宋体" w:hAnsi="宋体" w:eastAsia="宋体" w:cs="Times New Roman"/>
          <w:color w:val="auto"/>
          <w:sz w:val="24"/>
          <w:szCs w:val="24"/>
          <w:highlight w:val="none"/>
        </w:rPr>
        <w:t>巡视覆盖要求，包括设备外观</w:t>
      </w:r>
      <w:r>
        <w:rPr>
          <w:rFonts w:hint="eastAsia" w:ascii="宋体" w:hAnsi="宋体" w:eastAsia="宋体"/>
          <w:color w:val="auto"/>
          <w:sz w:val="24"/>
          <w:szCs w:val="24"/>
          <w:highlight w:val="none"/>
        </w:rPr>
        <w:t>、表计、状态指示、变压器（电抗器）声音、设备及接头测温等；</w:t>
      </w:r>
    </w:p>
    <w:p>
      <w:pPr>
        <w:pStyle w:val="22"/>
        <w:numPr>
          <w:ilvl w:val="0"/>
          <w:numId w:val="12"/>
        </w:numPr>
        <w:spacing w:line="360" w:lineRule="auto"/>
        <w:ind w:left="0" w:firstLine="480" w:firstLineChars="200"/>
        <w:rPr>
          <w:rFonts w:hint="eastAsia" w:ascii="宋体" w:hAnsi="宋体" w:eastAsia="宋体"/>
          <w:color w:val="auto"/>
          <w:sz w:val="24"/>
          <w:szCs w:val="24"/>
          <w:highlight w:val="none"/>
        </w:rPr>
      </w:pPr>
      <w:r>
        <w:rPr>
          <w:rFonts w:hint="eastAsia" w:ascii="宋体" w:hAnsi="宋体" w:eastAsia="宋体"/>
          <w:color w:val="auto"/>
          <w:sz w:val="24"/>
          <w:szCs w:val="24"/>
          <w:highlight w:val="none"/>
        </w:rPr>
        <w:t>设备类型应包括但不限于变压器（电抗器）、断路器、组合电器、隔离开关、开关柜、电流互感器、电压互感器、避雷器、电抗器、电力电缆、接地装置、端子箱及检修电源、站用变、构支架、避雷针、基础平台等；</w:t>
      </w:r>
    </w:p>
    <w:p>
      <w:pPr>
        <w:pStyle w:val="22"/>
        <w:numPr>
          <w:ilvl w:val="0"/>
          <w:numId w:val="12"/>
        </w:numPr>
        <w:spacing w:line="360" w:lineRule="auto"/>
        <w:ind w:left="0" w:firstLine="480" w:firstLineChars="200"/>
        <w:rPr>
          <w:rFonts w:hint="eastAsia" w:ascii="宋体" w:hAnsi="宋体" w:eastAsia="宋体"/>
          <w:color w:val="auto"/>
          <w:sz w:val="24"/>
          <w:szCs w:val="24"/>
          <w:highlight w:val="none"/>
        </w:rPr>
      </w:pPr>
      <w:r>
        <w:rPr>
          <w:rFonts w:hint="eastAsia" w:ascii="宋体" w:hAnsi="宋体" w:eastAsia="宋体"/>
          <w:color w:val="auto"/>
          <w:sz w:val="24"/>
          <w:szCs w:val="24"/>
          <w:highlight w:val="none"/>
        </w:rPr>
        <w:t>巡视任务点位巡视数据采集要求，参见附件1.1；</w:t>
      </w:r>
    </w:p>
    <w:p>
      <w:pPr>
        <w:pStyle w:val="22"/>
        <w:numPr>
          <w:ilvl w:val="0"/>
          <w:numId w:val="12"/>
        </w:numPr>
        <w:spacing w:line="360" w:lineRule="auto"/>
        <w:ind w:left="0" w:firstLine="480" w:firstLineChars="200"/>
        <w:rPr>
          <w:rFonts w:hint="eastAsia" w:ascii="宋体" w:hAnsi="宋体" w:eastAsia="宋体"/>
          <w:color w:val="auto"/>
          <w:sz w:val="24"/>
          <w:szCs w:val="24"/>
          <w:highlight w:val="none"/>
        </w:rPr>
      </w:pPr>
      <w:r>
        <w:rPr>
          <w:rFonts w:hint="eastAsia" w:ascii="宋体" w:hAnsi="宋体" w:eastAsia="宋体"/>
          <w:color w:val="auto"/>
          <w:sz w:val="24"/>
          <w:szCs w:val="24"/>
          <w:highlight w:val="none"/>
        </w:rPr>
        <w:t>视频摄像头配置原则，参见附件1.2。</w:t>
      </w:r>
    </w:p>
    <w:p>
      <w:pPr>
        <w:tabs>
          <w:tab w:val="left" w:pos="720"/>
        </w:tabs>
        <w:spacing w:line="360" w:lineRule="auto"/>
        <w:outlineLvl w:val="3"/>
        <w:rPr>
          <w:rFonts w:hint="eastAsia"/>
          <w:color w:val="auto"/>
          <w:kern w:val="0"/>
          <w:sz w:val="24"/>
          <w:szCs w:val="24"/>
          <w:highlight w:val="none"/>
          <w:lang w:val="zh-CN"/>
        </w:rPr>
      </w:pPr>
      <w:r>
        <w:rPr>
          <w:color w:val="auto"/>
          <w:kern w:val="0"/>
          <w:sz w:val="24"/>
          <w:szCs w:val="24"/>
          <w:highlight w:val="none"/>
          <w:lang w:val="zh-CN"/>
        </w:rPr>
        <w:t>10.</w:t>
      </w:r>
      <w:r>
        <w:rPr>
          <w:rFonts w:hint="eastAsia"/>
          <w:color w:val="auto"/>
          <w:kern w:val="0"/>
          <w:sz w:val="24"/>
          <w:szCs w:val="24"/>
          <w:highlight w:val="none"/>
          <w:lang w:val="zh-CN"/>
        </w:rPr>
        <w:t>4</w:t>
      </w:r>
      <w:r>
        <w:rPr>
          <w:color w:val="auto"/>
          <w:kern w:val="0"/>
          <w:sz w:val="24"/>
          <w:szCs w:val="24"/>
          <w:highlight w:val="none"/>
          <w:lang w:val="zh-CN"/>
        </w:rPr>
        <w:t>.</w:t>
      </w:r>
      <w:r>
        <w:rPr>
          <w:rFonts w:hint="eastAsia"/>
          <w:color w:val="auto"/>
          <w:kern w:val="0"/>
          <w:sz w:val="24"/>
          <w:szCs w:val="24"/>
          <w:highlight w:val="none"/>
          <w:lang w:val="zh-CN"/>
        </w:rPr>
        <w:t>2</w:t>
      </w:r>
      <w:r>
        <w:rPr>
          <w:color w:val="auto"/>
          <w:kern w:val="0"/>
          <w:sz w:val="24"/>
          <w:szCs w:val="24"/>
          <w:highlight w:val="none"/>
          <w:lang w:val="zh-CN"/>
        </w:rPr>
        <w:t xml:space="preserve"> </w:t>
      </w:r>
      <w:r>
        <w:rPr>
          <w:rFonts w:hint="eastAsia" w:ascii="黑体" w:hAnsi="黑体" w:eastAsia="黑体"/>
          <w:color w:val="auto"/>
          <w:kern w:val="0"/>
          <w:sz w:val="24"/>
          <w:szCs w:val="24"/>
          <w:highlight w:val="none"/>
          <w:lang w:val="zh-CN"/>
        </w:rPr>
        <w:t>技术方案要求</w:t>
      </w:r>
    </w:p>
    <w:p>
      <w:pPr>
        <w:spacing w:line="360" w:lineRule="auto"/>
        <w:ind w:firstLine="480"/>
        <w:textAlignment w:val="center"/>
        <w:rPr>
          <w:rFonts w:hint="eastAsia" w:ascii="宋体" w:hAnsi="宋体"/>
          <w:color w:val="auto"/>
          <w:sz w:val="24"/>
          <w:szCs w:val="24"/>
          <w:highlight w:val="none"/>
          <w:lang w:val="zh-CN"/>
        </w:rPr>
      </w:pPr>
      <w:r>
        <w:rPr>
          <w:rFonts w:hint="eastAsia" w:ascii="宋体" w:hAnsi="宋体"/>
          <w:color w:val="auto"/>
          <w:sz w:val="24"/>
          <w:szCs w:val="24"/>
          <w:highlight w:val="none"/>
          <w:lang w:val="zh-CN"/>
        </w:rPr>
        <w:t>海上电气平台应按巡检内容部署</w:t>
      </w:r>
      <w:r>
        <w:rPr>
          <w:rFonts w:hint="eastAsia" w:ascii="宋体" w:hAnsi="宋体"/>
          <w:color w:val="auto"/>
          <w:sz w:val="24"/>
          <w:szCs w:val="24"/>
          <w:highlight w:val="none"/>
        </w:rPr>
        <w:t>包括但不限于</w:t>
      </w:r>
      <w:r>
        <w:rPr>
          <w:rFonts w:hint="eastAsia" w:ascii="宋体" w:hAnsi="宋体"/>
          <w:color w:val="auto"/>
          <w:sz w:val="24"/>
          <w:szCs w:val="24"/>
          <w:highlight w:val="none"/>
          <w:lang w:val="zh-CN"/>
        </w:rPr>
        <w:t>对应数量的</w:t>
      </w:r>
      <w:r>
        <w:rPr>
          <w:rFonts w:hint="eastAsia" w:ascii="宋体" w:hAnsi="宋体"/>
          <w:color w:val="auto"/>
          <w:sz w:val="24"/>
          <w:szCs w:val="24"/>
          <w:highlight w:val="none"/>
        </w:rPr>
        <w:t>固定摄像机、微型摄像机、红外热成像摄像机、云台摄像机、球型摄像机、全景摄像机、网络硬盘交换机、工程师站、中央万兆交换机和千兆交换机</w:t>
      </w:r>
      <w:r>
        <w:rPr>
          <w:rFonts w:hint="eastAsia" w:ascii="宋体" w:hAnsi="宋体"/>
          <w:color w:val="auto"/>
          <w:sz w:val="24"/>
          <w:szCs w:val="24"/>
          <w:highlight w:val="none"/>
          <w:lang w:val="zh-CN"/>
        </w:rPr>
        <w:t>等设备，具体技术要求如下：</w:t>
      </w:r>
    </w:p>
    <w:p>
      <w:pPr>
        <w:numPr>
          <w:ilvl w:val="0"/>
          <w:numId w:val="13"/>
        </w:numPr>
        <w:spacing w:line="360" w:lineRule="auto"/>
        <w:ind w:firstLine="480" w:firstLineChars="200"/>
        <w:textAlignment w:val="center"/>
        <w:rPr>
          <w:rFonts w:ascii="宋体" w:hAnsi="宋体"/>
          <w:color w:val="auto"/>
          <w:sz w:val="24"/>
          <w:szCs w:val="24"/>
          <w:highlight w:val="none"/>
          <w:lang w:val="zh-CN"/>
        </w:rPr>
      </w:pPr>
      <w:r>
        <w:rPr>
          <w:rFonts w:hint="eastAsia" w:ascii="宋体" w:hAnsi="宋体"/>
          <w:color w:val="auto"/>
          <w:sz w:val="24"/>
          <w:szCs w:val="24"/>
          <w:highlight w:val="none"/>
          <w:lang w:val="zh-CN"/>
        </w:rPr>
        <w:t>固定摄像机：</w:t>
      </w:r>
    </w:p>
    <w:p>
      <w:pPr>
        <w:pStyle w:val="22"/>
        <w:numPr>
          <w:ilvl w:val="0"/>
          <w:numId w:val="14"/>
        </w:numPr>
        <w:spacing w:line="360" w:lineRule="auto"/>
        <w:ind w:left="0" w:firstLine="480" w:firstLineChars="200"/>
        <w:rPr>
          <w:rFonts w:hint="eastAsia" w:ascii="宋体" w:hAnsi="宋体" w:eastAsia="宋体"/>
          <w:color w:val="auto"/>
          <w:sz w:val="24"/>
          <w:szCs w:val="24"/>
          <w:highlight w:val="none"/>
        </w:rPr>
      </w:pPr>
      <w:r>
        <w:rPr>
          <w:rFonts w:hint="eastAsia" w:ascii="宋体" w:hAnsi="宋体" w:eastAsia="宋体"/>
          <w:color w:val="auto"/>
          <w:sz w:val="24"/>
          <w:szCs w:val="24"/>
          <w:highlight w:val="none"/>
        </w:rPr>
        <w:t>像素：不低于400万；</w:t>
      </w:r>
    </w:p>
    <w:p>
      <w:pPr>
        <w:pStyle w:val="22"/>
        <w:numPr>
          <w:ilvl w:val="0"/>
          <w:numId w:val="14"/>
        </w:numPr>
        <w:spacing w:line="360" w:lineRule="auto"/>
        <w:ind w:left="0" w:firstLine="480" w:firstLineChars="200"/>
        <w:rPr>
          <w:rFonts w:hint="eastAsia" w:ascii="宋体" w:hAnsi="宋体" w:eastAsia="宋体"/>
          <w:color w:val="auto"/>
          <w:sz w:val="24"/>
          <w:szCs w:val="24"/>
          <w:highlight w:val="none"/>
        </w:rPr>
      </w:pPr>
      <w:r>
        <w:rPr>
          <w:rFonts w:hint="eastAsia" w:ascii="宋体" w:hAnsi="宋体" w:eastAsia="宋体"/>
          <w:color w:val="auto"/>
          <w:sz w:val="24"/>
          <w:szCs w:val="24"/>
          <w:highlight w:val="none"/>
        </w:rPr>
        <w:t>最大分辨率：不低于2688×1520；</w:t>
      </w:r>
    </w:p>
    <w:p>
      <w:pPr>
        <w:pStyle w:val="22"/>
        <w:numPr>
          <w:ilvl w:val="0"/>
          <w:numId w:val="14"/>
        </w:numPr>
        <w:spacing w:line="360" w:lineRule="auto"/>
        <w:ind w:left="0" w:firstLine="480" w:firstLineChars="200"/>
        <w:rPr>
          <w:rFonts w:hint="eastAsia" w:ascii="宋体" w:hAnsi="宋体" w:eastAsia="宋体"/>
          <w:color w:val="auto"/>
          <w:sz w:val="24"/>
          <w:szCs w:val="24"/>
          <w:highlight w:val="none"/>
        </w:rPr>
      </w:pPr>
      <w:r>
        <w:rPr>
          <w:rFonts w:hint="eastAsia" w:ascii="宋体" w:hAnsi="宋体" w:eastAsia="宋体"/>
          <w:color w:val="auto"/>
          <w:sz w:val="24"/>
          <w:szCs w:val="24"/>
          <w:highlight w:val="none"/>
        </w:rPr>
        <w:t>应支持电动变焦；</w:t>
      </w:r>
    </w:p>
    <w:p>
      <w:pPr>
        <w:pStyle w:val="22"/>
        <w:numPr>
          <w:ilvl w:val="0"/>
          <w:numId w:val="14"/>
        </w:numPr>
        <w:spacing w:line="360" w:lineRule="auto"/>
        <w:ind w:left="0" w:firstLine="480" w:firstLineChars="200"/>
        <w:rPr>
          <w:rFonts w:hint="eastAsia" w:ascii="宋体" w:hAnsi="宋体" w:eastAsia="宋体"/>
          <w:color w:val="auto"/>
          <w:sz w:val="24"/>
          <w:szCs w:val="24"/>
          <w:highlight w:val="none"/>
        </w:rPr>
      </w:pPr>
      <w:r>
        <w:rPr>
          <w:rFonts w:hint="eastAsia" w:ascii="宋体" w:hAnsi="宋体" w:eastAsia="宋体"/>
          <w:color w:val="auto"/>
          <w:sz w:val="24"/>
          <w:szCs w:val="24"/>
          <w:highlight w:val="none"/>
        </w:rPr>
        <w:t>网络接口：不少于1个（光口/电口可选，支持10M/100M网络数据）；</w:t>
      </w:r>
    </w:p>
    <w:p>
      <w:pPr>
        <w:numPr>
          <w:ilvl w:val="0"/>
          <w:numId w:val="13"/>
        </w:numPr>
        <w:spacing w:line="360" w:lineRule="auto"/>
        <w:ind w:firstLine="480" w:firstLineChars="200"/>
        <w:textAlignment w:val="center"/>
        <w:rPr>
          <w:rFonts w:ascii="宋体" w:hAnsi="宋体"/>
          <w:color w:val="auto"/>
          <w:sz w:val="24"/>
          <w:szCs w:val="24"/>
          <w:highlight w:val="none"/>
          <w:lang w:val="zh-CN"/>
        </w:rPr>
      </w:pPr>
      <w:r>
        <w:rPr>
          <w:rFonts w:hint="eastAsia" w:ascii="宋体" w:hAnsi="宋体"/>
          <w:color w:val="auto"/>
          <w:sz w:val="24"/>
          <w:szCs w:val="24"/>
          <w:highlight w:val="none"/>
          <w:lang w:val="zh-CN"/>
        </w:rPr>
        <w:t>球型摄像机：</w:t>
      </w:r>
    </w:p>
    <w:p>
      <w:pPr>
        <w:pStyle w:val="22"/>
        <w:numPr>
          <w:ilvl w:val="0"/>
          <w:numId w:val="15"/>
        </w:numPr>
        <w:spacing w:line="360" w:lineRule="auto"/>
        <w:ind w:left="0" w:firstLine="480" w:firstLineChars="200"/>
        <w:rPr>
          <w:rFonts w:hint="eastAsia" w:ascii="宋体" w:hAnsi="宋体" w:eastAsia="宋体"/>
          <w:color w:val="auto"/>
          <w:sz w:val="24"/>
          <w:szCs w:val="24"/>
          <w:highlight w:val="none"/>
        </w:rPr>
      </w:pPr>
      <w:r>
        <w:rPr>
          <w:rFonts w:hint="eastAsia" w:ascii="宋体" w:hAnsi="宋体" w:eastAsia="宋体"/>
          <w:color w:val="auto"/>
          <w:sz w:val="24"/>
          <w:szCs w:val="24"/>
          <w:highlight w:val="none"/>
        </w:rPr>
        <w:t>像素：不低于400万；</w:t>
      </w:r>
    </w:p>
    <w:p>
      <w:pPr>
        <w:pStyle w:val="22"/>
        <w:numPr>
          <w:ilvl w:val="0"/>
          <w:numId w:val="15"/>
        </w:numPr>
        <w:spacing w:line="360" w:lineRule="auto"/>
        <w:ind w:left="0" w:firstLine="480" w:firstLineChars="200"/>
        <w:rPr>
          <w:rFonts w:hint="eastAsia" w:ascii="宋体" w:hAnsi="宋体" w:eastAsia="宋体"/>
          <w:color w:val="auto"/>
          <w:sz w:val="24"/>
          <w:szCs w:val="24"/>
          <w:highlight w:val="none"/>
        </w:rPr>
      </w:pPr>
      <w:r>
        <w:rPr>
          <w:rFonts w:hint="eastAsia" w:ascii="宋体" w:hAnsi="宋体" w:eastAsia="宋体"/>
          <w:color w:val="auto"/>
          <w:sz w:val="24"/>
          <w:szCs w:val="24"/>
          <w:highlight w:val="none"/>
        </w:rPr>
        <w:t>最大分辨率：不低于2560×1440；</w:t>
      </w:r>
    </w:p>
    <w:p>
      <w:pPr>
        <w:pStyle w:val="22"/>
        <w:numPr>
          <w:ilvl w:val="0"/>
          <w:numId w:val="15"/>
        </w:numPr>
        <w:spacing w:line="360" w:lineRule="auto"/>
        <w:ind w:left="0" w:firstLine="480" w:firstLineChars="200"/>
        <w:rPr>
          <w:rFonts w:hint="eastAsia" w:ascii="宋体" w:hAnsi="宋体" w:eastAsia="宋体"/>
          <w:color w:val="auto"/>
          <w:sz w:val="24"/>
          <w:szCs w:val="24"/>
          <w:highlight w:val="none"/>
        </w:rPr>
      </w:pPr>
      <w:r>
        <w:rPr>
          <w:rFonts w:hint="eastAsia" w:ascii="宋体" w:hAnsi="宋体" w:eastAsia="宋体"/>
          <w:color w:val="auto"/>
          <w:sz w:val="24"/>
          <w:szCs w:val="24"/>
          <w:highlight w:val="none"/>
        </w:rPr>
        <w:t>光学变倍：不低于32倍；</w:t>
      </w:r>
    </w:p>
    <w:p>
      <w:pPr>
        <w:pStyle w:val="22"/>
        <w:numPr>
          <w:ilvl w:val="0"/>
          <w:numId w:val="15"/>
        </w:numPr>
        <w:spacing w:line="360" w:lineRule="auto"/>
        <w:ind w:left="0" w:firstLine="480" w:firstLineChars="200"/>
        <w:rPr>
          <w:rFonts w:hint="eastAsia" w:ascii="宋体" w:hAnsi="宋体" w:eastAsia="宋体"/>
          <w:color w:val="auto"/>
          <w:sz w:val="24"/>
          <w:szCs w:val="24"/>
          <w:highlight w:val="none"/>
        </w:rPr>
      </w:pPr>
      <w:r>
        <w:rPr>
          <w:rFonts w:hint="eastAsia" w:ascii="宋体" w:hAnsi="宋体" w:eastAsia="宋体"/>
          <w:color w:val="auto"/>
          <w:sz w:val="24"/>
          <w:szCs w:val="24"/>
          <w:highlight w:val="none"/>
        </w:rPr>
        <w:t>水平范围：0°～360°连续旋转；垂直范围：-20°～+90°自动翻转180°后连续监视；</w:t>
      </w:r>
    </w:p>
    <w:p>
      <w:pPr>
        <w:pStyle w:val="22"/>
        <w:numPr>
          <w:ilvl w:val="0"/>
          <w:numId w:val="15"/>
        </w:numPr>
        <w:spacing w:line="360" w:lineRule="auto"/>
        <w:ind w:left="0" w:firstLine="480" w:firstLineChars="200"/>
        <w:rPr>
          <w:rFonts w:hint="eastAsia" w:ascii="宋体" w:hAnsi="宋体" w:eastAsia="宋体"/>
          <w:color w:val="auto"/>
          <w:sz w:val="24"/>
          <w:szCs w:val="24"/>
          <w:highlight w:val="none"/>
        </w:rPr>
      </w:pPr>
      <w:r>
        <w:rPr>
          <w:rFonts w:hint="eastAsia" w:ascii="宋体" w:hAnsi="宋体" w:eastAsia="宋体"/>
          <w:color w:val="auto"/>
          <w:sz w:val="24"/>
          <w:szCs w:val="24"/>
          <w:highlight w:val="none"/>
        </w:rPr>
        <w:t>网络接口：不少于1个（光口/电口可选,支持10M/100M 网络数据）；</w:t>
      </w:r>
    </w:p>
    <w:p>
      <w:pPr>
        <w:numPr>
          <w:ilvl w:val="0"/>
          <w:numId w:val="13"/>
        </w:numPr>
        <w:spacing w:line="360" w:lineRule="auto"/>
        <w:ind w:firstLine="480" w:firstLineChars="200"/>
        <w:textAlignment w:val="center"/>
        <w:rPr>
          <w:rFonts w:ascii="宋体" w:hAnsi="宋体"/>
          <w:color w:val="auto"/>
          <w:sz w:val="24"/>
          <w:szCs w:val="24"/>
          <w:highlight w:val="none"/>
          <w:lang w:val="zh-CN"/>
        </w:rPr>
      </w:pPr>
      <w:r>
        <w:rPr>
          <w:rFonts w:hint="eastAsia" w:ascii="宋体" w:hAnsi="宋体"/>
          <w:color w:val="auto"/>
          <w:sz w:val="24"/>
          <w:szCs w:val="24"/>
          <w:highlight w:val="none"/>
        </w:rPr>
        <w:t>红外热成像摄像机</w:t>
      </w:r>
      <w:r>
        <w:rPr>
          <w:rFonts w:ascii="宋体" w:hAnsi="宋体"/>
          <w:color w:val="auto"/>
          <w:sz w:val="24"/>
          <w:szCs w:val="24"/>
          <w:highlight w:val="none"/>
          <w:lang w:val="zh-CN"/>
        </w:rPr>
        <w:t>：</w:t>
      </w:r>
    </w:p>
    <w:p>
      <w:pPr>
        <w:pStyle w:val="22"/>
        <w:numPr>
          <w:ilvl w:val="0"/>
          <w:numId w:val="16"/>
        </w:numPr>
        <w:spacing w:line="360" w:lineRule="auto"/>
        <w:ind w:left="0" w:firstLine="480" w:firstLineChars="200"/>
        <w:rPr>
          <w:rFonts w:hint="eastAsia" w:ascii="宋体" w:hAnsi="宋体" w:eastAsia="宋体"/>
          <w:color w:val="auto"/>
          <w:sz w:val="24"/>
          <w:szCs w:val="24"/>
          <w:highlight w:val="none"/>
        </w:rPr>
      </w:pPr>
      <w:r>
        <w:rPr>
          <w:rFonts w:hint="eastAsia" w:ascii="宋体" w:hAnsi="宋体" w:eastAsia="宋体"/>
          <w:color w:val="auto"/>
          <w:sz w:val="24"/>
          <w:szCs w:val="24"/>
          <w:highlight w:val="none"/>
        </w:rPr>
        <w:t>探测器像素：不低于640×512；</w:t>
      </w:r>
    </w:p>
    <w:p>
      <w:pPr>
        <w:pStyle w:val="22"/>
        <w:numPr>
          <w:ilvl w:val="0"/>
          <w:numId w:val="16"/>
        </w:numPr>
        <w:spacing w:line="360" w:lineRule="auto"/>
        <w:ind w:left="0" w:firstLine="480" w:firstLineChars="200"/>
        <w:rPr>
          <w:rFonts w:hint="eastAsia" w:ascii="宋体" w:hAnsi="宋体" w:eastAsia="宋体"/>
          <w:color w:val="auto"/>
          <w:sz w:val="24"/>
          <w:szCs w:val="24"/>
          <w:highlight w:val="none"/>
        </w:rPr>
      </w:pPr>
      <w:r>
        <w:rPr>
          <w:rFonts w:hint="eastAsia" w:ascii="宋体" w:hAnsi="宋体" w:eastAsia="宋体"/>
          <w:color w:val="auto"/>
          <w:sz w:val="24"/>
          <w:szCs w:val="24"/>
          <w:highlight w:val="none"/>
        </w:rPr>
        <w:t>光谱范围：不低于8μm～14μm；</w:t>
      </w:r>
    </w:p>
    <w:p>
      <w:pPr>
        <w:pStyle w:val="22"/>
        <w:numPr>
          <w:ilvl w:val="0"/>
          <w:numId w:val="16"/>
        </w:numPr>
        <w:spacing w:line="360" w:lineRule="auto"/>
        <w:ind w:left="0" w:firstLine="480" w:firstLineChars="200"/>
        <w:rPr>
          <w:rFonts w:hint="eastAsia" w:ascii="宋体" w:hAnsi="宋体" w:eastAsia="宋体"/>
          <w:color w:val="auto"/>
          <w:sz w:val="24"/>
          <w:szCs w:val="24"/>
          <w:highlight w:val="none"/>
        </w:rPr>
      </w:pPr>
      <w:r>
        <w:rPr>
          <w:rFonts w:hint="eastAsia" w:ascii="宋体" w:hAnsi="宋体" w:eastAsia="宋体"/>
          <w:color w:val="auto"/>
          <w:sz w:val="24"/>
          <w:szCs w:val="24"/>
          <w:highlight w:val="none"/>
        </w:rPr>
        <w:t>测温范围：低温模式不低于（-20~+150）℃，高温模式不低于（0~+550）℃；</w:t>
      </w:r>
    </w:p>
    <w:p>
      <w:pPr>
        <w:pStyle w:val="22"/>
        <w:numPr>
          <w:ilvl w:val="0"/>
          <w:numId w:val="16"/>
        </w:numPr>
        <w:spacing w:line="360" w:lineRule="auto"/>
        <w:ind w:left="0" w:firstLine="480" w:firstLineChars="200"/>
        <w:rPr>
          <w:rFonts w:hint="eastAsia" w:ascii="宋体" w:hAnsi="宋体" w:eastAsia="宋体"/>
          <w:color w:val="auto"/>
          <w:sz w:val="24"/>
          <w:szCs w:val="24"/>
          <w:highlight w:val="none"/>
        </w:rPr>
      </w:pPr>
      <w:r>
        <w:rPr>
          <w:rFonts w:hint="eastAsia" w:ascii="宋体" w:hAnsi="宋体" w:eastAsia="宋体"/>
          <w:color w:val="auto"/>
          <w:sz w:val="24"/>
          <w:szCs w:val="24"/>
          <w:highlight w:val="none"/>
        </w:rPr>
        <w:t>测温距离：不低于1m~6.5m；</w:t>
      </w:r>
    </w:p>
    <w:p>
      <w:pPr>
        <w:pStyle w:val="22"/>
        <w:numPr>
          <w:ilvl w:val="0"/>
          <w:numId w:val="16"/>
        </w:numPr>
        <w:spacing w:line="360" w:lineRule="auto"/>
        <w:ind w:left="0" w:firstLine="480" w:firstLineChars="200"/>
        <w:rPr>
          <w:rFonts w:hint="eastAsia" w:ascii="宋体" w:hAnsi="宋体" w:eastAsia="宋体"/>
          <w:color w:val="auto"/>
          <w:sz w:val="24"/>
          <w:szCs w:val="24"/>
          <w:highlight w:val="none"/>
        </w:rPr>
      </w:pPr>
      <w:r>
        <w:rPr>
          <w:rFonts w:hint="eastAsia" w:ascii="宋体" w:hAnsi="宋体" w:eastAsia="宋体"/>
          <w:color w:val="auto"/>
          <w:sz w:val="24"/>
          <w:szCs w:val="24"/>
          <w:highlight w:val="none"/>
        </w:rPr>
        <w:t>可见光光学变倍：不低于40倍；</w:t>
      </w:r>
    </w:p>
    <w:p>
      <w:pPr>
        <w:pStyle w:val="22"/>
        <w:numPr>
          <w:ilvl w:val="0"/>
          <w:numId w:val="16"/>
        </w:numPr>
        <w:spacing w:line="360" w:lineRule="auto"/>
        <w:ind w:left="0" w:firstLine="480" w:firstLineChars="200"/>
        <w:rPr>
          <w:rFonts w:hint="eastAsia" w:ascii="宋体" w:hAnsi="宋体" w:eastAsia="宋体"/>
          <w:color w:val="auto"/>
          <w:sz w:val="24"/>
          <w:szCs w:val="24"/>
          <w:highlight w:val="none"/>
        </w:rPr>
      </w:pPr>
      <w:r>
        <w:rPr>
          <w:rFonts w:hint="eastAsia" w:ascii="宋体" w:hAnsi="宋体" w:eastAsia="宋体"/>
          <w:color w:val="auto"/>
          <w:sz w:val="24"/>
          <w:szCs w:val="24"/>
          <w:highlight w:val="none"/>
        </w:rPr>
        <w:t>网络接口：不少于1个，10M/100M光口/电口可选</w:t>
      </w:r>
    </w:p>
    <w:p>
      <w:pPr>
        <w:numPr>
          <w:ilvl w:val="0"/>
          <w:numId w:val="13"/>
        </w:numPr>
        <w:spacing w:line="360" w:lineRule="auto"/>
        <w:ind w:firstLine="480" w:firstLineChars="200"/>
        <w:textAlignment w:val="center"/>
        <w:rPr>
          <w:rFonts w:ascii="宋体" w:hAnsi="宋体"/>
          <w:color w:val="auto"/>
          <w:sz w:val="24"/>
          <w:szCs w:val="24"/>
          <w:highlight w:val="none"/>
          <w:lang w:val="zh-CN"/>
        </w:rPr>
      </w:pPr>
      <w:r>
        <w:rPr>
          <w:rFonts w:hint="eastAsia" w:ascii="宋体" w:hAnsi="宋体"/>
          <w:color w:val="auto"/>
          <w:sz w:val="24"/>
          <w:szCs w:val="24"/>
          <w:highlight w:val="none"/>
          <w:lang w:val="zh-CN"/>
        </w:rPr>
        <w:t>网络硬盘录像机：</w:t>
      </w:r>
    </w:p>
    <w:p>
      <w:pPr>
        <w:pStyle w:val="22"/>
        <w:numPr>
          <w:ilvl w:val="0"/>
          <w:numId w:val="17"/>
        </w:numPr>
        <w:spacing w:line="360" w:lineRule="auto"/>
        <w:ind w:left="0" w:firstLine="480" w:firstLineChars="200"/>
        <w:rPr>
          <w:rFonts w:hint="eastAsia" w:ascii="宋体" w:hAnsi="宋体" w:eastAsia="宋体"/>
          <w:color w:val="auto"/>
          <w:sz w:val="24"/>
          <w:szCs w:val="24"/>
          <w:highlight w:val="none"/>
        </w:rPr>
      </w:pPr>
      <w:r>
        <w:rPr>
          <w:rFonts w:hint="eastAsia" w:ascii="宋体" w:hAnsi="宋体" w:eastAsia="宋体"/>
          <w:color w:val="auto"/>
          <w:sz w:val="24"/>
          <w:szCs w:val="24"/>
          <w:highlight w:val="none"/>
        </w:rPr>
        <w:t>接入路数：不低于128路；</w:t>
      </w:r>
    </w:p>
    <w:p>
      <w:pPr>
        <w:pStyle w:val="22"/>
        <w:numPr>
          <w:ilvl w:val="0"/>
          <w:numId w:val="17"/>
        </w:numPr>
        <w:spacing w:line="360" w:lineRule="auto"/>
        <w:ind w:left="0" w:firstLine="480" w:firstLineChars="200"/>
        <w:rPr>
          <w:rFonts w:hint="eastAsia" w:ascii="宋体" w:hAnsi="宋体" w:eastAsia="宋体"/>
          <w:color w:val="auto"/>
          <w:sz w:val="24"/>
          <w:szCs w:val="24"/>
          <w:highlight w:val="none"/>
        </w:rPr>
      </w:pPr>
      <w:r>
        <w:rPr>
          <w:rFonts w:hint="eastAsia" w:ascii="宋体" w:hAnsi="宋体" w:eastAsia="宋体"/>
          <w:color w:val="auto"/>
          <w:sz w:val="24"/>
          <w:szCs w:val="24"/>
          <w:highlight w:val="none"/>
        </w:rPr>
        <w:t>硬盘接口：不少于24个SATA，单盘容量不小于20T；</w:t>
      </w:r>
    </w:p>
    <w:p>
      <w:pPr>
        <w:pStyle w:val="22"/>
        <w:numPr>
          <w:ilvl w:val="0"/>
          <w:numId w:val="17"/>
        </w:numPr>
        <w:spacing w:line="360" w:lineRule="auto"/>
        <w:ind w:left="0" w:firstLine="480" w:firstLineChars="200"/>
        <w:rPr>
          <w:rFonts w:hint="eastAsia" w:ascii="宋体" w:hAnsi="宋体" w:eastAsia="宋体"/>
          <w:color w:val="auto"/>
          <w:sz w:val="24"/>
          <w:szCs w:val="24"/>
          <w:highlight w:val="none"/>
        </w:rPr>
      </w:pPr>
      <w:r>
        <w:rPr>
          <w:rFonts w:hint="eastAsia" w:ascii="宋体" w:hAnsi="宋体" w:eastAsia="宋体"/>
          <w:color w:val="auto"/>
          <w:sz w:val="24"/>
          <w:szCs w:val="24"/>
          <w:highlight w:val="none"/>
        </w:rPr>
        <w:t>多路回放：最大支持不少于16路回放；</w:t>
      </w:r>
    </w:p>
    <w:p>
      <w:pPr>
        <w:pStyle w:val="22"/>
        <w:numPr>
          <w:ilvl w:val="0"/>
          <w:numId w:val="17"/>
        </w:numPr>
        <w:spacing w:line="360" w:lineRule="auto"/>
        <w:ind w:left="0" w:firstLine="480" w:firstLineChars="200"/>
        <w:rPr>
          <w:rFonts w:ascii="宋体" w:hAnsi="宋体" w:eastAsia="宋体"/>
          <w:color w:val="auto"/>
          <w:sz w:val="24"/>
          <w:szCs w:val="24"/>
          <w:highlight w:val="none"/>
        </w:rPr>
      </w:pPr>
      <w:r>
        <w:rPr>
          <w:rFonts w:hint="eastAsia" w:ascii="宋体" w:hAnsi="宋体" w:eastAsia="宋体"/>
          <w:color w:val="auto"/>
          <w:sz w:val="24"/>
          <w:szCs w:val="24"/>
          <w:highlight w:val="none"/>
        </w:rPr>
        <w:t>网络接口：不少于4个。</w:t>
      </w:r>
    </w:p>
    <w:p>
      <w:pPr>
        <w:numPr>
          <w:ilvl w:val="0"/>
          <w:numId w:val="13"/>
        </w:numPr>
        <w:spacing w:line="360" w:lineRule="auto"/>
        <w:ind w:firstLine="480" w:firstLineChars="200"/>
        <w:textAlignment w:val="center"/>
        <w:rPr>
          <w:rFonts w:ascii="宋体" w:hAnsi="宋体"/>
          <w:color w:val="auto"/>
          <w:sz w:val="24"/>
          <w:szCs w:val="24"/>
          <w:highlight w:val="none"/>
          <w:lang w:val="zh-CN"/>
        </w:rPr>
      </w:pPr>
      <w:r>
        <w:rPr>
          <w:rFonts w:hint="eastAsia" w:ascii="宋体" w:hAnsi="宋体"/>
          <w:color w:val="auto"/>
          <w:sz w:val="24"/>
          <w:szCs w:val="24"/>
          <w:highlight w:val="none"/>
          <w:lang w:val="zh-CN"/>
        </w:rPr>
        <w:t>中央万兆交换机：</w:t>
      </w:r>
    </w:p>
    <w:p>
      <w:pPr>
        <w:pStyle w:val="22"/>
        <w:numPr>
          <w:ilvl w:val="0"/>
          <w:numId w:val="18"/>
        </w:numPr>
        <w:spacing w:line="360" w:lineRule="auto"/>
        <w:ind w:left="0" w:firstLine="480" w:firstLineChars="200"/>
        <w:rPr>
          <w:rFonts w:hint="eastAsia" w:ascii="宋体" w:hAnsi="宋体" w:eastAsia="宋体"/>
          <w:color w:val="auto"/>
          <w:sz w:val="24"/>
          <w:szCs w:val="24"/>
          <w:highlight w:val="none"/>
        </w:rPr>
      </w:pPr>
      <w:r>
        <w:rPr>
          <w:rFonts w:hint="eastAsia" w:ascii="宋体" w:hAnsi="宋体" w:eastAsia="宋体"/>
          <w:color w:val="auto"/>
          <w:sz w:val="24"/>
          <w:szCs w:val="24"/>
          <w:highlight w:val="none"/>
        </w:rPr>
        <w:t>采用工业交换机，应具备不少于24个10/100/1000M电口、不少于4个100/1000M光口、不少于4个1G/10G光口；</w:t>
      </w:r>
    </w:p>
    <w:p>
      <w:pPr>
        <w:pStyle w:val="22"/>
        <w:numPr>
          <w:ilvl w:val="0"/>
          <w:numId w:val="18"/>
        </w:numPr>
        <w:spacing w:line="360" w:lineRule="auto"/>
        <w:ind w:left="0" w:firstLine="480" w:firstLineChars="200"/>
        <w:rPr>
          <w:rFonts w:hint="eastAsia" w:ascii="宋体" w:hAnsi="宋体" w:eastAsia="宋体"/>
          <w:color w:val="auto"/>
          <w:sz w:val="24"/>
          <w:szCs w:val="24"/>
          <w:highlight w:val="none"/>
        </w:rPr>
      </w:pPr>
      <w:r>
        <w:rPr>
          <w:rFonts w:hint="eastAsia" w:ascii="宋体" w:hAnsi="宋体" w:eastAsia="宋体"/>
          <w:color w:val="auto"/>
          <w:sz w:val="24"/>
          <w:szCs w:val="24"/>
          <w:highlight w:val="none"/>
        </w:rPr>
        <w:t>交换容量不低于598Gbps，包转发率不低于222Mpps，包缓存大小不低于64Mb，MAC表大小不低于64K；</w:t>
      </w:r>
    </w:p>
    <w:p>
      <w:pPr>
        <w:pStyle w:val="22"/>
        <w:numPr>
          <w:ilvl w:val="0"/>
          <w:numId w:val="18"/>
        </w:numPr>
        <w:spacing w:line="360" w:lineRule="auto"/>
        <w:ind w:left="0" w:firstLine="480" w:firstLineChars="200"/>
        <w:rPr>
          <w:rFonts w:hint="eastAsia" w:ascii="宋体" w:hAnsi="宋体" w:eastAsia="宋体"/>
          <w:color w:val="auto"/>
          <w:sz w:val="24"/>
          <w:szCs w:val="24"/>
          <w:highlight w:val="none"/>
        </w:rPr>
      </w:pPr>
      <w:r>
        <w:rPr>
          <w:rFonts w:hint="eastAsia" w:ascii="宋体" w:hAnsi="宋体" w:eastAsia="宋体"/>
          <w:color w:val="auto"/>
          <w:sz w:val="24"/>
          <w:szCs w:val="24"/>
          <w:highlight w:val="none"/>
        </w:rPr>
        <w:t>应支持接入不低于200路200万像素摄像机，预览视频不卡顿；</w:t>
      </w:r>
    </w:p>
    <w:p>
      <w:pPr>
        <w:pStyle w:val="22"/>
        <w:numPr>
          <w:ilvl w:val="0"/>
          <w:numId w:val="18"/>
        </w:numPr>
        <w:spacing w:line="360" w:lineRule="auto"/>
        <w:ind w:left="0" w:firstLine="480" w:firstLineChars="200"/>
        <w:rPr>
          <w:rFonts w:hint="eastAsia" w:ascii="宋体" w:hAnsi="宋体" w:eastAsia="宋体"/>
          <w:color w:val="auto"/>
          <w:sz w:val="24"/>
          <w:szCs w:val="24"/>
          <w:highlight w:val="none"/>
        </w:rPr>
      </w:pPr>
      <w:r>
        <w:rPr>
          <w:rFonts w:hint="eastAsia" w:ascii="宋体" w:hAnsi="宋体" w:eastAsia="宋体"/>
          <w:color w:val="auto"/>
          <w:sz w:val="24"/>
          <w:szCs w:val="24"/>
          <w:highlight w:val="none"/>
        </w:rPr>
        <w:t>额定电压：AC 220V，配备双路电源模块；</w:t>
      </w:r>
    </w:p>
    <w:p>
      <w:pPr>
        <w:pStyle w:val="22"/>
        <w:numPr>
          <w:ilvl w:val="0"/>
          <w:numId w:val="18"/>
        </w:numPr>
        <w:spacing w:line="360" w:lineRule="auto"/>
        <w:ind w:left="0" w:firstLine="480" w:firstLineChars="200"/>
        <w:rPr>
          <w:rFonts w:hint="eastAsia" w:ascii="宋体" w:hAnsi="宋体" w:eastAsia="宋体"/>
          <w:color w:val="auto"/>
          <w:sz w:val="24"/>
          <w:szCs w:val="24"/>
          <w:highlight w:val="none"/>
        </w:rPr>
      </w:pPr>
      <w:r>
        <w:rPr>
          <w:rFonts w:hint="eastAsia" w:ascii="宋体" w:hAnsi="宋体" w:eastAsia="宋体"/>
          <w:color w:val="auto"/>
          <w:sz w:val="24"/>
          <w:szCs w:val="24"/>
          <w:highlight w:val="none"/>
        </w:rPr>
        <w:t>应配备光模块。</w:t>
      </w:r>
    </w:p>
    <w:p>
      <w:pPr>
        <w:tabs>
          <w:tab w:val="left" w:pos="720"/>
        </w:tabs>
        <w:spacing w:line="360" w:lineRule="auto"/>
        <w:outlineLvl w:val="3"/>
        <w:rPr>
          <w:rFonts w:ascii="黑体" w:hAnsi="黑体" w:eastAsia="黑体"/>
          <w:color w:val="auto"/>
          <w:kern w:val="0"/>
          <w:sz w:val="24"/>
          <w:szCs w:val="24"/>
          <w:highlight w:val="none"/>
          <w:lang w:val="zh-CN"/>
        </w:rPr>
      </w:pPr>
      <w:r>
        <w:rPr>
          <w:color w:val="auto"/>
          <w:kern w:val="0"/>
          <w:sz w:val="24"/>
          <w:szCs w:val="24"/>
          <w:highlight w:val="none"/>
          <w:lang w:val="zh-CN"/>
        </w:rPr>
        <w:t>10.</w:t>
      </w:r>
      <w:r>
        <w:rPr>
          <w:rFonts w:hint="eastAsia"/>
          <w:color w:val="auto"/>
          <w:kern w:val="0"/>
          <w:sz w:val="24"/>
          <w:szCs w:val="24"/>
          <w:highlight w:val="none"/>
          <w:lang w:val="zh-CN"/>
        </w:rPr>
        <w:t>4</w:t>
      </w:r>
      <w:r>
        <w:rPr>
          <w:color w:val="auto"/>
          <w:kern w:val="0"/>
          <w:sz w:val="24"/>
          <w:szCs w:val="24"/>
          <w:highlight w:val="none"/>
          <w:lang w:val="zh-CN"/>
        </w:rPr>
        <w:t>.</w:t>
      </w:r>
      <w:r>
        <w:rPr>
          <w:rFonts w:hint="eastAsia"/>
          <w:color w:val="auto"/>
          <w:kern w:val="0"/>
          <w:sz w:val="24"/>
          <w:szCs w:val="24"/>
          <w:highlight w:val="none"/>
          <w:lang w:val="zh-CN"/>
        </w:rPr>
        <w:t>3</w:t>
      </w:r>
      <w:r>
        <w:rPr>
          <w:color w:val="auto"/>
          <w:kern w:val="0"/>
          <w:sz w:val="24"/>
          <w:szCs w:val="24"/>
          <w:highlight w:val="none"/>
          <w:lang w:val="zh-CN"/>
        </w:rPr>
        <w:t xml:space="preserve"> </w:t>
      </w:r>
      <w:r>
        <w:rPr>
          <w:rFonts w:hint="eastAsia" w:ascii="黑体" w:hAnsi="黑体" w:eastAsia="黑体"/>
          <w:color w:val="auto"/>
          <w:kern w:val="0"/>
          <w:sz w:val="24"/>
          <w:szCs w:val="24"/>
          <w:highlight w:val="none"/>
          <w:lang w:val="zh-CN"/>
        </w:rPr>
        <w:t>主要设备清单</w:t>
      </w:r>
    </w:p>
    <w:p>
      <w:pPr>
        <w:spacing w:line="360" w:lineRule="auto"/>
        <w:ind w:firstLine="480" w:firstLineChars="200"/>
        <w:textAlignment w:val="center"/>
        <w:rPr>
          <w:rFonts w:hint="eastAsia" w:ascii="宋体" w:hAnsi="宋体"/>
          <w:color w:val="auto"/>
          <w:sz w:val="24"/>
          <w:highlight w:val="none"/>
        </w:rPr>
      </w:pPr>
      <w:r>
        <w:rPr>
          <w:rFonts w:hint="eastAsia" w:ascii="宋体" w:hAnsi="宋体"/>
          <w:color w:val="auto"/>
          <w:sz w:val="24"/>
          <w:highlight w:val="none"/>
        </w:rPr>
        <w:t>智能巡视终端及视频存储应至少配置以下硬件设备：</w:t>
      </w:r>
    </w:p>
    <w:tbl>
      <w:tblPr>
        <w:tblStyle w:val="16"/>
        <w:tblW w:w="7836" w:type="dxa"/>
        <w:jc w:val="center"/>
        <w:tblLayout w:type="autofit"/>
        <w:tblCellMar>
          <w:top w:w="0" w:type="dxa"/>
          <w:left w:w="108" w:type="dxa"/>
          <w:bottom w:w="0" w:type="dxa"/>
          <w:right w:w="108" w:type="dxa"/>
        </w:tblCellMar>
      </w:tblPr>
      <w:tblGrid>
        <w:gridCol w:w="700"/>
        <w:gridCol w:w="2609"/>
        <w:gridCol w:w="1263"/>
        <w:gridCol w:w="1005"/>
        <w:gridCol w:w="2259"/>
      </w:tblGrid>
      <w:tr>
        <w:tblPrEx>
          <w:tblCellMar>
            <w:top w:w="0" w:type="dxa"/>
            <w:left w:w="108" w:type="dxa"/>
            <w:bottom w:w="0" w:type="dxa"/>
            <w:right w:w="108" w:type="dxa"/>
          </w:tblCellMar>
        </w:tblPrEx>
        <w:trPr>
          <w:trHeight w:val="625" w:hRule="atLeast"/>
          <w:jc w:val="center"/>
        </w:trPr>
        <w:tc>
          <w:tcPr>
            <w:tcW w:w="700"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等线"/>
                <w:color w:val="auto"/>
                <w:sz w:val="18"/>
                <w:szCs w:val="18"/>
                <w:highlight w:val="none"/>
              </w:rPr>
            </w:pPr>
            <w:r>
              <w:rPr>
                <w:rFonts w:hint="eastAsia" w:ascii="宋体" w:hAnsi="宋体" w:cs="等线"/>
                <w:color w:val="auto"/>
                <w:kern w:val="0"/>
                <w:sz w:val="18"/>
                <w:szCs w:val="18"/>
                <w:highlight w:val="none"/>
                <w:lang w:bidi="ar"/>
              </w:rPr>
              <w:t>序号</w:t>
            </w:r>
          </w:p>
        </w:tc>
        <w:tc>
          <w:tcPr>
            <w:tcW w:w="2609"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hint="eastAsia" w:ascii="宋体" w:hAnsi="宋体" w:cs="等线"/>
                <w:color w:val="auto"/>
                <w:sz w:val="18"/>
                <w:szCs w:val="18"/>
                <w:highlight w:val="none"/>
              </w:rPr>
            </w:pPr>
            <w:r>
              <w:rPr>
                <w:rFonts w:hint="eastAsia" w:ascii="宋体" w:hAnsi="宋体" w:cs="等线"/>
                <w:color w:val="auto"/>
                <w:kern w:val="0"/>
                <w:sz w:val="18"/>
                <w:szCs w:val="18"/>
                <w:highlight w:val="none"/>
                <w:lang w:bidi="ar"/>
              </w:rPr>
              <w:t>设备名称</w:t>
            </w:r>
          </w:p>
        </w:tc>
        <w:tc>
          <w:tcPr>
            <w:tcW w:w="1263"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hint="eastAsia" w:ascii="宋体" w:hAnsi="宋体" w:cs="等线"/>
                <w:color w:val="auto"/>
                <w:sz w:val="18"/>
                <w:szCs w:val="18"/>
                <w:highlight w:val="none"/>
              </w:rPr>
            </w:pPr>
            <w:r>
              <w:rPr>
                <w:rFonts w:hint="eastAsia" w:ascii="宋体" w:hAnsi="宋体" w:cs="等线"/>
                <w:color w:val="auto"/>
                <w:kern w:val="0"/>
                <w:sz w:val="18"/>
                <w:szCs w:val="18"/>
                <w:highlight w:val="none"/>
                <w:lang w:bidi="ar"/>
              </w:rPr>
              <w:t>数量</w:t>
            </w:r>
          </w:p>
        </w:tc>
        <w:tc>
          <w:tcPr>
            <w:tcW w:w="1005"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hint="eastAsia" w:ascii="宋体" w:hAnsi="宋体" w:cs="等线"/>
                <w:color w:val="auto"/>
                <w:sz w:val="18"/>
                <w:szCs w:val="18"/>
                <w:highlight w:val="none"/>
              </w:rPr>
            </w:pPr>
            <w:r>
              <w:rPr>
                <w:rFonts w:hint="eastAsia" w:ascii="宋体" w:hAnsi="宋体" w:cs="等线"/>
                <w:color w:val="auto"/>
                <w:kern w:val="0"/>
                <w:sz w:val="18"/>
                <w:szCs w:val="18"/>
                <w:highlight w:val="none"/>
                <w:lang w:bidi="ar"/>
              </w:rPr>
              <w:t>单位</w:t>
            </w:r>
          </w:p>
        </w:tc>
        <w:tc>
          <w:tcPr>
            <w:tcW w:w="2259"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hint="eastAsia" w:ascii="宋体" w:hAnsi="宋体" w:cs="等线"/>
                <w:color w:val="auto"/>
                <w:sz w:val="18"/>
                <w:szCs w:val="18"/>
                <w:highlight w:val="none"/>
              </w:rPr>
            </w:pPr>
            <w:r>
              <w:rPr>
                <w:rFonts w:hint="eastAsia" w:ascii="宋体" w:hAnsi="宋体" w:cs="等线"/>
                <w:color w:val="auto"/>
                <w:kern w:val="0"/>
                <w:sz w:val="18"/>
                <w:szCs w:val="18"/>
                <w:highlight w:val="none"/>
                <w:lang w:bidi="ar"/>
              </w:rPr>
              <w:t>备注</w:t>
            </w:r>
          </w:p>
        </w:tc>
      </w:tr>
      <w:tr>
        <w:tblPrEx>
          <w:tblCellMar>
            <w:top w:w="0" w:type="dxa"/>
            <w:left w:w="108" w:type="dxa"/>
            <w:bottom w:w="0" w:type="dxa"/>
            <w:right w:w="108" w:type="dxa"/>
          </w:tblCellMar>
        </w:tblPrEx>
        <w:trPr>
          <w:trHeight w:val="625" w:hRule="atLeast"/>
          <w:jc w:val="center"/>
        </w:trPr>
        <w:tc>
          <w:tcPr>
            <w:tcW w:w="700"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等线"/>
                <w:color w:val="auto"/>
                <w:kern w:val="0"/>
                <w:sz w:val="18"/>
                <w:szCs w:val="18"/>
                <w:highlight w:val="none"/>
                <w:lang w:bidi="ar"/>
              </w:rPr>
            </w:pPr>
            <w:r>
              <w:rPr>
                <w:rFonts w:hint="eastAsia" w:ascii="宋体" w:hAnsi="宋体" w:cs="等线"/>
                <w:color w:val="auto"/>
                <w:kern w:val="0"/>
                <w:sz w:val="18"/>
                <w:szCs w:val="18"/>
                <w:highlight w:val="none"/>
                <w:lang w:bidi="ar"/>
              </w:rPr>
              <w:t>1</w:t>
            </w:r>
          </w:p>
        </w:tc>
        <w:tc>
          <w:tcPr>
            <w:tcW w:w="2609"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hint="eastAsia" w:ascii="宋体" w:hAnsi="宋体" w:cs="等线"/>
                <w:color w:val="auto"/>
                <w:kern w:val="0"/>
                <w:sz w:val="18"/>
                <w:szCs w:val="18"/>
                <w:highlight w:val="none"/>
                <w:lang w:bidi="ar"/>
              </w:rPr>
            </w:pPr>
            <w:r>
              <w:rPr>
                <w:rFonts w:hint="eastAsia" w:ascii="宋体" w:hAnsi="宋体" w:cs="等线"/>
                <w:color w:val="auto"/>
                <w:kern w:val="0"/>
                <w:sz w:val="18"/>
                <w:szCs w:val="18"/>
                <w:highlight w:val="none"/>
                <w:lang w:bidi="ar"/>
              </w:rPr>
              <w:t>中央万兆交换机</w:t>
            </w:r>
          </w:p>
        </w:tc>
        <w:tc>
          <w:tcPr>
            <w:tcW w:w="1263"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hint="eastAsia" w:ascii="宋体" w:hAnsi="宋体" w:cs="等线"/>
                <w:color w:val="auto"/>
                <w:kern w:val="0"/>
                <w:sz w:val="18"/>
                <w:szCs w:val="18"/>
                <w:highlight w:val="none"/>
                <w:lang w:bidi="ar"/>
              </w:rPr>
            </w:pPr>
            <w:r>
              <w:rPr>
                <w:rFonts w:hint="eastAsia" w:ascii="宋体" w:hAnsi="宋体" w:cs="等线"/>
                <w:color w:val="auto"/>
                <w:kern w:val="0"/>
                <w:sz w:val="18"/>
                <w:szCs w:val="18"/>
                <w:highlight w:val="none"/>
                <w:lang w:bidi="ar"/>
              </w:rPr>
              <w:t>1</w:t>
            </w:r>
          </w:p>
        </w:tc>
        <w:tc>
          <w:tcPr>
            <w:tcW w:w="1005"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hint="eastAsia" w:ascii="宋体" w:hAnsi="宋体" w:cs="等线"/>
                <w:color w:val="auto"/>
                <w:kern w:val="0"/>
                <w:sz w:val="18"/>
                <w:szCs w:val="18"/>
                <w:highlight w:val="none"/>
                <w:lang w:bidi="ar"/>
              </w:rPr>
            </w:pPr>
            <w:r>
              <w:rPr>
                <w:rFonts w:hint="eastAsia" w:ascii="宋体" w:hAnsi="宋体" w:cs="等线"/>
                <w:color w:val="auto"/>
                <w:kern w:val="0"/>
                <w:sz w:val="18"/>
                <w:szCs w:val="18"/>
                <w:highlight w:val="none"/>
                <w:lang w:bidi="ar"/>
              </w:rPr>
              <w:t>台</w:t>
            </w:r>
          </w:p>
        </w:tc>
        <w:tc>
          <w:tcPr>
            <w:tcW w:w="2259"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hint="eastAsia" w:ascii="宋体" w:hAnsi="宋体" w:cs="等线"/>
                <w:color w:val="auto"/>
                <w:kern w:val="0"/>
                <w:sz w:val="18"/>
                <w:szCs w:val="18"/>
                <w:highlight w:val="none"/>
                <w:lang w:bidi="ar"/>
              </w:rPr>
            </w:pPr>
            <w:r>
              <w:rPr>
                <w:rFonts w:hint="eastAsia" w:ascii="宋体" w:hAnsi="宋体" w:cs="等线"/>
                <w:color w:val="auto"/>
                <w:kern w:val="0"/>
                <w:sz w:val="18"/>
                <w:szCs w:val="18"/>
                <w:highlight w:val="none"/>
                <w:lang w:bidi="ar"/>
              </w:rPr>
              <w:t>含光模块</w:t>
            </w:r>
          </w:p>
        </w:tc>
      </w:tr>
      <w:tr>
        <w:tblPrEx>
          <w:tblCellMar>
            <w:top w:w="0" w:type="dxa"/>
            <w:left w:w="108" w:type="dxa"/>
            <w:bottom w:w="0" w:type="dxa"/>
            <w:right w:w="108" w:type="dxa"/>
          </w:tblCellMar>
        </w:tblPrEx>
        <w:trPr>
          <w:trHeight w:val="625" w:hRule="atLeast"/>
          <w:jc w:val="center"/>
        </w:trPr>
        <w:tc>
          <w:tcPr>
            <w:tcW w:w="700"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等线"/>
                <w:color w:val="auto"/>
                <w:kern w:val="0"/>
                <w:sz w:val="18"/>
                <w:szCs w:val="18"/>
                <w:highlight w:val="none"/>
                <w:lang w:bidi="ar"/>
              </w:rPr>
            </w:pPr>
            <w:r>
              <w:rPr>
                <w:rFonts w:hint="eastAsia" w:ascii="宋体" w:hAnsi="宋体" w:cs="等线"/>
                <w:color w:val="auto"/>
                <w:kern w:val="0"/>
                <w:sz w:val="18"/>
                <w:szCs w:val="18"/>
                <w:highlight w:val="none"/>
                <w:lang w:bidi="ar"/>
              </w:rPr>
              <w:t>2</w:t>
            </w:r>
          </w:p>
        </w:tc>
        <w:tc>
          <w:tcPr>
            <w:tcW w:w="2609"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等线"/>
                <w:color w:val="auto"/>
                <w:kern w:val="0"/>
                <w:sz w:val="18"/>
                <w:szCs w:val="18"/>
                <w:highlight w:val="none"/>
                <w:lang w:bidi="ar"/>
              </w:rPr>
            </w:pPr>
            <w:r>
              <w:rPr>
                <w:rFonts w:hint="eastAsia" w:ascii="宋体" w:hAnsi="宋体" w:cs="等线"/>
                <w:color w:val="auto"/>
                <w:kern w:val="0"/>
                <w:sz w:val="18"/>
                <w:szCs w:val="18"/>
                <w:highlight w:val="none"/>
                <w:lang w:bidi="ar"/>
              </w:rPr>
              <w:t>千兆交换机</w:t>
            </w:r>
          </w:p>
        </w:tc>
        <w:tc>
          <w:tcPr>
            <w:tcW w:w="1263"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hint="eastAsia" w:ascii="宋体" w:hAnsi="宋体" w:cs="等线"/>
                <w:color w:val="auto"/>
                <w:kern w:val="0"/>
                <w:sz w:val="18"/>
                <w:szCs w:val="18"/>
                <w:highlight w:val="none"/>
                <w:lang w:bidi="ar"/>
              </w:rPr>
            </w:pPr>
            <w:r>
              <w:rPr>
                <w:rFonts w:hint="eastAsia" w:ascii="宋体" w:hAnsi="宋体" w:cs="等线"/>
                <w:color w:val="auto"/>
                <w:kern w:val="0"/>
                <w:sz w:val="18"/>
                <w:szCs w:val="18"/>
                <w:highlight w:val="none"/>
                <w:lang w:bidi="ar"/>
              </w:rPr>
              <w:t>6</w:t>
            </w:r>
          </w:p>
        </w:tc>
        <w:tc>
          <w:tcPr>
            <w:tcW w:w="1005" w:type="dxa"/>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cs="等线"/>
                <w:color w:val="auto"/>
                <w:sz w:val="18"/>
                <w:szCs w:val="18"/>
                <w:highlight w:val="none"/>
              </w:rPr>
            </w:pPr>
            <w:r>
              <w:rPr>
                <w:rFonts w:hint="eastAsia" w:ascii="宋体" w:hAnsi="宋体" w:cs="等线"/>
                <w:color w:val="auto"/>
                <w:sz w:val="18"/>
                <w:szCs w:val="18"/>
                <w:highlight w:val="none"/>
              </w:rPr>
              <w:t>台</w:t>
            </w:r>
          </w:p>
        </w:tc>
        <w:tc>
          <w:tcPr>
            <w:tcW w:w="2259"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hint="eastAsia" w:ascii="宋体" w:hAnsi="宋体" w:cs="等线"/>
                <w:color w:val="auto"/>
                <w:kern w:val="0"/>
                <w:sz w:val="18"/>
                <w:szCs w:val="18"/>
                <w:highlight w:val="none"/>
                <w:lang w:bidi="ar"/>
              </w:rPr>
            </w:pPr>
            <w:r>
              <w:rPr>
                <w:rFonts w:hint="eastAsia" w:ascii="宋体" w:hAnsi="宋体" w:cs="等线"/>
                <w:color w:val="auto"/>
                <w:sz w:val="18"/>
                <w:szCs w:val="18"/>
                <w:highlight w:val="none"/>
              </w:rPr>
              <w:t>风机2台，升压站和补偿站各2台</w:t>
            </w:r>
          </w:p>
        </w:tc>
      </w:tr>
      <w:tr>
        <w:tblPrEx>
          <w:tblCellMar>
            <w:top w:w="0" w:type="dxa"/>
            <w:left w:w="108" w:type="dxa"/>
            <w:bottom w:w="0" w:type="dxa"/>
            <w:right w:w="108" w:type="dxa"/>
          </w:tblCellMar>
        </w:tblPrEx>
        <w:trPr>
          <w:trHeight w:val="625" w:hRule="atLeast"/>
          <w:jc w:val="center"/>
        </w:trPr>
        <w:tc>
          <w:tcPr>
            <w:tcW w:w="700"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等线"/>
                <w:color w:val="auto"/>
                <w:sz w:val="18"/>
                <w:szCs w:val="18"/>
                <w:highlight w:val="none"/>
              </w:rPr>
            </w:pPr>
            <w:r>
              <w:rPr>
                <w:rFonts w:hint="eastAsia" w:ascii="宋体" w:hAnsi="宋体" w:cs="等线"/>
                <w:color w:val="auto"/>
                <w:sz w:val="18"/>
                <w:szCs w:val="18"/>
                <w:highlight w:val="none"/>
              </w:rPr>
              <w:t>3</w:t>
            </w:r>
          </w:p>
        </w:tc>
        <w:tc>
          <w:tcPr>
            <w:tcW w:w="2609"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等线"/>
                <w:color w:val="auto"/>
                <w:kern w:val="0"/>
                <w:sz w:val="18"/>
                <w:szCs w:val="18"/>
                <w:highlight w:val="none"/>
                <w:lang w:bidi="ar"/>
              </w:rPr>
            </w:pPr>
            <w:r>
              <w:rPr>
                <w:rFonts w:hint="eastAsia" w:ascii="宋体" w:hAnsi="宋体" w:cs="等线"/>
                <w:color w:val="auto"/>
                <w:sz w:val="18"/>
                <w:szCs w:val="18"/>
                <w:highlight w:val="none"/>
              </w:rPr>
              <w:t>网络硬盘录像机</w:t>
            </w:r>
          </w:p>
        </w:tc>
        <w:tc>
          <w:tcPr>
            <w:tcW w:w="1263" w:type="dxa"/>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cs="等线"/>
                <w:color w:val="auto"/>
                <w:sz w:val="18"/>
                <w:szCs w:val="18"/>
                <w:highlight w:val="none"/>
              </w:rPr>
            </w:pPr>
            <w:r>
              <w:rPr>
                <w:rFonts w:hint="eastAsia" w:ascii="宋体" w:hAnsi="宋体" w:cs="等线"/>
                <w:color w:val="auto"/>
                <w:sz w:val="18"/>
                <w:szCs w:val="18"/>
                <w:highlight w:val="none"/>
              </w:rPr>
              <w:t>4</w:t>
            </w:r>
          </w:p>
        </w:tc>
        <w:tc>
          <w:tcPr>
            <w:tcW w:w="1005" w:type="dxa"/>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cs="等线"/>
                <w:color w:val="auto"/>
                <w:sz w:val="18"/>
                <w:szCs w:val="18"/>
                <w:highlight w:val="none"/>
              </w:rPr>
            </w:pPr>
            <w:r>
              <w:rPr>
                <w:rFonts w:hint="eastAsia" w:ascii="宋体" w:hAnsi="宋体" w:cs="等线"/>
                <w:color w:val="auto"/>
                <w:sz w:val="18"/>
                <w:szCs w:val="18"/>
                <w:highlight w:val="none"/>
              </w:rPr>
              <w:t>台</w:t>
            </w:r>
          </w:p>
        </w:tc>
        <w:tc>
          <w:tcPr>
            <w:tcW w:w="2259" w:type="dxa"/>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cs="等线"/>
                <w:color w:val="auto"/>
                <w:sz w:val="18"/>
                <w:szCs w:val="18"/>
                <w:highlight w:val="none"/>
              </w:rPr>
            </w:pPr>
            <w:r>
              <w:rPr>
                <w:rFonts w:hint="eastAsia" w:ascii="宋体" w:hAnsi="宋体" w:cs="等线"/>
                <w:color w:val="auto"/>
                <w:sz w:val="18"/>
                <w:szCs w:val="18"/>
                <w:highlight w:val="none"/>
              </w:rPr>
              <w:t>风机1台，升压站和补偿站各1台</w:t>
            </w:r>
          </w:p>
        </w:tc>
      </w:tr>
      <w:tr>
        <w:tblPrEx>
          <w:tblCellMar>
            <w:top w:w="0" w:type="dxa"/>
            <w:left w:w="108" w:type="dxa"/>
            <w:bottom w:w="0" w:type="dxa"/>
            <w:right w:w="108" w:type="dxa"/>
          </w:tblCellMar>
        </w:tblPrEx>
        <w:trPr>
          <w:trHeight w:val="625" w:hRule="atLeast"/>
          <w:jc w:val="center"/>
        </w:trPr>
        <w:tc>
          <w:tcPr>
            <w:tcW w:w="700"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hint="eastAsia" w:ascii="宋体" w:hAnsi="宋体" w:cs="等线"/>
                <w:color w:val="auto"/>
                <w:sz w:val="18"/>
                <w:szCs w:val="18"/>
                <w:highlight w:val="none"/>
              </w:rPr>
            </w:pPr>
            <w:r>
              <w:rPr>
                <w:rFonts w:hint="eastAsia" w:ascii="宋体" w:hAnsi="宋体" w:cs="等线"/>
                <w:color w:val="auto"/>
                <w:sz w:val="18"/>
                <w:szCs w:val="18"/>
                <w:highlight w:val="none"/>
              </w:rPr>
              <w:t>4</w:t>
            </w:r>
          </w:p>
        </w:tc>
        <w:tc>
          <w:tcPr>
            <w:tcW w:w="2609"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hint="eastAsia" w:ascii="宋体" w:hAnsi="宋体" w:cs="等线"/>
                <w:color w:val="auto"/>
                <w:kern w:val="0"/>
                <w:sz w:val="18"/>
                <w:szCs w:val="18"/>
                <w:highlight w:val="none"/>
                <w:lang w:bidi="ar"/>
              </w:rPr>
            </w:pPr>
            <w:r>
              <w:rPr>
                <w:rFonts w:hint="eastAsia" w:ascii="宋体" w:hAnsi="宋体" w:cs="等线"/>
                <w:color w:val="auto"/>
                <w:sz w:val="18"/>
                <w:szCs w:val="18"/>
                <w:highlight w:val="none"/>
              </w:rPr>
              <w:t>工程师站</w:t>
            </w:r>
          </w:p>
        </w:tc>
        <w:tc>
          <w:tcPr>
            <w:tcW w:w="1263" w:type="dxa"/>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cs="等线"/>
                <w:color w:val="auto"/>
                <w:sz w:val="18"/>
                <w:szCs w:val="18"/>
                <w:highlight w:val="none"/>
              </w:rPr>
            </w:pPr>
            <w:r>
              <w:rPr>
                <w:rFonts w:hint="eastAsia" w:ascii="宋体" w:hAnsi="宋体" w:cs="等线"/>
                <w:color w:val="auto"/>
                <w:sz w:val="18"/>
                <w:szCs w:val="18"/>
                <w:highlight w:val="none"/>
              </w:rPr>
              <w:t>2</w:t>
            </w:r>
          </w:p>
        </w:tc>
        <w:tc>
          <w:tcPr>
            <w:tcW w:w="1005" w:type="dxa"/>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cs="等线"/>
                <w:color w:val="auto"/>
                <w:sz w:val="18"/>
                <w:szCs w:val="18"/>
                <w:highlight w:val="none"/>
              </w:rPr>
            </w:pPr>
            <w:r>
              <w:rPr>
                <w:rFonts w:hint="eastAsia" w:ascii="宋体" w:hAnsi="宋体" w:cs="等线"/>
                <w:color w:val="auto"/>
                <w:sz w:val="18"/>
                <w:szCs w:val="18"/>
                <w:highlight w:val="none"/>
              </w:rPr>
              <w:t>台</w:t>
            </w:r>
          </w:p>
        </w:tc>
        <w:tc>
          <w:tcPr>
            <w:tcW w:w="2259" w:type="dxa"/>
            <w:tcBorders>
              <w:top w:val="single" w:color="000000" w:sz="4" w:space="0"/>
              <w:left w:val="single" w:color="000000" w:sz="4" w:space="0"/>
              <w:bottom w:val="single" w:color="000000" w:sz="4" w:space="0"/>
              <w:right w:val="single" w:color="000000" w:sz="4" w:space="0"/>
            </w:tcBorders>
            <w:noWrap w:val="0"/>
            <w:vAlign w:val="center"/>
          </w:tcPr>
          <w:p>
            <w:pPr>
              <w:rPr>
                <w:rFonts w:hint="eastAsia" w:ascii="宋体" w:hAnsi="宋体" w:cs="等线"/>
                <w:color w:val="auto"/>
                <w:sz w:val="18"/>
                <w:szCs w:val="18"/>
                <w:highlight w:val="none"/>
              </w:rPr>
            </w:pPr>
            <w:r>
              <w:rPr>
                <w:rFonts w:hint="eastAsia" w:ascii="宋体" w:hAnsi="宋体" w:cs="等线"/>
                <w:color w:val="auto"/>
                <w:sz w:val="18"/>
                <w:szCs w:val="18"/>
                <w:highlight w:val="none"/>
              </w:rPr>
              <w:t>升压站和补偿站各1台</w:t>
            </w:r>
          </w:p>
        </w:tc>
      </w:tr>
      <w:tr>
        <w:tblPrEx>
          <w:tblCellMar>
            <w:top w:w="0" w:type="dxa"/>
            <w:left w:w="108" w:type="dxa"/>
            <w:bottom w:w="0" w:type="dxa"/>
            <w:right w:w="108" w:type="dxa"/>
          </w:tblCellMar>
        </w:tblPrEx>
        <w:trPr>
          <w:trHeight w:val="625" w:hRule="atLeast"/>
          <w:jc w:val="center"/>
        </w:trPr>
        <w:tc>
          <w:tcPr>
            <w:tcW w:w="700"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hint="eastAsia" w:ascii="宋体" w:hAnsi="宋体" w:cs="等线"/>
                <w:color w:val="auto"/>
                <w:sz w:val="18"/>
                <w:szCs w:val="18"/>
                <w:highlight w:val="none"/>
              </w:rPr>
            </w:pPr>
            <w:r>
              <w:rPr>
                <w:rFonts w:hint="eastAsia" w:ascii="宋体" w:hAnsi="宋体" w:cs="等线"/>
                <w:color w:val="auto"/>
                <w:sz w:val="18"/>
                <w:szCs w:val="18"/>
                <w:highlight w:val="none"/>
              </w:rPr>
              <w:t>5</w:t>
            </w:r>
          </w:p>
        </w:tc>
        <w:tc>
          <w:tcPr>
            <w:tcW w:w="2609"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hint="eastAsia" w:ascii="宋体" w:hAnsi="宋体" w:cs="等线"/>
                <w:color w:val="auto"/>
                <w:sz w:val="18"/>
                <w:szCs w:val="18"/>
                <w:highlight w:val="none"/>
              </w:rPr>
            </w:pPr>
            <w:r>
              <w:rPr>
                <w:color w:val="auto"/>
                <w:sz w:val="18"/>
                <w:szCs w:val="18"/>
                <w:highlight w:val="none"/>
              </w:rPr>
              <w:t>球型摄像机/云台摄像机</w:t>
            </w:r>
            <w:r>
              <w:rPr>
                <w:rFonts w:hint="eastAsia" w:ascii="宋体" w:hAnsi="宋体" w:cs="等线"/>
                <w:color w:val="auto"/>
                <w:kern w:val="0"/>
                <w:sz w:val="18"/>
                <w:szCs w:val="18"/>
                <w:highlight w:val="none"/>
                <w:lang w:bidi="ar"/>
              </w:rPr>
              <w:t>/</w:t>
            </w:r>
            <w:r>
              <w:rPr>
                <w:rFonts w:hint="eastAsia" w:ascii="宋体" w:hAnsi="宋体" w:cs="等线"/>
                <w:color w:val="auto"/>
                <w:sz w:val="18"/>
                <w:szCs w:val="18"/>
                <w:highlight w:val="none"/>
              </w:rPr>
              <w:t>固定摄像机/微型摄像机/</w:t>
            </w:r>
            <w:r>
              <w:rPr>
                <w:color w:val="auto"/>
                <w:sz w:val="18"/>
                <w:szCs w:val="18"/>
                <w:highlight w:val="none"/>
              </w:rPr>
              <w:t>全景摄像机</w:t>
            </w:r>
            <w:r>
              <w:rPr>
                <w:rFonts w:hint="eastAsia" w:ascii="宋体" w:hAnsi="宋体" w:cs="等线"/>
                <w:color w:val="auto"/>
                <w:sz w:val="18"/>
                <w:szCs w:val="18"/>
                <w:highlight w:val="none"/>
              </w:rPr>
              <w:t>等</w:t>
            </w:r>
          </w:p>
        </w:tc>
        <w:tc>
          <w:tcPr>
            <w:tcW w:w="1263" w:type="dxa"/>
            <w:tcBorders>
              <w:left w:val="single" w:color="000000" w:sz="4" w:space="0"/>
              <w:bottom w:val="single" w:color="000000" w:sz="4" w:space="0"/>
              <w:right w:val="single" w:color="000000" w:sz="4" w:space="0"/>
            </w:tcBorders>
            <w:noWrap w:val="0"/>
            <w:vAlign w:val="center"/>
          </w:tcPr>
          <w:p>
            <w:pPr>
              <w:jc w:val="center"/>
              <w:rPr>
                <w:rFonts w:hint="eastAsia" w:ascii="宋体" w:hAnsi="宋体" w:cs="等线"/>
                <w:color w:val="auto"/>
                <w:sz w:val="18"/>
                <w:szCs w:val="18"/>
                <w:highlight w:val="none"/>
              </w:rPr>
            </w:pPr>
            <w:r>
              <w:rPr>
                <w:rFonts w:hint="eastAsia" w:ascii="宋体" w:hAnsi="宋体" w:cs="等线"/>
                <w:color w:val="auto"/>
                <w:sz w:val="18"/>
                <w:szCs w:val="18"/>
                <w:highlight w:val="none"/>
              </w:rPr>
              <w:t>300</w:t>
            </w:r>
          </w:p>
        </w:tc>
        <w:tc>
          <w:tcPr>
            <w:tcW w:w="1005" w:type="dxa"/>
            <w:tcBorders>
              <w:left w:val="single" w:color="000000" w:sz="4" w:space="0"/>
              <w:bottom w:val="single" w:color="000000" w:sz="4" w:space="0"/>
              <w:right w:val="single" w:color="000000" w:sz="4" w:space="0"/>
            </w:tcBorders>
            <w:noWrap w:val="0"/>
            <w:vAlign w:val="center"/>
          </w:tcPr>
          <w:p>
            <w:pPr>
              <w:jc w:val="center"/>
              <w:rPr>
                <w:rFonts w:hint="eastAsia" w:ascii="宋体" w:hAnsi="宋体" w:cs="等线"/>
                <w:color w:val="auto"/>
                <w:sz w:val="18"/>
                <w:szCs w:val="18"/>
                <w:highlight w:val="none"/>
              </w:rPr>
            </w:pPr>
            <w:r>
              <w:rPr>
                <w:rFonts w:hint="eastAsia" w:ascii="宋体" w:hAnsi="宋体" w:cs="等线"/>
                <w:color w:val="auto"/>
                <w:sz w:val="18"/>
                <w:szCs w:val="18"/>
                <w:highlight w:val="none"/>
              </w:rPr>
              <w:t>个</w:t>
            </w:r>
          </w:p>
        </w:tc>
        <w:tc>
          <w:tcPr>
            <w:tcW w:w="2259" w:type="dxa"/>
            <w:tcBorders>
              <w:left w:val="single" w:color="000000" w:sz="4" w:space="0"/>
              <w:bottom w:val="single" w:color="000000" w:sz="4" w:space="0"/>
              <w:right w:val="single" w:color="000000" w:sz="4" w:space="0"/>
            </w:tcBorders>
            <w:noWrap w:val="0"/>
            <w:vAlign w:val="center"/>
          </w:tcPr>
          <w:p>
            <w:pPr>
              <w:jc w:val="center"/>
              <w:rPr>
                <w:rFonts w:hint="eastAsia" w:ascii="宋体" w:hAnsi="宋体" w:cs="等线"/>
                <w:color w:val="auto"/>
                <w:sz w:val="18"/>
                <w:szCs w:val="18"/>
                <w:highlight w:val="none"/>
              </w:rPr>
            </w:pPr>
            <w:r>
              <w:rPr>
                <w:rFonts w:hint="eastAsia" w:ascii="宋体" w:hAnsi="宋体" w:cs="等线"/>
                <w:color w:val="auto"/>
                <w:sz w:val="18"/>
                <w:szCs w:val="18"/>
                <w:highlight w:val="none"/>
              </w:rPr>
              <w:t>包含升压站和补偿站</w:t>
            </w:r>
          </w:p>
        </w:tc>
      </w:tr>
      <w:tr>
        <w:tblPrEx>
          <w:tblCellMar>
            <w:top w:w="0" w:type="dxa"/>
            <w:left w:w="108" w:type="dxa"/>
            <w:bottom w:w="0" w:type="dxa"/>
            <w:right w:w="108" w:type="dxa"/>
          </w:tblCellMar>
        </w:tblPrEx>
        <w:trPr>
          <w:trHeight w:val="625" w:hRule="atLeast"/>
          <w:jc w:val="center"/>
        </w:trPr>
        <w:tc>
          <w:tcPr>
            <w:tcW w:w="700"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hint="eastAsia" w:ascii="宋体" w:hAnsi="宋体" w:cs="等线"/>
                <w:color w:val="auto"/>
                <w:sz w:val="18"/>
                <w:szCs w:val="18"/>
                <w:highlight w:val="none"/>
              </w:rPr>
            </w:pPr>
            <w:r>
              <w:rPr>
                <w:rFonts w:hint="eastAsia" w:ascii="宋体" w:hAnsi="宋体" w:cs="等线"/>
                <w:color w:val="auto"/>
                <w:sz w:val="18"/>
                <w:szCs w:val="18"/>
                <w:highlight w:val="none"/>
              </w:rPr>
              <w:t>6</w:t>
            </w:r>
          </w:p>
        </w:tc>
        <w:tc>
          <w:tcPr>
            <w:tcW w:w="2609" w:type="dxa"/>
            <w:tcBorders>
              <w:top w:val="single" w:color="000000" w:sz="4" w:space="0"/>
              <w:left w:val="single" w:color="000000" w:sz="4" w:space="0"/>
              <w:bottom w:val="single" w:color="000000" w:sz="4" w:space="0"/>
              <w:right w:val="single" w:color="000000" w:sz="4" w:space="0"/>
            </w:tcBorders>
            <w:noWrap w:val="0"/>
            <w:vAlign w:val="center"/>
          </w:tcPr>
          <w:p>
            <w:pPr>
              <w:widowControl/>
              <w:jc w:val="center"/>
              <w:textAlignment w:val="center"/>
              <w:rPr>
                <w:rFonts w:ascii="宋体" w:hAnsi="宋体" w:cs="等线"/>
                <w:color w:val="auto"/>
                <w:kern w:val="0"/>
                <w:sz w:val="18"/>
                <w:szCs w:val="18"/>
                <w:highlight w:val="none"/>
                <w:lang w:bidi="ar"/>
              </w:rPr>
            </w:pPr>
            <w:r>
              <w:rPr>
                <w:rFonts w:hint="eastAsia" w:ascii="宋体" w:hAnsi="宋体" w:cs="等线"/>
                <w:color w:val="auto"/>
                <w:sz w:val="18"/>
                <w:szCs w:val="18"/>
                <w:highlight w:val="none"/>
              </w:rPr>
              <w:t>红外热成像摄像机</w:t>
            </w:r>
          </w:p>
        </w:tc>
        <w:tc>
          <w:tcPr>
            <w:tcW w:w="1263" w:type="dxa"/>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cs="等线"/>
                <w:color w:val="auto"/>
                <w:sz w:val="18"/>
                <w:szCs w:val="18"/>
                <w:highlight w:val="none"/>
              </w:rPr>
            </w:pPr>
            <w:r>
              <w:rPr>
                <w:rFonts w:hint="eastAsia" w:ascii="宋体" w:hAnsi="宋体" w:cs="等线"/>
                <w:color w:val="auto"/>
                <w:sz w:val="18"/>
                <w:szCs w:val="18"/>
                <w:highlight w:val="none"/>
              </w:rPr>
              <w:t>4</w:t>
            </w:r>
          </w:p>
        </w:tc>
        <w:tc>
          <w:tcPr>
            <w:tcW w:w="1005" w:type="dxa"/>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cs="等线"/>
                <w:color w:val="auto"/>
                <w:sz w:val="18"/>
                <w:szCs w:val="18"/>
                <w:highlight w:val="none"/>
              </w:rPr>
            </w:pPr>
            <w:r>
              <w:rPr>
                <w:rFonts w:hint="eastAsia" w:ascii="宋体" w:hAnsi="宋体" w:cs="等线"/>
                <w:color w:val="auto"/>
                <w:sz w:val="18"/>
                <w:szCs w:val="18"/>
                <w:highlight w:val="none"/>
              </w:rPr>
              <w:t>个</w:t>
            </w:r>
          </w:p>
        </w:tc>
        <w:tc>
          <w:tcPr>
            <w:tcW w:w="2259" w:type="dxa"/>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cs="等线"/>
                <w:color w:val="auto"/>
                <w:kern w:val="0"/>
                <w:sz w:val="18"/>
                <w:szCs w:val="18"/>
                <w:highlight w:val="none"/>
                <w:lang w:bidi="ar"/>
              </w:rPr>
            </w:pPr>
            <w:r>
              <w:rPr>
                <w:rFonts w:hint="eastAsia" w:ascii="宋体" w:hAnsi="宋体" w:cs="等线"/>
                <w:color w:val="auto"/>
                <w:sz w:val="18"/>
                <w:szCs w:val="18"/>
                <w:highlight w:val="none"/>
              </w:rPr>
              <w:t>升压站2个，补偿站2个</w:t>
            </w:r>
          </w:p>
        </w:tc>
      </w:tr>
    </w:tbl>
    <w:p>
      <w:pPr>
        <w:spacing w:line="360" w:lineRule="auto"/>
        <w:ind w:left="645" w:hanging="645"/>
        <w:outlineLvl w:val="2"/>
        <w:rPr>
          <w:rFonts w:hint="eastAsia" w:eastAsia="黑体"/>
          <w:color w:val="auto"/>
          <w:kern w:val="0"/>
          <w:sz w:val="28"/>
          <w:highlight w:val="none"/>
        </w:rPr>
      </w:pPr>
      <w:r>
        <w:rPr>
          <w:rFonts w:hint="eastAsia" w:eastAsia="黑体"/>
          <w:color w:val="auto"/>
          <w:kern w:val="0"/>
          <w:sz w:val="28"/>
          <w:highlight w:val="none"/>
          <w:lang w:eastAsia="zh-CN"/>
        </w:rPr>
        <w:t>10.5</w:t>
      </w:r>
      <w:r>
        <w:rPr>
          <w:rFonts w:eastAsia="黑体"/>
          <w:color w:val="auto"/>
          <w:kern w:val="0"/>
          <w:sz w:val="28"/>
          <w:highlight w:val="none"/>
        </w:rPr>
        <w:t xml:space="preserve"> </w:t>
      </w:r>
      <w:r>
        <w:rPr>
          <w:rFonts w:hint="eastAsia" w:eastAsia="黑体"/>
          <w:color w:val="auto"/>
          <w:kern w:val="0"/>
          <w:sz w:val="28"/>
          <w:highlight w:val="none"/>
        </w:rPr>
        <w:t>数字孪生模型技术要求</w:t>
      </w:r>
    </w:p>
    <w:p>
      <w:pPr>
        <w:tabs>
          <w:tab w:val="left" w:pos="720"/>
        </w:tabs>
        <w:spacing w:line="360" w:lineRule="auto"/>
        <w:outlineLvl w:val="3"/>
        <w:rPr>
          <w:color w:val="auto"/>
          <w:kern w:val="0"/>
          <w:sz w:val="24"/>
          <w:highlight w:val="none"/>
          <w:lang w:val="zh-CN"/>
        </w:rPr>
      </w:pPr>
      <w:r>
        <w:rPr>
          <w:rFonts w:hint="eastAsia"/>
          <w:color w:val="auto"/>
          <w:kern w:val="0"/>
          <w:sz w:val="24"/>
          <w:highlight w:val="none"/>
          <w:lang w:val="zh-CN"/>
        </w:rPr>
        <w:t>10.5</w:t>
      </w:r>
      <w:r>
        <w:rPr>
          <w:color w:val="auto"/>
          <w:kern w:val="0"/>
          <w:sz w:val="24"/>
          <w:highlight w:val="none"/>
          <w:lang w:val="zh-CN"/>
        </w:rPr>
        <w:t>.1</w:t>
      </w:r>
      <w:r>
        <w:rPr>
          <w:rFonts w:hint="eastAsia"/>
          <w:color w:val="auto"/>
          <w:kern w:val="0"/>
          <w:sz w:val="24"/>
          <w:highlight w:val="none"/>
          <w:lang w:val="zh-CN"/>
        </w:rPr>
        <w:t xml:space="preserve"> </w:t>
      </w:r>
      <w:r>
        <w:rPr>
          <w:rFonts w:hint="eastAsia" w:ascii="黑体" w:hAnsi="黑体" w:eastAsia="黑体"/>
          <w:color w:val="auto"/>
          <w:kern w:val="0"/>
          <w:sz w:val="24"/>
          <w:highlight w:val="none"/>
          <w:lang w:val="zh-CN"/>
        </w:rPr>
        <w:t>总体要求</w:t>
      </w:r>
    </w:p>
    <w:p>
      <w:pPr>
        <w:numPr>
          <w:ilvl w:val="0"/>
          <w:numId w:val="19"/>
        </w:numPr>
        <w:spacing w:line="360" w:lineRule="auto"/>
        <w:textAlignment w:val="center"/>
        <w:rPr>
          <w:rFonts w:hint="eastAsia" w:ascii="宋体" w:hAnsi="宋体"/>
          <w:color w:val="auto"/>
          <w:sz w:val="24"/>
          <w:highlight w:val="none"/>
        </w:rPr>
      </w:pPr>
      <w:r>
        <w:rPr>
          <w:rFonts w:hint="eastAsia" w:ascii="宋体" w:hAnsi="宋体"/>
          <w:color w:val="auto"/>
          <w:sz w:val="24"/>
          <w:highlight w:val="none"/>
        </w:rPr>
        <w:t>设备</w:t>
      </w:r>
      <w:r>
        <w:rPr>
          <w:rFonts w:hint="eastAsia" w:ascii="宋体" w:hAnsi="宋体"/>
          <w:sz w:val="24"/>
          <w:lang w:val="en-US" w:eastAsia="zh-CN"/>
        </w:rPr>
        <w:t>三维</w:t>
      </w:r>
      <w:r>
        <w:rPr>
          <w:rFonts w:hint="eastAsia" w:ascii="宋体" w:hAnsi="宋体"/>
          <w:color w:val="auto"/>
          <w:sz w:val="24"/>
          <w:highlight w:val="none"/>
        </w:rPr>
        <w:t>模型要求</w:t>
      </w:r>
    </w:p>
    <w:p>
      <w:pPr>
        <w:spacing w:line="360" w:lineRule="auto"/>
        <w:ind w:firstLine="480" w:firstLineChars="200"/>
        <w:textAlignment w:val="center"/>
        <w:rPr>
          <w:rFonts w:ascii="宋体" w:hAnsi="宋体"/>
          <w:color w:val="auto"/>
          <w:sz w:val="24"/>
          <w:highlight w:val="none"/>
        </w:rPr>
      </w:pPr>
      <w:r>
        <w:rPr>
          <w:rFonts w:hint="eastAsia" w:ascii="宋体" w:hAnsi="宋体"/>
          <w:color w:val="auto"/>
          <w:sz w:val="24"/>
          <w:highlight w:val="none"/>
        </w:rPr>
        <w:t>结合现行</w:t>
      </w:r>
      <w:r>
        <w:rPr>
          <w:rFonts w:hint="eastAsia" w:ascii="宋体" w:hAnsi="宋体"/>
          <w:sz w:val="24"/>
          <w:lang w:val="en-US" w:eastAsia="zh-CN"/>
        </w:rPr>
        <w:t>三维</w:t>
      </w:r>
      <w:r>
        <w:rPr>
          <w:rFonts w:hint="eastAsia" w:ascii="宋体" w:hAnsi="宋体"/>
          <w:color w:val="auto"/>
          <w:sz w:val="24"/>
          <w:highlight w:val="none"/>
        </w:rPr>
        <w:t>设计技术现状，开展海上电气平台各设备层次化建模，实现电气、海上电气平台模型信息全覆盖。建模层次设计如下：</w:t>
      </w:r>
    </w:p>
    <w:p>
      <w:pPr>
        <w:numPr>
          <w:ilvl w:val="0"/>
          <w:numId w:val="20"/>
        </w:numPr>
        <w:spacing w:line="360" w:lineRule="auto"/>
        <w:ind w:left="920" w:hanging="440"/>
        <w:textAlignment w:val="center"/>
        <w:rPr>
          <w:rFonts w:ascii="宋体" w:hAnsi="宋体"/>
          <w:color w:val="auto"/>
          <w:sz w:val="24"/>
          <w:highlight w:val="none"/>
        </w:rPr>
      </w:pPr>
      <w:r>
        <w:rPr>
          <w:rFonts w:hint="eastAsia" w:ascii="宋体" w:hAnsi="宋体"/>
          <w:color w:val="auto"/>
          <w:sz w:val="24"/>
          <w:highlight w:val="none"/>
        </w:rPr>
        <w:t>一次设备：应至少包含变压器、</w:t>
      </w:r>
      <w:r>
        <w:rPr>
          <w:rFonts w:ascii="宋体" w:hAnsi="宋体"/>
          <w:color w:val="auto"/>
          <w:sz w:val="24"/>
          <w:highlight w:val="none"/>
        </w:rPr>
        <w:t>GIS</w:t>
      </w:r>
      <w:r>
        <w:rPr>
          <w:rFonts w:hint="eastAsia" w:ascii="宋体" w:hAnsi="宋体"/>
          <w:color w:val="auto"/>
          <w:sz w:val="24"/>
          <w:highlight w:val="none"/>
        </w:rPr>
        <w:t>、电容器、电抗器、独立接地刀闸、电压互感器、断路器、高压开关柜等</w:t>
      </w:r>
      <w:r>
        <w:rPr>
          <w:rFonts w:hint="eastAsia" w:ascii="宋体" w:hAnsi="宋体"/>
          <w:color w:val="auto"/>
          <w:sz w:val="24"/>
          <w:highlight w:val="none"/>
          <w:lang w:val="en-US" w:eastAsia="zh-CN"/>
        </w:rPr>
        <w:t>关键</w:t>
      </w:r>
      <w:r>
        <w:rPr>
          <w:rFonts w:hint="eastAsia" w:ascii="宋体" w:hAnsi="宋体"/>
          <w:color w:val="auto"/>
          <w:sz w:val="24"/>
          <w:highlight w:val="none"/>
        </w:rPr>
        <w:t>一次设备的几何模型要建模到零部件级，支持设备分解视图浏览，支持拆卸、装配的模拟仿真；</w:t>
      </w:r>
    </w:p>
    <w:p>
      <w:pPr>
        <w:numPr>
          <w:ilvl w:val="0"/>
          <w:numId w:val="20"/>
        </w:numPr>
        <w:spacing w:line="360" w:lineRule="auto"/>
        <w:ind w:left="920" w:hanging="440"/>
        <w:textAlignment w:val="center"/>
        <w:rPr>
          <w:rFonts w:hint="eastAsia" w:ascii="宋体" w:hAnsi="宋体"/>
          <w:color w:val="auto"/>
          <w:sz w:val="24"/>
          <w:highlight w:val="none"/>
        </w:rPr>
      </w:pPr>
      <w:r>
        <w:rPr>
          <w:rFonts w:hint="eastAsia" w:ascii="宋体" w:hAnsi="宋体"/>
          <w:color w:val="auto"/>
          <w:sz w:val="24"/>
          <w:highlight w:val="none"/>
        </w:rPr>
        <w:t>二次设备: 应至少包含屏柜、保护、测控、安稳、故障录波、计量等</w:t>
      </w:r>
      <w:r>
        <w:rPr>
          <w:rFonts w:hint="eastAsia" w:ascii="宋体" w:hAnsi="宋体"/>
          <w:color w:val="auto"/>
          <w:sz w:val="24"/>
          <w:highlight w:val="none"/>
          <w:lang w:val="en-US" w:eastAsia="zh-CN"/>
        </w:rPr>
        <w:t>关键</w:t>
      </w:r>
      <w:r>
        <w:rPr>
          <w:rFonts w:hint="eastAsia" w:ascii="宋体" w:hAnsi="宋体"/>
          <w:color w:val="auto"/>
          <w:sz w:val="24"/>
          <w:highlight w:val="none"/>
        </w:rPr>
        <w:t>二次设备的几何模型；</w:t>
      </w:r>
    </w:p>
    <w:p>
      <w:pPr>
        <w:numPr>
          <w:ilvl w:val="0"/>
          <w:numId w:val="20"/>
        </w:numPr>
        <w:spacing w:line="360" w:lineRule="auto"/>
        <w:ind w:left="920" w:hanging="440"/>
        <w:textAlignment w:val="center"/>
        <w:rPr>
          <w:rFonts w:ascii="宋体" w:hAnsi="宋体"/>
          <w:color w:val="auto"/>
          <w:sz w:val="24"/>
          <w:highlight w:val="none"/>
        </w:rPr>
      </w:pPr>
      <w:r>
        <w:rPr>
          <w:rFonts w:hint="eastAsia" w:ascii="宋体" w:hAnsi="宋体"/>
          <w:color w:val="auto"/>
          <w:sz w:val="24"/>
          <w:highlight w:val="none"/>
          <w:lang w:val="en-US" w:eastAsia="zh-CN"/>
        </w:rPr>
        <w:t>数智化系统</w:t>
      </w:r>
      <w:r>
        <w:rPr>
          <w:rFonts w:hint="eastAsia" w:ascii="宋体" w:hAnsi="宋体"/>
          <w:color w:val="auto"/>
          <w:sz w:val="24"/>
          <w:highlight w:val="none"/>
        </w:rPr>
        <w:t>：应至少包含</w:t>
      </w:r>
      <w:r>
        <w:rPr>
          <w:rFonts w:hint="eastAsia" w:ascii="宋体" w:hAnsi="宋体"/>
          <w:color w:val="auto"/>
          <w:sz w:val="24"/>
          <w:highlight w:val="none"/>
          <w:lang w:val="en-US" w:eastAsia="zh-CN"/>
        </w:rPr>
        <w:t>智能辅助监控系统、一次设备在线监测系统、智能巡视终端及视频存储、海上电气平台基础结构安全监测系统</w:t>
      </w:r>
      <w:r>
        <w:rPr>
          <w:rFonts w:hint="eastAsia" w:ascii="宋体" w:hAnsi="宋体"/>
          <w:color w:val="auto"/>
          <w:sz w:val="24"/>
          <w:highlight w:val="none"/>
        </w:rPr>
        <w:t>等系统及</w:t>
      </w:r>
      <w:r>
        <w:rPr>
          <w:rFonts w:hint="eastAsia" w:ascii="宋体" w:hAnsi="宋体"/>
          <w:sz w:val="24"/>
          <w:lang w:val="en-US" w:eastAsia="zh-CN"/>
        </w:rPr>
        <w:t>关键</w:t>
      </w:r>
      <w:r>
        <w:rPr>
          <w:rFonts w:hint="eastAsia" w:ascii="宋体" w:hAnsi="宋体"/>
          <w:sz w:val="24"/>
        </w:rPr>
        <w:t>设备</w:t>
      </w:r>
      <w:r>
        <w:rPr>
          <w:rFonts w:hint="eastAsia" w:ascii="宋体" w:hAnsi="宋体"/>
          <w:sz w:val="24"/>
          <w:lang w:val="en-US" w:eastAsia="zh-CN"/>
        </w:rPr>
        <w:t>的几何模型，建模到设备级</w:t>
      </w:r>
      <w:r>
        <w:rPr>
          <w:rFonts w:hint="eastAsia" w:ascii="宋体" w:hAnsi="宋体"/>
          <w:color w:val="auto"/>
          <w:sz w:val="24"/>
          <w:highlight w:val="none"/>
        </w:rPr>
        <w:t>；</w:t>
      </w:r>
    </w:p>
    <w:p>
      <w:pPr>
        <w:numPr>
          <w:ilvl w:val="0"/>
          <w:numId w:val="20"/>
        </w:numPr>
        <w:spacing w:line="360" w:lineRule="auto"/>
        <w:ind w:left="920" w:hanging="440"/>
        <w:textAlignment w:val="center"/>
        <w:rPr>
          <w:rFonts w:hint="eastAsia" w:ascii="宋体" w:hAnsi="宋体"/>
          <w:color w:val="auto"/>
          <w:sz w:val="24"/>
          <w:highlight w:val="none"/>
        </w:rPr>
      </w:pPr>
      <w:r>
        <w:rPr>
          <w:rFonts w:hint="eastAsia" w:ascii="宋体" w:hAnsi="宋体"/>
          <w:color w:val="auto"/>
          <w:sz w:val="24"/>
          <w:highlight w:val="none"/>
        </w:rPr>
        <w:t>电缆及附件：电缆及附件三维数字模型应建模到线芯级，几何外观与实体电缆近似一致；</w:t>
      </w:r>
    </w:p>
    <w:p>
      <w:pPr>
        <w:numPr>
          <w:ilvl w:val="0"/>
          <w:numId w:val="20"/>
        </w:numPr>
        <w:spacing w:line="360" w:lineRule="auto"/>
        <w:ind w:left="920" w:hanging="440"/>
        <w:textAlignment w:val="center"/>
        <w:rPr>
          <w:rFonts w:ascii="宋体" w:hAnsi="宋体"/>
          <w:color w:val="auto"/>
          <w:sz w:val="24"/>
          <w:highlight w:val="none"/>
        </w:rPr>
      </w:pPr>
      <w:r>
        <w:rPr>
          <w:rFonts w:hint="eastAsia" w:ascii="宋体" w:hAnsi="宋体"/>
          <w:color w:val="auto"/>
          <w:sz w:val="24"/>
          <w:highlight w:val="none"/>
        </w:rPr>
        <w:t>海上电气平台其他设施：海上电气平台其他设施几何模型外观应与物理实体近似一致即可。</w:t>
      </w:r>
    </w:p>
    <w:p>
      <w:pPr>
        <w:numPr>
          <w:ilvl w:val="0"/>
          <w:numId w:val="19"/>
        </w:numPr>
        <w:spacing w:line="360" w:lineRule="auto"/>
        <w:textAlignment w:val="center"/>
        <w:outlineLvl w:val="9"/>
        <w:rPr>
          <w:rFonts w:hint="eastAsia" w:ascii="宋体" w:hAnsi="宋体" w:eastAsia="宋体"/>
          <w:color w:val="auto"/>
          <w:kern w:val="2"/>
          <w:sz w:val="24"/>
          <w:szCs w:val="20"/>
          <w:highlight w:val="none"/>
        </w:rPr>
      </w:pPr>
      <w:r>
        <w:rPr>
          <w:rFonts w:hint="eastAsia" w:ascii="宋体" w:hAnsi="宋体" w:eastAsia="宋体"/>
          <w:color w:val="auto"/>
          <w:kern w:val="2"/>
          <w:sz w:val="24"/>
          <w:szCs w:val="20"/>
          <w:highlight w:val="none"/>
        </w:rPr>
        <w:t>海上电气平台三维模型要求</w:t>
      </w:r>
    </w:p>
    <w:p>
      <w:pPr>
        <w:numPr>
          <w:ilvl w:val="0"/>
          <w:numId w:val="21"/>
        </w:numPr>
        <w:spacing w:line="360" w:lineRule="auto"/>
        <w:ind w:left="845" w:hanging="425"/>
        <w:textAlignment w:val="center"/>
        <w:rPr>
          <w:rFonts w:hint="eastAsia" w:ascii="宋体" w:hAnsi="宋体" w:eastAsia="宋体" w:cs="Times New Roman"/>
          <w:color w:val="auto"/>
          <w:sz w:val="24"/>
          <w:highlight w:val="none"/>
        </w:rPr>
      </w:pPr>
      <w:r>
        <w:rPr>
          <w:rFonts w:hint="eastAsia" w:ascii="宋体" w:hAnsi="宋体"/>
          <w:color w:val="auto"/>
          <w:sz w:val="24"/>
          <w:highlight w:val="none"/>
        </w:rPr>
        <w:t>电</w:t>
      </w:r>
      <w:r>
        <w:rPr>
          <w:rFonts w:hint="eastAsia" w:ascii="宋体" w:hAnsi="宋体" w:eastAsia="宋体" w:cs="Times New Roman"/>
          <w:color w:val="auto"/>
          <w:sz w:val="24"/>
          <w:highlight w:val="none"/>
        </w:rPr>
        <w:t>气设备、海上电气平台、导管架等设施在空间的位置排布必须与海上电气平台物理实体保持</w:t>
      </w:r>
      <w:r>
        <w:rPr>
          <w:rFonts w:hint="eastAsia" w:ascii="宋体" w:hAnsi="宋体" w:eastAsia="宋体" w:cs="Times New Roman"/>
          <w:color w:val="auto"/>
          <w:sz w:val="24"/>
          <w:highlight w:val="none"/>
          <w:lang w:val="en-US" w:eastAsia="zh-CN"/>
        </w:rPr>
        <w:t>一致</w:t>
      </w:r>
      <w:r>
        <w:rPr>
          <w:rFonts w:hint="eastAsia" w:ascii="宋体" w:hAnsi="宋体" w:eastAsia="宋体" w:cs="Times New Roman"/>
          <w:color w:val="auto"/>
          <w:sz w:val="24"/>
          <w:highlight w:val="none"/>
        </w:rPr>
        <w:t>，直观</w:t>
      </w:r>
      <w:r>
        <w:rPr>
          <w:rFonts w:hint="eastAsia" w:ascii="宋体" w:hAnsi="宋体" w:eastAsia="宋体" w:cs="Times New Roman"/>
          <w:color w:val="auto"/>
          <w:sz w:val="24"/>
          <w:highlight w:val="none"/>
          <w:lang w:val="en-US" w:eastAsia="zh-CN"/>
        </w:rPr>
        <w:t>反映</w:t>
      </w:r>
      <w:r>
        <w:rPr>
          <w:rFonts w:hint="eastAsia" w:ascii="宋体" w:hAnsi="宋体" w:eastAsia="宋体" w:cs="Times New Roman"/>
          <w:color w:val="auto"/>
          <w:sz w:val="24"/>
          <w:highlight w:val="none"/>
        </w:rPr>
        <w:t>海上电气平台的空间结构；</w:t>
      </w:r>
    </w:p>
    <w:p>
      <w:pPr>
        <w:numPr>
          <w:ilvl w:val="0"/>
          <w:numId w:val="21"/>
        </w:numPr>
        <w:spacing w:line="360" w:lineRule="auto"/>
        <w:ind w:left="845" w:hanging="425"/>
        <w:textAlignment w:val="center"/>
        <w:rPr>
          <w:rFonts w:ascii="宋体" w:hAnsi="宋体"/>
          <w:color w:val="auto"/>
          <w:sz w:val="24"/>
          <w:highlight w:val="none"/>
        </w:rPr>
      </w:pPr>
      <w:r>
        <w:rPr>
          <w:rFonts w:hint="eastAsia" w:ascii="宋体" w:hAnsi="宋体" w:eastAsia="宋体" w:cs="Times New Roman"/>
          <w:color w:val="auto"/>
          <w:sz w:val="24"/>
          <w:highlight w:val="none"/>
        </w:rPr>
        <w:t>实现电缆沟、支架、综合管廊、墙体/地板/天花内的管线布置等隐蔽设施的建模，支</w:t>
      </w:r>
      <w:r>
        <w:rPr>
          <w:rFonts w:hint="eastAsia" w:ascii="宋体" w:hAnsi="宋体"/>
          <w:color w:val="auto"/>
          <w:sz w:val="24"/>
          <w:highlight w:val="none"/>
        </w:rPr>
        <w:t>撑海上电气平台隐蔽工程的可视化浏览。</w:t>
      </w:r>
    </w:p>
    <w:p>
      <w:pPr>
        <w:tabs>
          <w:tab w:val="left" w:pos="720"/>
        </w:tabs>
        <w:spacing w:line="360" w:lineRule="auto"/>
        <w:outlineLvl w:val="3"/>
        <w:rPr>
          <w:rFonts w:hint="eastAsia"/>
          <w:color w:val="auto"/>
          <w:kern w:val="0"/>
          <w:sz w:val="24"/>
          <w:highlight w:val="none"/>
          <w:lang w:val="zh-CN"/>
        </w:rPr>
      </w:pPr>
      <w:r>
        <w:rPr>
          <w:rFonts w:hint="eastAsia"/>
          <w:color w:val="auto"/>
          <w:kern w:val="0"/>
          <w:sz w:val="24"/>
          <w:highlight w:val="none"/>
          <w:lang w:val="zh-CN"/>
        </w:rPr>
        <w:t>10.5.2</w:t>
      </w:r>
      <w:r>
        <w:rPr>
          <w:color w:val="auto"/>
          <w:kern w:val="0"/>
          <w:sz w:val="24"/>
          <w:highlight w:val="none"/>
          <w:lang w:val="zh-CN"/>
        </w:rPr>
        <w:t xml:space="preserve"> </w:t>
      </w:r>
      <w:r>
        <w:rPr>
          <w:rFonts w:hint="eastAsia" w:ascii="黑体" w:hAnsi="黑体" w:eastAsia="黑体"/>
          <w:color w:val="auto"/>
          <w:kern w:val="0"/>
          <w:sz w:val="24"/>
          <w:highlight w:val="none"/>
          <w:lang w:val="zh-CN"/>
        </w:rPr>
        <w:t>技术方案要求</w:t>
      </w:r>
    </w:p>
    <w:p>
      <w:pPr>
        <w:numPr>
          <w:ilvl w:val="0"/>
          <w:numId w:val="22"/>
        </w:numPr>
        <w:spacing w:line="360" w:lineRule="auto"/>
        <w:textAlignment w:val="center"/>
        <w:rPr>
          <w:rFonts w:ascii="宋体" w:hAnsi="宋体"/>
          <w:color w:val="auto"/>
          <w:sz w:val="24"/>
          <w:highlight w:val="none"/>
        </w:rPr>
      </w:pPr>
      <w:r>
        <w:rPr>
          <w:rFonts w:hint="eastAsia" w:ascii="宋体" w:hAnsi="宋体"/>
          <w:color w:val="auto"/>
          <w:sz w:val="24"/>
          <w:highlight w:val="none"/>
        </w:rPr>
        <w:t>一般要求</w:t>
      </w:r>
    </w:p>
    <w:p>
      <w:pPr>
        <w:numPr>
          <w:ilvl w:val="0"/>
          <w:numId w:val="23"/>
        </w:numPr>
        <w:spacing w:line="360" w:lineRule="auto"/>
        <w:ind w:left="845" w:hanging="425"/>
        <w:textAlignment w:val="center"/>
        <w:rPr>
          <w:rFonts w:hint="eastAsia" w:ascii="宋体" w:hAnsi="宋体"/>
          <w:color w:val="auto"/>
          <w:sz w:val="24"/>
          <w:highlight w:val="none"/>
        </w:rPr>
      </w:pPr>
      <w:r>
        <w:rPr>
          <w:rFonts w:hint="eastAsia" w:ascii="宋体" w:hAnsi="宋体"/>
          <w:color w:val="auto"/>
          <w:sz w:val="24"/>
          <w:highlight w:val="none"/>
        </w:rPr>
        <w:t>投标人应提供一套数字孪生模型，能够参与数字孪生平台的各层数字化仿真模型及配套参数，可支持采用海上电气平台各设备详细参数及控制策略，构建海上电气平台详细机理模型；可采用通用商业软件构建模型，并支持符合规范的数据接口如S-Function（System Function）、FMU（Functional Mock-Up Unit）等；</w:t>
      </w:r>
    </w:p>
    <w:p>
      <w:pPr>
        <w:numPr>
          <w:ilvl w:val="0"/>
          <w:numId w:val="23"/>
        </w:numPr>
        <w:spacing w:line="360" w:lineRule="auto"/>
        <w:textAlignment w:val="center"/>
        <w:rPr>
          <w:rFonts w:hint="eastAsia" w:ascii="宋体" w:hAnsi="宋体" w:eastAsia="宋体" w:cs="Times New Roman"/>
          <w:color w:val="auto"/>
          <w:sz w:val="24"/>
          <w:highlight w:val="none"/>
        </w:rPr>
      </w:pPr>
      <w:r>
        <w:rPr>
          <w:rFonts w:hint="eastAsia" w:ascii="宋体" w:hAnsi="宋体"/>
          <w:color w:val="auto"/>
          <w:sz w:val="24"/>
          <w:highlight w:val="none"/>
        </w:rPr>
        <w:t>数字孪生模型应包括描述海上电气平台等关键部件物理结构和性能设计参数；应包</w:t>
      </w:r>
      <w:r>
        <w:rPr>
          <w:rFonts w:hint="eastAsia" w:ascii="宋体" w:hAnsi="宋体" w:eastAsia="宋体" w:cs="Times New Roman"/>
          <w:color w:val="auto"/>
          <w:sz w:val="24"/>
          <w:highlight w:val="none"/>
        </w:rPr>
        <w:t>括描述关键部件物理属性；应包括实际海上电气平台控制系统及相应的执行机构的控制模型； 应具有整体性和灵活性，海上电气平台数字孪生模型应涉及部件级等不同尺度，服务于不同的业务需求；</w:t>
      </w:r>
      <w:r>
        <w:rPr>
          <w:rFonts w:hint="eastAsia" w:ascii="宋体" w:hAnsi="宋体"/>
          <w:sz w:val="24"/>
          <w:highlight w:val="yellow"/>
          <w:lang w:eastAsia="zh-CN"/>
        </w:rPr>
        <w:t>应支持</w:t>
      </w:r>
      <w:r>
        <w:rPr>
          <w:rFonts w:hint="eastAsia" w:ascii="宋体" w:hAnsi="宋体"/>
          <w:sz w:val="24"/>
          <w:highlight w:val="yellow"/>
          <w:lang w:val="en-US" w:eastAsia="zh-CN"/>
        </w:rPr>
        <w:t>海上电气平台建模对象与其</w:t>
      </w:r>
      <w:r>
        <w:rPr>
          <w:rFonts w:hint="eastAsia" w:ascii="宋体" w:hAnsi="宋体"/>
          <w:sz w:val="24"/>
          <w:highlight w:val="yellow"/>
          <w:lang w:eastAsia="zh-CN"/>
        </w:rPr>
        <w:t>运行、告警等</w:t>
      </w:r>
      <w:r>
        <w:rPr>
          <w:rFonts w:hint="eastAsia" w:ascii="宋体" w:hAnsi="宋体"/>
          <w:sz w:val="24"/>
          <w:highlight w:val="yellow"/>
          <w:lang w:val="en-US" w:eastAsia="zh-CN"/>
        </w:rPr>
        <w:t>信息</w:t>
      </w:r>
      <w:r>
        <w:rPr>
          <w:rFonts w:hint="eastAsia" w:ascii="宋体" w:hAnsi="宋体"/>
          <w:sz w:val="24"/>
          <w:highlight w:val="yellow"/>
          <w:lang w:eastAsia="zh-CN"/>
        </w:rPr>
        <w:t>数据实现链接；</w:t>
      </w:r>
    </w:p>
    <w:p>
      <w:pPr>
        <w:numPr>
          <w:ilvl w:val="0"/>
          <w:numId w:val="23"/>
        </w:numPr>
        <w:spacing w:line="360" w:lineRule="auto"/>
        <w:ind w:left="845" w:hanging="425"/>
        <w:textAlignment w:val="center"/>
        <w:rPr>
          <w:rFonts w:hint="eastAsia" w:ascii="宋体" w:hAnsi="宋体"/>
          <w:color w:val="auto"/>
          <w:sz w:val="24"/>
          <w:highlight w:val="none"/>
        </w:rPr>
      </w:pPr>
      <w:r>
        <w:rPr>
          <w:rFonts w:hint="eastAsia" w:ascii="宋体" w:hAnsi="宋体" w:eastAsia="宋体" w:cs="Times New Roman"/>
          <w:color w:val="auto"/>
          <w:sz w:val="24"/>
          <w:highlight w:val="none"/>
        </w:rPr>
        <w:t>投标人提供的数字孪生模</w:t>
      </w:r>
      <w:r>
        <w:rPr>
          <w:rFonts w:hint="eastAsia" w:ascii="宋体" w:hAnsi="宋体"/>
          <w:color w:val="auto"/>
          <w:sz w:val="24"/>
          <w:highlight w:val="none"/>
        </w:rPr>
        <w:t>型应支持STP、X_T等通用格式，投标人应对所提供的数字孪生模型的准确性负责。</w:t>
      </w:r>
    </w:p>
    <w:p>
      <w:pPr>
        <w:numPr>
          <w:ilvl w:val="0"/>
          <w:numId w:val="23"/>
        </w:numPr>
        <w:spacing w:line="360" w:lineRule="auto"/>
        <w:textAlignment w:val="center"/>
        <w:rPr>
          <w:rFonts w:hint="eastAsia" w:ascii="宋体" w:hAnsi="宋体"/>
          <w:color w:val="auto"/>
          <w:sz w:val="24"/>
          <w:highlight w:val="yellow"/>
        </w:rPr>
      </w:pPr>
      <w:r>
        <w:rPr>
          <w:rFonts w:hint="eastAsia" w:ascii="宋体" w:hAnsi="宋体"/>
          <w:sz w:val="24"/>
          <w:highlight w:val="yellow"/>
        </w:rPr>
        <w:t>投标人应无条件配合招标人开展全生命周期海上风电场数字孪生系统建设，并配合招标人完成与招标人设置的第三方系统数据接口开发，包括但不限于调整各数字孪生模型精度与深度，完善海上风电场各生产要素的时空数据库，扩展数字孪生模型的实时动态感知、机理研究与电网仿真能力等。</w:t>
      </w:r>
    </w:p>
    <w:p>
      <w:pPr>
        <w:numPr>
          <w:ilvl w:val="0"/>
          <w:numId w:val="22"/>
        </w:numPr>
        <w:spacing w:line="360" w:lineRule="auto"/>
        <w:textAlignment w:val="center"/>
        <w:outlineLvl w:val="9"/>
        <w:rPr>
          <w:rFonts w:hint="eastAsia" w:ascii="宋体" w:hAnsi="宋体"/>
          <w:b w:val="0"/>
          <w:bCs w:val="0"/>
          <w:color w:val="auto"/>
          <w:sz w:val="24"/>
          <w:highlight w:val="none"/>
        </w:rPr>
      </w:pPr>
      <w:r>
        <w:rPr>
          <w:rFonts w:hint="eastAsia" w:ascii="宋体" w:hAnsi="宋体" w:eastAsia="宋体"/>
          <w:color w:val="auto"/>
          <w:kern w:val="2"/>
          <w:sz w:val="24"/>
          <w:szCs w:val="20"/>
          <w:highlight w:val="none"/>
        </w:rPr>
        <w:t>专用要求</w:t>
      </w:r>
    </w:p>
    <w:p>
      <w:pPr>
        <w:spacing w:line="360" w:lineRule="auto"/>
        <w:ind w:firstLine="480" w:firstLineChars="200"/>
        <w:textAlignment w:val="center"/>
        <w:rPr>
          <w:rFonts w:ascii="宋体" w:hAnsi="宋体"/>
          <w:color w:val="auto"/>
          <w:sz w:val="24"/>
          <w:highlight w:val="none"/>
        </w:rPr>
      </w:pPr>
      <w:r>
        <w:rPr>
          <w:rFonts w:hint="eastAsia" w:ascii="宋体" w:hAnsi="宋体"/>
          <w:color w:val="auto"/>
          <w:sz w:val="24"/>
          <w:highlight w:val="none"/>
        </w:rPr>
        <w:t>投标人应提供一套数字孪生模型，能够参与数字孪生平台的各层数字化仿真模型及配套参数。</w:t>
      </w:r>
    </w:p>
    <w:p>
      <w:pPr>
        <w:numPr>
          <w:ilvl w:val="0"/>
          <w:numId w:val="0"/>
        </w:numPr>
        <w:spacing w:line="360" w:lineRule="auto"/>
        <w:ind w:left="420" w:firstLine="0" w:firstLineChars="0"/>
        <w:textAlignment w:val="center"/>
        <w:rPr>
          <w:rFonts w:hint="eastAsia" w:ascii="宋体" w:hAnsi="宋体"/>
          <w:color w:val="auto"/>
          <w:sz w:val="24"/>
          <w:highlight w:val="none"/>
        </w:rPr>
      </w:pPr>
      <w:r>
        <w:rPr>
          <w:rFonts w:hint="eastAsia" w:ascii="宋体" w:hAnsi="宋体"/>
          <w:color w:val="auto"/>
          <w:sz w:val="24"/>
          <w:highlight w:val="none"/>
        </w:rPr>
        <w:t>投标人提供的数字孪生模型，可支持如下方式构建：</w:t>
      </w:r>
    </w:p>
    <w:p>
      <w:pPr>
        <w:numPr>
          <w:ilvl w:val="0"/>
          <w:numId w:val="0"/>
        </w:numPr>
        <w:spacing w:line="360" w:lineRule="auto"/>
        <w:ind w:left="845" w:leftChars="0" w:hanging="425" w:firstLineChars="0"/>
        <w:textAlignment w:val="center"/>
        <w:rPr>
          <w:rFonts w:hint="eastAsia" w:ascii="宋体" w:hAnsi="宋体"/>
          <w:color w:val="auto"/>
          <w:sz w:val="24"/>
          <w:highlight w:val="none"/>
        </w:rPr>
      </w:pPr>
      <w:r>
        <w:rPr>
          <w:rFonts w:hint="default" w:ascii="宋体" w:hAnsi="宋体"/>
          <w:color w:val="auto"/>
          <w:kern w:val="2"/>
          <w:sz w:val="24"/>
          <w:lang w:val="en-US" w:eastAsia="zh-CN" w:bidi="ar-SA"/>
        </w:rPr>
        <w:t>1)</w:t>
      </w:r>
      <w:r>
        <w:rPr>
          <w:rFonts w:hint="eastAsia" w:ascii="宋体" w:hAnsi="宋体"/>
          <w:color w:val="auto"/>
          <w:sz w:val="24"/>
          <w:highlight w:val="none"/>
        </w:rPr>
        <w:t>采用海上电气平台各设备详细参数及控制策略，构建海上电气平台详细机理模型，为保护投标人知识产权，所构建模型可以通过隐藏或部分硬隐藏代码方式提交；</w:t>
      </w:r>
    </w:p>
    <w:p>
      <w:pPr>
        <w:numPr>
          <w:ilvl w:val="0"/>
          <w:numId w:val="0"/>
        </w:numPr>
        <w:spacing w:line="360" w:lineRule="auto"/>
        <w:ind w:left="845" w:leftChars="0" w:hanging="425" w:firstLineChars="0"/>
        <w:textAlignment w:val="center"/>
        <w:rPr>
          <w:rFonts w:hint="eastAsia" w:ascii="宋体" w:hAnsi="宋体" w:eastAsia="宋体" w:cs="Times New Roman"/>
          <w:color w:val="auto"/>
          <w:sz w:val="24"/>
          <w:highlight w:val="none"/>
        </w:rPr>
      </w:pPr>
      <w:r>
        <w:rPr>
          <w:rFonts w:hint="default" w:ascii="宋体" w:hAnsi="宋体" w:eastAsia="宋体" w:cs="Times New Roman"/>
          <w:color w:val="auto"/>
          <w:kern w:val="2"/>
          <w:sz w:val="24"/>
          <w:lang w:val="en-US" w:eastAsia="zh-CN" w:bidi="ar-SA"/>
        </w:rPr>
        <w:t>2)</w:t>
      </w:r>
      <w:r>
        <w:rPr>
          <w:rFonts w:hint="eastAsia" w:ascii="宋体" w:hAnsi="宋体" w:eastAsia="宋体" w:cs="Times New Roman"/>
          <w:color w:val="auto"/>
          <w:sz w:val="24"/>
          <w:highlight w:val="none"/>
        </w:rPr>
        <w:t>采用通用商业软件构建模型，并支持符合规范的数据接口如S-Function、FMU等。</w:t>
      </w:r>
    </w:p>
    <w:p>
      <w:pPr>
        <w:spacing w:line="360" w:lineRule="auto"/>
        <w:ind w:firstLine="480" w:firstLineChars="200"/>
        <w:textAlignment w:val="center"/>
        <w:rPr>
          <w:rFonts w:hint="eastAsia" w:ascii="宋体" w:hAnsi="宋体"/>
          <w:color w:val="auto"/>
          <w:sz w:val="24"/>
          <w:highlight w:val="none"/>
        </w:rPr>
      </w:pPr>
      <w:r>
        <w:rPr>
          <w:rFonts w:hint="eastAsia" w:ascii="宋体" w:hAnsi="宋体"/>
          <w:color w:val="auto"/>
          <w:sz w:val="24"/>
          <w:highlight w:val="none"/>
        </w:rPr>
        <w:t>数字孪生模型应满足如下技术要求：</w:t>
      </w:r>
    </w:p>
    <w:p>
      <w:pPr>
        <w:numPr>
          <w:ilvl w:val="0"/>
          <w:numId w:val="0"/>
        </w:numPr>
        <w:spacing w:line="360" w:lineRule="auto"/>
        <w:ind w:left="845" w:leftChars="0" w:hanging="425" w:firstLineChars="0"/>
        <w:textAlignment w:val="center"/>
        <w:rPr>
          <w:rFonts w:hint="eastAsia" w:ascii="宋体" w:hAnsi="宋体"/>
          <w:color w:val="auto"/>
          <w:sz w:val="24"/>
          <w:highlight w:val="none"/>
        </w:rPr>
      </w:pPr>
      <w:r>
        <w:rPr>
          <w:rFonts w:hint="eastAsia" w:ascii="宋体" w:hAnsi="宋体"/>
          <w:color w:val="auto"/>
          <w:kern w:val="2"/>
          <w:sz w:val="24"/>
          <w:lang w:val="en-US" w:eastAsia="zh-CN" w:bidi="ar-SA"/>
        </w:rPr>
        <w:t>1</w:t>
      </w:r>
      <w:r>
        <w:rPr>
          <w:rFonts w:hint="default" w:ascii="宋体" w:hAnsi="宋体"/>
          <w:color w:val="auto"/>
          <w:kern w:val="2"/>
          <w:sz w:val="24"/>
          <w:lang w:val="en-US" w:eastAsia="zh-CN" w:bidi="ar-SA"/>
        </w:rPr>
        <w:t>)</w:t>
      </w:r>
      <w:r>
        <w:rPr>
          <w:rFonts w:hint="eastAsia" w:ascii="宋体" w:hAnsi="宋体"/>
          <w:color w:val="auto"/>
          <w:sz w:val="24"/>
          <w:highlight w:val="none"/>
        </w:rPr>
        <w:t>应包括描述海上电气平台等关键部件物理结构和性能设计参数；</w:t>
      </w:r>
    </w:p>
    <w:p>
      <w:pPr>
        <w:numPr>
          <w:ilvl w:val="0"/>
          <w:numId w:val="0"/>
        </w:numPr>
        <w:spacing w:line="360" w:lineRule="auto"/>
        <w:ind w:left="845" w:leftChars="0" w:hanging="425" w:firstLineChars="0"/>
        <w:textAlignment w:val="center"/>
        <w:rPr>
          <w:rFonts w:hint="eastAsia" w:ascii="宋体" w:hAnsi="宋体" w:eastAsia="宋体" w:cs="Times New Roman"/>
          <w:color w:val="auto"/>
          <w:sz w:val="24"/>
          <w:highlight w:val="none"/>
        </w:rPr>
      </w:pPr>
      <w:r>
        <w:rPr>
          <w:rFonts w:hint="eastAsia" w:ascii="宋体" w:hAnsi="宋体" w:eastAsia="宋体" w:cs="Times New Roman"/>
          <w:color w:val="auto"/>
          <w:kern w:val="2"/>
          <w:sz w:val="24"/>
          <w:lang w:val="en-US" w:eastAsia="zh-CN" w:bidi="ar-SA"/>
        </w:rPr>
        <w:t>2</w:t>
      </w:r>
      <w:r>
        <w:rPr>
          <w:rFonts w:hint="default" w:ascii="宋体" w:hAnsi="宋体" w:eastAsia="宋体" w:cs="Times New Roman"/>
          <w:color w:val="auto"/>
          <w:kern w:val="2"/>
          <w:sz w:val="24"/>
          <w:lang w:val="en-US" w:eastAsia="zh-CN" w:bidi="ar-SA"/>
        </w:rPr>
        <w:t>)</w:t>
      </w:r>
      <w:r>
        <w:rPr>
          <w:rFonts w:hint="eastAsia" w:ascii="宋体" w:hAnsi="宋体"/>
          <w:color w:val="auto"/>
          <w:sz w:val="24"/>
          <w:highlight w:val="none"/>
        </w:rPr>
        <w:t>应</w:t>
      </w:r>
      <w:r>
        <w:rPr>
          <w:rFonts w:hint="eastAsia" w:ascii="宋体" w:hAnsi="宋体" w:eastAsia="宋体" w:cs="Times New Roman"/>
          <w:color w:val="auto"/>
          <w:sz w:val="24"/>
          <w:highlight w:val="none"/>
        </w:rPr>
        <w:t>包括描述海上电气平台机械特性、电磁特性、载荷特性等关键部件物理属性；</w:t>
      </w:r>
    </w:p>
    <w:p>
      <w:pPr>
        <w:numPr>
          <w:ilvl w:val="0"/>
          <w:numId w:val="0"/>
        </w:numPr>
        <w:spacing w:line="360" w:lineRule="auto"/>
        <w:ind w:left="845" w:leftChars="0" w:hanging="425" w:firstLineChars="0"/>
        <w:textAlignment w:val="center"/>
        <w:rPr>
          <w:rFonts w:hint="eastAsia" w:ascii="宋体" w:hAnsi="宋体" w:eastAsia="宋体" w:cs="Times New Roman"/>
          <w:color w:val="auto"/>
          <w:sz w:val="24"/>
          <w:highlight w:val="none"/>
        </w:rPr>
      </w:pPr>
      <w:r>
        <w:rPr>
          <w:rFonts w:hint="eastAsia" w:ascii="宋体" w:hAnsi="宋体" w:eastAsia="宋体" w:cs="Times New Roman"/>
          <w:color w:val="auto"/>
          <w:kern w:val="2"/>
          <w:sz w:val="24"/>
          <w:lang w:val="en-US" w:eastAsia="zh-CN" w:bidi="ar-SA"/>
        </w:rPr>
        <w:t>3</w:t>
      </w:r>
      <w:r>
        <w:rPr>
          <w:rFonts w:hint="default" w:ascii="宋体" w:hAnsi="宋体" w:eastAsia="宋体" w:cs="Times New Roman"/>
          <w:color w:val="auto"/>
          <w:kern w:val="2"/>
          <w:sz w:val="24"/>
          <w:lang w:val="en-US" w:eastAsia="zh-CN" w:bidi="ar-SA"/>
        </w:rPr>
        <w:t>)</w:t>
      </w:r>
      <w:r>
        <w:rPr>
          <w:rFonts w:hint="eastAsia" w:ascii="宋体" w:hAnsi="宋体" w:eastAsia="宋体" w:cs="Times New Roman"/>
          <w:color w:val="auto"/>
          <w:sz w:val="24"/>
          <w:highlight w:val="none"/>
        </w:rPr>
        <w:t xml:space="preserve">应包括海上电气平台控制系统及相应的执行机构的控制模型； </w:t>
      </w:r>
    </w:p>
    <w:p>
      <w:pPr>
        <w:numPr>
          <w:ilvl w:val="0"/>
          <w:numId w:val="0"/>
        </w:numPr>
        <w:spacing w:line="360" w:lineRule="auto"/>
        <w:ind w:left="845" w:leftChars="0" w:hanging="425" w:firstLineChars="0"/>
        <w:textAlignment w:val="center"/>
        <w:rPr>
          <w:rFonts w:hint="eastAsia" w:ascii="宋体" w:hAnsi="宋体"/>
          <w:color w:val="auto"/>
          <w:sz w:val="24"/>
          <w:highlight w:val="none"/>
        </w:rPr>
      </w:pPr>
      <w:r>
        <w:rPr>
          <w:rFonts w:hint="eastAsia" w:ascii="宋体" w:hAnsi="宋体"/>
          <w:color w:val="auto"/>
          <w:kern w:val="2"/>
          <w:sz w:val="24"/>
          <w:lang w:val="en-US" w:eastAsia="zh-CN" w:bidi="ar-SA"/>
        </w:rPr>
        <w:t>4</w:t>
      </w:r>
      <w:r>
        <w:rPr>
          <w:rFonts w:hint="default" w:ascii="宋体" w:hAnsi="宋体"/>
          <w:color w:val="auto"/>
          <w:kern w:val="2"/>
          <w:sz w:val="24"/>
          <w:lang w:val="en-US" w:eastAsia="zh-CN" w:bidi="ar-SA"/>
        </w:rPr>
        <w:t>)</w:t>
      </w:r>
      <w:r>
        <w:rPr>
          <w:rFonts w:hint="eastAsia" w:ascii="宋体" w:hAnsi="宋体" w:eastAsia="宋体" w:cs="Times New Roman"/>
          <w:color w:val="auto"/>
          <w:sz w:val="24"/>
          <w:highlight w:val="none"/>
        </w:rPr>
        <w:t>应具有整体性和灵活性，海上电气平台数字孪生模型应涉及部件级等不同尺度，服务于不同的业务需</w:t>
      </w:r>
      <w:r>
        <w:rPr>
          <w:rFonts w:hint="eastAsia" w:ascii="宋体" w:hAnsi="宋体"/>
          <w:color w:val="auto"/>
          <w:sz w:val="24"/>
          <w:highlight w:val="none"/>
        </w:rPr>
        <w:t>求。</w:t>
      </w:r>
    </w:p>
    <w:p>
      <w:pPr>
        <w:spacing w:line="360" w:lineRule="auto"/>
        <w:ind w:firstLine="480" w:firstLineChars="200"/>
        <w:textAlignment w:val="center"/>
        <w:rPr>
          <w:rFonts w:hint="eastAsia" w:ascii="宋体" w:hAnsi="宋体"/>
          <w:color w:val="auto"/>
          <w:sz w:val="24"/>
          <w:highlight w:val="none"/>
        </w:rPr>
      </w:pPr>
      <w:r>
        <w:rPr>
          <w:rFonts w:hint="eastAsia" w:ascii="宋体" w:hAnsi="宋体"/>
          <w:color w:val="auto"/>
          <w:sz w:val="24"/>
          <w:highlight w:val="none"/>
        </w:rPr>
        <w:t>海上电气平台数字孪生模型（三维模型和属性信息的组合体）的几何表达精度和信息深度等级应按表1和2进行选择。</w:t>
      </w:r>
    </w:p>
    <w:p>
      <w:pPr>
        <w:spacing w:line="360" w:lineRule="auto"/>
        <w:jc w:val="center"/>
        <w:rPr>
          <w:rFonts w:ascii="黑体" w:hAnsi="黑体" w:eastAsia="黑体"/>
          <w:color w:val="auto"/>
          <w:kern w:val="0"/>
          <w:szCs w:val="21"/>
          <w:highlight w:val="none"/>
        </w:rPr>
      </w:pPr>
      <w:r>
        <w:rPr>
          <w:rFonts w:hint="eastAsia" w:ascii="黑体" w:hAnsi="黑体" w:eastAsia="黑体"/>
          <w:color w:val="auto"/>
          <w:kern w:val="0"/>
          <w:szCs w:val="21"/>
          <w:highlight w:val="none"/>
        </w:rPr>
        <w:t>表1 几何表达精度等级</w:t>
      </w:r>
    </w:p>
    <w:tbl>
      <w:tblPr>
        <w:tblStyle w:val="16"/>
        <w:tblW w:w="8222" w:type="dxa"/>
        <w:tblInd w:w="0" w:type="dxa"/>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0" w:type="dxa"/>
          <w:bottom w:w="0" w:type="dxa"/>
          <w:right w:w="0" w:type="dxa"/>
        </w:tblCellMar>
      </w:tblPr>
      <w:tblGrid>
        <w:gridCol w:w="1701"/>
        <w:gridCol w:w="2552"/>
        <w:gridCol w:w="567"/>
        <w:gridCol w:w="3402"/>
      </w:tblGrid>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cantSplit/>
          <w:trHeight w:val="510" w:hRule="atLeast"/>
        </w:trPr>
        <w:tc>
          <w:tcPr>
            <w:tcW w:w="1701" w:type="dxa"/>
            <w:tcBorders>
              <w:top w:val="single" w:color="auto" w:sz="8" w:space="0"/>
              <w:left w:val="single" w:color="auto" w:sz="8" w:space="0"/>
              <w:bottom w:val="single" w:color="auto" w:sz="8" w:space="0"/>
              <w:right w:val="single" w:color="auto" w:sz="4" w:space="0"/>
            </w:tcBorders>
            <w:shd w:val="clear" w:color="auto" w:fill="FFFFFF"/>
            <w:noWrap w:val="0"/>
            <w:vAlign w:val="center"/>
          </w:tcPr>
          <w:p>
            <w:pPr>
              <w:spacing w:line="360" w:lineRule="auto"/>
              <w:jc w:val="center"/>
              <w:textAlignment w:val="center"/>
              <w:rPr>
                <w:rFonts w:hint="eastAsia" w:ascii="宋体" w:hAnsi="宋体"/>
                <w:color w:val="auto"/>
                <w:szCs w:val="21"/>
                <w:highlight w:val="none"/>
              </w:rPr>
            </w:pPr>
            <w:r>
              <w:rPr>
                <w:rFonts w:hint="eastAsia" w:ascii="宋体" w:hAnsi="宋体"/>
                <w:color w:val="auto"/>
                <w:szCs w:val="21"/>
                <w:highlight w:val="none"/>
              </w:rPr>
              <w:t>等级</w:t>
            </w:r>
          </w:p>
        </w:tc>
        <w:tc>
          <w:tcPr>
            <w:tcW w:w="2552" w:type="dxa"/>
            <w:tcBorders>
              <w:top w:val="single" w:color="auto" w:sz="8" w:space="0"/>
              <w:left w:val="nil"/>
              <w:bottom w:val="single" w:color="auto" w:sz="8" w:space="0"/>
              <w:right w:val="single" w:color="auto" w:sz="4" w:space="0"/>
            </w:tcBorders>
            <w:shd w:val="clear" w:color="auto" w:fill="FFFFFF"/>
            <w:noWrap w:val="0"/>
            <w:vAlign w:val="center"/>
          </w:tcPr>
          <w:p>
            <w:pPr>
              <w:spacing w:line="360" w:lineRule="auto"/>
              <w:jc w:val="center"/>
              <w:textAlignment w:val="center"/>
              <w:rPr>
                <w:rFonts w:hint="eastAsia" w:ascii="宋体" w:hAnsi="宋体"/>
                <w:color w:val="auto"/>
                <w:szCs w:val="21"/>
                <w:highlight w:val="none"/>
              </w:rPr>
            </w:pPr>
            <w:r>
              <w:rPr>
                <w:rFonts w:hint="eastAsia" w:ascii="宋体" w:hAnsi="宋体"/>
                <w:color w:val="auto"/>
                <w:szCs w:val="21"/>
                <w:highlight w:val="none"/>
              </w:rPr>
              <w:t>英文名</w:t>
            </w:r>
          </w:p>
        </w:tc>
        <w:tc>
          <w:tcPr>
            <w:tcW w:w="567" w:type="dxa"/>
            <w:tcBorders>
              <w:top w:val="single" w:color="auto" w:sz="8" w:space="0"/>
              <w:left w:val="nil"/>
              <w:bottom w:val="single" w:color="auto" w:sz="8" w:space="0"/>
              <w:right w:val="single" w:color="auto" w:sz="4" w:space="0"/>
            </w:tcBorders>
            <w:shd w:val="clear" w:color="auto" w:fill="FFFFFF"/>
            <w:noWrap w:val="0"/>
            <w:vAlign w:val="center"/>
          </w:tcPr>
          <w:p>
            <w:pPr>
              <w:spacing w:line="360" w:lineRule="auto"/>
              <w:jc w:val="center"/>
              <w:textAlignment w:val="center"/>
              <w:rPr>
                <w:rFonts w:hint="eastAsia" w:ascii="宋体" w:hAnsi="宋体"/>
                <w:color w:val="auto"/>
                <w:szCs w:val="21"/>
                <w:highlight w:val="none"/>
              </w:rPr>
            </w:pPr>
            <w:r>
              <w:rPr>
                <w:rFonts w:hint="eastAsia" w:ascii="宋体" w:hAnsi="宋体"/>
                <w:color w:val="auto"/>
                <w:szCs w:val="21"/>
                <w:highlight w:val="none"/>
              </w:rPr>
              <w:t>代号</w:t>
            </w:r>
          </w:p>
        </w:tc>
        <w:tc>
          <w:tcPr>
            <w:tcW w:w="3402" w:type="dxa"/>
            <w:tcBorders>
              <w:top w:val="single" w:color="auto" w:sz="8" w:space="0"/>
              <w:left w:val="nil"/>
              <w:bottom w:val="single" w:color="auto" w:sz="8" w:space="0"/>
              <w:right w:val="single" w:color="auto" w:sz="8" w:space="0"/>
            </w:tcBorders>
            <w:shd w:val="clear" w:color="auto" w:fill="FFFFFF"/>
            <w:noWrap w:val="0"/>
            <w:vAlign w:val="center"/>
          </w:tcPr>
          <w:p>
            <w:pPr>
              <w:spacing w:line="360" w:lineRule="auto"/>
              <w:jc w:val="center"/>
              <w:textAlignment w:val="center"/>
              <w:rPr>
                <w:rFonts w:hint="eastAsia" w:ascii="宋体" w:hAnsi="宋体"/>
                <w:color w:val="auto"/>
                <w:szCs w:val="21"/>
                <w:highlight w:val="none"/>
              </w:rPr>
            </w:pPr>
            <w:r>
              <w:rPr>
                <w:rFonts w:hint="eastAsia" w:ascii="宋体" w:hAnsi="宋体"/>
                <w:color w:val="auto"/>
                <w:szCs w:val="21"/>
                <w:highlight w:val="none"/>
              </w:rPr>
              <w:t>几何表达精度要求</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cantSplit/>
          <w:trHeight w:val="510" w:hRule="atLeast"/>
        </w:trPr>
        <w:tc>
          <w:tcPr>
            <w:tcW w:w="1701" w:type="dxa"/>
            <w:tcBorders>
              <w:top w:val="single" w:color="auto" w:sz="8" w:space="0"/>
              <w:left w:val="single" w:color="auto" w:sz="8" w:space="0"/>
              <w:bottom w:val="single" w:color="auto" w:sz="4" w:space="0"/>
              <w:right w:val="single" w:color="auto" w:sz="4" w:space="0"/>
            </w:tcBorders>
            <w:shd w:val="clear" w:color="auto" w:fill="FFFFFF"/>
            <w:noWrap w:val="0"/>
            <w:vAlign w:val="center"/>
          </w:tcPr>
          <w:p>
            <w:pPr>
              <w:spacing w:line="360" w:lineRule="auto"/>
              <w:jc w:val="left"/>
              <w:textAlignment w:val="center"/>
              <w:rPr>
                <w:rFonts w:hint="eastAsia" w:ascii="宋体" w:hAnsi="宋体"/>
                <w:color w:val="auto"/>
                <w:szCs w:val="21"/>
                <w:highlight w:val="none"/>
              </w:rPr>
            </w:pPr>
            <w:r>
              <w:rPr>
                <w:color w:val="auto"/>
                <w:szCs w:val="21"/>
                <w:highlight w:val="none"/>
              </w:rPr>
              <w:t>1</w:t>
            </w:r>
            <w:r>
              <w:rPr>
                <w:rFonts w:hint="eastAsia" w:ascii="宋体" w:hAnsi="宋体"/>
                <w:color w:val="auto"/>
                <w:szCs w:val="21"/>
                <w:highlight w:val="none"/>
              </w:rPr>
              <w:t>级几何表达精度</w:t>
            </w:r>
          </w:p>
        </w:tc>
        <w:tc>
          <w:tcPr>
            <w:tcW w:w="2552" w:type="dxa"/>
            <w:tcBorders>
              <w:top w:val="single" w:color="auto" w:sz="8" w:space="0"/>
              <w:left w:val="nil"/>
              <w:bottom w:val="single" w:color="auto" w:sz="4" w:space="0"/>
              <w:right w:val="single" w:color="auto" w:sz="4" w:space="0"/>
            </w:tcBorders>
            <w:shd w:val="clear" w:color="auto" w:fill="FFFFFF"/>
            <w:noWrap w:val="0"/>
            <w:vAlign w:val="center"/>
          </w:tcPr>
          <w:p>
            <w:pPr>
              <w:spacing w:line="360" w:lineRule="auto"/>
              <w:textAlignment w:val="center"/>
              <w:rPr>
                <w:color w:val="auto"/>
                <w:szCs w:val="21"/>
                <w:highlight w:val="none"/>
              </w:rPr>
            </w:pPr>
            <w:r>
              <w:rPr>
                <w:color w:val="auto"/>
                <w:szCs w:val="21"/>
                <w:highlight w:val="none"/>
              </w:rPr>
              <w:t>level 1 of geometric detail</w:t>
            </w:r>
          </w:p>
        </w:tc>
        <w:tc>
          <w:tcPr>
            <w:tcW w:w="567" w:type="dxa"/>
            <w:tcBorders>
              <w:top w:val="single" w:color="auto" w:sz="8" w:space="0"/>
              <w:left w:val="nil"/>
              <w:bottom w:val="single" w:color="auto" w:sz="4" w:space="0"/>
              <w:right w:val="single" w:color="auto" w:sz="4" w:space="0"/>
            </w:tcBorders>
            <w:shd w:val="clear" w:color="auto" w:fill="FFFFFF"/>
            <w:noWrap w:val="0"/>
            <w:vAlign w:val="center"/>
          </w:tcPr>
          <w:p>
            <w:pPr>
              <w:spacing w:line="360" w:lineRule="auto"/>
              <w:jc w:val="center"/>
              <w:textAlignment w:val="center"/>
              <w:rPr>
                <w:color w:val="auto"/>
                <w:szCs w:val="21"/>
                <w:highlight w:val="none"/>
              </w:rPr>
            </w:pPr>
            <w:r>
              <w:rPr>
                <w:color w:val="auto"/>
                <w:szCs w:val="21"/>
                <w:highlight w:val="none"/>
              </w:rPr>
              <w:t>G1</w:t>
            </w:r>
          </w:p>
        </w:tc>
        <w:tc>
          <w:tcPr>
            <w:tcW w:w="3402" w:type="dxa"/>
            <w:tcBorders>
              <w:top w:val="single" w:color="auto" w:sz="8" w:space="0"/>
              <w:left w:val="nil"/>
              <w:bottom w:val="single" w:color="auto" w:sz="4" w:space="0"/>
              <w:right w:val="single" w:color="auto" w:sz="8" w:space="0"/>
            </w:tcBorders>
            <w:shd w:val="clear" w:color="auto" w:fill="FFFFFF"/>
            <w:noWrap w:val="0"/>
            <w:vAlign w:val="center"/>
          </w:tcPr>
          <w:p>
            <w:pPr>
              <w:spacing w:line="360" w:lineRule="auto"/>
              <w:textAlignment w:val="center"/>
              <w:rPr>
                <w:rFonts w:ascii="宋体" w:hAnsi="宋体"/>
                <w:color w:val="auto"/>
                <w:szCs w:val="21"/>
                <w:highlight w:val="none"/>
              </w:rPr>
            </w:pPr>
            <w:r>
              <w:rPr>
                <w:rFonts w:hint="eastAsia" w:ascii="宋体" w:hAnsi="宋体"/>
                <w:color w:val="auto"/>
                <w:szCs w:val="21"/>
                <w:highlight w:val="none"/>
              </w:rPr>
              <w:t>满足空间占位需求的几何表达精度。</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cantSplit/>
          <w:trHeight w:val="510" w:hRule="atLeast"/>
        </w:trPr>
        <w:tc>
          <w:tcPr>
            <w:tcW w:w="1701" w:type="dxa"/>
            <w:tcBorders>
              <w:top w:val="single" w:color="auto" w:sz="4" w:space="0"/>
              <w:left w:val="single" w:color="auto" w:sz="8" w:space="0"/>
              <w:bottom w:val="single" w:color="auto" w:sz="4" w:space="0"/>
              <w:right w:val="single" w:color="auto" w:sz="4" w:space="0"/>
            </w:tcBorders>
            <w:shd w:val="clear" w:color="auto" w:fill="FFFFFF"/>
            <w:noWrap w:val="0"/>
            <w:vAlign w:val="center"/>
          </w:tcPr>
          <w:p>
            <w:pPr>
              <w:spacing w:line="360" w:lineRule="auto"/>
              <w:jc w:val="left"/>
              <w:textAlignment w:val="center"/>
              <w:rPr>
                <w:rFonts w:hint="eastAsia" w:ascii="宋体" w:hAnsi="宋体"/>
                <w:color w:val="auto"/>
                <w:szCs w:val="21"/>
                <w:highlight w:val="none"/>
              </w:rPr>
            </w:pPr>
            <w:r>
              <w:rPr>
                <w:color w:val="auto"/>
                <w:szCs w:val="21"/>
                <w:highlight w:val="none"/>
              </w:rPr>
              <w:t>2</w:t>
            </w:r>
            <w:r>
              <w:rPr>
                <w:rFonts w:hint="eastAsia" w:ascii="宋体" w:hAnsi="宋体"/>
                <w:color w:val="auto"/>
                <w:szCs w:val="21"/>
                <w:highlight w:val="none"/>
              </w:rPr>
              <w:t>级几何表达精度</w:t>
            </w:r>
          </w:p>
        </w:tc>
        <w:tc>
          <w:tcPr>
            <w:tcW w:w="2552" w:type="dxa"/>
            <w:tcBorders>
              <w:top w:val="single" w:color="auto" w:sz="4" w:space="0"/>
              <w:left w:val="nil"/>
              <w:bottom w:val="single" w:color="auto" w:sz="4" w:space="0"/>
              <w:right w:val="single" w:color="auto" w:sz="4" w:space="0"/>
            </w:tcBorders>
            <w:shd w:val="clear" w:color="auto" w:fill="FFFFFF"/>
            <w:noWrap w:val="0"/>
            <w:vAlign w:val="center"/>
          </w:tcPr>
          <w:p>
            <w:pPr>
              <w:spacing w:line="360" w:lineRule="auto"/>
              <w:textAlignment w:val="center"/>
              <w:rPr>
                <w:color w:val="auto"/>
                <w:szCs w:val="21"/>
                <w:highlight w:val="none"/>
              </w:rPr>
            </w:pPr>
            <w:r>
              <w:rPr>
                <w:color w:val="auto"/>
                <w:szCs w:val="21"/>
                <w:highlight w:val="none"/>
              </w:rPr>
              <w:t>level 2 of geometric detail</w:t>
            </w:r>
          </w:p>
        </w:tc>
        <w:tc>
          <w:tcPr>
            <w:tcW w:w="567" w:type="dxa"/>
            <w:tcBorders>
              <w:top w:val="single" w:color="auto" w:sz="4" w:space="0"/>
              <w:left w:val="nil"/>
              <w:bottom w:val="single" w:color="auto" w:sz="4" w:space="0"/>
              <w:right w:val="single" w:color="auto" w:sz="4" w:space="0"/>
            </w:tcBorders>
            <w:shd w:val="clear" w:color="auto" w:fill="FFFFFF"/>
            <w:noWrap w:val="0"/>
            <w:vAlign w:val="center"/>
          </w:tcPr>
          <w:p>
            <w:pPr>
              <w:spacing w:line="360" w:lineRule="auto"/>
              <w:jc w:val="center"/>
              <w:textAlignment w:val="center"/>
              <w:rPr>
                <w:color w:val="auto"/>
                <w:szCs w:val="21"/>
                <w:highlight w:val="none"/>
              </w:rPr>
            </w:pPr>
            <w:r>
              <w:rPr>
                <w:color w:val="auto"/>
                <w:szCs w:val="21"/>
                <w:highlight w:val="none"/>
              </w:rPr>
              <w:t>G2</w:t>
            </w:r>
          </w:p>
        </w:tc>
        <w:tc>
          <w:tcPr>
            <w:tcW w:w="3402" w:type="dxa"/>
            <w:tcBorders>
              <w:top w:val="single" w:color="auto" w:sz="4" w:space="0"/>
              <w:left w:val="nil"/>
              <w:bottom w:val="single" w:color="auto" w:sz="4" w:space="0"/>
              <w:right w:val="single" w:color="auto" w:sz="8" w:space="0"/>
            </w:tcBorders>
            <w:shd w:val="clear" w:color="auto" w:fill="FFFFFF"/>
            <w:noWrap w:val="0"/>
            <w:vAlign w:val="center"/>
          </w:tcPr>
          <w:p>
            <w:pPr>
              <w:spacing w:line="360" w:lineRule="auto"/>
              <w:textAlignment w:val="center"/>
              <w:rPr>
                <w:rFonts w:ascii="宋体" w:hAnsi="宋体"/>
                <w:color w:val="auto"/>
                <w:szCs w:val="21"/>
                <w:highlight w:val="none"/>
              </w:rPr>
            </w:pPr>
            <w:r>
              <w:rPr>
                <w:rFonts w:hint="eastAsia" w:ascii="宋体" w:hAnsi="宋体"/>
                <w:color w:val="auto"/>
                <w:szCs w:val="21"/>
                <w:highlight w:val="none"/>
              </w:rPr>
              <w:t>满足外形轮廓、主要接口位置、颜色等识别需求的几何表达精度。</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cantSplit/>
          <w:trHeight w:val="510" w:hRule="atLeast"/>
        </w:trPr>
        <w:tc>
          <w:tcPr>
            <w:tcW w:w="1701" w:type="dxa"/>
            <w:tcBorders>
              <w:top w:val="single" w:color="auto" w:sz="4" w:space="0"/>
              <w:left w:val="single" w:color="auto" w:sz="8" w:space="0"/>
              <w:bottom w:val="single" w:color="auto" w:sz="4" w:space="0"/>
              <w:right w:val="single" w:color="auto" w:sz="4" w:space="0"/>
            </w:tcBorders>
            <w:shd w:val="clear" w:color="auto" w:fill="FFFFFF"/>
            <w:noWrap w:val="0"/>
            <w:vAlign w:val="center"/>
          </w:tcPr>
          <w:p>
            <w:pPr>
              <w:spacing w:line="360" w:lineRule="auto"/>
              <w:jc w:val="left"/>
              <w:textAlignment w:val="center"/>
              <w:rPr>
                <w:rFonts w:hint="eastAsia" w:ascii="宋体" w:hAnsi="宋体"/>
                <w:color w:val="auto"/>
                <w:szCs w:val="21"/>
                <w:highlight w:val="none"/>
              </w:rPr>
            </w:pPr>
            <w:r>
              <w:rPr>
                <w:color w:val="auto"/>
                <w:szCs w:val="21"/>
                <w:highlight w:val="none"/>
              </w:rPr>
              <w:t>3</w:t>
            </w:r>
            <w:r>
              <w:rPr>
                <w:rFonts w:hint="eastAsia" w:ascii="宋体" w:hAnsi="宋体"/>
                <w:color w:val="auto"/>
                <w:szCs w:val="21"/>
                <w:highlight w:val="none"/>
              </w:rPr>
              <w:t>级几何表达精度</w:t>
            </w:r>
          </w:p>
        </w:tc>
        <w:tc>
          <w:tcPr>
            <w:tcW w:w="2552" w:type="dxa"/>
            <w:tcBorders>
              <w:top w:val="single" w:color="auto" w:sz="4" w:space="0"/>
              <w:left w:val="nil"/>
              <w:bottom w:val="single" w:color="auto" w:sz="4" w:space="0"/>
              <w:right w:val="single" w:color="auto" w:sz="4" w:space="0"/>
            </w:tcBorders>
            <w:shd w:val="clear" w:color="auto" w:fill="FFFFFF"/>
            <w:noWrap w:val="0"/>
            <w:vAlign w:val="center"/>
          </w:tcPr>
          <w:p>
            <w:pPr>
              <w:spacing w:line="360" w:lineRule="auto"/>
              <w:textAlignment w:val="center"/>
              <w:rPr>
                <w:color w:val="auto"/>
                <w:szCs w:val="21"/>
                <w:highlight w:val="none"/>
              </w:rPr>
            </w:pPr>
            <w:r>
              <w:rPr>
                <w:color w:val="auto"/>
                <w:szCs w:val="21"/>
                <w:highlight w:val="none"/>
              </w:rPr>
              <w:t>level 3 of geometric detail</w:t>
            </w:r>
          </w:p>
        </w:tc>
        <w:tc>
          <w:tcPr>
            <w:tcW w:w="567" w:type="dxa"/>
            <w:tcBorders>
              <w:top w:val="single" w:color="auto" w:sz="4" w:space="0"/>
              <w:left w:val="nil"/>
              <w:bottom w:val="single" w:color="auto" w:sz="4" w:space="0"/>
              <w:right w:val="single" w:color="auto" w:sz="4" w:space="0"/>
            </w:tcBorders>
            <w:shd w:val="clear" w:color="auto" w:fill="FFFFFF"/>
            <w:noWrap w:val="0"/>
            <w:vAlign w:val="center"/>
          </w:tcPr>
          <w:p>
            <w:pPr>
              <w:spacing w:line="360" w:lineRule="auto"/>
              <w:jc w:val="center"/>
              <w:textAlignment w:val="center"/>
              <w:rPr>
                <w:color w:val="auto"/>
                <w:szCs w:val="21"/>
                <w:highlight w:val="none"/>
              </w:rPr>
            </w:pPr>
            <w:r>
              <w:rPr>
                <w:color w:val="auto"/>
                <w:szCs w:val="21"/>
                <w:highlight w:val="none"/>
              </w:rPr>
              <w:t>G3</w:t>
            </w:r>
          </w:p>
        </w:tc>
        <w:tc>
          <w:tcPr>
            <w:tcW w:w="3402" w:type="dxa"/>
            <w:tcBorders>
              <w:top w:val="single" w:color="auto" w:sz="4" w:space="0"/>
              <w:left w:val="nil"/>
              <w:bottom w:val="single" w:color="auto" w:sz="4" w:space="0"/>
              <w:right w:val="single" w:color="auto" w:sz="8" w:space="0"/>
            </w:tcBorders>
            <w:shd w:val="clear" w:color="auto" w:fill="FFFFFF"/>
            <w:noWrap w:val="0"/>
            <w:vAlign w:val="center"/>
          </w:tcPr>
          <w:p>
            <w:pPr>
              <w:spacing w:line="360" w:lineRule="auto"/>
              <w:textAlignment w:val="center"/>
              <w:rPr>
                <w:rFonts w:ascii="宋体" w:hAnsi="宋体"/>
                <w:color w:val="auto"/>
                <w:szCs w:val="21"/>
                <w:highlight w:val="none"/>
              </w:rPr>
            </w:pPr>
            <w:r>
              <w:rPr>
                <w:rFonts w:hint="eastAsia" w:ascii="宋体" w:hAnsi="宋体"/>
                <w:color w:val="auto"/>
                <w:szCs w:val="21"/>
                <w:highlight w:val="none"/>
              </w:rPr>
              <w:t>满足</w:t>
            </w:r>
            <w:r>
              <w:rPr>
                <w:rFonts w:hint="eastAsia" w:ascii="宋体" w:hAnsi="宋体"/>
                <w:color w:val="auto"/>
                <w:szCs w:val="21"/>
                <w:highlight w:val="none"/>
                <w:lang w:val="en-US" w:eastAsia="zh-CN"/>
              </w:rPr>
              <w:t>作业</w:t>
            </w:r>
            <w:r>
              <w:rPr>
                <w:rFonts w:hint="eastAsia" w:ascii="宋体" w:hAnsi="宋体"/>
                <w:color w:val="auto"/>
                <w:szCs w:val="21"/>
                <w:highlight w:val="none"/>
              </w:rPr>
              <w:t>或采购等精细识别需求的几何表达精度。</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cantSplit/>
          <w:trHeight w:val="510" w:hRule="atLeast"/>
        </w:trPr>
        <w:tc>
          <w:tcPr>
            <w:tcW w:w="1701" w:type="dxa"/>
            <w:tcBorders>
              <w:top w:val="single" w:color="auto" w:sz="4" w:space="0"/>
              <w:left w:val="single" w:color="auto" w:sz="8" w:space="0"/>
              <w:bottom w:val="single" w:color="auto" w:sz="8" w:space="0"/>
              <w:right w:val="single" w:color="auto" w:sz="4" w:space="0"/>
            </w:tcBorders>
            <w:shd w:val="clear" w:color="auto" w:fill="FFFFFF"/>
            <w:noWrap w:val="0"/>
            <w:vAlign w:val="center"/>
          </w:tcPr>
          <w:p>
            <w:pPr>
              <w:spacing w:line="360" w:lineRule="auto"/>
              <w:jc w:val="left"/>
              <w:textAlignment w:val="center"/>
              <w:rPr>
                <w:rFonts w:hint="eastAsia" w:ascii="宋体" w:hAnsi="宋体"/>
                <w:color w:val="auto"/>
                <w:szCs w:val="21"/>
                <w:highlight w:val="none"/>
              </w:rPr>
            </w:pPr>
            <w:r>
              <w:rPr>
                <w:color w:val="auto"/>
                <w:szCs w:val="21"/>
                <w:highlight w:val="none"/>
              </w:rPr>
              <w:t>4</w:t>
            </w:r>
            <w:r>
              <w:rPr>
                <w:rFonts w:hint="eastAsia" w:ascii="宋体" w:hAnsi="宋体"/>
                <w:color w:val="auto"/>
                <w:szCs w:val="21"/>
                <w:highlight w:val="none"/>
              </w:rPr>
              <w:t>级几何表达精度</w:t>
            </w:r>
          </w:p>
        </w:tc>
        <w:tc>
          <w:tcPr>
            <w:tcW w:w="2552" w:type="dxa"/>
            <w:tcBorders>
              <w:top w:val="single" w:color="auto" w:sz="4" w:space="0"/>
              <w:left w:val="nil"/>
              <w:bottom w:val="single" w:color="auto" w:sz="8" w:space="0"/>
              <w:right w:val="single" w:color="auto" w:sz="4" w:space="0"/>
            </w:tcBorders>
            <w:shd w:val="clear" w:color="auto" w:fill="FFFFFF"/>
            <w:noWrap w:val="0"/>
            <w:vAlign w:val="center"/>
          </w:tcPr>
          <w:p>
            <w:pPr>
              <w:spacing w:line="360" w:lineRule="auto"/>
              <w:textAlignment w:val="center"/>
              <w:rPr>
                <w:color w:val="auto"/>
                <w:szCs w:val="21"/>
                <w:highlight w:val="none"/>
              </w:rPr>
            </w:pPr>
            <w:r>
              <w:rPr>
                <w:color w:val="auto"/>
                <w:szCs w:val="21"/>
                <w:highlight w:val="none"/>
              </w:rPr>
              <w:t>level 4 of geometric detail</w:t>
            </w:r>
          </w:p>
        </w:tc>
        <w:tc>
          <w:tcPr>
            <w:tcW w:w="567" w:type="dxa"/>
            <w:tcBorders>
              <w:top w:val="single" w:color="auto" w:sz="4" w:space="0"/>
              <w:left w:val="nil"/>
              <w:bottom w:val="single" w:color="auto" w:sz="8" w:space="0"/>
              <w:right w:val="single" w:color="auto" w:sz="4" w:space="0"/>
            </w:tcBorders>
            <w:shd w:val="clear" w:color="auto" w:fill="FFFFFF"/>
            <w:noWrap w:val="0"/>
            <w:vAlign w:val="center"/>
          </w:tcPr>
          <w:p>
            <w:pPr>
              <w:spacing w:line="360" w:lineRule="auto"/>
              <w:jc w:val="center"/>
              <w:textAlignment w:val="center"/>
              <w:rPr>
                <w:color w:val="auto"/>
                <w:szCs w:val="21"/>
                <w:highlight w:val="none"/>
              </w:rPr>
            </w:pPr>
            <w:r>
              <w:rPr>
                <w:color w:val="auto"/>
                <w:szCs w:val="21"/>
                <w:highlight w:val="none"/>
              </w:rPr>
              <w:t>G4</w:t>
            </w:r>
          </w:p>
        </w:tc>
        <w:tc>
          <w:tcPr>
            <w:tcW w:w="3402" w:type="dxa"/>
            <w:tcBorders>
              <w:top w:val="single" w:color="auto" w:sz="4" w:space="0"/>
              <w:left w:val="nil"/>
              <w:bottom w:val="single" w:color="auto" w:sz="8" w:space="0"/>
              <w:right w:val="single" w:color="auto" w:sz="8" w:space="0"/>
            </w:tcBorders>
            <w:shd w:val="clear" w:color="auto" w:fill="FFFFFF"/>
            <w:noWrap w:val="0"/>
            <w:vAlign w:val="center"/>
          </w:tcPr>
          <w:p>
            <w:pPr>
              <w:spacing w:line="360" w:lineRule="auto"/>
              <w:textAlignment w:val="center"/>
              <w:rPr>
                <w:rFonts w:ascii="宋体" w:hAnsi="宋体"/>
                <w:color w:val="auto"/>
                <w:szCs w:val="21"/>
                <w:highlight w:val="none"/>
              </w:rPr>
            </w:pPr>
            <w:r>
              <w:rPr>
                <w:rFonts w:hint="eastAsia" w:ascii="宋体" w:hAnsi="宋体"/>
                <w:color w:val="auto"/>
                <w:szCs w:val="21"/>
                <w:highlight w:val="none"/>
              </w:rPr>
              <w:t>满足高精度渲染展示或检修模拟或产品管理或制造加工等高精度识别需求的几何表达精度。</w:t>
            </w:r>
          </w:p>
        </w:tc>
      </w:tr>
    </w:tbl>
    <w:p>
      <w:pPr>
        <w:spacing w:line="360" w:lineRule="auto"/>
        <w:jc w:val="center"/>
        <w:rPr>
          <w:rFonts w:hint="eastAsia" w:ascii="黑体" w:hAnsi="黑体" w:eastAsia="黑体"/>
          <w:color w:val="auto"/>
          <w:kern w:val="0"/>
          <w:szCs w:val="21"/>
          <w:highlight w:val="none"/>
        </w:rPr>
      </w:pPr>
      <w:r>
        <w:rPr>
          <w:rFonts w:hint="eastAsia" w:ascii="黑体" w:hAnsi="黑体" w:eastAsia="黑体"/>
          <w:color w:val="auto"/>
          <w:kern w:val="0"/>
          <w:szCs w:val="21"/>
          <w:highlight w:val="none"/>
        </w:rPr>
        <w:t>表2 信息深度等级</w:t>
      </w:r>
    </w:p>
    <w:tbl>
      <w:tblPr>
        <w:tblStyle w:val="16"/>
        <w:tblW w:w="8287" w:type="dxa"/>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0" w:type="dxa"/>
          <w:bottom w:w="0" w:type="dxa"/>
          <w:right w:w="0" w:type="dxa"/>
        </w:tblCellMar>
      </w:tblPr>
      <w:tblGrid>
        <w:gridCol w:w="1692"/>
        <w:gridCol w:w="2552"/>
        <w:gridCol w:w="567"/>
        <w:gridCol w:w="3476"/>
      </w:tblGrid>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cantSplit/>
          <w:trHeight w:val="510" w:hRule="atLeast"/>
          <w:jc w:val="center"/>
        </w:trPr>
        <w:tc>
          <w:tcPr>
            <w:tcW w:w="1692" w:type="dxa"/>
            <w:tcBorders>
              <w:top w:val="single" w:color="auto" w:sz="8" w:space="0"/>
              <w:left w:val="single" w:color="auto" w:sz="8" w:space="0"/>
              <w:bottom w:val="single" w:color="auto" w:sz="8" w:space="0"/>
              <w:right w:val="single" w:color="auto" w:sz="4" w:space="0"/>
            </w:tcBorders>
            <w:shd w:val="clear" w:color="auto" w:fill="FFFFFF"/>
            <w:noWrap w:val="0"/>
            <w:vAlign w:val="center"/>
          </w:tcPr>
          <w:p>
            <w:pPr>
              <w:spacing w:line="360" w:lineRule="auto"/>
              <w:jc w:val="center"/>
              <w:textAlignment w:val="center"/>
              <w:rPr>
                <w:rFonts w:hint="eastAsia" w:ascii="宋体" w:hAnsi="宋体"/>
                <w:color w:val="auto"/>
                <w:szCs w:val="21"/>
                <w:highlight w:val="none"/>
              </w:rPr>
            </w:pPr>
            <w:r>
              <w:rPr>
                <w:rFonts w:hint="eastAsia" w:ascii="宋体" w:hAnsi="宋体"/>
                <w:color w:val="auto"/>
                <w:szCs w:val="21"/>
                <w:highlight w:val="none"/>
              </w:rPr>
              <w:t>等级</w:t>
            </w:r>
          </w:p>
        </w:tc>
        <w:tc>
          <w:tcPr>
            <w:tcW w:w="2552" w:type="dxa"/>
            <w:tcBorders>
              <w:top w:val="single" w:color="auto" w:sz="8" w:space="0"/>
              <w:left w:val="nil"/>
              <w:bottom w:val="single" w:color="auto" w:sz="8" w:space="0"/>
              <w:right w:val="single" w:color="auto" w:sz="4" w:space="0"/>
            </w:tcBorders>
            <w:shd w:val="clear" w:color="auto" w:fill="FFFFFF"/>
            <w:noWrap w:val="0"/>
            <w:vAlign w:val="center"/>
          </w:tcPr>
          <w:p>
            <w:pPr>
              <w:spacing w:line="360" w:lineRule="auto"/>
              <w:jc w:val="center"/>
              <w:textAlignment w:val="center"/>
              <w:rPr>
                <w:rFonts w:hint="eastAsia" w:ascii="宋体" w:hAnsi="宋体"/>
                <w:color w:val="auto"/>
                <w:szCs w:val="21"/>
                <w:highlight w:val="none"/>
              </w:rPr>
            </w:pPr>
            <w:r>
              <w:rPr>
                <w:rFonts w:hint="eastAsia" w:ascii="宋体" w:hAnsi="宋体"/>
                <w:color w:val="auto"/>
                <w:szCs w:val="21"/>
                <w:highlight w:val="none"/>
              </w:rPr>
              <w:t>英文名</w:t>
            </w:r>
          </w:p>
        </w:tc>
        <w:tc>
          <w:tcPr>
            <w:tcW w:w="567" w:type="dxa"/>
            <w:tcBorders>
              <w:top w:val="single" w:color="auto" w:sz="8" w:space="0"/>
              <w:left w:val="nil"/>
              <w:bottom w:val="single" w:color="auto" w:sz="8" w:space="0"/>
              <w:right w:val="single" w:color="auto" w:sz="4" w:space="0"/>
            </w:tcBorders>
            <w:shd w:val="clear" w:color="auto" w:fill="FFFFFF"/>
            <w:noWrap w:val="0"/>
            <w:vAlign w:val="center"/>
          </w:tcPr>
          <w:p>
            <w:pPr>
              <w:spacing w:line="360" w:lineRule="auto"/>
              <w:jc w:val="center"/>
              <w:textAlignment w:val="center"/>
              <w:rPr>
                <w:rFonts w:hint="eastAsia" w:ascii="宋体" w:hAnsi="宋体"/>
                <w:color w:val="auto"/>
                <w:szCs w:val="21"/>
                <w:highlight w:val="none"/>
              </w:rPr>
            </w:pPr>
            <w:r>
              <w:rPr>
                <w:rFonts w:hint="eastAsia" w:ascii="宋体" w:hAnsi="宋体"/>
                <w:color w:val="auto"/>
                <w:szCs w:val="21"/>
                <w:highlight w:val="none"/>
              </w:rPr>
              <w:t>代号</w:t>
            </w:r>
          </w:p>
        </w:tc>
        <w:tc>
          <w:tcPr>
            <w:tcW w:w="3476" w:type="dxa"/>
            <w:tcBorders>
              <w:top w:val="single" w:color="auto" w:sz="8" w:space="0"/>
              <w:left w:val="nil"/>
              <w:bottom w:val="single" w:color="auto" w:sz="8" w:space="0"/>
              <w:right w:val="single" w:color="auto" w:sz="8" w:space="0"/>
            </w:tcBorders>
            <w:shd w:val="clear" w:color="auto" w:fill="FFFFFF"/>
            <w:noWrap w:val="0"/>
            <w:vAlign w:val="center"/>
          </w:tcPr>
          <w:p>
            <w:pPr>
              <w:spacing w:line="360" w:lineRule="auto"/>
              <w:jc w:val="center"/>
              <w:textAlignment w:val="center"/>
              <w:rPr>
                <w:rFonts w:hint="eastAsia" w:ascii="宋体" w:hAnsi="宋体"/>
                <w:color w:val="auto"/>
                <w:szCs w:val="21"/>
                <w:highlight w:val="none"/>
              </w:rPr>
            </w:pPr>
            <w:r>
              <w:rPr>
                <w:rFonts w:hint="eastAsia" w:ascii="宋体" w:hAnsi="宋体"/>
                <w:color w:val="auto"/>
                <w:szCs w:val="21"/>
                <w:highlight w:val="none"/>
              </w:rPr>
              <w:t>信息深度等级要求</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cantSplit/>
          <w:trHeight w:val="510" w:hRule="atLeast"/>
          <w:jc w:val="center"/>
        </w:trPr>
        <w:tc>
          <w:tcPr>
            <w:tcW w:w="1692" w:type="dxa"/>
            <w:tcBorders>
              <w:top w:val="single" w:color="auto" w:sz="8" w:space="0"/>
              <w:left w:val="single" w:color="auto" w:sz="8" w:space="0"/>
              <w:bottom w:val="single" w:color="auto" w:sz="4" w:space="0"/>
              <w:right w:val="single" w:color="auto" w:sz="4" w:space="0"/>
            </w:tcBorders>
            <w:shd w:val="clear" w:color="auto" w:fill="FFFFFF"/>
            <w:noWrap w:val="0"/>
            <w:vAlign w:val="center"/>
          </w:tcPr>
          <w:p>
            <w:pPr>
              <w:spacing w:line="360" w:lineRule="auto"/>
              <w:jc w:val="center"/>
              <w:textAlignment w:val="center"/>
              <w:rPr>
                <w:rFonts w:hint="eastAsia" w:ascii="宋体" w:hAnsi="宋体"/>
                <w:color w:val="auto"/>
                <w:szCs w:val="21"/>
                <w:highlight w:val="none"/>
              </w:rPr>
            </w:pPr>
            <w:r>
              <w:rPr>
                <w:rFonts w:hint="eastAsia" w:ascii="宋体" w:hAnsi="宋体"/>
                <w:color w:val="auto"/>
                <w:szCs w:val="21"/>
                <w:highlight w:val="none"/>
              </w:rPr>
              <w:t>1级信息深度</w:t>
            </w:r>
          </w:p>
        </w:tc>
        <w:tc>
          <w:tcPr>
            <w:tcW w:w="2552" w:type="dxa"/>
            <w:tcBorders>
              <w:top w:val="single" w:color="auto" w:sz="8" w:space="0"/>
              <w:left w:val="nil"/>
              <w:bottom w:val="single" w:color="auto" w:sz="4" w:space="0"/>
              <w:right w:val="single" w:color="auto" w:sz="4" w:space="0"/>
            </w:tcBorders>
            <w:shd w:val="clear" w:color="auto" w:fill="FFFFFF"/>
            <w:noWrap w:val="0"/>
            <w:vAlign w:val="center"/>
          </w:tcPr>
          <w:p>
            <w:pPr>
              <w:spacing w:line="360" w:lineRule="auto"/>
              <w:textAlignment w:val="center"/>
              <w:rPr>
                <w:color w:val="auto"/>
                <w:szCs w:val="21"/>
                <w:highlight w:val="none"/>
              </w:rPr>
            </w:pPr>
            <w:r>
              <w:rPr>
                <w:color w:val="auto"/>
                <w:szCs w:val="21"/>
                <w:highlight w:val="none"/>
              </w:rPr>
              <w:t>level 1 of information detail</w:t>
            </w:r>
          </w:p>
        </w:tc>
        <w:tc>
          <w:tcPr>
            <w:tcW w:w="567" w:type="dxa"/>
            <w:tcBorders>
              <w:top w:val="single" w:color="auto" w:sz="8" w:space="0"/>
              <w:left w:val="nil"/>
              <w:bottom w:val="single" w:color="auto" w:sz="4" w:space="0"/>
              <w:right w:val="single" w:color="auto" w:sz="4" w:space="0"/>
            </w:tcBorders>
            <w:shd w:val="clear" w:color="auto" w:fill="FFFFFF"/>
            <w:noWrap w:val="0"/>
            <w:vAlign w:val="center"/>
          </w:tcPr>
          <w:p>
            <w:pPr>
              <w:spacing w:line="360" w:lineRule="auto"/>
              <w:jc w:val="center"/>
              <w:textAlignment w:val="center"/>
              <w:rPr>
                <w:color w:val="auto"/>
                <w:szCs w:val="21"/>
                <w:highlight w:val="none"/>
              </w:rPr>
            </w:pPr>
            <w:r>
              <w:rPr>
                <w:color w:val="auto"/>
                <w:szCs w:val="21"/>
                <w:highlight w:val="none"/>
              </w:rPr>
              <w:t>N1</w:t>
            </w:r>
          </w:p>
        </w:tc>
        <w:tc>
          <w:tcPr>
            <w:tcW w:w="3476" w:type="dxa"/>
            <w:tcBorders>
              <w:top w:val="single" w:color="auto" w:sz="8" w:space="0"/>
              <w:left w:val="nil"/>
              <w:bottom w:val="single" w:color="auto" w:sz="4" w:space="0"/>
              <w:right w:val="single" w:color="auto" w:sz="8" w:space="0"/>
            </w:tcBorders>
            <w:shd w:val="clear" w:color="auto" w:fill="FFFFFF"/>
            <w:noWrap w:val="0"/>
            <w:vAlign w:val="center"/>
          </w:tcPr>
          <w:p>
            <w:pPr>
              <w:spacing w:line="360" w:lineRule="auto"/>
              <w:textAlignment w:val="center"/>
              <w:rPr>
                <w:rFonts w:ascii="宋体" w:hAnsi="宋体"/>
                <w:color w:val="auto"/>
                <w:szCs w:val="21"/>
                <w:highlight w:val="none"/>
              </w:rPr>
            </w:pPr>
            <w:r>
              <w:rPr>
                <w:rFonts w:hint="eastAsia" w:ascii="宋体" w:hAnsi="宋体"/>
                <w:color w:val="auto"/>
                <w:szCs w:val="21"/>
                <w:highlight w:val="none"/>
              </w:rPr>
              <w:t>包含模型单元的编码和名称。</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cantSplit/>
          <w:trHeight w:val="510" w:hRule="atLeast"/>
          <w:jc w:val="center"/>
        </w:trPr>
        <w:tc>
          <w:tcPr>
            <w:tcW w:w="1692" w:type="dxa"/>
            <w:tcBorders>
              <w:top w:val="single" w:color="auto" w:sz="4" w:space="0"/>
              <w:left w:val="single" w:color="auto" w:sz="8" w:space="0"/>
              <w:bottom w:val="single" w:color="auto" w:sz="4" w:space="0"/>
              <w:right w:val="single" w:color="auto" w:sz="4" w:space="0"/>
            </w:tcBorders>
            <w:shd w:val="clear" w:color="auto" w:fill="FFFFFF"/>
            <w:noWrap w:val="0"/>
            <w:vAlign w:val="center"/>
          </w:tcPr>
          <w:p>
            <w:pPr>
              <w:spacing w:line="360" w:lineRule="auto"/>
              <w:jc w:val="center"/>
              <w:textAlignment w:val="center"/>
              <w:rPr>
                <w:rFonts w:hint="eastAsia" w:ascii="宋体" w:hAnsi="宋体"/>
                <w:color w:val="auto"/>
                <w:szCs w:val="21"/>
                <w:highlight w:val="none"/>
              </w:rPr>
            </w:pPr>
            <w:r>
              <w:rPr>
                <w:rFonts w:hint="eastAsia" w:ascii="宋体" w:hAnsi="宋体"/>
                <w:color w:val="auto"/>
                <w:szCs w:val="21"/>
                <w:highlight w:val="none"/>
              </w:rPr>
              <w:t>2级信息深度</w:t>
            </w:r>
          </w:p>
        </w:tc>
        <w:tc>
          <w:tcPr>
            <w:tcW w:w="2552" w:type="dxa"/>
            <w:tcBorders>
              <w:top w:val="single" w:color="auto" w:sz="4" w:space="0"/>
              <w:left w:val="nil"/>
              <w:bottom w:val="single" w:color="auto" w:sz="4" w:space="0"/>
              <w:right w:val="single" w:color="auto" w:sz="4" w:space="0"/>
            </w:tcBorders>
            <w:shd w:val="clear" w:color="auto" w:fill="FFFFFF"/>
            <w:noWrap w:val="0"/>
            <w:vAlign w:val="center"/>
          </w:tcPr>
          <w:p>
            <w:pPr>
              <w:spacing w:line="360" w:lineRule="auto"/>
              <w:textAlignment w:val="center"/>
              <w:rPr>
                <w:color w:val="auto"/>
                <w:szCs w:val="21"/>
                <w:highlight w:val="none"/>
              </w:rPr>
            </w:pPr>
            <w:r>
              <w:rPr>
                <w:color w:val="auto"/>
                <w:szCs w:val="21"/>
                <w:highlight w:val="none"/>
              </w:rPr>
              <w:t>level 2 of information detail</w:t>
            </w:r>
          </w:p>
        </w:tc>
        <w:tc>
          <w:tcPr>
            <w:tcW w:w="567" w:type="dxa"/>
            <w:tcBorders>
              <w:top w:val="single" w:color="auto" w:sz="4" w:space="0"/>
              <w:left w:val="nil"/>
              <w:bottom w:val="single" w:color="auto" w:sz="4" w:space="0"/>
              <w:right w:val="single" w:color="auto" w:sz="4" w:space="0"/>
            </w:tcBorders>
            <w:shd w:val="clear" w:color="auto" w:fill="FFFFFF"/>
            <w:noWrap w:val="0"/>
            <w:vAlign w:val="center"/>
          </w:tcPr>
          <w:p>
            <w:pPr>
              <w:spacing w:line="360" w:lineRule="auto"/>
              <w:jc w:val="center"/>
              <w:textAlignment w:val="center"/>
              <w:rPr>
                <w:color w:val="auto"/>
                <w:szCs w:val="21"/>
                <w:highlight w:val="none"/>
              </w:rPr>
            </w:pPr>
            <w:r>
              <w:rPr>
                <w:color w:val="auto"/>
                <w:szCs w:val="21"/>
                <w:highlight w:val="none"/>
              </w:rPr>
              <w:t>N2</w:t>
            </w:r>
          </w:p>
        </w:tc>
        <w:tc>
          <w:tcPr>
            <w:tcW w:w="3476" w:type="dxa"/>
            <w:tcBorders>
              <w:top w:val="single" w:color="auto" w:sz="4" w:space="0"/>
              <w:left w:val="nil"/>
              <w:bottom w:val="single" w:color="auto" w:sz="4" w:space="0"/>
              <w:right w:val="single" w:color="auto" w:sz="8" w:space="0"/>
            </w:tcBorders>
            <w:shd w:val="clear" w:color="auto" w:fill="FFFFFF"/>
            <w:noWrap w:val="0"/>
            <w:vAlign w:val="center"/>
          </w:tcPr>
          <w:p>
            <w:pPr>
              <w:spacing w:line="360" w:lineRule="auto"/>
              <w:textAlignment w:val="center"/>
              <w:rPr>
                <w:rFonts w:ascii="宋体" w:hAnsi="宋体"/>
                <w:color w:val="auto"/>
                <w:szCs w:val="21"/>
                <w:highlight w:val="none"/>
              </w:rPr>
            </w:pPr>
            <w:r>
              <w:rPr>
                <w:rFonts w:hint="eastAsia" w:ascii="宋体" w:hAnsi="宋体"/>
                <w:color w:val="auto"/>
                <w:szCs w:val="21"/>
                <w:highlight w:val="none"/>
              </w:rPr>
              <w:t>包含和补充N1等级信息，增加实体系统关系或组成及材质或性能或属性等信息。</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cantSplit/>
          <w:trHeight w:val="510" w:hRule="atLeast"/>
          <w:jc w:val="center"/>
        </w:trPr>
        <w:tc>
          <w:tcPr>
            <w:tcW w:w="1692" w:type="dxa"/>
            <w:tcBorders>
              <w:top w:val="single" w:color="auto" w:sz="4" w:space="0"/>
              <w:left w:val="single" w:color="auto" w:sz="8" w:space="0"/>
              <w:bottom w:val="single" w:color="auto" w:sz="4" w:space="0"/>
              <w:right w:val="single" w:color="auto" w:sz="4" w:space="0"/>
            </w:tcBorders>
            <w:shd w:val="clear" w:color="auto" w:fill="FFFFFF"/>
            <w:noWrap w:val="0"/>
            <w:vAlign w:val="center"/>
          </w:tcPr>
          <w:p>
            <w:pPr>
              <w:spacing w:line="360" w:lineRule="auto"/>
              <w:jc w:val="center"/>
              <w:textAlignment w:val="center"/>
              <w:rPr>
                <w:rFonts w:hint="eastAsia" w:ascii="宋体" w:hAnsi="宋体"/>
                <w:color w:val="auto"/>
                <w:szCs w:val="21"/>
                <w:highlight w:val="none"/>
              </w:rPr>
            </w:pPr>
            <w:r>
              <w:rPr>
                <w:rFonts w:hint="eastAsia" w:ascii="宋体" w:hAnsi="宋体"/>
                <w:color w:val="auto"/>
                <w:szCs w:val="21"/>
                <w:highlight w:val="none"/>
              </w:rPr>
              <w:t>3级信息深度</w:t>
            </w:r>
          </w:p>
        </w:tc>
        <w:tc>
          <w:tcPr>
            <w:tcW w:w="2552" w:type="dxa"/>
            <w:tcBorders>
              <w:top w:val="single" w:color="auto" w:sz="4" w:space="0"/>
              <w:left w:val="nil"/>
              <w:bottom w:val="single" w:color="auto" w:sz="4" w:space="0"/>
              <w:right w:val="single" w:color="auto" w:sz="4" w:space="0"/>
            </w:tcBorders>
            <w:shd w:val="clear" w:color="auto" w:fill="FFFFFF"/>
            <w:noWrap w:val="0"/>
            <w:vAlign w:val="center"/>
          </w:tcPr>
          <w:p>
            <w:pPr>
              <w:spacing w:line="360" w:lineRule="auto"/>
              <w:textAlignment w:val="center"/>
              <w:rPr>
                <w:color w:val="auto"/>
                <w:szCs w:val="21"/>
                <w:highlight w:val="none"/>
              </w:rPr>
            </w:pPr>
            <w:r>
              <w:rPr>
                <w:color w:val="auto"/>
                <w:szCs w:val="21"/>
                <w:highlight w:val="none"/>
              </w:rPr>
              <w:t>level 3 of information detail</w:t>
            </w:r>
          </w:p>
        </w:tc>
        <w:tc>
          <w:tcPr>
            <w:tcW w:w="567" w:type="dxa"/>
            <w:tcBorders>
              <w:top w:val="single" w:color="auto" w:sz="4" w:space="0"/>
              <w:left w:val="nil"/>
              <w:bottom w:val="single" w:color="auto" w:sz="4" w:space="0"/>
              <w:right w:val="single" w:color="auto" w:sz="4" w:space="0"/>
            </w:tcBorders>
            <w:shd w:val="clear" w:color="auto" w:fill="FFFFFF"/>
            <w:noWrap w:val="0"/>
            <w:vAlign w:val="center"/>
          </w:tcPr>
          <w:p>
            <w:pPr>
              <w:spacing w:line="360" w:lineRule="auto"/>
              <w:jc w:val="center"/>
              <w:textAlignment w:val="center"/>
              <w:rPr>
                <w:color w:val="auto"/>
                <w:szCs w:val="21"/>
                <w:highlight w:val="none"/>
              </w:rPr>
            </w:pPr>
            <w:r>
              <w:rPr>
                <w:color w:val="auto"/>
                <w:szCs w:val="21"/>
                <w:highlight w:val="none"/>
              </w:rPr>
              <w:t>N3</w:t>
            </w:r>
          </w:p>
        </w:tc>
        <w:tc>
          <w:tcPr>
            <w:tcW w:w="3476" w:type="dxa"/>
            <w:tcBorders>
              <w:top w:val="single" w:color="auto" w:sz="4" w:space="0"/>
              <w:left w:val="nil"/>
              <w:bottom w:val="single" w:color="auto" w:sz="4" w:space="0"/>
              <w:right w:val="single" w:color="auto" w:sz="8" w:space="0"/>
            </w:tcBorders>
            <w:shd w:val="clear" w:color="auto" w:fill="FFFFFF"/>
            <w:noWrap w:val="0"/>
            <w:vAlign w:val="center"/>
          </w:tcPr>
          <w:p>
            <w:pPr>
              <w:spacing w:line="360" w:lineRule="auto"/>
              <w:textAlignment w:val="center"/>
              <w:rPr>
                <w:rFonts w:ascii="宋体" w:hAnsi="宋体"/>
                <w:color w:val="auto"/>
                <w:szCs w:val="21"/>
                <w:highlight w:val="none"/>
              </w:rPr>
            </w:pPr>
            <w:r>
              <w:rPr>
                <w:rFonts w:hint="eastAsia" w:ascii="宋体" w:hAnsi="宋体"/>
                <w:color w:val="auto"/>
                <w:szCs w:val="21"/>
                <w:highlight w:val="none"/>
              </w:rPr>
              <w:t>包含和补充N2等级信息，增加采购信息或制造信息或安装信息或调试信息。</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cantSplit/>
          <w:trHeight w:val="510" w:hRule="atLeast"/>
          <w:jc w:val="center"/>
        </w:trPr>
        <w:tc>
          <w:tcPr>
            <w:tcW w:w="1692" w:type="dxa"/>
            <w:tcBorders>
              <w:top w:val="single" w:color="auto" w:sz="4" w:space="0"/>
              <w:left w:val="single" w:color="auto" w:sz="8" w:space="0"/>
              <w:bottom w:val="single" w:color="auto" w:sz="8" w:space="0"/>
              <w:right w:val="single" w:color="auto" w:sz="4" w:space="0"/>
            </w:tcBorders>
            <w:shd w:val="clear" w:color="auto" w:fill="FFFFFF"/>
            <w:noWrap w:val="0"/>
            <w:vAlign w:val="center"/>
          </w:tcPr>
          <w:p>
            <w:pPr>
              <w:spacing w:line="360" w:lineRule="auto"/>
              <w:jc w:val="center"/>
              <w:textAlignment w:val="center"/>
              <w:rPr>
                <w:rFonts w:hint="eastAsia" w:ascii="宋体" w:hAnsi="宋体"/>
                <w:color w:val="auto"/>
                <w:szCs w:val="21"/>
                <w:highlight w:val="none"/>
              </w:rPr>
            </w:pPr>
            <w:r>
              <w:rPr>
                <w:rFonts w:hint="eastAsia" w:ascii="宋体" w:hAnsi="宋体"/>
                <w:color w:val="auto"/>
                <w:szCs w:val="21"/>
                <w:highlight w:val="none"/>
              </w:rPr>
              <w:t>4级信息深度</w:t>
            </w:r>
          </w:p>
        </w:tc>
        <w:tc>
          <w:tcPr>
            <w:tcW w:w="2552" w:type="dxa"/>
            <w:tcBorders>
              <w:top w:val="single" w:color="auto" w:sz="4" w:space="0"/>
              <w:left w:val="nil"/>
              <w:bottom w:val="single" w:color="auto" w:sz="8" w:space="0"/>
              <w:right w:val="single" w:color="auto" w:sz="4" w:space="0"/>
            </w:tcBorders>
            <w:shd w:val="clear" w:color="auto" w:fill="FFFFFF"/>
            <w:noWrap w:val="0"/>
            <w:vAlign w:val="center"/>
          </w:tcPr>
          <w:p>
            <w:pPr>
              <w:spacing w:line="360" w:lineRule="auto"/>
              <w:textAlignment w:val="center"/>
              <w:rPr>
                <w:color w:val="auto"/>
                <w:szCs w:val="21"/>
                <w:highlight w:val="none"/>
              </w:rPr>
            </w:pPr>
            <w:r>
              <w:rPr>
                <w:color w:val="auto"/>
                <w:szCs w:val="21"/>
                <w:highlight w:val="none"/>
              </w:rPr>
              <w:t>level 4 of information detail</w:t>
            </w:r>
          </w:p>
        </w:tc>
        <w:tc>
          <w:tcPr>
            <w:tcW w:w="567" w:type="dxa"/>
            <w:tcBorders>
              <w:top w:val="single" w:color="auto" w:sz="4" w:space="0"/>
              <w:left w:val="nil"/>
              <w:bottom w:val="single" w:color="auto" w:sz="8" w:space="0"/>
              <w:right w:val="single" w:color="auto" w:sz="4" w:space="0"/>
            </w:tcBorders>
            <w:shd w:val="clear" w:color="auto" w:fill="FFFFFF"/>
            <w:noWrap w:val="0"/>
            <w:vAlign w:val="center"/>
          </w:tcPr>
          <w:p>
            <w:pPr>
              <w:spacing w:line="360" w:lineRule="auto"/>
              <w:jc w:val="center"/>
              <w:textAlignment w:val="center"/>
              <w:rPr>
                <w:color w:val="auto"/>
                <w:szCs w:val="21"/>
                <w:highlight w:val="none"/>
              </w:rPr>
            </w:pPr>
            <w:r>
              <w:rPr>
                <w:color w:val="auto"/>
                <w:szCs w:val="21"/>
                <w:highlight w:val="none"/>
              </w:rPr>
              <w:t>N4</w:t>
            </w:r>
          </w:p>
        </w:tc>
        <w:tc>
          <w:tcPr>
            <w:tcW w:w="3476" w:type="dxa"/>
            <w:tcBorders>
              <w:top w:val="single" w:color="auto" w:sz="4" w:space="0"/>
              <w:left w:val="nil"/>
              <w:bottom w:val="single" w:color="auto" w:sz="8" w:space="0"/>
              <w:right w:val="single" w:color="auto" w:sz="8" w:space="0"/>
            </w:tcBorders>
            <w:shd w:val="clear" w:color="auto" w:fill="FFFFFF"/>
            <w:noWrap w:val="0"/>
            <w:vAlign w:val="center"/>
          </w:tcPr>
          <w:p>
            <w:pPr>
              <w:spacing w:line="360" w:lineRule="auto"/>
              <w:textAlignment w:val="center"/>
              <w:rPr>
                <w:rFonts w:ascii="宋体" w:hAnsi="宋体"/>
                <w:color w:val="auto"/>
                <w:szCs w:val="21"/>
                <w:highlight w:val="none"/>
              </w:rPr>
            </w:pPr>
            <w:r>
              <w:rPr>
                <w:rFonts w:hint="eastAsia" w:ascii="宋体" w:hAnsi="宋体"/>
                <w:color w:val="auto"/>
                <w:szCs w:val="21"/>
                <w:highlight w:val="none"/>
              </w:rPr>
              <w:t>包含和补充N3等级信息，增加资产信息或维护信息。</w:t>
            </w:r>
          </w:p>
        </w:tc>
      </w:tr>
    </w:tbl>
    <w:p>
      <w:pPr>
        <w:spacing w:line="360" w:lineRule="auto"/>
        <w:ind w:firstLine="480" w:firstLineChars="200"/>
        <w:textAlignment w:val="center"/>
        <w:rPr>
          <w:rFonts w:hint="eastAsia" w:ascii="宋体" w:hAnsi="宋体"/>
          <w:color w:val="auto"/>
          <w:sz w:val="24"/>
          <w:highlight w:val="none"/>
        </w:rPr>
      </w:pPr>
      <w:r>
        <w:rPr>
          <w:rFonts w:hint="eastAsia" w:ascii="宋体" w:hAnsi="宋体"/>
          <w:color w:val="auto"/>
          <w:sz w:val="24"/>
          <w:highlight w:val="none"/>
        </w:rPr>
        <w:t>投标人提供的数字孪生模型应支持STP、X_T等通用格式，投标人应对所提供的数字孪生模型的准确性负责。</w:t>
      </w:r>
    </w:p>
    <w:p>
      <w:pPr>
        <w:spacing w:line="360" w:lineRule="auto"/>
        <w:ind w:firstLine="480" w:firstLineChars="200"/>
        <w:textAlignment w:val="center"/>
        <w:rPr>
          <w:rFonts w:hint="eastAsia" w:ascii="宋体" w:hAnsi="宋体"/>
          <w:color w:val="auto"/>
          <w:sz w:val="24"/>
          <w:highlight w:val="none"/>
        </w:rPr>
      </w:pPr>
      <w:r>
        <w:rPr>
          <w:rFonts w:hint="eastAsia" w:ascii="宋体" w:hAnsi="宋体"/>
          <w:color w:val="auto"/>
          <w:sz w:val="24"/>
          <w:highlight w:val="none"/>
        </w:rPr>
        <w:t>投标人应在投标阶段、初步设计阶段、图</w:t>
      </w:r>
      <w:r>
        <w:rPr>
          <w:rFonts w:hint="eastAsia" w:ascii="宋体" w:hAnsi="宋体"/>
          <w:color w:val="auto"/>
          <w:sz w:val="24"/>
          <w:highlight w:val="none"/>
          <w:lang w:val="en-US" w:eastAsia="zh-CN"/>
        </w:rPr>
        <w:t>纸</w:t>
      </w:r>
      <w:r>
        <w:rPr>
          <w:rFonts w:hint="eastAsia" w:ascii="宋体" w:hAnsi="宋体"/>
          <w:color w:val="auto"/>
          <w:sz w:val="24"/>
          <w:highlight w:val="none"/>
        </w:rPr>
        <w:t>设计阶段、竣工阶段，提供不同几何表达精度、信息深度的数字孪生模型，具体要求应满足如下要求：</w:t>
      </w:r>
    </w:p>
    <w:p>
      <w:pPr>
        <w:numPr>
          <w:ilvl w:val="0"/>
          <w:numId w:val="0"/>
        </w:numPr>
        <w:spacing w:line="360" w:lineRule="auto"/>
        <w:ind w:left="860" w:leftChars="0" w:hanging="440" w:firstLineChars="0"/>
        <w:textAlignment w:val="center"/>
        <w:rPr>
          <w:rFonts w:hint="eastAsia" w:ascii="宋体" w:hAnsi="宋体"/>
          <w:color w:val="auto"/>
          <w:sz w:val="24"/>
          <w:highlight w:val="none"/>
        </w:rPr>
      </w:pPr>
      <w:r>
        <w:rPr>
          <w:rFonts w:hint="eastAsia" w:ascii="宋体" w:hAnsi="宋体" w:eastAsia="宋体"/>
          <w:b w:val="0"/>
          <w:bCs w:val="0"/>
          <w:color w:val="auto"/>
          <w:kern w:val="2"/>
          <w:sz w:val="24"/>
          <w:lang w:val="en-US" w:eastAsia="zh-CN" w:bidi="ar-SA"/>
        </w:rPr>
        <w:t>(1)</w:t>
      </w:r>
      <w:r>
        <w:rPr>
          <w:rFonts w:hint="eastAsia" w:ascii="宋体" w:hAnsi="宋体"/>
          <w:color w:val="auto"/>
          <w:sz w:val="24"/>
          <w:highlight w:val="none"/>
        </w:rPr>
        <w:t>投标阶段数字孪生模型技术要求：投标时投标方应提供满足G1、N1要求的主机数字孪生模型，主要包括主要部件的三维模型及相关编码和名称，能够支持业主单位开展性能对比和空间对比等；</w:t>
      </w:r>
    </w:p>
    <w:p>
      <w:pPr>
        <w:numPr>
          <w:ilvl w:val="0"/>
          <w:numId w:val="0"/>
        </w:numPr>
        <w:spacing w:line="360" w:lineRule="auto"/>
        <w:ind w:left="860" w:leftChars="0" w:hanging="440" w:firstLineChars="0"/>
        <w:textAlignment w:val="center"/>
        <w:rPr>
          <w:rFonts w:hint="eastAsia" w:ascii="宋体" w:hAnsi="宋体"/>
          <w:color w:val="auto"/>
          <w:sz w:val="24"/>
          <w:highlight w:val="none"/>
        </w:rPr>
      </w:pPr>
      <w:r>
        <w:rPr>
          <w:rFonts w:hint="eastAsia" w:ascii="宋体" w:hAnsi="宋体" w:eastAsia="宋体"/>
          <w:b w:val="0"/>
          <w:bCs w:val="0"/>
          <w:color w:val="auto"/>
          <w:kern w:val="2"/>
          <w:sz w:val="24"/>
          <w:lang w:val="en-US" w:eastAsia="zh-CN" w:bidi="ar-SA"/>
        </w:rPr>
        <w:t>(2)</w:t>
      </w:r>
      <w:r>
        <w:rPr>
          <w:rFonts w:hint="eastAsia" w:ascii="宋体" w:hAnsi="宋体"/>
          <w:color w:val="auto"/>
          <w:sz w:val="24"/>
          <w:highlight w:val="none"/>
        </w:rPr>
        <w:t>初步设计阶段数字孪生模型技术要求：海上电气平台中标方应提供满足G2、N2要求的数字孪生模型，其中三维模型还应包含海上电气平台内部的各设备的三维模型，且定位准确和接口定位和尺寸正确，同时提供所有部件的主要设计参数（以设计配合需要的参数为准）和材料等关键部件技术参数，能够支持设计单位开展初步设计且进行设计优化；</w:t>
      </w:r>
    </w:p>
    <w:p>
      <w:pPr>
        <w:numPr>
          <w:ilvl w:val="0"/>
          <w:numId w:val="0"/>
        </w:numPr>
        <w:spacing w:line="360" w:lineRule="auto"/>
        <w:ind w:left="860" w:leftChars="0" w:hanging="440" w:firstLineChars="0"/>
        <w:textAlignment w:val="center"/>
        <w:rPr>
          <w:rFonts w:hint="eastAsia" w:ascii="宋体" w:hAnsi="宋体" w:eastAsia="宋体" w:cs="Times New Roman"/>
          <w:color w:val="auto"/>
          <w:sz w:val="24"/>
          <w:highlight w:val="none"/>
        </w:rPr>
      </w:pPr>
      <w:r>
        <w:rPr>
          <w:rFonts w:hint="eastAsia" w:ascii="宋体" w:hAnsi="宋体" w:eastAsia="宋体" w:cs="Times New Roman"/>
          <w:b w:val="0"/>
          <w:bCs w:val="0"/>
          <w:color w:val="auto"/>
          <w:kern w:val="2"/>
          <w:sz w:val="24"/>
          <w:lang w:val="en-US" w:eastAsia="zh-CN" w:bidi="ar-SA"/>
        </w:rPr>
        <w:t>(3)</w:t>
      </w:r>
      <w:r>
        <w:rPr>
          <w:rFonts w:hint="eastAsia" w:ascii="宋体" w:hAnsi="宋体"/>
          <w:color w:val="auto"/>
          <w:sz w:val="24"/>
          <w:highlight w:val="none"/>
        </w:rPr>
        <w:t>图</w:t>
      </w:r>
      <w:r>
        <w:rPr>
          <w:rFonts w:hint="eastAsia" w:ascii="宋体" w:hAnsi="宋体"/>
          <w:color w:val="auto"/>
          <w:sz w:val="24"/>
          <w:highlight w:val="none"/>
          <w:lang w:val="en-US" w:eastAsia="zh-CN"/>
        </w:rPr>
        <w:t>纸</w:t>
      </w:r>
      <w:r>
        <w:rPr>
          <w:rFonts w:hint="eastAsia" w:ascii="宋体" w:hAnsi="宋体"/>
          <w:color w:val="auto"/>
          <w:sz w:val="24"/>
          <w:highlight w:val="none"/>
        </w:rPr>
        <w:t>设计阶段数字孪生模型技术要求：海上电气平台中标方应提供满足G3、N3要求的数字孪生模型，其中三维模型还应包含</w:t>
      </w:r>
      <w:r>
        <w:rPr>
          <w:rFonts w:hint="eastAsia" w:ascii="宋体" w:hAnsi="宋体"/>
          <w:color w:val="auto"/>
          <w:sz w:val="24"/>
          <w:highlight w:val="none"/>
          <w:lang w:val="en-US" w:eastAsia="zh-CN"/>
        </w:rPr>
        <w:t>作业</w:t>
      </w:r>
      <w:r>
        <w:rPr>
          <w:rFonts w:hint="eastAsia" w:ascii="宋体" w:hAnsi="宋体"/>
          <w:color w:val="auto"/>
          <w:sz w:val="24"/>
          <w:highlight w:val="none"/>
        </w:rPr>
        <w:t>所需要的内容（吊耳位置等），且提供海上电气平台所有内部设备的部件级模型（以检修拆卸、安装或替换的最小部件为基准，无需做进一步零件级建模），</w:t>
      </w:r>
      <w:r>
        <w:rPr>
          <w:rFonts w:hint="eastAsia" w:ascii="宋体" w:hAnsi="宋体" w:eastAsia="宋体" w:cs="Times New Roman"/>
          <w:color w:val="auto"/>
          <w:sz w:val="24"/>
          <w:highlight w:val="none"/>
        </w:rPr>
        <w:t>能支持开展设备安装模拟和检修模拟，属性信息还应包含</w:t>
      </w:r>
      <w:r>
        <w:rPr>
          <w:rFonts w:hint="eastAsia" w:ascii="宋体" w:hAnsi="宋体" w:eastAsia="宋体" w:cs="Times New Roman"/>
          <w:color w:val="auto"/>
          <w:sz w:val="24"/>
          <w:highlight w:val="none"/>
          <w:lang w:val="en-US" w:eastAsia="zh-CN"/>
        </w:rPr>
        <w:t>安装</w:t>
      </w:r>
      <w:r>
        <w:rPr>
          <w:rFonts w:hint="eastAsia" w:ascii="宋体" w:hAnsi="宋体" w:eastAsia="宋体" w:cs="Times New Roman"/>
          <w:color w:val="auto"/>
          <w:sz w:val="24"/>
          <w:highlight w:val="none"/>
        </w:rPr>
        <w:t>和调试所需要的信息（以业主单位需求为准）；</w:t>
      </w:r>
    </w:p>
    <w:p>
      <w:pPr>
        <w:numPr>
          <w:ilvl w:val="0"/>
          <w:numId w:val="0"/>
        </w:numPr>
        <w:spacing w:line="360" w:lineRule="auto"/>
        <w:ind w:left="860" w:leftChars="0" w:hanging="440" w:firstLineChars="0"/>
        <w:textAlignment w:val="center"/>
        <w:rPr>
          <w:rFonts w:hint="eastAsia" w:ascii="宋体" w:hAnsi="宋体" w:eastAsia="宋体" w:cs="Times New Roman"/>
          <w:color w:val="auto"/>
          <w:kern w:val="2"/>
          <w:sz w:val="24"/>
          <w:highlight w:val="none"/>
        </w:rPr>
      </w:pPr>
      <w:r>
        <w:rPr>
          <w:rFonts w:hint="eastAsia" w:ascii="宋体" w:hAnsi="宋体" w:eastAsia="宋体" w:cs="Times New Roman"/>
          <w:b w:val="0"/>
          <w:bCs w:val="0"/>
          <w:color w:val="auto"/>
          <w:kern w:val="2"/>
          <w:sz w:val="24"/>
          <w:lang w:val="en-US" w:eastAsia="zh-CN" w:bidi="ar-SA"/>
        </w:rPr>
        <w:t>(4)</w:t>
      </w:r>
      <w:r>
        <w:rPr>
          <w:rFonts w:hint="eastAsia" w:ascii="宋体" w:hAnsi="宋体" w:eastAsia="宋体" w:cs="Times New Roman"/>
          <w:color w:val="auto"/>
          <w:sz w:val="24"/>
          <w:highlight w:val="none"/>
        </w:rPr>
        <w:t>竣工阶段数字孪生模型技术要求：海上电气平台中标方应提供满足G4、N4要求的数字孪生模型，其中三维模型还应包含</w:t>
      </w:r>
      <w:r>
        <w:rPr>
          <w:rFonts w:hint="eastAsia" w:ascii="宋体" w:hAnsi="宋体" w:eastAsia="宋体" w:cs="Times New Roman"/>
          <w:color w:val="auto"/>
          <w:sz w:val="24"/>
          <w:highlight w:val="none"/>
          <w:lang w:val="en-US" w:eastAsia="zh-CN"/>
        </w:rPr>
        <w:t>作业</w:t>
      </w:r>
      <w:r>
        <w:rPr>
          <w:rFonts w:hint="eastAsia" w:ascii="宋体" w:hAnsi="宋体" w:eastAsia="宋体" w:cs="Times New Roman"/>
          <w:color w:val="auto"/>
          <w:sz w:val="24"/>
          <w:highlight w:val="none"/>
        </w:rPr>
        <w:t>过程的所有修改内容，确保三维模型与工程现场的实体完全保持一致。</w:t>
      </w:r>
    </w:p>
    <w:p>
      <w:pPr>
        <w:spacing w:line="360" w:lineRule="auto"/>
        <w:ind w:left="645" w:hanging="645"/>
        <w:outlineLvl w:val="2"/>
        <w:rPr>
          <w:rFonts w:hint="eastAsia" w:eastAsia="黑体"/>
          <w:color w:val="auto"/>
          <w:kern w:val="0"/>
          <w:sz w:val="28"/>
          <w:highlight w:val="none"/>
          <w:lang w:val="en-US" w:eastAsia="zh-CN"/>
        </w:rPr>
      </w:pPr>
      <w:r>
        <w:rPr>
          <w:rFonts w:hint="eastAsia" w:eastAsia="黑体"/>
          <w:color w:val="auto"/>
          <w:kern w:val="0"/>
          <w:sz w:val="28"/>
          <w:highlight w:val="none"/>
        </w:rPr>
        <w:t>10.</w:t>
      </w:r>
      <w:r>
        <w:rPr>
          <w:rFonts w:hint="eastAsia" w:eastAsia="黑体"/>
          <w:color w:val="auto"/>
          <w:kern w:val="0"/>
          <w:sz w:val="28"/>
          <w:highlight w:val="none"/>
          <w:lang w:val="en-US" w:eastAsia="zh-CN"/>
        </w:rPr>
        <w:t>6</w:t>
      </w:r>
      <w:r>
        <w:rPr>
          <w:rFonts w:hint="eastAsia" w:eastAsia="黑体"/>
          <w:color w:val="auto"/>
          <w:kern w:val="0"/>
          <w:sz w:val="28"/>
          <w:highlight w:val="none"/>
        </w:rPr>
        <w:t xml:space="preserve"> 设备采购与安装</w:t>
      </w:r>
      <w:r>
        <w:rPr>
          <w:rFonts w:hint="eastAsia" w:eastAsia="黑体"/>
          <w:color w:val="auto"/>
          <w:kern w:val="0"/>
          <w:sz w:val="28"/>
          <w:highlight w:val="none"/>
          <w:lang w:val="en-US" w:eastAsia="zh-CN"/>
        </w:rPr>
        <w:t>要求</w:t>
      </w:r>
    </w:p>
    <w:p>
      <w:pPr>
        <w:spacing w:line="360" w:lineRule="auto"/>
        <w:ind w:firstLine="480" w:firstLineChars="200"/>
        <w:textAlignment w:val="center"/>
        <w:rPr>
          <w:rFonts w:hint="eastAsia" w:ascii="宋体" w:hAnsi="宋体" w:eastAsia="宋体"/>
          <w:color w:val="auto"/>
          <w:sz w:val="24"/>
          <w:highlight w:val="none"/>
          <w:lang w:val="en-US" w:eastAsia="zh-CN"/>
        </w:rPr>
      </w:pPr>
      <w:r>
        <w:rPr>
          <w:rFonts w:hint="eastAsia" w:ascii="宋体" w:hAnsi="宋体"/>
          <w:color w:val="auto"/>
          <w:sz w:val="24"/>
          <w:highlight w:val="none"/>
          <w:lang w:val="en-US"/>
        </w:rPr>
        <w:t>本规范书提出了最低限度的技术要求，投标人应提供一套满足本规范书和所列标准要求的高质量产品及其相应服务，对国家有关安全、环保等强制性标准，必须满足其要求</w:t>
      </w:r>
      <w:r>
        <w:rPr>
          <w:rFonts w:hint="eastAsia" w:ascii="宋体" w:hAnsi="宋体"/>
          <w:color w:val="auto"/>
          <w:sz w:val="24"/>
          <w:highlight w:val="none"/>
          <w:lang w:val="en-US" w:eastAsia="zh-CN"/>
        </w:rPr>
        <w:t>。</w:t>
      </w:r>
    </w:p>
    <w:p>
      <w:pPr>
        <w:spacing w:line="360" w:lineRule="auto"/>
        <w:ind w:firstLine="480" w:firstLineChars="200"/>
        <w:textAlignment w:val="center"/>
        <w:rPr>
          <w:rFonts w:hint="eastAsia" w:ascii="宋体" w:hAnsi="宋体" w:eastAsia="宋体"/>
          <w:color w:val="auto"/>
          <w:sz w:val="24"/>
          <w:highlight w:val="none"/>
          <w:lang w:val="en-US" w:eastAsia="zh-CN"/>
        </w:rPr>
      </w:pPr>
      <w:r>
        <w:rPr>
          <w:rFonts w:hint="eastAsia" w:ascii="宋体" w:hAnsi="宋体"/>
          <w:color w:val="auto"/>
          <w:sz w:val="24"/>
          <w:highlight w:val="none"/>
          <w:lang w:val="en-US"/>
        </w:rPr>
        <w:t>在招投标过程中，投标人若对本规范书某条款有特别的建议、方案、技术特点或差异，可在该条款下加以描述和说明。如投标人没有对本技术规范书的要求提出书面异议(或差异)，招标人则认为投标人完全接受和同意本技术规范书的要求</w:t>
      </w:r>
      <w:r>
        <w:rPr>
          <w:rFonts w:hint="eastAsia" w:ascii="宋体" w:hAnsi="宋体"/>
          <w:color w:val="auto"/>
          <w:sz w:val="24"/>
          <w:highlight w:val="none"/>
          <w:lang w:val="en-US" w:eastAsia="zh-CN"/>
        </w:rPr>
        <w:t>。</w:t>
      </w:r>
    </w:p>
    <w:p>
      <w:pPr>
        <w:spacing w:line="360" w:lineRule="auto"/>
        <w:ind w:firstLine="480" w:firstLineChars="200"/>
        <w:textAlignment w:val="center"/>
        <w:rPr>
          <w:rFonts w:hint="eastAsia" w:ascii="宋体" w:hAnsi="宋体" w:eastAsia="宋体"/>
          <w:color w:val="auto"/>
          <w:sz w:val="24"/>
          <w:highlight w:val="none"/>
          <w:lang w:val="en-US" w:eastAsia="zh-CN"/>
        </w:rPr>
      </w:pPr>
      <w:r>
        <w:rPr>
          <w:rFonts w:hint="eastAsia" w:ascii="宋体" w:hAnsi="宋体"/>
          <w:color w:val="auto"/>
          <w:sz w:val="24"/>
          <w:highlight w:val="none"/>
          <w:lang w:val="en-US"/>
        </w:rPr>
        <w:t>投标人应执行本招标文件所列标准，有不一致时，按较高标准执行。投标人在设备设计和制造中所涉及的各项规程、规范和标准必须遵循现行最新标准版本。投标人应按本规范的要求，完成合同设备的制造、检验、试验、装配、安装、调试、验收和维护等</w:t>
      </w:r>
      <w:r>
        <w:rPr>
          <w:rFonts w:hint="eastAsia" w:ascii="宋体" w:hAnsi="宋体"/>
          <w:color w:val="auto"/>
          <w:sz w:val="24"/>
          <w:highlight w:val="none"/>
          <w:lang w:val="en-US" w:eastAsia="zh-CN"/>
        </w:rPr>
        <w:t>。</w:t>
      </w:r>
    </w:p>
    <w:p>
      <w:pPr>
        <w:spacing w:line="360" w:lineRule="auto"/>
        <w:ind w:firstLine="480" w:firstLineChars="200"/>
        <w:textAlignment w:val="center"/>
        <w:rPr>
          <w:rFonts w:hint="eastAsia" w:ascii="宋体" w:hAnsi="宋体" w:eastAsia="宋体"/>
          <w:color w:val="auto"/>
          <w:sz w:val="24"/>
          <w:highlight w:val="none"/>
          <w:lang w:val="en-US" w:eastAsia="zh-CN"/>
        </w:rPr>
      </w:pPr>
      <w:r>
        <w:rPr>
          <w:rFonts w:hint="eastAsia" w:ascii="宋体" w:hAnsi="宋体"/>
          <w:color w:val="auto"/>
          <w:sz w:val="24"/>
          <w:highlight w:val="none"/>
          <w:lang w:val="en-US"/>
        </w:rPr>
        <w:t>如果本技术规范的描述存在矛盾或不一致之处，或本技术规范的技术部分和商务部分在供货范围的描述存在矛盾或不一致之处，或投标人所提供的投标文件前后有不一致的地方，应以更有利于设备安装运行、工程质量为原则，由招标人确定执行原则</w:t>
      </w:r>
      <w:r>
        <w:rPr>
          <w:rFonts w:hint="eastAsia" w:ascii="宋体" w:hAnsi="宋体"/>
          <w:color w:val="auto"/>
          <w:sz w:val="24"/>
          <w:highlight w:val="none"/>
          <w:lang w:val="en-US" w:eastAsia="zh-CN"/>
        </w:rPr>
        <w:t>。</w:t>
      </w:r>
    </w:p>
    <w:p>
      <w:pPr>
        <w:spacing w:line="360" w:lineRule="auto"/>
        <w:ind w:firstLine="480" w:firstLineChars="200"/>
        <w:textAlignment w:val="center"/>
        <w:rPr>
          <w:rFonts w:hint="eastAsia" w:ascii="宋体" w:hAnsi="宋体" w:eastAsia="宋体"/>
          <w:color w:val="auto"/>
          <w:sz w:val="24"/>
          <w:highlight w:val="none"/>
          <w:lang w:val="en-US" w:eastAsia="zh-CN"/>
        </w:rPr>
      </w:pPr>
      <w:r>
        <w:rPr>
          <w:rFonts w:hint="eastAsia" w:ascii="宋体" w:hAnsi="宋体"/>
          <w:color w:val="auto"/>
          <w:sz w:val="24"/>
          <w:highlight w:val="none"/>
          <w:lang w:val="en-US"/>
        </w:rPr>
        <w:t>投标人对</w:t>
      </w:r>
      <w:r>
        <w:rPr>
          <w:rFonts w:hint="eastAsia" w:ascii="宋体" w:hAnsi="宋体"/>
          <w:color w:val="auto"/>
          <w:sz w:val="24"/>
          <w:highlight w:val="none"/>
          <w:lang w:val="en-US" w:eastAsia="zh-CN"/>
        </w:rPr>
        <w:t>本章</w:t>
      </w:r>
      <w:r>
        <w:rPr>
          <w:rFonts w:hint="eastAsia" w:ascii="宋体" w:hAnsi="宋体"/>
          <w:color w:val="auto"/>
          <w:sz w:val="24"/>
          <w:highlight w:val="none"/>
          <w:lang w:val="en-US"/>
        </w:rPr>
        <w:t>供货范围内的成套系统设备负有全责，即包括分包（或对外采购）的产品。分包（或对外采购）的主要产品制造商应征得招标人的认可</w:t>
      </w:r>
      <w:r>
        <w:rPr>
          <w:rFonts w:hint="eastAsia" w:ascii="宋体" w:hAnsi="宋体"/>
          <w:color w:val="auto"/>
          <w:sz w:val="24"/>
          <w:highlight w:val="none"/>
          <w:lang w:val="en-US" w:eastAsia="zh-CN"/>
        </w:rPr>
        <w:t>。</w:t>
      </w:r>
    </w:p>
    <w:p>
      <w:pPr>
        <w:spacing w:line="360" w:lineRule="auto"/>
        <w:ind w:firstLine="480" w:firstLineChars="200"/>
        <w:textAlignment w:val="center"/>
        <w:rPr>
          <w:rFonts w:hint="eastAsia" w:ascii="宋体" w:hAnsi="宋体"/>
          <w:color w:val="auto"/>
          <w:sz w:val="24"/>
          <w:highlight w:val="none"/>
          <w:lang w:val="en-US"/>
        </w:rPr>
      </w:pPr>
      <w:r>
        <w:rPr>
          <w:rFonts w:hint="eastAsia" w:ascii="宋体" w:hAnsi="宋体"/>
          <w:color w:val="auto"/>
          <w:sz w:val="24"/>
          <w:highlight w:val="none"/>
          <w:lang w:val="en-US"/>
        </w:rPr>
        <w:t>允许投标人根据招标文件图纸资料，提出结合自己产品的设计方案，并提供完整的工程量清单及报价。</w:t>
      </w:r>
    </w:p>
    <w:p>
      <w:pPr>
        <w:spacing w:line="360" w:lineRule="auto"/>
        <w:ind w:firstLine="480" w:firstLineChars="200"/>
        <w:textAlignment w:val="center"/>
        <w:rPr>
          <w:rFonts w:ascii="宋体" w:hAnsi="宋体"/>
          <w:color w:val="auto"/>
          <w:sz w:val="24"/>
          <w:highlight w:val="none"/>
          <w:lang w:val="en-US"/>
        </w:rPr>
      </w:pPr>
      <w:r>
        <w:rPr>
          <w:rFonts w:hint="eastAsia" w:ascii="宋体" w:hAnsi="宋体"/>
          <w:color w:val="auto"/>
          <w:sz w:val="24"/>
          <w:highlight w:val="none"/>
          <w:lang w:val="en-US"/>
        </w:rPr>
        <w:t>投标人应对所有设备和部件按规定的质量标准和技术要求进行验收和安装前检查，设备应有出厂检验记录和合格证书，设备到货后由监理人通知招标人及有关单位参加，投标人按规定进行开箱、清点及检查，并</w:t>
      </w:r>
      <w:r>
        <w:rPr>
          <w:rFonts w:hint="eastAsia" w:ascii="宋体" w:hAnsi="宋体"/>
          <w:color w:val="auto"/>
          <w:sz w:val="24"/>
          <w:highlight w:val="none"/>
        </w:rPr>
        <w:t>做出</w:t>
      </w:r>
      <w:r>
        <w:rPr>
          <w:rFonts w:hint="eastAsia" w:ascii="宋体" w:hAnsi="宋体"/>
          <w:color w:val="auto"/>
          <w:sz w:val="24"/>
          <w:highlight w:val="none"/>
          <w:lang w:val="en-US"/>
        </w:rPr>
        <w:t>记录，全部文件、记录由投标人保管，竣工时一并交招标人。</w:t>
      </w:r>
    </w:p>
    <w:p>
      <w:pPr>
        <w:spacing w:line="360" w:lineRule="auto"/>
        <w:ind w:firstLine="480" w:firstLineChars="200"/>
        <w:textAlignment w:val="center"/>
        <w:rPr>
          <w:rFonts w:ascii="宋体" w:hAnsi="宋体"/>
          <w:color w:val="auto"/>
          <w:sz w:val="24"/>
          <w:highlight w:val="none"/>
          <w:lang w:val="en-US"/>
        </w:rPr>
      </w:pPr>
      <w:r>
        <w:rPr>
          <w:rFonts w:hint="eastAsia" w:ascii="宋体" w:hAnsi="宋体"/>
          <w:color w:val="auto"/>
          <w:sz w:val="24"/>
          <w:highlight w:val="none"/>
          <w:lang w:val="en-US"/>
        </w:rPr>
        <w:t>投标人应按招标人提供的设计图纸和设计文件，国内国际颁布最新的有关规范、规程、标准，以及设备生产厂家的安装图纸、安装说明书进行设备、部件的安装、调试、试验。</w:t>
      </w:r>
    </w:p>
    <w:p>
      <w:pPr>
        <w:spacing w:line="360" w:lineRule="auto"/>
        <w:ind w:firstLine="480" w:firstLineChars="200"/>
        <w:textAlignment w:val="center"/>
        <w:rPr>
          <w:rFonts w:ascii="宋体" w:hAnsi="宋体"/>
          <w:color w:val="auto"/>
          <w:sz w:val="24"/>
          <w:highlight w:val="none"/>
          <w:lang w:val="en-US"/>
        </w:rPr>
      </w:pPr>
      <w:r>
        <w:rPr>
          <w:rFonts w:hint="eastAsia" w:ascii="宋体" w:hAnsi="宋体"/>
          <w:color w:val="auto"/>
          <w:sz w:val="24"/>
          <w:highlight w:val="none"/>
          <w:lang w:val="en-US"/>
        </w:rPr>
        <w:t>投标人应对安装过程中各种资料、情况</w:t>
      </w:r>
      <w:r>
        <w:rPr>
          <w:rFonts w:hint="eastAsia" w:ascii="宋体" w:hAnsi="宋体"/>
          <w:color w:val="auto"/>
          <w:sz w:val="24"/>
          <w:highlight w:val="none"/>
        </w:rPr>
        <w:t>做出</w:t>
      </w:r>
      <w:r>
        <w:rPr>
          <w:rFonts w:hint="eastAsia" w:ascii="宋体" w:hAnsi="宋体"/>
          <w:color w:val="auto"/>
          <w:sz w:val="24"/>
          <w:highlight w:val="none"/>
          <w:lang w:val="en-US"/>
        </w:rPr>
        <w:t>详细记录并经监理人签证。投标人有责任根据监理人的指示进行复查。该记录资料将作为工程验收的重要依据。</w:t>
      </w:r>
    </w:p>
    <w:p>
      <w:pPr>
        <w:spacing w:line="360" w:lineRule="auto"/>
        <w:ind w:firstLine="480" w:firstLineChars="200"/>
        <w:textAlignment w:val="center"/>
        <w:rPr>
          <w:rFonts w:ascii="宋体" w:hAnsi="宋体"/>
          <w:color w:val="auto"/>
          <w:sz w:val="24"/>
          <w:highlight w:val="none"/>
          <w:lang w:val="en-US"/>
        </w:rPr>
      </w:pPr>
      <w:r>
        <w:rPr>
          <w:rFonts w:hint="eastAsia" w:ascii="宋体" w:hAnsi="宋体"/>
          <w:color w:val="auto"/>
          <w:sz w:val="24"/>
          <w:highlight w:val="none"/>
          <w:lang w:val="en-US"/>
        </w:rPr>
        <w:t>投标人在工程安装调试完毕后直到招标人验收，仍负有对所安装工程设施的维护保养和安全保卫工作的责任。</w:t>
      </w:r>
    </w:p>
    <w:p>
      <w:pPr>
        <w:spacing w:line="360" w:lineRule="auto"/>
        <w:ind w:firstLine="480" w:firstLineChars="200"/>
        <w:textAlignment w:val="center"/>
        <w:rPr>
          <w:rFonts w:ascii="宋体" w:hAnsi="宋体"/>
          <w:color w:val="auto"/>
          <w:sz w:val="24"/>
          <w:highlight w:val="none"/>
          <w:lang w:val="en-US"/>
        </w:rPr>
      </w:pPr>
      <w:r>
        <w:rPr>
          <w:rFonts w:hint="eastAsia" w:ascii="宋体" w:hAnsi="宋体"/>
          <w:color w:val="auto"/>
          <w:sz w:val="24"/>
          <w:highlight w:val="none"/>
          <w:lang w:val="en-US"/>
        </w:rPr>
        <w:t>在安装过程中，因安装工艺不当，或因疏忽大意、操作不当所造成的责任事故，或因安装后的维护不周、保护不当引起的事故，造成所安装设施的损坏、丢失，投标人应主动向监理人提出详细事故报告，并承担修复所需要的一切费用，以及所引起的延误工期等一切责任。修复工艺和所用材料也应符合设计图纸、文件、国家标准、规范及招标文件的技术要求。</w:t>
      </w:r>
    </w:p>
    <w:p>
      <w:pPr>
        <w:spacing w:line="360" w:lineRule="auto"/>
        <w:ind w:firstLine="480" w:firstLineChars="200"/>
        <w:textAlignment w:val="center"/>
        <w:rPr>
          <w:rFonts w:ascii="宋体" w:hAnsi="宋体"/>
          <w:color w:val="auto"/>
          <w:sz w:val="24"/>
          <w:highlight w:val="none"/>
          <w:lang w:val="en-US"/>
        </w:rPr>
      </w:pPr>
      <w:r>
        <w:rPr>
          <w:rFonts w:hint="eastAsia" w:ascii="宋体" w:hAnsi="宋体"/>
          <w:color w:val="auto"/>
          <w:sz w:val="24"/>
          <w:highlight w:val="none"/>
          <w:lang w:val="en-US"/>
        </w:rPr>
        <w:t>设计图纸采用国家标准图集时，投标人应按设计图纸所指定的标准图集号，自行置备标准图集。凡有关安装规程、规范、标准图集、技术要求已经明确或属于常规安装的部分，设计图纸上不再提供安装大样图。</w:t>
      </w:r>
    </w:p>
    <w:p>
      <w:pPr>
        <w:spacing w:line="360" w:lineRule="auto"/>
        <w:ind w:firstLine="480" w:firstLineChars="200"/>
        <w:textAlignment w:val="center"/>
        <w:rPr>
          <w:rFonts w:ascii="宋体" w:hAnsi="宋体"/>
          <w:color w:val="auto"/>
          <w:sz w:val="24"/>
          <w:highlight w:val="none"/>
          <w:lang w:val="en-US"/>
        </w:rPr>
      </w:pPr>
      <w:r>
        <w:rPr>
          <w:rFonts w:hint="eastAsia" w:ascii="宋体" w:hAnsi="宋体"/>
          <w:color w:val="auto"/>
          <w:sz w:val="24"/>
          <w:highlight w:val="none"/>
          <w:lang w:val="en-US"/>
        </w:rPr>
        <w:t>除设计图纸所列出的主要设备、材料以外，投标人还必须置备完成安装工作所必需的、设计图纸中未一一列出的各种辅助材料，如螺栓、螺母、垫圈、铆钉、垫片、支撑、夹具、压条、网格、电焊条、密封填料、保温辅材、油漆、铁丝、粘结材料等等。其规格数量按有关安装规程、规范、定额、标准图集、设计大样图及招标文件等技术要求等的规定置备。</w:t>
      </w:r>
    </w:p>
    <w:p>
      <w:pPr>
        <w:spacing w:line="360" w:lineRule="auto"/>
        <w:ind w:firstLine="480" w:firstLineChars="200"/>
        <w:textAlignment w:val="center"/>
        <w:rPr>
          <w:rFonts w:hint="eastAsia" w:eastAsia="宋体"/>
          <w:color w:val="auto"/>
          <w:sz w:val="24"/>
          <w:highlight w:val="none"/>
          <w:lang w:eastAsia="zh-CN"/>
        </w:rPr>
      </w:pPr>
      <w:r>
        <w:rPr>
          <w:rFonts w:hint="eastAsia" w:ascii="宋体" w:hAnsi="宋体"/>
          <w:color w:val="auto"/>
          <w:sz w:val="24"/>
          <w:highlight w:val="none"/>
          <w:lang w:val="en-US"/>
        </w:rPr>
        <w:t>投标人应在安装过程中按有关规程要求，同步进行质量控制检测。安装后对系统进行试运行，系统联合试运行，作好检测和试验记录，并需监理人到场核查签证，直到参加招标人组织的工程项目竣工验收</w:t>
      </w:r>
      <w:r>
        <w:rPr>
          <w:rFonts w:hint="eastAsia" w:ascii="宋体" w:hAnsi="宋体"/>
          <w:color w:val="auto"/>
          <w:sz w:val="24"/>
          <w:highlight w:val="none"/>
          <w:lang w:val="en-US" w:eastAsia="zh-CN"/>
        </w:rPr>
        <w:t>。</w:t>
      </w:r>
    </w:p>
    <w:p>
      <w:pPr>
        <w:spacing w:line="360" w:lineRule="auto"/>
        <w:ind w:left="645" w:hanging="645"/>
        <w:outlineLvl w:val="2"/>
        <w:rPr>
          <w:rFonts w:hint="eastAsia" w:eastAsia="黑体"/>
          <w:color w:val="auto"/>
          <w:kern w:val="0"/>
          <w:sz w:val="28"/>
          <w:highlight w:val="none"/>
        </w:rPr>
      </w:pPr>
      <w:r>
        <w:rPr>
          <w:rFonts w:hint="eastAsia" w:eastAsia="黑体"/>
          <w:color w:val="auto"/>
          <w:kern w:val="0"/>
          <w:sz w:val="28"/>
          <w:highlight w:val="none"/>
        </w:rPr>
        <w:t>10.</w:t>
      </w:r>
      <w:r>
        <w:rPr>
          <w:rFonts w:hint="eastAsia" w:eastAsia="黑体"/>
          <w:color w:val="auto"/>
          <w:kern w:val="0"/>
          <w:sz w:val="28"/>
          <w:highlight w:val="none"/>
          <w:lang w:val="en-US" w:eastAsia="zh-CN"/>
        </w:rPr>
        <w:t>7</w:t>
      </w:r>
      <w:r>
        <w:rPr>
          <w:rFonts w:hint="eastAsia" w:eastAsia="黑体"/>
          <w:color w:val="auto"/>
          <w:kern w:val="0"/>
          <w:sz w:val="28"/>
          <w:highlight w:val="none"/>
        </w:rPr>
        <w:t xml:space="preserve"> </w:t>
      </w:r>
      <w:r>
        <w:rPr>
          <w:rFonts w:hint="eastAsia" w:eastAsia="黑体"/>
          <w:color w:val="auto"/>
          <w:kern w:val="0"/>
          <w:sz w:val="28"/>
          <w:highlight w:val="none"/>
          <w:lang w:val="en-US" w:eastAsia="zh-CN"/>
        </w:rPr>
        <w:t>质量检查</w:t>
      </w:r>
      <w:r>
        <w:rPr>
          <w:rFonts w:hint="eastAsia" w:eastAsia="黑体"/>
          <w:color w:val="auto"/>
          <w:kern w:val="0"/>
          <w:sz w:val="28"/>
          <w:highlight w:val="none"/>
        </w:rPr>
        <w:t>与验收</w:t>
      </w:r>
    </w:p>
    <w:p>
      <w:pPr>
        <w:tabs>
          <w:tab w:val="left" w:pos="720"/>
        </w:tabs>
        <w:rPr>
          <w:rFonts w:hint="eastAsia" w:ascii="黑体" w:hAnsi="黑体"/>
          <w:color w:val="auto"/>
          <w:szCs w:val="22"/>
          <w:highlight w:val="none"/>
        </w:rPr>
      </w:pPr>
      <w:r>
        <w:rPr>
          <w:rFonts w:hint="eastAsia"/>
          <w:color w:val="auto"/>
          <w:szCs w:val="24"/>
          <w:highlight w:val="none"/>
          <w:lang w:eastAsia="zh-CN"/>
        </w:rPr>
        <w:t>10.7</w:t>
      </w:r>
      <w:r>
        <w:rPr>
          <w:rFonts w:hint="eastAsia"/>
          <w:color w:val="auto"/>
          <w:szCs w:val="24"/>
          <w:highlight w:val="none"/>
        </w:rPr>
        <w:t xml:space="preserve">.1 </w:t>
      </w:r>
      <w:r>
        <w:rPr>
          <w:rFonts w:hint="eastAsia" w:ascii="黑体" w:hAnsi="黑体"/>
          <w:color w:val="auto"/>
          <w:szCs w:val="22"/>
          <w:highlight w:val="none"/>
        </w:rPr>
        <w:t>质量检查依据</w:t>
      </w:r>
    </w:p>
    <w:p>
      <w:pPr>
        <w:pStyle w:val="10"/>
        <w:ind w:firstLine="480"/>
        <w:rPr>
          <w:color w:val="auto"/>
          <w:highlight w:val="none"/>
          <w:lang w:val="zh-CN"/>
        </w:rPr>
      </w:pPr>
      <w:r>
        <w:rPr>
          <w:rFonts w:hint="eastAsia"/>
          <w:color w:val="auto"/>
          <w:highlight w:val="none"/>
          <w:lang w:val="zh-CN"/>
        </w:rPr>
        <w:t>有关国家标准，国家各部委颁发的规程、规范、标准和规定及监理人提供的图纸，投标人提供的设备图纸和安装使用说明书，本合同及有关设备、材料采购合同中的质量要求，技术规范及技术指标，经招标人与投标人双方商定的有关质量标准及技术要求等。上述文件之间有矛盾时，经有关单位协商，由监理人做出决定。</w:t>
      </w:r>
    </w:p>
    <w:p>
      <w:pPr>
        <w:tabs>
          <w:tab w:val="left" w:pos="720"/>
        </w:tabs>
        <w:rPr>
          <w:rFonts w:hint="eastAsia" w:ascii="黑体" w:hAnsi="黑体"/>
          <w:color w:val="auto"/>
          <w:szCs w:val="22"/>
          <w:highlight w:val="none"/>
        </w:rPr>
      </w:pPr>
      <w:r>
        <w:rPr>
          <w:rFonts w:hint="eastAsia"/>
          <w:color w:val="auto"/>
          <w:szCs w:val="24"/>
          <w:highlight w:val="none"/>
          <w:lang w:eastAsia="zh-CN"/>
        </w:rPr>
        <w:t>10.7</w:t>
      </w:r>
      <w:r>
        <w:rPr>
          <w:rFonts w:hint="eastAsia"/>
          <w:color w:val="auto"/>
          <w:szCs w:val="24"/>
          <w:highlight w:val="none"/>
        </w:rPr>
        <w:t>.2</w:t>
      </w:r>
      <w:r>
        <w:rPr>
          <w:rFonts w:hint="eastAsia" w:ascii="黑体" w:hAnsi="黑体"/>
          <w:color w:val="auto"/>
          <w:szCs w:val="22"/>
          <w:highlight w:val="none"/>
        </w:rPr>
        <w:t xml:space="preserve"> 质量自检要求</w:t>
      </w:r>
    </w:p>
    <w:p>
      <w:pPr>
        <w:pStyle w:val="10"/>
        <w:ind w:firstLine="480"/>
        <w:rPr>
          <w:color w:val="auto"/>
          <w:highlight w:val="none"/>
          <w:lang w:val="zh-CN"/>
        </w:rPr>
      </w:pPr>
      <w:r>
        <w:rPr>
          <w:rFonts w:hint="eastAsia"/>
          <w:color w:val="auto"/>
          <w:highlight w:val="none"/>
          <w:lang w:val="zh-CN"/>
        </w:rPr>
        <w:t>投标人应严格按上述有关文件中的规定，对安装工程进行质量检查和试验。投标人须建立质检机构，按监理人批准划分的单元工程实行自检，以保证</w:t>
      </w:r>
      <w:r>
        <w:rPr>
          <w:rFonts w:hint="eastAsia"/>
          <w:color w:val="auto"/>
          <w:highlight w:val="none"/>
          <w:lang w:val="en-US" w:eastAsia="zh-CN"/>
        </w:rPr>
        <w:t>工程</w:t>
      </w:r>
      <w:r>
        <w:rPr>
          <w:rFonts w:hint="eastAsia"/>
          <w:color w:val="auto"/>
          <w:highlight w:val="none"/>
          <w:lang w:val="zh-CN"/>
        </w:rPr>
        <w:t>质量，并按本合同技术条款中的规定，向监理人提交检查记录和试验报告，必要时由监理人抽检签证。</w:t>
      </w:r>
    </w:p>
    <w:p>
      <w:pPr>
        <w:tabs>
          <w:tab w:val="left" w:pos="720"/>
        </w:tabs>
        <w:rPr>
          <w:rFonts w:hint="eastAsia" w:ascii="黑体" w:hAnsi="黑体"/>
          <w:color w:val="auto"/>
          <w:szCs w:val="22"/>
          <w:highlight w:val="none"/>
        </w:rPr>
      </w:pPr>
      <w:r>
        <w:rPr>
          <w:rFonts w:hint="eastAsia"/>
          <w:color w:val="auto"/>
          <w:szCs w:val="24"/>
          <w:highlight w:val="none"/>
          <w:lang w:eastAsia="zh-CN"/>
        </w:rPr>
        <w:t>10.7</w:t>
      </w:r>
      <w:r>
        <w:rPr>
          <w:rFonts w:hint="eastAsia"/>
          <w:color w:val="auto"/>
          <w:szCs w:val="24"/>
          <w:highlight w:val="none"/>
        </w:rPr>
        <w:t xml:space="preserve">.3 </w:t>
      </w:r>
      <w:r>
        <w:rPr>
          <w:rFonts w:hint="eastAsia" w:ascii="黑体" w:hAnsi="黑体"/>
          <w:color w:val="auto"/>
          <w:szCs w:val="22"/>
          <w:highlight w:val="none"/>
        </w:rPr>
        <w:t>质量检验要求</w:t>
      </w:r>
    </w:p>
    <w:p>
      <w:pPr>
        <w:pStyle w:val="7"/>
        <w:numPr>
          <w:ilvl w:val="0"/>
          <w:numId w:val="24"/>
        </w:numPr>
        <w:rPr>
          <w:rFonts w:hint="eastAsia"/>
          <w:color w:val="auto"/>
          <w:highlight w:val="none"/>
          <w:lang w:bidi="ar"/>
        </w:rPr>
      </w:pPr>
      <w:r>
        <w:rPr>
          <w:rFonts w:hint="eastAsia"/>
          <w:color w:val="auto"/>
          <w:highlight w:val="none"/>
          <w:lang w:bidi="ar"/>
        </w:rPr>
        <w:t>在安装过程中，监理人有权对合同范围内的设备、材料和工艺等检查和试验，但并不因此免除承包人应负的责任。监理人进行检查和试验所需的费用视检查结果而定；</w:t>
      </w:r>
    </w:p>
    <w:p>
      <w:pPr>
        <w:pStyle w:val="7"/>
        <w:numPr>
          <w:ilvl w:val="0"/>
          <w:numId w:val="24"/>
        </w:numPr>
        <w:rPr>
          <w:rFonts w:hint="eastAsia"/>
          <w:color w:val="auto"/>
          <w:highlight w:val="none"/>
          <w:lang w:bidi="ar"/>
        </w:rPr>
      </w:pPr>
      <w:r>
        <w:rPr>
          <w:rFonts w:hint="eastAsia"/>
          <w:color w:val="auto"/>
          <w:highlight w:val="none"/>
          <w:lang w:bidi="ar"/>
        </w:rPr>
        <w:t>重大设备的检查和试验，应按相应的设备采购合同中的有关规定进行。一般设备的检查和试验，投标人应按上述第</w:t>
      </w:r>
      <w:r>
        <w:rPr>
          <w:rFonts w:hint="eastAsia"/>
          <w:color w:val="auto"/>
          <w:highlight w:val="none"/>
          <w:lang w:val="en-US" w:eastAsia="zh-CN" w:bidi="ar"/>
        </w:rPr>
        <w:t>10.1.4</w:t>
      </w:r>
      <w:r>
        <w:rPr>
          <w:rFonts w:hint="eastAsia"/>
          <w:color w:val="auto"/>
          <w:highlight w:val="none"/>
          <w:lang w:bidi="ar"/>
        </w:rPr>
        <w:t>款中的文件制订计划，提交监理人审核；</w:t>
      </w:r>
    </w:p>
    <w:p>
      <w:pPr>
        <w:pStyle w:val="7"/>
        <w:numPr>
          <w:ilvl w:val="0"/>
          <w:numId w:val="24"/>
        </w:numPr>
        <w:rPr>
          <w:rFonts w:hint="eastAsia"/>
          <w:color w:val="auto"/>
          <w:highlight w:val="none"/>
          <w:lang w:bidi="ar"/>
        </w:rPr>
      </w:pPr>
      <w:r>
        <w:rPr>
          <w:rFonts w:hint="eastAsia"/>
          <w:color w:val="auto"/>
          <w:highlight w:val="none"/>
          <w:lang w:bidi="ar"/>
        </w:rPr>
        <w:t>检查内容、时间和地点，由投标人提前24小时书面通知监理人。如监理人未按时派代表到达现场，</w:t>
      </w:r>
      <w:r>
        <w:rPr>
          <w:rFonts w:hint="eastAsia"/>
          <w:color w:val="auto"/>
          <w:highlight w:val="none"/>
          <w:lang w:val="en-US" w:eastAsia="zh-CN" w:bidi="ar"/>
        </w:rPr>
        <w:t>投标人</w:t>
      </w:r>
      <w:r>
        <w:rPr>
          <w:rFonts w:hint="eastAsia"/>
          <w:color w:val="auto"/>
          <w:highlight w:val="none"/>
          <w:lang w:bidi="ar"/>
        </w:rPr>
        <w:t>可自行检查，继续</w:t>
      </w:r>
      <w:r>
        <w:rPr>
          <w:rFonts w:hint="eastAsia"/>
          <w:color w:val="auto"/>
          <w:highlight w:val="none"/>
          <w:lang w:val="en-US" w:eastAsia="zh-CN" w:bidi="ar"/>
        </w:rPr>
        <w:t>作业</w:t>
      </w:r>
      <w:r>
        <w:rPr>
          <w:rFonts w:hint="eastAsia"/>
          <w:color w:val="auto"/>
          <w:highlight w:val="none"/>
          <w:lang w:bidi="ar"/>
        </w:rPr>
        <w:t>，监理人应补发签证，但不能因此免除</w:t>
      </w:r>
      <w:r>
        <w:rPr>
          <w:rFonts w:hint="eastAsia"/>
          <w:color w:val="auto"/>
          <w:highlight w:val="none"/>
          <w:lang w:val="en-US" w:eastAsia="zh-CN" w:bidi="ar"/>
        </w:rPr>
        <w:t>投标人</w:t>
      </w:r>
      <w:r>
        <w:rPr>
          <w:rFonts w:hint="eastAsia"/>
          <w:color w:val="auto"/>
          <w:highlight w:val="none"/>
          <w:lang w:bidi="ar"/>
        </w:rPr>
        <w:t>对工程施工质量应负的责任；</w:t>
      </w:r>
    </w:p>
    <w:p>
      <w:pPr>
        <w:pStyle w:val="7"/>
        <w:numPr>
          <w:ilvl w:val="0"/>
          <w:numId w:val="24"/>
        </w:numPr>
        <w:rPr>
          <w:rFonts w:hint="eastAsia"/>
          <w:color w:val="auto"/>
          <w:highlight w:val="none"/>
          <w:lang w:bidi="ar"/>
        </w:rPr>
      </w:pPr>
      <w:r>
        <w:rPr>
          <w:rFonts w:hint="eastAsia"/>
          <w:color w:val="auto"/>
          <w:highlight w:val="none"/>
          <w:lang w:bidi="ar"/>
        </w:rPr>
        <w:t>监理人要求进行复检时，</w:t>
      </w:r>
      <w:r>
        <w:rPr>
          <w:rFonts w:hint="eastAsia"/>
          <w:color w:val="auto"/>
          <w:highlight w:val="none"/>
          <w:lang w:val="en-US" w:eastAsia="zh-CN" w:bidi="ar"/>
        </w:rPr>
        <w:t>投标人</w:t>
      </w:r>
      <w:r>
        <w:rPr>
          <w:rFonts w:hint="eastAsia"/>
          <w:color w:val="auto"/>
          <w:highlight w:val="none"/>
          <w:lang w:bidi="ar"/>
        </w:rPr>
        <w:t>不得拒绝，如发现不符合合同规定，监理人有权拒绝签证，必要时可通知投标人返工；</w:t>
      </w:r>
    </w:p>
    <w:p>
      <w:pPr>
        <w:pStyle w:val="7"/>
        <w:numPr>
          <w:ilvl w:val="0"/>
          <w:numId w:val="24"/>
        </w:numPr>
        <w:rPr>
          <w:rFonts w:hint="eastAsia"/>
          <w:color w:val="auto"/>
          <w:highlight w:val="none"/>
          <w:lang w:bidi="ar"/>
        </w:rPr>
      </w:pPr>
      <w:r>
        <w:rPr>
          <w:rFonts w:hint="eastAsia"/>
          <w:color w:val="auto"/>
          <w:highlight w:val="none"/>
          <w:lang w:bidi="ar"/>
        </w:rPr>
        <w:t>安装工程完成后，监理人如发现设备存在缺陷或故障，投标人应负责分析查找原因。属于投标人的责任，由投标人负责处理，费用由投标人承担；属设备本身的缺陷或故障，由投标人与有关制造厂家交涉；</w:t>
      </w:r>
    </w:p>
    <w:p>
      <w:pPr>
        <w:pStyle w:val="7"/>
        <w:numPr>
          <w:ilvl w:val="0"/>
          <w:numId w:val="24"/>
        </w:numPr>
        <w:rPr>
          <w:rFonts w:hint="eastAsia"/>
          <w:color w:val="auto"/>
          <w:highlight w:val="none"/>
          <w:lang w:bidi="ar"/>
        </w:rPr>
      </w:pPr>
      <w:r>
        <w:rPr>
          <w:rFonts w:hint="eastAsia"/>
          <w:color w:val="auto"/>
          <w:highlight w:val="none"/>
          <w:lang w:bidi="ar"/>
        </w:rPr>
        <w:t>监理人对已完工的安装工程项目验收，确定合格后可向投标人开出该项工程的合格证书，但不能因此免除投标人对工程质量应负的责任；</w:t>
      </w:r>
    </w:p>
    <w:p>
      <w:pPr>
        <w:pStyle w:val="7"/>
        <w:numPr>
          <w:ilvl w:val="0"/>
          <w:numId w:val="24"/>
        </w:numPr>
        <w:rPr>
          <w:color w:val="auto"/>
          <w:highlight w:val="none"/>
          <w:lang w:bidi="ar"/>
        </w:rPr>
      </w:pPr>
      <w:r>
        <w:rPr>
          <w:rFonts w:hint="eastAsia"/>
          <w:color w:val="auto"/>
          <w:highlight w:val="none"/>
          <w:lang w:bidi="ar"/>
        </w:rPr>
        <w:t>单机及配套设备安装工程验收，满足下列条件时，投标人可向招标人提出完工报告，要求进行验收：</w:t>
      </w:r>
    </w:p>
    <w:p>
      <w:pPr>
        <w:pStyle w:val="10"/>
        <w:numPr>
          <w:ilvl w:val="0"/>
          <w:numId w:val="25"/>
        </w:numPr>
        <w:rPr>
          <w:color w:val="auto"/>
          <w:highlight w:val="none"/>
          <w:lang w:val="zh-CN"/>
        </w:rPr>
      </w:pPr>
      <w:r>
        <w:rPr>
          <w:rFonts w:hint="eastAsia"/>
          <w:color w:val="auto"/>
          <w:highlight w:val="none"/>
          <w:lang w:val="zh-CN"/>
        </w:rPr>
        <w:t>单机及配套机电设备安装完毕，并已按合同规定通过各单项工程的检查验收和交接试验；</w:t>
      </w:r>
    </w:p>
    <w:p>
      <w:pPr>
        <w:pStyle w:val="10"/>
        <w:numPr>
          <w:ilvl w:val="0"/>
          <w:numId w:val="25"/>
        </w:numPr>
        <w:rPr>
          <w:rFonts w:hint="eastAsia"/>
          <w:color w:val="auto"/>
          <w:highlight w:val="none"/>
          <w:lang w:val="zh-CN"/>
        </w:rPr>
      </w:pPr>
      <w:r>
        <w:rPr>
          <w:rFonts w:hint="eastAsia"/>
          <w:color w:val="auto"/>
          <w:highlight w:val="none"/>
          <w:lang w:val="zh-CN"/>
        </w:rPr>
        <w:t>完成单机及配套机电设备的启动和试运行，启动委员会已签署验收报告；</w:t>
      </w:r>
    </w:p>
    <w:p>
      <w:pPr>
        <w:pStyle w:val="10"/>
        <w:numPr>
          <w:ilvl w:val="0"/>
          <w:numId w:val="25"/>
        </w:numPr>
        <w:rPr>
          <w:rFonts w:hint="eastAsia"/>
          <w:color w:val="auto"/>
          <w:highlight w:val="none"/>
          <w:lang w:val="zh-CN"/>
        </w:rPr>
      </w:pPr>
      <w:r>
        <w:rPr>
          <w:rFonts w:hint="eastAsia"/>
          <w:color w:val="auto"/>
          <w:highlight w:val="none"/>
          <w:lang w:val="zh-CN"/>
        </w:rPr>
        <w:t>按规定提交竣工资料，完成竣工清场。</w:t>
      </w:r>
    </w:p>
    <w:p>
      <w:pPr>
        <w:pStyle w:val="10"/>
        <w:numPr>
          <w:ilvl w:val="0"/>
          <w:numId w:val="25"/>
        </w:numPr>
        <w:rPr>
          <w:rFonts w:hint="default"/>
          <w:color w:val="auto"/>
          <w:highlight w:val="none"/>
          <w:lang w:val="en-US" w:eastAsia="zh-CN"/>
        </w:rPr>
      </w:pPr>
      <w:r>
        <w:rPr>
          <w:rFonts w:hint="eastAsia"/>
          <w:color w:val="auto"/>
          <w:highlight w:val="none"/>
          <w:lang w:val="zh-CN"/>
        </w:rPr>
        <w:t>全工程验收：全部机电设备安装工程竣工验收后，全部设备通过240小时试运行后，由招标人的委托代理人签署全工程验收合格证书，确定全工程实际竣工日期。</w:t>
      </w:r>
    </w:p>
    <w:p>
      <w:pPr>
        <w:pStyle w:val="7"/>
        <w:ind w:firstLine="0"/>
        <w:outlineLvl w:val="1"/>
        <w:rPr>
          <w:rFonts w:hint="default" w:eastAsia="宋体"/>
          <w:color w:val="auto"/>
          <w:highlight w:val="none"/>
          <w:lang w:val="en-US" w:eastAsia="zh-CN" w:bidi="ar"/>
        </w:rPr>
      </w:pPr>
      <w:r>
        <w:rPr>
          <w:rStyle w:val="23"/>
          <w:rFonts w:hint="eastAsia" w:ascii="Times New Roman" w:hAnsi="Times New Roman" w:cs="Times New Roman"/>
          <w:lang w:val="en-US" w:eastAsia="zh-CN"/>
        </w:rPr>
        <w:t>15 附件</w:t>
      </w:r>
    </w:p>
    <w:p>
      <w:pPr>
        <w:pStyle w:val="7"/>
        <w:ind w:firstLine="0"/>
        <w:outlineLvl w:val="2"/>
        <w:rPr>
          <w:b/>
          <w:bCs/>
          <w:color w:val="auto"/>
          <w:kern w:val="0"/>
          <w:sz w:val="24"/>
          <w:highlight w:val="none"/>
        </w:rPr>
      </w:pPr>
      <w:r>
        <w:rPr>
          <w:rStyle w:val="23"/>
        </w:rPr>
        <w:t>附件1</w:t>
      </w:r>
      <w:r>
        <w:rPr>
          <w:rStyle w:val="23"/>
          <w:rFonts w:hint="eastAsia"/>
        </w:rPr>
        <w:t xml:space="preserve"> </w:t>
      </w:r>
      <w:r>
        <w:rPr>
          <w:rStyle w:val="23"/>
        </w:rPr>
        <w:t>智能巡视终端及视频存储技术要求</w:t>
      </w:r>
    </w:p>
    <w:p>
      <w:pPr>
        <w:spacing w:line="360" w:lineRule="auto"/>
        <w:ind w:left="645" w:hanging="645"/>
        <w:outlineLvl w:val="3"/>
        <w:rPr>
          <w:rFonts w:eastAsia="黑体"/>
          <w:color w:val="auto"/>
          <w:kern w:val="0"/>
          <w:sz w:val="28"/>
          <w:highlight w:val="none"/>
        </w:rPr>
      </w:pPr>
      <w:r>
        <w:rPr>
          <w:rFonts w:hint="eastAsia" w:eastAsia="黑体"/>
          <w:color w:val="auto"/>
          <w:kern w:val="0"/>
          <w:sz w:val="28"/>
          <w:highlight w:val="none"/>
        </w:rPr>
        <w:t>1.1 站内巡视要求</w:t>
      </w:r>
    </w:p>
    <w:p>
      <w:pPr>
        <w:tabs>
          <w:tab w:val="left" w:pos="720"/>
        </w:tabs>
        <w:spacing w:line="360" w:lineRule="auto"/>
        <w:outlineLvl w:val="4"/>
        <w:rPr>
          <w:rFonts w:hint="eastAsia" w:eastAsia="黑体"/>
          <w:color w:val="auto"/>
          <w:kern w:val="0"/>
          <w:sz w:val="24"/>
          <w:highlight w:val="none"/>
        </w:rPr>
      </w:pPr>
      <w:r>
        <w:rPr>
          <w:rFonts w:hint="eastAsia" w:eastAsia="黑体"/>
          <w:color w:val="auto"/>
          <w:kern w:val="0"/>
          <w:sz w:val="24"/>
          <w:highlight w:val="none"/>
        </w:rPr>
        <w:t>1.</w:t>
      </w:r>
      <w:r>
        <w:rPr>
          <w:rFonts w:eastAsia="黑体"/>
          <w:color w:val="auto"/>
          <w:kern w:val="0"/>
          <w:sz w:val="24"/>
          <w:highlight w:val="none"/>
        </w:rPr>
        <w:t>1</w:t>
      </w:r>
      <w:r>
        <w:rPr>
          <w:rFonts w:hint="eastAsia" w:eastAsia="黑体"/>
          <w:color w:val="auto"/>
          <w:kern w:val="0"/>
          <w:sz w:val="24"/>
          <w:highlight w:val="none"/>
        </w:rPr>
        <w:t>.1</w:t>
      </w:r>
      <w:r>
        <w:rPr>
          <w:rFonts w:eastAsia="黑体"/>
          <w:color w:val="auto"/>
          <w:kern w:val="0"/>
          <w:sz w:val="24"/>
          <w:highlight w:val="none"/>
        </w:rPr>
        <w:t xml:space="preserve"> </w:t>
      </w:r>
      <w:r>
        <w:rPr>
          <w:rFonts w:hint="eastAsia" w:eastAsia="黑体"/>
          <w:color w:val="auto"/>
          <w:kern w:val="0"/>
          <w:sz w:val="24"/>
          <w:highlight w:val="none"/>
        </w:rPr>
        <w:t>油浸式变压器（电抗器）巡视点位表</w:t>
      </w:r>
    </w:p>
    <w:p>
      <w:pPr>
        <w:spacing w:line="360" w:lineRule="auto"/>
        <w:ind w:firstLine="480" w:firstLineChars="200"/>
        <w:rPr>
          <w:rFonts w:hint="eastAsia"/>
          <w:color w:val="auto"/>
          <w:sz w:val="24"/>
          <w:szCs w:val="24"/>
          <w:highlight w:val="none"/>
          <w:lang w:val="zh-CN"/>
        </w:rPr>
      </w:pPr>
      <w:r>
        <w:rPr>
          <w:rFonts w:hint="eastAsia"/>
          <w:color w:val="auto"/>
          <w:sz w:val="24"/>
          <w:szCs w:val="24"/>
          <w:highlight w:val="none"/>
          <w:lang w:val="zh-CN"/>
        </w:rPr>
        <w:t>油浸式变压器（电抗器）巡视点位见表</w:t>
      </w:r>
      <w:r>
        <w:rPr>
          <w:color w:val="auto"/>
          <w:sz w:val="24"/>
          <w:szCs w:val="24"/>
          <w:highlight w:val="none"/>
          <w:lang w:val="zh-CN"/>
        </w:rPr>
        <w:t>B.1</w:t>
      </w:r>
      <w:r>
        <w:rPr>
          <w:rFonts w:hint="eastAsia"/>
          <w:color w:val="auto"/>
          <w:sz w:val="24"/>
          <w:szCs w:val="24"/>
          <w:highlight w:val="none"/>
          <w:lang w:val="zh-CN"/>
        </w:rPr>
        <w:t>。</w:t>
      </w:r>
    </w:p>
    <w:p>
      <w:pPr>
        <w:widowControl/>
        <w:ind w:firstLine="420" w:firstLineChars="200"/>
        <w:jc w:val="center"/>
        <w:rPr>
          <w:rFonts w:hint="eastAsia" w:ascii="黑体" w:hAnsi="黑体" w:eastAsia="黑体"/>
          <w:bCs/>
          <w:color w:val="auto"/>
          <w:highlight w:val="none"/>
        </w:rPr>
      </w:pPr>
      <w:r>
        <w:rPr>
          <w:rFonts w:hint="eastAsia" w:ascii="黑体" w:hAnsi="黑体" w:eastAsia="黑体"/>
          <w:bCs/>
          <w:color w:val="auto"/>
          <w:highlight w:val="none"/>
        </w:rPr>
        <w:t>表</w:t>
      </w:r>
      <w:r>
        <w:rPr>
          <w:rFonts w:ascii="黑体" w:hAnsi="黑体" w:eastAsia="黑体"/>
          <w:bCs/>
          <w:color w:val="auto"/>
          <w:highlight w:val="none"/>
        </w:rPr>
        <w:t xml:space="preserve">B.1  </w:t>
      </w:r>
      <w:r>
        <w:rPr>
          <w:rFonts w:hint="eastAsia" w:ascii="黑体" w:hAnsi="黑体" w:eastAsia="黑体"/>
          <w:bCs/>
          <w:color w:val="auto"/>
          <w:highlight w:val="none"/>
        </w:rPr>
        <w:t>油浸式变压器（电抗器）巡视点位表</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6"/>
        <w:gridCol w:w="794"/>
        <w:gridCol w:w="850"/>
        <w:gridCol w:w="991"/>
        <w:gridCol w:w="993"/>
        <w:gridCol w:w="3147"/>
        <w:gridCol w:w="13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blHeader/>
          <w:jc w:val="center"/>
        </w:trPr>
        <w:tc>
          <w:tcPr>
            <w:tcW w:w="466"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序号</w:t>
            </w:r>
          </w:p>
        </w:tc>
        <w:tc>
          <w:tcPr>
            <w:tcW w:w="794"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设备类型</w:t>
            </w:r>
          </w:p>
        </w:tc>
        <w:tc>
          <w:tcPr>
            <w:tcW w:w="850"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设备部位</w:t>
            </w:r>
          </w:p>
        </w:tc>
        <w:tc>
          <w:tcPr>
            <w:tcW w:w="991"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巡视点位</w:t>
            </w:r>
          </w:p>
        </w:tc>
        <w:tc>
          <w:tcPr>
            <w:tcW w:w="993"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巡视类型</w:t>
            </w:r>
          </w:p>
        </w:tc>
        <w:tc>
          <w:tcPr>
            <w:tcW w:w="3147"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巡视内容</w:t>
            </w:r>
          </w:p>
        </w:tc>
        <w:tc>
          <w:tcPr>
            <w:tcW w:w="1325"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数据格式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466"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ascii="宋体" w:hAnsi="宋体" w:cs="宋体"/>
                <w:bCs/>
                <w:color w:val="auto"/>
                <w:kern w:val="0"/>
                <w:sz w:val="18"/>
                <w:szCs w:val="18"/>
                <w:highlight w:val="none"/>
              </w:rPr>
              <w:t>1</w:t>
            </w:r>
          </w:p>
        </w:tc>
        <w:tc>
          <w:tcPr>
            <w:tcW w:w="794"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油浸式变压器</w:t>
            </w:r>
          </w:p>
        </w:tc>
        <w:tc>
          <w:tcPr>
            <w:tcW w:w="850"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本体及套管</w:t>
            </w:r>
          </w:p>
        </w:tc>
        <w:tc>
          <w:tcPr>
            <w:tcW w:w="991"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本体外观</w:t>
            </w:r>
          </w:p>
        </w:tc>
        <w:tc>
          <w:tcPr>
            <w:tcW w:w="993"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例行巡视</w:t>
            </w:r>
          </w:p>
        </w:tc>
        <w:tc>
          <w:tcPr>
            <w:tcW w:w="3147" w:type="dxa"/>
            <w:noWrap w:val="0"/>
            <w:vAlign w:val="center"/>
          </w:tcPr>
          <w:p>
            <w:pPr>
              <w:overflowPunct w:val="0"/>
              <w:topLinePunct/>
              <w:snapToGrid w:val="0"/>
              <w:spacing w:before="60" w:after="60"/>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外壳及箱沿应无异常发热现象，变压器外壳、铁心和夹件接地无断裂，各部位无渗油、漏油。巡视点位包括地面、正面、背面、左面、右面、顶部等。</w:t>
            </w:r>
          </w:p>
        </w:tc>
        <w:tc>
          <w:tcPr>
            <w:tcW w:w="1325"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可见光照片、红外图谱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466"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ascii="宋体" w:hAnsi="宋体" w:cs="宋体"/>
                <w:bCs/>
                <w:color w:val="auto"/>
                <w:kern w:val="0"/>
                <w:sz w:val="18"/>
                <w:szCs w:val="18"/>
                <w:highlight w:val="none"/>
              </w:rPr>
              <w:t>2</w:t>
            </w:r>
          </w:p>
        </w:tc>
        <w:tc>
          <w:tcPr>
            <w:tcW w:w="794"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油浸式变压器</w:t>
            </w:r>
          </w:p>
        </w:tc>
        <w:tc>
          <w:tcPr>
            <w:tcW w:w="850"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本体及套管</w:t>
            </w:r>
          </w:p>
        </w:tc>
        <w:tc>
          <w:tcPr>
            <w:tcW w:w="991"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运行声音</w:t>
            </w:r>
          </w:p>
        </w:tc>
        <w:tc>
          <w:tcPr>
            <w:tcW w:w="993"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例行巡视</w:t>
            </w:r>
          </w:p>
        </w:tc>
        <w:tc>
          <w:tcPr>
            <w:tcW w:w="3147" w:type="dxa"/>
            <w:noWrap w:val="0"/>
            <w:vAlign w:val="center"/>
          </w:tcPr>
          <w:p>
            <w:pPr>
              <w:overflowPunct w:val="0"/>
              <w:topLinePunct/>
              <w:snapToGrid w:val="0"/>
              <w:spacing w:before="60" w:after="60"/>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变压器声响均匀、正常，套管末屏无异常声音。</w:t>
            </w:r>
          </w:p>
        </w:tc>
        <w:tc>
          <w:tcPr>
            <w:tcW w:w="1325"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音频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466"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ascii="宋体" w:hAnsi="宋体" w:cs="宋体"/>
                <w:bCs/>
                <w:color w:val="auto"/>
                <w:kern w:val="0"/>
                <w:sz w:val="18"/>
                <w:szCs w:val="18"/>
                <w:highlight w:val="none"/>
              </w:rPr>
              <w:t>3</w:t>
            </w:r>
          </w:p>
        </w:tc>
        <w:tc>
          <w:tcPr>
            <w:tcW w:w="794"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油浸式变压器</w:t>
            </w:r>
          </w:p>
        </w:tc>
        <w:tc>
          <w:tcPr>
            <w:tcW w:w="850"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本体及套管</w:t>
            </w:r>
          </w:p>
        </w:tc>
        <w:tc>
          <w:tcPr>
            <w:tcW w:w="991"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套管油位表计</w:t>
            </w:r>
          </w:p>
        </w:tc>
        <w:tc>
          <w:tcPr>
            <w:tcW w:w="993"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例行巡视</w:t>
            </w:r>
          </w:p>
        </w:tc>
        <w:tc>
          <w:tcPr>
            <w:tcW w:w="3147"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套管油位正常。</w:t>
            </w:r>
          </w:p>
        </w:tc>
        <w:tc>
          <w:tcPr>
            <w:tcW w:w="1325"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可见光照片</w:t>
            </w:r>
            <w:r>
              <w:rPr>
                <w:rFonts w:ascii="宋体" w:hAnsi="宋体" w:cs="宋体"/>
                <w:bCs/>
                <w:color w:val="auto"/>
                <w:kern w:val="0"/>
                <w:sz w:val="18"/>
                <w:szCs w:val="18"/>
                <w:highlight w:val="none"/>
              </w:rPr>
              <w:t>+</w:t>
            </w:r>
            <w:r>
              <w:rPr>
                <w:rFonts w:hint="eastAsia" w:ascii="宋体" w:hAnsi="宋体" w:cs="宋体"/>
                <w:bCs/>
                <w:color w:val="auto"/>
                <w:kern w:val="0"/>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466"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ascii="宋体" w:hAnsi="宋体" w:cs="宋体"/>
                <w:bCs/>
                <w:color w:val="auto"/>
                <w:kern w:val="0"/>
                <w:sz w:val="18"/>
                <w:szCs w:val="18"/>
                <w:highlight w:val="none"/>
              </w:rPr>
              <w:t>4</w:t>
            </w:r>
          </w:p>
        </w:tc>
        <w:tc>
          <w:tcPr>
            <w:tcW w:w="794"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油浸式变压器</w:t>
            </w:r>
          </w:p>
        </w:tc>
        <w:tc>
          <w:tcPr>
            <w:tcW w:w="850"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本体及套管</w:t>
            </w:r>
          </w:p>
        </w:tc>
        <w:tc>
          <w:tcPr>
            <w:tcW w:w="991"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套管油压表</w:t>
            </w:r>
          </w:p>
        </w:tc>
        <w:tc>
          <w:tcPr>
            <w:tcW w:w="993"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例行巡视</w:t>
            </w:r>
          </w:p>
        </w:tc>
        <w:tc>
          <w:tcPr>
            <w:tcW w:w="3147"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套管油压表指示正确。</w:t>
            </w:r>
          </w:p>
        </w:tc>
        <w:tc>
          <w:tcPr>
            <w:tcW w:w="1325"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可见光照片</w:t>
            </w:r>
            <w:r>
              <w:rPr>
                <w:rFonts w:ascii="宋体" w:hAnsi="宋体" w:cs="宋体"/>
                <w:bCs/>
                <w:color w:val="auto"/>
                <w:kern w:val="0"/>
                <w:sz w:val="18"/>
                <w:szCs w:val="18"/>
                <w:highlight w:val="none"/>
              </w:rPr>
              <w:t>+</w:t>
            </w:r>
            <w:r>
              <w:rPr>
                <w:rFonts w:hint="eastAsia" w:ascii="宋体" w:hAnsi="宋体" w:cs="宋体"/>
                <w:bCs/>
                <w:color w:val="auto"/>
                <w:kern w:val="0"/>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466"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ascii="宋体" w:hAnsi="宋体" w:cs="宋体"/>
                <w:bCs/>
                <w:color w:val="auto"/>
                <w:kern w:val="0"/>
                <w:sz w:val="18"/>
                <w:szCs w:val="18"/>
                <w:highlight w:val="none"/>
              </w:rPr>
              <w:t>5</w:t>
            </w:r>
          </w:p>
        </w:tc>
        <w:tc>
          <w:tcPr>
            <w:tcW w:w="794"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油浸式变压器</w:t>
            </w:r>
          </w:p>
        </w:tc>
        <w:tc>
          <w:tcPr>
            <w:tcW w:w="850"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本体及套管</w:t>
            </w:r>
          </w:p>
        </w:tc>
        <w:tc>
          <w:tcPr>
            <w:tcW w:w="991"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套管外观</w:t>
            </w:r>
          </w:p>
        </w:tc>
        <w:tc>
          <w:tcPr>
            <w:tcW w:w="993"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例行巡视</w:t>
            </w:r>
          </w:p>
        </w:tc>
        <w:tc>
          <w:tcPr>
            <w:tcW w:w="3147" w:type="dxa"/>
            <w:noWrap w:val="0"/>
            <w:vAlign w:val="center"/>
          </w:tcPr>
          <w:p>
            <w:pPr>
              <w:overflowPunct w:val="0"/>
              <w:topLinePunct/>
              <w:snapToGrid w:val="0"/>
              <w:spacing w:before="60" w:after="60"/>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套管外部无破损裂纹、无严重油污、无放电痕迹，无渗油、漏油，防污闪涂料无起皮、脱落等异常现象。巡视点位包括正面、背面等。</w:t>
            </w:r>
          </w:p>
        </w:tc>
        <w:tc>
          <w:tcPr>
            <w:tcW w:w="1325"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可见光照片、红外图谱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466"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ascii="宋体" w:hAnsi="宋体" w:cs="宋体"/>
                <w:bCs/>
                <w:color w:val="auto"/>
                <w:kern w:val="0"/>
                <w:sz w:val="18"/>
                <w:szCs w:val="18"/>
                <w:highlight w:val="none"/>
              </w:rPr>
              <w:t>6</w:t>
            </w:r>
          </w:p>
        </w:tc>
        <w:tc>
          <w:tcPr>
            <w:tcW w:w="794"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油浸式变压器</w:t>
            </w:r>
          </w:p>
        </w:tc>
        <w:tc>
          <w:tcPr>
            <w:tcW w:w="850"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本体及套管</w:t>
            </w:r>
          </w:p>
        </w:tc>
        <w:tc>
          <w:tcPr>
            <w:tcW w:w="991"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引线及接头</w:t>
            </w:r>
          </w:p>
        </w:tc>
        <w:tc>
          <w:tcPr>
            <w:tcW w:w="993"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例行巡视</w:t>
            </w:r>
          </w:p>
        </w:tc>
        <w:tc>
          <w:tcPr>
            <w:tcW w:w="3147" w:type="dxa"/>
            <w:noWrap w:val="0"/>
            <w:vAlign w:val="center"/>
          </w:tcPr>
          <w:p>
            <w:pPr>
              <w:overflowPunct w:val="0"/>
              <w:topLinePunct/>
              <w:snapToGrid w:val="0"/>
              <w:spacing w:before="60" w:after="60"/>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引线无散股、断股。引线接头、电缆应无发热迹象。</w:t>
            </w:r>
            <w:r>
              <w:rPr>
                <w:rFonts w:hint="eastAsia" w:ascii="宋体" w:hAnsi="宋体" w:cs="宋体"/>
                <w:bCs/>
                <w:color w:val="auto"/>
                <w:kern w:val="0"/>
                <w:sz w:val="18"/>
                <w:szCs w:val="18"/>
                <w:highlight w:val="none"/>
                <w:lang w:eastAsia="zh-CN"/>
              </w:rPr>
              <w:t>10kV</w:t>
            </w:r>
            <w:r>
              <w:rPr>
                <w:rFonts w:hint="eastAsia" w:ascii="宋体" w:hAnsi="宋体" w:cs="宋体"/>
                <w:bCs/>
                <w:color w:val="auto"/>
                <w:kern w:val="0"/>
                <w:sz w:val="18"/>
                <w:szCs w:val="18"/>
                <w:highlight w:val="none"/>
              </w:rPr>
              <w:t>及以下接头及引线绝缘护套良好。</w:t>
            </w:r>
          </w:p>
        </w:tc>
        <w:tc>
          <w:tcPr>
            <w:tcW w:w="1325"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可见光照片、红外图谱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jc w:val="center"/>
        </w:trPr>
        <w:tc>
          <w:tcPr>
            <w:tcW w:w="466"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ascii="宋体" w:hAnsi="宋体" w:cs="宋体"/>
                <w:bCs/>
                <w:color w:val="auto"/>
                <w:kern w:val="0"/>
                <w:sz w:val="18"/>
                <w:szCs w:val="18"/>
                <w:highlight w:val="none"/>
              </w:rPr>
              <w:t>7</w:t>
            </w:r>
          </w:p>
        </w:tc>
        <w:tc>
          <w:tcPr>
            <w:tcW w:w="794"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油浸式变压器</w:t>
            </w:r>
          </w:p>
        </w:tc>
        <w:tc>
          <w:tcPr>
            <w:tcW w:w="850"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本体及套管</w:t>
            </w:r>
          </w:p>
        </w:tc>
        <w:tc>
          <w:tcPr>
            <w:tcW w:w="991"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均压环</w:t>
            </w:r>
          </w:p>
        </w:tc>
        <w:tc>
          <w:tcPr>
            <w:tcW w:w="993"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例行巡视</w:t>
            </w:r>
          </w:p>
        </w:tc>
        <w:tc>
          <w:tcPr>
            <w:tcW w:w="3147"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套管均压环无开裂歪斜脱落。</w:t>
            </w:r>
          </w:p>
        </w:tc>
        <w:tc>
          <w:tcPr>
            <w:tcW w:w="1325"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466"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ascii="宋体" w:hAnsi="宋体" w:cs="宋体"/>
                <w:bCs/>
                <w:color w:val="auto"/>
                <w:kern w:val="0"/>
                <w:sz w:val="18"/>
                <w:szCs w:val="18"/>
                <w:highlight w:val="none"/>
              </w:rPr>
              <w:t>8</w:t>
            </w:r>
          </w:p>
        </w:tc>
        <w:tc>
          <w:tcPr>
            <w:tcW w:w="794"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油浸式变压器</w:t>
            </w:r>
          </w:p>
        </w:tc>
        <w:tc>
          <w:tcPr>
            <w:tcW w:w="850"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本体及套管</w:t>
            </w:r>
          </w:p>
        </w:tc>
        <w:tc>
          <w:tcPr>
            <w:tcW w:w="991"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套管末屏</w:t>
            </w:r>
          </w:p>
        </w:tc>
        <w:tc>
          <w:tcPr>
            <w:tcW w:w="993"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例行巡视</w:t>
            </w:r>
          </w:p>
        </w:tc>
        <w:tc>
          <w:tcPr>
            <w:tcW w:w="3147"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套管末屏接地良好，无过热现象。</w:t>
            </w:r>
          </w:p>
        </w:tc>
        <w:tc>
          <w:tcPr>
            <w:tcW w:w="1325"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可见光照片、红外图谱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466"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ascii="宋体" w:hAnsi="宋体" w:cs="宋体"/>
                <w:bCs/>
                <w:color w:val="auto"/>
                <w:kern w:val="0"/>
                <w:sz w:val="18"/>
                <w:szCs w:val="18"/>
                <w:highlight w:val="none"/>
              </w:rPr>
              <w:t>9</w:t>
            </w:r>
          </w:p>
        </w:tc>
        <w:tc>
          <w:tcPr>
            <w:tcW w:w="794"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油浸式变压器</w:t>
            </w:r>
          </w:p>
        </w:tc>
        <w:tc>
          <w:tcPr>
            <w:tcW w:w="850"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调补变及套管</w:t>
            </w:r>
          </w:p>
        </w:tc>
        <w:tc>
          <w:tcPr>
            <w:tcW w:w="991"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本体外观</w:t>
            </w:r>
          </w:p>
        </w:tc>
        <w:tc>
          <w:tcPr>
            <w:tcW w:w="993"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例行巡视</w:t>
            </w:r>
          </w:p>
        </w:tc>
        <w:tc>
          <w:tcPr>
            <w:tcW w:w="3147" w:type="dxa"/>
            <w:noWrap w:val="0"/>
            <w:vAlign w:val="center"/>
          </w:tcPr>
          <w:p>
            <w:pPr>
              <w:overflowPunct w:val="0"/>
              <w:topLinePunct/>
              <w:snapToGrid w:val="0"/>
              <w:spacing w:before="60" w:after="60"/>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外壳及箱沿应无异常发热现象，变压器外壳、铁心和夹件接地无断裂，各部位无渗油、漏油。巡视点位包括地面、正面、背面、左面、右面、顶部等。</w:t>
            </w:r>
          </w:p>
        </w:tc>
        <w:tc>
          <w:tcPr>
            <w:tcW w:w="1325"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可见光照片、红外图谱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466"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ascii="宋体" w:hAnsi="宋体" w:cs="宋体"/>
                <w:bCs/>
                <w:color w:val="auto"/>
                <w:kern w:val="0"/>
                <w:sz w:val="18"/>
                <w:szCs w:val="18"/>
                <w:highlight w:val="none"/>
              </w:rPr>
              <w:t>10</w:t>
            </w:r>
          </w:p>
        </w:tc>
        <w:tc>
          <w:tcPr>
            <w:tcW w:w="794"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油浸式变压器</w:t>
            </w:r>
          </w:p>
        </w:tc>
        <w:tc>
          <w:tcPr>
            <w:tcW w:w="850"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调补变及套管</w:t>
            </w:r>
          </w:p>
        </w:tc>
        <w:tc>
          <w:tcPr>
            <w:tcW w:w="991"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运行声音</w:t>
            </w:r>
          </w:p>
        </w:tc>
        <w:tc>
          <w:tcPr>
            <w:tcW w:w="993"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例行巡视</w:t>
            </w:r>
          </w:p>
        </w:tc>
        <w:tc>
          <w:tcPr>
            <w:tcW w:w="3147" w:type="dxa"/>
            <w:noWrap w:val="0"/>
            <w:vAlign w:val="center"/>
          </w:tcPr>
          <w:p>
            <w:pPr>
              <w:overflowPunct w:val="0"/>
              <w:topLinePunct/>
              <w:snapToGrid w:val="0"/>
              <w:spacing w:before="60" w:after="60"/>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变压器声响均匀、正常，套管末屏无异常声音。</w:t>
            </w:r>
          </w:p>
        </w:tc>
        <w:tc>
          <w:tcPr>
            <w:tcW w:w="1325"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音频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466"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11</w:t>
            </w:r>
          </w:p>
        </w:tc>
        <w:tc>
          <w:tcPr>
            <w:tcW w:w="794"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油浸式变压器</w:t>
            </w:r>
          </w:p>
        </w:tc>
        <w:tc>
          <w:tcPr>
            <w:tcW w:w="850"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调补变及套管</w:t>
            </w:r>
          </w:p>
        </w:tc>
        <w:tc>
          <w:tcPr>
            <w:tcW w:w="991"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套管油位表计</w:t>
            </w:r>
          </w:p>
        </w:tc>
        <w:tc>
          <w:tcPr>
            <w:tcW w:w="993"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例行巡视</w:t>
            </w:r>
          </w:p>
        </w:tc>
        <w:tc>
          <w:tcPr>
            <w:tcW w:w="3147"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套管油位正常。</w:t>
            </w:r>
          </w:p>
        </w:tc>
        <w:tc>
          <w:tcPr>
            <w:tcW w:w="1325"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可见光照片、红外图谱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466"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12</w:t>
            </w:r>
          </w:p>
        </w:tc>
        <w:tc>
          <w:tcPr>
            <w:tcW w:w="794"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油浸式变压器</w:t>
            </w:r>
          </w:p>
        </w:tc>
        <w:tc>
          <w:tcPr>
            <w:tcW w:w="850"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调补变及套管</w:t>
            </w:r>
          </w:p>
        </w:tc>
        <w:tc>
          <w:tcPr>
            <w:tcW w:w="991"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套管外观</w:t>
            </w:r>
          </w:p>
        </w:tc>
        <w:tc>
          <w:tcPr>
            <w:tcW w:w="993"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例行巡视</w:t>
            </w:r>
          </w:p>
        </w:tc>
        <w:tc>
          <w:tcPr>
            <w:tcW w:w="3147" w:type="dxa"/>
            <w:noWrap w:val="0"/>
            <w:vAlign w:val="center"/>
          </w:tcPr>
          <w:p>
            <w:pPr>
              <w:overflowPunct w:val="0"/>
              <w:topLinePunct/>
              <w:snapToGrid w:val="0"/>
              <w:spacing w:before="60" w:after="60"/>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套管外部无破损裂纹、无严重油污、无放电痕迹，无渗油、漏油，防污闪涂料无起皮、脱落等异常现象。巡视点位包括正面、背面等。</w:t>
            </w:r>
          </w:p>
        </w:tc>
        <w:tc>
          <w:tcPr>
            <w:tcW w:w="1325"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可见光照片、红外图谱</w:t>
            </w:r>
          </w:p>
        </w:tc>
      </w:tr>
    </w:tbl>
    <w:p>
      <w:pPr>
        <w:widowControl/>
        <w:ind w:firstLine="420" w:firstLineChars="200"/>
        <w:jc w:val="center"/>
        <w:rPr>
          <w:rFonts w:ascii="黑体" w:hAnsi="黑体" w:eastAsia="黑体"/>
          <w:bCs/>
          <w:color w:val="auto"/>
          <w:highlight w:val="none"/>
        </w:rPr>
      </w:pPr>
    </w:p>
    <w:p>
      <w:pPr>
        <w:widowControl/>
        <w:ind w:firstLine="420" w:firstLineChars="200"/>
        <w:jc w:val="center"/>
        <w:rPr>
          <w:rFonts w:ascii="黑体" w:hAnsi="黑体" w:eastAsia="黑体"/>
          <w:bCs/>
          <w:color w:val="auto"/>
          <w:highlight w:val="none"/>
        </w:rPr>
      </w:pPr>
    </w:p>
    <w:p>
      <w:pPr>
        <w:widowControl/>
        <w:ind w:firstLine="420" w:firstLineChars="200"/>
        <w:jc w:val="center"/>
        <w:rPr>
          <w:rFonts w:hint="eastAsia" w:ascii="黑体" w:hAnsi="黑体" w:eastAsia="黑体"/>
          <w:bCs/>
          <w:color w:val="auto"/>
          <w:highlight w:val="none"/>
        </w:rPr>
      </w:pPr>
      <w:r>
        <w:rPr>
          <w:rFonts w:hint="eastAsia" w:ascii="黑体" w:hAnsi="黑体" w:eastAsia="黑体"/>
          <w:bCs/>
          <w:color w:val="auto"/>
          <w:highlight w:val="none"/>
        </w:rPr>
        <w:t>表</w:t>
      </w:r>
      <w:r>
        <w:rPr>
          <w:rFonts w:ascii="黑体" w:hAnsi="黑体" w:eastAsia="黑体"/>
          <w:bCs/>
          <w:color w:val="auto"/>
          <w:highlight w:val="none"/>
        </w:rPr>
        <w:t xml:space="preserve">B.1 </w:t>
      </w:r>
      <w:r>
        <w:rPr>
          <w:rFonts w:hint="eastAsia" w:ascii="黑体" w:hAnsi="黑体" w:eastAsia="黑体"/>
          <w:bCs/>
          <w:color w:val="auto"/>
          <w:highlight w:val="none"/>
        </w:rPr>
        <w:t>（续）</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6"/>
        <w:gridCol w:w="776"/>
        <w:gridCol w:w="850"/>
        <w:gridCol w:w="993"/>
        <w:gridCol w:w="982"/>
        <w:gridCol w:w="3127"/>
        <w:gridCol w:w="13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466"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序号</w:t>
            </w:r>
          </w:p>
        </w:tc>
        <w:tc>
          <w:tcPr>
            <w:tcW w:w="776"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设备类型</w:t>
            </w:r>
          </w:p>
        </w:tc>
        <w:tc>
          <w:tcPr>
            <w:tcW w:w="850"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设备部位</w:t>
            </w:r>
          </w:p>
        </w:tc>
        <w:tc>
          <w:tcPr>
            <w:tcW w:w="993"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巡视点位</w:t>
            </w:r>
          </w:p>
        </w:tc>
        <w:tc>
          <w:tcPr>
            <w:tcW w:w="982"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巡视类型</w:t>
            </w:r>
          </w:p>
        </w:tc>
        <w:tc>
          <w:tcPr>
            <w:tcW w:w="3127"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巡视内容</w:t>
            </w:r>
          </w:p>
        </w:tc>
        <w:tc>
          <w:tcPr>
            <w:tcW w:w="1329"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数据格式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466"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ascii="宋体" w:hAnsi="宋体" w:cs="宋体"/>
                <w:bCs/>
                <w:color w:val="auto"/>
                <w:kern w:val="0"/>
                <w:sz w:val="18"/>
                <w:szCs w:val="18"/>
                <w:highlight w:val="none"/>
              </w:rPr>
              <w:t>13</w:t>
            </w:r>
          </w:p>
        </w:tc>
        <w:tc>
          <w:tcPr>
            <w:tcW w:w="776"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油浸式变压器</w:t>
            </w:r>
          </w:p>
        </w:tc>
        <w:tc>
          <w:tcPr>
            <w:tcW w:w="850"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调补变及套管</w:t>
            </w:r>
          </w:p>
        </w:tc>
        <w:tc>
          <w:tcPr>
            <w:tcW w:w="993"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引线及接头</w:t>
            </w:r>
          </w:p>
        </w:tc>
        <w:tc>
          <w:tcPr>
            <w:tcW w:w="982"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例行巡视</w:t>
            </w:r>
          </w:p>
        </w:tc>
        <w:tc>
          <w:tcPr>
            <w:tcW w:w="3127"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引线无散股、断股。引线接头、电缆应无发热迹象。</w:t>
            </w:r>
            <w:r>
              <w:rPr>
                <w:rFonts w:hint="eastAsia" w:ascii="宋体" w:hAnsi="宋体" w:cs="宋体"/>
                <w:bCs/>
                <w:color w:val="auto"/>
                <w:kern w:val="0"/>
                <w:sz w:val="18"/>
                <w:szCs w:val="18"/>
                <w:highlight w:val="none"/>
                <w:lang w:eastAsia="zh-CN"/>
              </w:rPr>
              <w:t>10kV</w:t>
            </w:r>
            <w:r>
              <w:rPr>
                <w:rFonts w:hint="eastAsia" w:ascii="宋体" w:hAnsi="宋体" w:cs="宋体"/>
                <w:bCs/>
                <w:color w:val="auto"/>
                <w:kern w:val="0"/>
                <w:sz w:val="18"/>
                <w:szCs w:val="18"/>
                <w:highlight w:val="none"/>
              </w:rPr>
              <w:t>及以下接头及引线绝缘护套良好。</w:t>
            </w:r>
          </w:p>
        </w:tc>
        <w:tc>
          <w:tcPr>
            <w:tcW w:w="1329"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可见光照片、红外图谱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466"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ascii="宋体" w:hAnsi="宋体" w:cs="宋体"/>
                <w:bCs/>
                <w:color w:val="auto"/>
                <w:kern w:val="0"/>
                <w:sz w:val="18"/>
                <w:szCs w:val="18"/>
                <w:highlight w:val="none"/>
              </w:rPr>
              <w:t>14</w:t>
            </w:r>
          </w:p>
        </w:tc>
        <w:tc>
          <w:tcPr>
            <w:tcW w:w="776"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油浸式变压器</w:t>
            </w:r>
          </w:p>
        </w:tc>
        <w:tc>
          <w:tcPr>
            <w:tcW w:w="850"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分接开关</w:t>
            </w:r>
          </w:p>
        </w:tc>
        <w:tc>
          <w:tcPr>
            <w:tcW w:w="993"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分接档位</w:t>
            </w:r>
          </w:p>
        </w:tc>
        <w:tc>
          <w:tcPr>
            <w:tcW w:w="982"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例行巡视</w:t>
            </w:r>
          </w:p>
        </w:tc>
        <w:tc>
          <w:tcPr>
            <w:tcW w:w="3127"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三相分体式变压器分接档位三相应置于相同档位。</w:t>
            </w:r>
          </w:p>
        </w:tc>
        <w:tc>
          <w:tcPr>
            <w:tcW w:w="1329"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可见光照片</w:t>
            </w:r>
            <w:r>
              <w:rPr>
                <w:rFonts w:ascii="宋体" w:hAnsi="宋体" w:cs="宋体"/>
                <w:bCs/>
                <w:color w:val="auto"/>
                <w:kern w:val="0"/>
                <w:sz w:val="18"/>
                <w:szCs w:val="18"/>
                <w:highlight w:val="none"/>
              </w:rPr>
              <w:t>+</w:t>
            </w:r>
            <w:r>
              <w:rPr>
                <w:rFonts w:hint="eastAsia" w:ascii="宋体" w:hAnsi="宋体" w:cs="宋体"/>
                <w:bCs/>
                <w:color w:val="auto"/>
                <w:kern w:val="0"/>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70" w:hRule="atLeast"/>
          <w:jc w:val="center"/>
        </w:trPr>
        <w:tc>
          <w:tcPr>
            <w:tcW w:w="466"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ascii="宋体" w:hAnsi="宋体" w:cs="宋体"/>
                <w:bCs/>
                <w:color w:val="auto"/>
                <w:kern w:val="0"/>
                <w:sz w:val="18"/>
                <w:szCs w:val="18"/>
                <w:highlight w:val="none"/>
              </w:rPr>
              <w:t>15</w:t>
            </w:r>
          </w:p>
        </w:tc>
        <w:tc>
          <w:tcPr>
            <w:tcW w:w="776"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油浸式变压器</w:t>
            </w:r>
          </w:p>
        </w:tc>
        <w:tc>
          <w:tcPr>
            <w:tcW w:w="850"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分接开关</w:t>
            </w:r>
          </w:p>
        </w:tc>
        <w:tc>
          <w:tcPr>
            <w:tcW w:w="993"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机构箱</w:t>
            </w:r>
          </w:p>
        </w:tc>
        <w:tc>
          <w:tcPr>
            <w:tcW w:w="982"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例行巡视</w:t>
            </w:r>
          </w:p>
        </w:tc>
        <w:tc>
          <w:tcPr>
            <w:tcW w:w="3127"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机构箱电源指示正常，密封良好。</w:t>
            </w:r>
          </w:p>
        </w:tc>
        <w:tc>
          <w:tcPr>
            <w:tcW w:w="1329"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466"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ascii="宋体" w:hAnsi="宋体" w:cs="宋体"/>
                <w:bCs/>
                <w:color w:val="auto"/>
                <w:kern w:val="0"/>
                <w:sz w:val="18"/>
                <w:szCs w:val="18"/>
                <w:highlight w:val="none"/>
              </w:rPr>
              <w:t>16</w:t>
            </w:r>
          </w:p>
        </w:tc>
        <w:tc>
          <w:tcPr>
            <w:tcW w:w="776"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油浸式变压器</w:t>
            </w:r>
          </w:p>
        </w:tc>
        <w:tc>
          <w:tcPr>
            <w:tcW w:w="850"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分接开关</w:t>
            </w:r>
          </w:p>
        </w:tc>
        <w:tc>
          <w:tcPr>
            <w:tcW w:w="993"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在线滤油装置</w:t>
            </w:r>
          </w:p>
        </w:tc>
        <w:tc>
          <w:tcPr>
            <w:tcW w:w="982"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例行巡视</w:t>
            </w:r>
          </w:p>
        </w:tc>
        <w:tc>
          <w:tcPr>
            <w:tcW w:w="3127"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在线滤油装置无渗漏油。</w:t>
            </w:r>
          </w:p>
        </w:tc>
        <w:tc>
          <w:tcPr>
            <w:tcW w:w="1329"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466"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ascii="宋体" w:hAnsi="宋体" w:cs="宋体"/>
                <w:bCs/>
                <w:color w:val="auto"/>
                <w:kern w:val="0"/>
                <w:sz w:val="18"/>
                <w:szCs w:val="18"/>
                <w:highlight w:val="none"/>
              </w:rPr>
              <w:t>17</w:t>
            </w:r>
          </w:p>
        </w:tc>
        <w:tc>
          <w:tcPr>
            <w:tcW w:w="776"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油浸式变压器</w:t>
            </w:r>
          </w:p>
        </w:tc>
        <w:tc>
          <w:tcPr>
            <w:tcW w:w="850"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冷却系统</w:t>
            </w:r>
          </w:p>
        </w:tc>
        <w:tc>
          <w:tcPr>
            <w:tcW w:w="993"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冷却器外观</w:t>
            </w:r>
          </w:p>
        </w:tc>
        <w:tc>
          <w:tcPr>
            <w:tcW w:w="982"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例行巡视</w:t>
            </w:r>
          </w:p>
        </w:tc>
        <w:tc>
          <w:tcPr>
            <w:tcW w:w="3127"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冷却系统及连接管道无渗漏油。</w:t>
            </w:r>
          </w:p>
        </w:tc>
        <w:tc>
          <w:tcPr>
            <w:tcW w:w="1329"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466"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ascii="宋体" w:hAnsi="宋体" w:cs="宋体"/>
                <w:bCs/>
                <w:color w:val="auto"/>
                <w:kern w:val="0"/>
                <w:sz w:val="18"/>
                <w:szCs w:val="18"/>
                <w:highlight w:val="none"/>
              </w:rPr>
              <w:t>18</w:t>
            </w:r>
          </w:p>
        </w:tc>
        <w:tc>
          <w:tcPr>
            <w:tcW w:w="776"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油浸式变压器</w:t>
            </w:r>
          </w:p>
        </w:tc>
        <w:tc>
          <w:tcPr>
            <w:tcW w:w="850"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冷却系统</w:t>
            </w:r>
          </w:p>
        </w:tc>
        <w:tc>
          <w:tcPr>
            <w:tcW w:w="993"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风扇</w:t>
            </w:r>
          </w:p>
        </w:tc>
        <w:tc>
          <w:tcPr>
            <w:tcW w:w="982"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例行巡视</w:t>
            </w:r>
          </w:p>
        </w:tc>
        <w:tc>
          <w:tcPr>
            <w:tcW w:w="3127"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各冷却器（散热器）的风扇运转正常。</w:t>
            </w:r>
          </w:p>
        </w:tc>
        <w:tc>
          <w:tcPr>
            <w:tcW w:w="1329"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466"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ascii="宋体" w:hAnsi="宋体" w:cs="宋体"/>
                <w:bCs/>
                <w:color w:val="auto"/>
                <w:kern w:val="0"/>
                <w:sz w:val="18"/>
                <w:szCs w:val="18"/>
                <w:highlight w:val="none"/>
              </w:rPr>
              <w:t>19</w:t>
            </w:r>
          </w:p>
        </w:tc>
        <w:tc>
          <w:tcPr>
            <w:tcW w:w="776"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油浸式变压器</w:t>
            </w:r>
          </w:p>
        </w:tc>
        <w:tc>
          <w:tcPr>
            <w:tcW w:w="850"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冷却系统</w:t>
            </w:r>
          </w:p>
        </w:tc>
        <w:tc>
          <w:tcPr>
            <w:tcW w:w="993"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油流继电器</w:t>
            </w:r>
          </w:p>
        </w:tc>
        <w:tc>
          <w:tcPr>
            <w:tcW w:w="982"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例行巡视</w:t>
            </w:r>
          </w:p>
        </w:tc>
        <w:tc>
          <w:tcPr>
            <w:tcW w:w="3127"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油流继电器工作正常。</w:t>
            </w:r>
          </w:p>
        </w:tc>
        <w:tc>
          <w:tcPr>
            <w:tcW w:w="1329"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可见光照片</w:t>
            </w:r>
            <w:r>
              <w:rPr>
                <w:rFonts w:ascii="宋体" w:hAnsi="宋体" w:cs="宋体"/>
                <w:bCs/>
                <w:color w:val="auto"/>
                <w:kern w:val="0"/>
                <w:sz w:val="18"/>
                <w:szCs w:val="18"/>
                <w:highlight w:val="none"/>
              </w:rPr>
              <w:t>+</w:t>
            </w:r>
            <w:r>
              <w:rPr>
                <w:rFonts w:hint="eastAsia" w:ascii="宋体" w:hAnsi="宋体" w:cs="宋体"/>
                <w:bCs/>
                <w:color w:val="auto"/>
                <w:kern w:val="0"/>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466"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ascii="宋体" w:hAnsi="宋体" w:cs="宋体"/>
                <w:bCs/>
                <w:color w:val="auto"/>
                <w:kern w:val="0"/>
                <w:sz w:val="18"/>
                <w:szCs w:val="18"/>
                <w:highlight w:val="none"/>
              </w:rPr>
              <w:t>20</w:t>
            </w:r>
          </w:p>
        </w:tc>
        <w:tc>
          <w:tcPr>
            <w:tcW w:w="776"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油浸式变压器</w:t>
            </w:r>
          </w:p>
        </w:tc>
        <w:tc>
          <w:tcPr>
            <w:tcW w:w="850"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冷却系统</w:t>
            </w:r>
          </w:p>
        </w:tc>
        <w:tc>
          <w:tcPr>
            <w:tcW w:w="993"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控制箱</w:t>
            </w:r>
          </w:p>
        </w:tc>
        <w:tc>
          <w:tcPr>
            <w:tcW w:w="982"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例行巡视</w:t>
            </w:r>
          </w:p>
        </w:tc>
        <w:tc>
          <w:tcPr>
            <w:tcW w:w="3127"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冷却装置控制箱电源投切方式指示正常。</w:t>
            </w:r>
          </w:p>
        </w:tc>
        <w:tc>
          <w:tcPr>
            <w:tcW w:w="1329"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可见光照片</w:t>
            </w:r>
            <w:r>
              <w:rPr>
                <w:rFonts w:ascii="宋体" w:hAnsi="宋体" w:cs="宋体"/>
                <w:bCs/>
                <w:color w:val="auto"/>
                <w:kern w:val="0"/>
                <w:sz w:val="18"/>
                <w:szCs w:val="18"/>
                <w:highlight w:val="none"/>
              </w:rPr>
              <w:t>+</w:t>
            </w:r>
            <w:r>
              <w:rPr>
                <w:rFonts w:hint="eastAsia" w:ascii="宋体" w:hAnsi="宋体" w:cs="宋体"/>
                <w:bCs/>
                <w:color w:val="auto"/>
                <w:kern w:val="0"/>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466"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ascii="宋体" w:hAnsi="宋体" w:cs="宋体"/>
                <w:bCs/>
                <w:color w:val="auto"/>
                <w:kern w:val="0"/>
                <w:sz w:val="18"/>
                <w:szCs w:val="18"/>
                <w:highlight w:val="none"/>
              </w:rPr>
              <w:t>21</w:t>
            </w:r>
          </w:p>
        </w:tc>
        <w:tc>
          <w:tcPr>
            <w:tcW w:w="776"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油浸式变压器</w:t>
            </w:r>
          </w:p>
        </w:tc>
        <w:tc>
          <w:tcPr>
            <w:tcW w:w="850"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非电量保护</w:t>
            </w:r>
          </w:p>
        </w:tc>
        <w:tc>
          <w:tcPr>
            <w:tcW w:w="993"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气体继电器</w:t>
            </w:r>
          </w:p>
        </w:tc>
        <w:tc>
          <w:tcPr>
            <w:tcW w:w="982"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例行巡视</w:t>
            </w:r>
          </w:p>
        </w:tc>
        <w:tc>
          <w:tcPr>
            <w:tcW w:w="3127"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气体继电器内应无气体。气体继电器防雨措施完好。巡视点位包括本体瓦斯继电器、分接开关瓦斯继电器等。</w:t>
            </w:r>
          </w:p>
        </w:tc>
        <w:tc>
          <w:tcPr>
            <w:tcW w:w="1329"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466"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ascii="宋体" w:hAnsi="宋体" w:cs="宋体"/>
                <w:bCs/>
                <w:color w:val="auto"/>
                <w:kern w:val="0"/>
                <w:sz w:val="18"/>
                <w:szCs w:val="18"/>
                <w:highlight w:val="none"/>
              </w:rPr>
              <w:t>22</w:t>
            </w:r>
          </w:p>
        </w:tc>
        <w:tc>
          <w:tcPr>
            <w:tcW w:w="776"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油浸式变压器</w:t>
            </w:r>
          </w:p>
        </w:tc>
        <w:tc>
          <w:tcPr>
            <w:tcW w:w="850"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非电量保护</w:t>
            </w:r>
          </w:p>
        </w:tc>
        <w:tc>
          <w:tcPr>
            <w:tcW w:w="993"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温度表计</w:t>
            </w:r>
          </w:p>
        </w:tc>
        <w:tc>
          <w:tcPr>
            <w:tcW w:w="982"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例行巡视</w:t>
            </w:r>
          </w:p>
        </w:tc>
        <w:tc>
          <w:tcPr>
            <w:tcW w:w="3127"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温度计外观完好、指示正常，表盘密封良好，无进水、凝露，温度指示正常。温度计防雨措施完好。巡视点包括主变上层油温表、绕组温度表等。</w:t>
            </w:r>
          </w:p>
        </w:tc>
        <w:tc>
          <w:tcPr>
            <w:tcW w:w="1329"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可见光照片</w:t>
            </w:r>
            <w:r>
              <w:rPr>
                <w:rFonts w:ascii="宋体" w:hAnsi="宋体" w:cs="宋体"/>
                <w:bCs/>
                <w:color w:val="auto"/>
                <w:kern w:val="0"/>
                <w:sz w:val="18"/>
                <w:szCs w:val="18"/>
                <w:highlight w:val="none"/>
              </w:rPr>
              <w:t>+</w:t>
            </w:r>
            <w:r>
              <w:rPr>
                <w:rFonts w:hint="eastAsia" w:ascii="宋体" w:hAnsi="宋体" w:cs="宋体"/>
                <w:bCs/>
                <w:color w:val="auto"/>
                <w:kern w:val="0"/>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466"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ascii="宋体" w:hAnsi="宋体" w:cs="宋体"/>
                <w:bCs/>
                <w:color w:val="auto"/>
                <w:kern w:val="0"/>
                <w:sz w:val="18"/>
                <w:szCs w:val="18"/>
                <w:highlight w:val="none"/>
              </w:rPr>
              <w:t>23</w:t>
            </w:r>
          </w:p>
        </w:tc>
        <w:tc>
          <w:tcPr>
            <w:tcW w:w="776"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油浸式变压器</w:t>
            </w:r>
          </w:p>
        </w:tc>
        <w:tc>
          <w:tcPr>
            <w:tcW w:w="850"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非电量保护</w:t>
            </w:r>
          </w:p>
        </w:tc>
        <w:tc>
          <w:tcPr>
            <w:tcW w:w="993"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压力释放阀</w:t>
            </w:r>
          </w:p>
        </w:tc>
        <w:tc>
          <w:tcPr>
            <w:tcW w:w="982"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例行巡视</w:t>
            </w:r>
          </w:p>
        </w:tc>
        <w:tc>
          <w:tcPr>
            <w:tcW w:w="3127"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外观完好、无渗漏和喷油现象、动作指示杆位置正确。</w:t>
            </w:r>
          </w:p>
        </w:tc>
        <w:tc>
          <w:tcPr>
            <w:tcW w:w="1329"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466"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ascii="宋体" w:hAnsi="宋体" w:cs="宋体"/>
                <w:bCs/>
                <w:color w:val="auto"/>
                <w:kern w:val="0"/>
                <w:sz w:val="18"/>
                <w:szCs w:val="18"/>
                <w:highlight w:val="none"/>
              </w:rPr>
              <w:t>24</w:t>
            </w:r>
          </w:p>
        </w:tc>
        <w:tc>
          <w:tcPr>
            <w:tcW w:w="776"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油浸式变压器</w:t>
            </w:r>
          </w:p>
        </w:tc>
        <w:tc>
          <w:tcPr>
            <w:tcW w:w="850"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非电量保护</w:t>
            </w:r>
          </w:p>
        </w:tc>
        <w:tc>
          <w:tcPr>
            <w:tcW w:w="993"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压力突变继电器</w:t>
            </w:r>
          </w:p>
        </w:tc>
        <w:tc>
          <w:tcPr>
            <w:tcW w:w="982"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例行巡视</w:t>
            </w:r>
          </w:p>
        </w:tc>
        <w:tc>
          <w:tcPr>
            <w:tcW w:w="3127"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连接法兰无渗漏油。</w:t>
            </w:r>
          </w:p>
        </w:tc>
        <w:tc>
          <w:tcPr>
            <w:tcW w:w="1329"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466"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ascii="宋体" w:hAnsi="宋体" w:cs="宋体"/>
                <w:bCs/>
                <w:color w:val="auto"/>
                <w:kern w:val="0"/>
                <w:sz w:val="18"/>
                <w:szCs w:val="18"/>
                <w:highlight w:val="none"/>
              </w:rPr>
              <w:t>25</w:t>
            </w:r>
          </w:p>
        </w:tc>
        <w:tc>
          <w:tcPr>
            <w:tcW w:w="776"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油浸式变压器</w:t>
            </w:r>
          </w:p>
        </w:tc>
        <w:tc>
          <w:tcPr>
            <w:tcW w:w="850"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储油柜</w:t>
            </w:r>
          </w:p>
        </w:tc>
        <w:tc>
          <w:tcPr>
            <w:tcW w:w="993"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本体吸湿器</w:t>
            </w:r>
          </w:p>
        </w:tc>
        <w:tc>
          <w:tcPr>
            <w:tcW w:w="982"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例行巡视</w:t>
            </w:r>
          </w:p>
        </w:tc>
        <w:tc>
          <w:tcPr>
            <w:tcW w:w="3127"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外观完好，吸湿剂符合要求，油封油位正常。</w:t>
            </w:r>
          </w:p>
        </w:tc>
        <w:tc>
          <w:tcPr>
            <w:tcW w:w="1329"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可见光照片</w:t>
            </w:r>
            <w:r>
              <w:rPr>
                <w:rFonts w:ascii="宋体" w:hAnsi="宋体" w:cs="宋体"/>
                <w:bCs/>
                <w:color w:val="auto"/>
                <w:kern w:val="0"/>
                <w:sz w:val="18"/>
                <w:szCs w:val="18"/>
                <w:highlight w:val="none"/>
              </w:rPr>
              <w:t>+</w:t>
            </w:r>
            <w:r>
              <w:rPr>
                <w:rFonts w:hint="eastAsia" w:ascii="宋体" w:hAnsi="宋体" w:cs="宋体"/>
                <w:bCs/>
                <w:color w:val="auto"/>
                <w:kern w:val="0"/>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466"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ascii="宋体" w:hAnsi="宋体" w:cs="宋体"/>
                <w:bCs/>
                <w:color w:val="auto"/>
                <w:kern w:val="0"/>
                <w:sz w:val="18"/>
                <w:szCs w:val="18"/>
                <w:highlight w:val="none"/>
              </w:rPr>
              <w:t>26</w:t>
            </w:r>
          </w:p>
        </w:tc>
        <w:tc>
          <w:tcPr>
            <w:tcW w:w="776"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油浸式变压器</w:t>
            </w:r>
          </w:p>
        </w:tc>
        <w:tc>
          <w:tcPr>
            <w:tcW w:w="850"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储油柜</w:t>
            </w:r>
          </w:p>
        </w:tc>
        <w:tc>
          <w:tcPr>
            <w:tcW w:w="993"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本体油位表计</w:t>
            </w:r>
          </w:p>
        </w:tc>
        <w:tc>
          <w:tcPr>
            <w:tcW w:w="982"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例行巡视</w:t>
            </w:r>
          </w:p>
        </w:tc>
        <w:tc>
          <w:tcPr>
            <w:tcW w:w="3127"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油位应与制造厂提供的油温、油位曲线相对应。</w:t>
            </w:r>
          </w:p>
        </w:tc>
        <w:tc>
          <w:tcPr>
            <w:tcW w:w="1329"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可见光照片</w:t>
            </w:r>
            <w:r>
              <w:rPr>
                <w:rFonts w:ascii="宋体" w:hAnsi="宋体" w:cs="宋体"/>
                <w:bCs/>
                <w:color w:val="auto"/>
                <w:kern w:val="0"/>
                <w:sz w:val="18"/>
                <w:szCs w:val="18"/>
                <w:highlight w:val="none"/>
              </w:rPr>
              <w:t>+</w:t>
            </w:r>
            <w:r>
              <w:rPr>
                <w:rFonts w:hint="eastAsia" w:ascii="宋体" w:hAnsi="宋体" w:cs="宋体"/>
                <w:bCs/>
                <w:color w:val="auto"/>
                <w:kern w:val="0"/>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70" w:hRule="atLeast"/>
          <w:jc w:val="center"/>
        </w:trPr>
        <w:tc>
          <w:tcPr>
            <w:tcW w:w="466"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ascii="宋体" w:hAnsi="宋体" w:cs="宋体"/>
                <w:bCs/>
                <w:color w:val="auto"/>
                <w:kern w:val="0"/>
                <w:sz w:val="18"/>
                <w:szCs w:val="18"/>
                <w:highlight w:val="none"/>
              </w:rPr>
              <w:t>27</w:t>
            </w:r>
          </w:p>
        </w:tc>
        <w:tc>
          <w:tcPr>
            <w:tcW w:w="776"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油浸式变压器</w:t>
            </w:r>
          </w:p>
        </w:tc>
        <w:tc>
          <w:tcPr>
            <w:tcW w:w="850"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储油柜</w:t>
            </w:r>
          </w:p>
        </w:tc>
        <w:tc>
          <w:tcPr>
            <w:tcW w:w="993"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本体储油柜外观</w:t>
            </w:r>
          </w:p>
        </w:tc>
        <w:tc>
          <w:tcPr>
            <w:tcW w:w="982"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例行巡视</w:t>
            </w:r>
          </w:p>
        </w:tc>
        <w:tc>
          <w:tcPr>
            <w:tcW w:w="3127"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储油柜外观无破损、锈蚀等。巡视点位包括正面、背面、左面、右面等。</w:t>
            </w:r>
          </w:p>
        </w:tc>
        <w:tc>
          <w:tcPr>
            <w:tcW w:w="1329"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s="宋体"/>
                <w:bCs/>
                <w:color w:val="auto"/>
                <w:kern w:val="0"/>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466" w:type="dxa"/>
            <w:noWrap w:val="0"/>
            <w:vAlign w:val="center"/>
          </w:tcPr>
          <w:p>
            <w:pPr>
              <w:overflowPunct w:val="0"/>
              <w:topLinePunct/>
              <w:snapToGrid w:val="0"/>
              <w:spacing w:before="60" w:after="60"/>
              <w:jc w:val="center"/>
              <w:rPr>
                <w:rFonts w:ascii="宋体" w:hAnsi="宋体" w:cs="宋体"/>
                <w:bCs/>
                <w:color w:val="auto"/>
                <w:kern w:val="0"/>
                <w:sz w:val="18"/>
                <w:szCs w:val="18"/>
                <w:highlight w:val="none"/>
              </w:rPr>
            </w:pPr>
            <w:r>
              <w:rPr>
                <w:rFonts w:ascii="宋体" w:hAnsi="宋体"/>
                <w:color w:val="auto"/>
                <w:sz w:val="18"/>
                <w:szCs w:val="18"/>
                <w:highlight w:val="none"/>
              </w:rPr>
              <w:t>28</w:t>
            </w:r>
          </w:p>
        </w:tc>
        <w:tc>
          <w:tcPr>
            <w:tcW w:w="776"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olor w:val="auto"/>
                <w:sz w:val="18"/>
                <w:szCs w:val="18"/>
                <w:highlight w:val="none"/>
              </w:rPr>
              <w:t>油浸式变压器</w:t>
            </w:r>
          </w:p>
        </w:tc>
        <w:tc>
          <w:tcPr>
            <w:tcW w:w="850"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olor w:val="auto"/>
                <w:sz w:val="18"/>
                <w:szCs w:val="18"/>
                <w:highlight w:val="none"/>
              </w:rPr>
              <w:t>储油柜</w:t>
            </w:r>
          </w:p>
        </w:tc>
        <w:tc>
          <w:tcPr>
            <w:tcW w:w="993"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olor w:val="auto"/>
                <w:sz w:val="18"/>
                <w:szCs w:val="18"/>
                <w:highlight w:val="none"/>
              </w:rPr>
              <w:t>调补变吸湿器</w:t>
            </w:r>
          </w:p>
        </w:tc>
        <w:tc>
          <w:tcPr>
            <w:tcW w:w="982"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olor w:val="auto"/>
                <w:sz w:val="18"/>
                <w:szCs w:val="18"/>
                <w:highlight w:val="none"/>
              </w:rPr>
              <w:t>例行巡视</w:t>
            </w:r>
          </w:p>
        </w:tc>
        <w:tc>
          <w:tcPr>
            <w:tcW w:w="3127"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olor w:val="auto"/>
                <w:sz w:val="18"/>
                <w:szCs w:val="18"/>
                <w:highlight w:val="none"/>
              </w:rPr>
              <w:t>外观完好，吸湿剂符合要求，油封油位正常。</w:t>
            </w:r>
          </w:p>
        </w:tc>
        <w:tc>
          <w:tcPr>
            <w:tcW w:w="1329"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olor w:val="auto"/>
                <w:sz w:val="18"/>
                <w:szCs w:val="18"/>
                <w:highlight w:val="none"/>
              </w:rPr>
              <w:t>可见光照片</w:t>
            </w:r>
            <w:r>
              <w:rPr>
                <w:rFonts w:ascii="宋体" w:hAnsi="宋体"/>
                <w:color w:val="auto"/>
                <w:sz w:val="18"/>
                <w:szCs w:val="18"/>
                <w:highlight w:val="none"/>
              </w:rPr>
              <w:t>+</w:t>
            </w:r>
            <w:r>
              <w:rPr>
                <w:rFonts w:hint="eastAsia" w:ascii="宋体" w:hAnsi="宋体"/>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466" w:type="dxa"/>
            <w:noWrap w:val="0"/>
            <w:vAlign w:val="center"/>
          </w:tcPr>
          <w:p>
            <w:pPr>
              <w:overflowPunct w:val="0"/>
              <w:topLinePunct/>
              <w:snapToGrid w:val="0"/>
              <w:spacing w:before="60" w:after="60"/>
              <w:jc w:val="center"/>
              <w:rPr>
                <w:rFonts w:ascii="宋体" w:hAnsi="宋体" w:cs="宋体"/>
                <w:bCs/>
                <w:color w:val="auto"/>
                <w:kern w:val="0"/>
                <w:sz w:val="18"/>
                <w:szCs w:val="18"/>
                <w:highlight w:val="none"/>
              </w:rPr>
            </w:pPr>
            <w:r>
              <w:rPr>
                <w:rFonts w:ascii="宋体" w:hAnsi="宋体"/>
                <w:color w:val="auto"/>
                <w:sz w:val="18"/>
                <w:szCs w:val="18"/>
                <w:highlight w:val="none"/>
              </w:rPr>
              <w:t>29</w:t>
            </w:r>
          </w:p>
        </w:tc>
        <w:tc>
          <w:tcPr>
            <w:tcW w:w="776"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olor w:val="auto"/>
                <w:sz w:val="18"/>
                <w:szCs w:val="18"/>
                <w:highlight w:val="none"/>
              </w:rPr>
              <w:t>油浸式变压器</w:t>
            </w:r>
          </w:p>
        </w:tc>
        <w:tc>
          <w:tcPr>
            <w:tcW w:w="850"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olor w:val="auto"/>
                <w:sz w:val="18"/>
                <w:szCs w:val="18"/>
                <w:highlight w:val="none"/>
              </w:rPr>
              <w:t>储油柜</w:t>
            </w:r>
          </w:p>
        </w:tc>
        <w:tc>
          <w:tcPr>
            <w:tcW w:w="993"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olor w:val="auto"/>
                <w:sz w:val="18"/>
                <w:szCs w:val="18"/>
                <w:highlight w:val="none"/>
              </w:rPr>
              <w:t>调补变油位表计</w:t>
            </w:r>
          </w:p>
        </w:tc>
        <w:tc>
          <w:tcPr>
            <w:tcW w:w="982"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olor w:val="auto"/>
                <w:sz w:val="18"/>
                <w:szCs w:val="18"/>
                <w:highlight w:val="none"/>
              </w:rPr>
              <w:t>例行巡视</w:t>
            </w:r>
          </w:p>
        </w:tc>
        <w:tc>
          <w:tcPr>
            <w:tcW w:w="3127"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olor w:val="auto"/>
                <w:sz w:val="18"/>
                <w:szCs w:val="18"/>
                <w:highlight w:val="none"/>
              </w:rPr>
              <w:t>油位应与制造厂提供的油温、油位曲线相对应。</w:t>
            </w:r>
          </w:p>
        </w:tc>
        <w:tc>
          <w:tcPr>
            <w:tcW w:w="1329"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olor w:val="auto"/>
                <w:sz w:val="18"/>
                <w:szCs w:val="18"/>
                <w:highlight w:val="none"/>
              </w:rPr>
              <w:t>可见光照片</w:t>
            </w:r>
            <w:r>
              <w:rPr>
                <w:rFonts w:ascii="宋体" w:hAnsi="宋体"/>
                <w:color w:val="auto"/>
                <w:sz w:val="18"/>
                <w:szCs w:val="18"/>
                <w:highlight w:val="none"/>
              </w:rPr>
              <w:t>+</w:t>
            </w:r>
            <w:r>
              <w:rPr>
                <w:rFonts w:hint="eastAsia" w:ascii="宋体" w:hAnsi="宋体"/>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466" w:type="dxa"/>
            <w:noWrap w:val="0"/>
            <w:vAlign w:val="center"/>
          </w:tcPr>
          <w:p>
            <w:pPr>
              <w:overflowPunct w:val="0"/>
              <w:topLinePunct/>
              <w:snapToGrid w:val="0"/>
              <w:spacing w:before="60" w:after="60"/>
              <w:jc w:val="center"/>
              <w:rPr>
                <w:rFonts w:ascii="宋体" w:hAnsi="宋体" w:cs="宋体"/>
                <w:bCs/>
                <w:color w:val="auto"/>
                <w:kern w:val="0"/>
                <w:sz w:val="18"/>
                <w:szCs w:val="18"/>
                <w:highlight w:val="none"/>
              </w:rPr>
            </w:pPr>
            <w:r>
              <w:rPr>
                <w:rFonts w:ascii="宋体" w:hAnsi="宋体"/>
                <w:color w:val="auto"/>
                <w:sz w:val="18"/>
                <w:szCs w:val="18"/>
                <w:highlight w:val="none"/>
              </w:rPr>
              <w:t>30</w:t>
            </w:r>
          </w:p>
        </w:tc>
        <w:tc>
          <w:tcPr>
            <w:tcW w:w="776"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olor w:val="auto"/>
                <w:sz w:val="18"/>
                <w:szCs w:val="18"/>
                <w:highlight w:val="none"/>
              </w:rPr>
              <w:t>油浸式变压器</w:t>
            </w:r>
          </w:p>
        </w:tc>
        <w:tc>
          <w:tcPr>
            <w:tcW w:w="850"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olor w:val="auto"/>
                <w:sz w:val="18"/>
                <w:szCs w:val="18"/>
                <w:highlight w:val="none"/>
              </w:rPr>
              <w:t>储油柜</w:t>
            </w:r>
          </w:p>
        </w:tc>
        <w:tc>
          <w:tcPr>
            <w:tcW w:w="993"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olor w:val="auto"/>
                <w:sz w:val="18"/>
                <w:szCs w:val="18"/>
                <w:highlight w:val="none"/>
              </w:rPr>
              <w:t>调补变储油柜外观</w:t>
            </w:r>
          </w:p>
        </w:tc>
        <w:tc>
          <w:tcPr>
            <w:tcW w:w="982"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olor w:val="auto"/>
                <w:sz w:val="18"/>
                <w:szCs w:val="18"/>
                <w:highlight w:val="none"/>
              </w:rPr>
              <w:t>例行巡视</w:t>
            </w:r>
          </w:p>
        </w:tc>
        <w:tc>
          <w:tcPr>
            <w:tcW w:w="3127"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olor w:val="auto"/>
                <w:sz w:val="18"/>
                <w:szCs w:val="18"/>
                <w:highlight w:val="none"/>
              </w:rPr>
              <w:t>储油柜外观无破损、锈蚀等。巡视点位包括正面、背面、左面、右面等。</w:t>
            </w:r>
          </w:p>
        </w:tc>
        <w:tc>
          <w:tcPr>
            <w:tcW w:w="1329"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466" w:type="dxa"/>
            <w:noWrap w:val="0"/>
            <w:vAlign w:val="center"/>
          </w:tcPr>
          <w:p>
            <w:pPr>
              <w:overflowPunct w:val="0"/>
              <w:topLinePunct/>
              <w:snapToGrid w:val="0"/>
              <w:spacing w:before="60" w:after="60"/>
              <w:jc w:val="center"/>
              <w:rPr>
                <w:rFonts w:ascii="宋体" w:hAnsi="宋体" w:cs="宋体"/>
                <w:bCs/>
                <w:color w:val="auto"/>
                <w:kern w:val="0"/>
                <w:sz w:val="18"/>
                <w:szCs w:val="18"/>
                <w:highlight w:val="none"/>
              </w:rPr>
            </w:pPr>
            <w:r>
              <w:rPr>
                <w:rFonts w:ascii="宋体" w:hAnsi="宋体"/>
                <w:color w:val="auto"/>
                <w:sz w:val="18"/>
                <w:szCs w:val="18"/>
                <w:highlight w:val="none"/>
              </w:rPr>
              <w:t>31</w:t>
            </w:r>
          </w:p>
        </w:tc>
        <w:tc>
          <w:tcPr>
            <w:tcW w:w="776"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olor w:val="auto"/>
                <w:sz w:val="18"/>
                <w:szCs w:val="18"/>
                <w:highlight w:val="none"/>
              </w:rPr>
              <w:t>油浸式变压器</w:t>
            </w:r>
          </w:p>
        </w:tc>
        <w:tc>
          <w:tcPr>
            <w:tcW w:w="850"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olor w:val="auto"/>
                <w:sz w:val="18"/>
                <w:szCs w:val="18"/>
                <w:highlight w:val="none"/>
              </w:rPr>
              <w:t>储油柜</w:t>
            </w:r>
          </w:p>
        </w:tc>
        <w:tc>
          <w:tcPr>
            <w:tcW w:w="993"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olor w:val="auto"/>
                <w:sz w:val="18"/>
                <w:szCs w:val="18"/>
                <w:highlight w:val="none"/>
              </w:rPr>
              <w:t>分接开关吸湿器</w:t>
            </w:r>
          </w:p>
        </w:tc>
        <w:tc>
          <w:tcPr>
            <w:tcW w:w="982"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olor w:val="auto"/>
                <w:sz w:val="18"/>
                <w:szCs w:val="18"/>
                <w:highlight w:val="none"/>
              </w:rPr>
              <w:t>例行巡视</w:t>
            </w:r>
          </w:p>
        </w:tc>
        <w:tc>
          <w:tcPr>
            <w:tcW w:w="3127"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olor w:val="auto"/>
                <w:sz w:val="18"/>
                <w:szCs w:val="18"/>
                <w:highlight w:val="none"/>
              </w:rPr>
              <w:t>外观完好，吸湿剂符合要求，油封油位正常。</w:t>
            </w:r>
          </w:p>
        </w:tc>
        <w:tc>
          <w:tcPr>
            <w:tcW w:w="1329" w:type="dxa"/>
            <w:noWrap w:val="0"/>
            <w:vAlign w:val="center"/>
          </w:tcPr>
          <w:p>
            <w:pPr>
              <w:overflowPunct w:val="0"/>
              <w:topLinePunct/>
              <w:snapToGrid w:val="0"/>
              <w:spacing w:before="60" w:after="60"/>
              <w:jc w:val="center"/>
              <w:rPr>
                <w:rFonts w:hint="eastAsia" w:ascii="宋体" w:hAnsi="宋体" w:cs="宋体"/>
                <w:bCs/>
                <w:color w:val="auto"/>
                <w:kern w:val="0"/>
                <w:sz w:val="18"/>
                <w:szCs w:val="18"/>
                <w:highlight w:val="none"/>
              </w:rPr>
            </w:pPr>
            <w:r>
              <w:rPr>
                <w:rFonts w:hint="eastAsia" w:ascii="宋体" w:hAnsi="宋体"/>
                <w:color w:val="auto"/>
                <w:sz w:val="18"/>
                <w:szCs w:val="18"/>
                <w:highlight w:val="none"/>
              </w:rPr>
              <w:t>可见光照片</w:t>
            </w:r>
            <w:r>
              <w:rPr>
                <w:rFonts w:ascii="宋体" w:hAnsi="宋体"/>
                <w:color w:val="auto"/>
                <w:sz w:val="18"/>
                <w:szCs w:val="18"/>
                <w:highlight w:val="none"/>
              </w:rPr>
              <w:t>+</w:t>
            </w:r>
            <w:r>
              <w:rPr>
                <w:rFonts w:hint="eastAsia" w:ascii="宋体" w:hAnsi="宋体"/>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466" w:type="dxa"/>
            <w:noWrap w:val="0"/>
            <w:vAlign w:val="center"/>
          </w:tcPr>
          <w:p>
            <w:pPr>
              <w:overflowPunct w:val="0"/>
              <w:topLinePunct/>
              <w:snapToGrid w:val="0"/>
              <w:spacing w:before="60" w:after="60"/>
              <w:jc w:val="center"/>
              <w:rPr>
                <w:rFonts w:ascii="宋体" w:hAnsi="宋体"/>
                <w:color w:val="auto"/>
                <w:sz w:val="18"/>
                <w:szCs w:val="18"/>
                <w:highlight w:val="none"/>
              </w:rPr>
            </w:pPr>
            <w:r>
              <w:rPr>
                <w:rFonts w:ascii="宋体" w:hAnsi="宋体"/>
                <w:color w:val="auto"/>
                <w:sz w:val="18"/>
                <w:szCs w:val="18"/>
                <w:highlight w:val="none"/>
              </w:rPr>
              <w:t>32</w:t>
            </w:r>
          </w:p>
        </w:tc>
        <w:tc>
          <w:tcPr>
            <w:tcW w:w="776"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油浸式变压器</w:t>
            </w:r>
          </w:p>
        </w:tc>
        <w:tc>
          <w:tcPr>
            <w:tcW w:w="850"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储油柜</w:t>
            </w:r>
          </w:p>
        </w:tc>
        <w:tc>
          <w:tcPr>
            <w:tcW w:w="993"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分接开关油位表计</w:t>
            </w:r>
          </w:p>
        </w:tc>
        <w:tc>
          <w:tcPr>
            <w:tcW w:w="982"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例行巡视</w:t>
            </w:r>
          </w:p>
        </w:tc>
        <w:tc>
          <w:tcPr>
            <w:tcW w:w="3127"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分接开关的油位、油色应正常。</w:t>
            </w:r>
          </w:p>
        </w:tc>
        <w:tc>
          <w:tcPr>
            <w:tcW w:w="1329"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r>
              <w:rPr>
                <w:rFonts w:ascii="宋体" w:hAnsi="宋体"/>
                <w:color w:val="auto"/>
                <w:sz w:val="18"/>
                <w:szCs w:val="18"/>
                <w:highlight w:val="none"/>
              </w:rPr>
              <w:t>+</w:t>
            </w:r>
            <w:r>
              <w:rPr>
                <w:rFonts w:hint="eastAsia" w:ascii="宋体" w:hAnsi="宋体"/>
                <w:color w:val="auto"/>
                <w:sz w:val="18"/>
                <w:szCs w:val="18"/>
                <w:highlight w:val="none"/>
              </w:rPr>
              <w:t>数值结果</w:t>
            </w:r>
          </w:p>
        </w:tc>
      </w:tr>
    </w:tbl>
    <w:p>
      <w:pPr>
        <w:widowControl/>
        <w:ind w:firstLine="420" w:firstLineChars="200"/>
        <w:jc w:val="center"/>
        <w:rPr>
          <w:rFonts w:hint="eastAsia" w:ascii="黑体" w:hAnsi="黑体" w:eastAsia="黑体"/>
          <w:bCs/>
          <w:color w:val="auto"/>
          <w:highlight w:val="none"/>
        </w:rPr>
      </w:pPr>
      <w:r>
        <w:rPr>
          <w:rFonts w:hint="eastAsia" w:ascii="黑体" w:hAnsi="黑体" w:eastAsia="黑体"/>
          <w:bCs/>
          <w:color w:val="auto"/>
          <w:highlight w:val="none"/>
        </w:rPr>
        <w:t>表</w:t>
      </w:r>
      <w:r>
        <w:rPr>
          <w:rFonts w:ascii="黑体" w:hAnsi="黑体" w:eastAsia="黑体"/>
          <w:bCs/>
          <w:color w:val="auto"/>
          <w:highlight w:val="none"/>
        </w:rPr>
        <w:t xml:space="preserve">B.1 </w:t>
      </w:r>
      <w:r>
        <w:rPr>
          <w:rFonts w:hint="eastAsia" w:ascii="黑体" w:hAnsi="黑体" w:eastAsia="黑体"/>
          <w:bCs/>
          <w:color w:val="auto"/>
          <w:highlight w:val="none"/>
        </w:rPr>
        <w:t>（续）</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6"/>
        <w:gridCol w:w="776"/>
        <w:gridCol w:w="850"/>
        <w:gridCol w:w="993"/>
        <w:gridCol w:w="982"/>
        <w:gridCol w:w="3127"/>
        <w:gridCol w:w="13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466"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序号</w:t>
            </w:r>
          </w:p>
        </w:tc>
        <w:tc>
          <w:tcPr>
            <w:tcW w:w="776"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设备类型</w:t>
            </w:r>
          </w:p>
        </w:tc>
        <w:tc>
          <w:tcPr>
            <w:tcW w:w="850"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设备部位</w:t>
            </w:r>
          </w:p>
        </w:tc>
        <w:tc>
          <w:tcPr>
            <w:tcW w:w="993"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巡视点位</w:t>
            </w:r>
          </w:p>
        </w:tc>
        <w:tc>
          <w:tcPr>
            <w:tcW w:w="982"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巡视类型</w:t>
            </w:r>
          </w:p>
        </w:tc>
        <w:tc>
          <w:tcPr>
            <w:tcW w:w="3127"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巡视内容</w:t>
            </w:r>
          </w:p>
        </w:tc>
        <w:tc>
          <w:tcPr>
            <w:tcW w:w="1329"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数据格式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466"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ascii="宋体" w:hAnsi="宋体"/>
                <w:color w:val="auto"/>
                <w:sz w:val="18"/>
                <w:szCs w:val="18"/>
                <w:highlight w:val="none"/>
              </w:rPr>
              <w:t>33</w:t>
            </w:r>
          </w:p>
        </w:tc>
        <w:tc>
          <w:tcPr>
            <w:tcW w:w="776"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油浸式变压器</w:t>
            </w:r>
          </w:p>
        </w:tc>
        <w:tc>
          <w:tcPr>
            <w:tcW w:w="850"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储油柜</w:t>
            </w:r>
          </w:p>
        </w:tc>
        <w:tc>
          <w:tcPr>
            <w:tcW w:w="993"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分接开关储油柜外观</w:t>
            </w:r>
          </w:p>
        </w:tc>
        <w:tc>
          <w:tcPr>
            <w:tcW w:w="982"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例行巡视</w:t>
            </w:r>
          </w:p>
        </w:tc>
        <w:tc>
          <w:tcPr>
            <w:tcW w:w="3127"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储油柜外观无破损、锈蚀等。巡视点位包括正面、背面、左面、右面等。</w:t>
            </w:r>
          </w:p>
        </w:tc>
        <w:tc>
          <w:tcPr>
            <w:tcW w:w="1329"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466"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ascii="宋体" w:hAnsi="宋体"/>
                <w:color w:val="auto"/>
                <w:sz w:val="18"/>
                <w:szCs w:val="18"/>
                <w:highlight w:val="none"/>
              </w:rPr>
              <w:t>34</w:t>
            </w:r>
          </w:p>
        </w:tc>
        <w:tc>
          <w:tcPr>
            <w:tcW w:w="776"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油浸式变压器</w:t>
            </w:r>
          </w:p>
        </w:tc>
        <w:tc>
          <w:tcPr>
            <w:tcW w:w="850"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在线监测</w:t>
            </w:r>
          </w:p>
        </w:tc>
        <w:tc>
          <w:tcPr>
            <w:tcW w:w="993"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在线监测装置</w:t>
            </w:r>
          </w:p>
        </w:tc>
        <w:tc>
          <w:tcPr>
            <w:tcW w:w="982"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例行巡视</w:t>
            </w:r>
          </w:p>
        </w:tc>
        <w:tc>
          <w:tcPr>
            <w:tcW w:w="3127"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外观完好，连接管道无渗漏油，压力表指示正常，装置电源及运行指示灯正常。</w:t>
            </w:r>
          </w:p>
        </w:tc>
        <w:tc>
          <w:tcPr>
            <w:tcW w:w="1329"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466"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ascii="宋体" w:hAnsi="宋体"/>
                <w:color w:val="auto"/>
                <w:sz w:val="18"/>
                <w:szCs w:val="18"/>
                <w:highlight w:val="none"/>
              </w:rPr>
              <w:t>35</w:t>
            </w:r>
          </w:p>
        </w:tc>
        <w:tc>
          <w:tcPr>
            <w:tcW w:w="776"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高抗</w:t>
            </w:r>
          </w:p>
        </w:tc>
        <w:tc>
          <w:tcPr>
            <w:tcW w:w="850"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隔音罩</w:t>
            </w:r>
          </w:p>
        </w:tc>
        <w:tc>
          <w:tcPr>
            <w:tcW w:w="993"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外观</w:t>
            </w:r>
          </w:p>
        </w:tc>
        <w:tc>
          <w:tcPr>
            <w:tcW w:w="982"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例行巡视</w:t>
            </w:r>
          </w:p>
        </w:tc>
        <w:tc>
          <w:tcPr>
            <w:tcW w:w="3127"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外观无锈蚀、破损；巡视点位包括正面、背面、左面、右面等。</w:t>
            </w:r>
          </w:p>
        </w:tc>
        <w:tc>
          <w:tcPr>
            <w:tcW w:w="1329"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466"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ascii="宋体" w:hAnsi="宋体"/>
                <w:color w:val="auto"/>
                <w:sz w:val="18"/>
                <w:szCs w:val="18"/>
                <w:highlight w:val="none"/>
              </w:rPr>
              <w:t>36</w:t>
            </w:r>
          </w:p>
        </w:tc>
        <w:tc>
          <w:tcPr>
            <w:tcW w:w="776"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高抗</w:t>
            </w:r>
          </w:p>
        </w:tc>
        <w:tc>
          <w:tcPr>
            <w:tcW w:w="850"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隔音罩</w:t>
            </w:r>
          </w:p>
        </w:tc>
        <w:tc>
          <w:tcPr>
            <w:tcW w:w="993"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排风系统</w:t>
            </w:r>
          </w:p>
        </w:tc>
        <w:tc>
          <w:tcPr>
            <w:tcW w:w="982"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例行巡视</w:t>
            </w:r>
          </w:p>
        </w:tc>
        <w:tc>
          <w:tcPr>
            <w:tcW w:w="3127"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风机运转正常、电源指示灯正常、切换开关位置指示正确、温度指示正常</w:t>
            </w:r>
          </w:p>
        </w:tc>
        <w:tc>
          <w:tcPr>
            <w:tcW w:w="1329"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r>
              <w:rPr>
                <w:rFonts w:ascii="宋体" w:hAnsi="宋体"/>
                <w:color w:val="auto"/>
                <w:sz w:val="18"/>
                <w:szCs w:val="18"/>
                <w:highlight w:val="none"/>
              </w:rPr>
              <w:t>+</w:t>
            </w:r>
            <w:r>
              <w:rPr>
                <w:rFonts w:hint="eastAsia" w:ascii="宋体" w:hAnsi="宋体"/>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466"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ascii="宋体" w:hAnsi="宋体"/>
                <w:color w:val="auto"/>
                <w:sz w:val="18"/>
                <w:szCs w:val="18"/>
                <w:highlight w:val="none"/>
              </w:rPr>
              <w:t>37</w:t>
            </w:r>
          </w:p>
        </w:tc>
        <w:tc>
          <w:tcPr>
            <w:tcW w:w="776"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油浸式变压器</w:t>
            </w:r>
          </w:p>
        </w:tc>
        <w:tc>
          <w:tcPr>
            <w:tcW w:w="850"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其他</w:t>
            </w:r>
          </w:p>
        </w:tc>
        <w:tc>
          <w:tcPr>
            <w:tcW w:w="993"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标示牌</w:t>
            </w:r>
          </w:p>
        </w:tc>
        <w:tc>
          <w:tcPr>
            <w:tcW w:w="982"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例行巡视</w:t>
            </w:r>
          </w:p>
        </w:tc>
        <w:tc>
          <w:tcPr>
            <w:tcW w:w="3127"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标示齐全明显。</w:t>
            </w:r>
          </w:p>
        </w:tc>
        <w:tc>
          <w:tcPr>
            <w:tcW w:w="1329"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466"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ascii="宋体" w:hAnsi="宋体"/>
                <w:color w:val="auto"/>
                <w:sz w:val="18"/>
                <w:szCs w:val="18"/>
                <w:highlight w:val="none"/>
              </w:rPr>
              <w:t>38</w:t>
            </w:r>
          </w:p>
        </w:tc>
        <w:tc>
          <w:tcPr>
            <w:tcW w:w="776"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油浸式变压器</w:t>
            </w:r>
          </w:p>
        </w:tc>
        <w:tc>
          <w:tcPr>
            <w:tcW w:w="850"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其他</w:t>
            </w:r>
          </w:p>
        </w:tc>
        <w:tc>
          <w:tcPr>
            <w:tcW w:w="993"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整体外观</w:t>
            </w:r>
          </w:p>
        </w:tc>
        <w:tc>
          <w:tcPr>
            <w:tcW w:w="982"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例行巡视</w:t>
            </w:r>
          </w:p>
        </w:tc>
        <w:tc>
          <w:tcPr>
            <w:tcW w:w="3127"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变压器各处阀门状态与变压器运行要求相符。</w:t>
            </w:r>
          </w:p>
        </w:tc>
        <w:tc>
          <w:tcPr>
            <w:tcW w:w="1329"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466"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ascii="宋体" w:hAnsi="宋体"/>
                <w:color w:val="auto"/>
                <w:sz w:val="18"/>
                <w:szCs w:val="18"/>
                <w:highlight w:val="none"/>
              </w:rPr>
              <w:t>39</w:t>
            </w:r>
          </w:p>
        </w:tc>
        <w:tc>
          <w:tcPr>
            <w:tcW w:w="776"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油浸式变压器</w:t>
            </w:r>
          </w:p>
        </w:tc>
        <w:tc>
          <w:tcPr>
            <w:tcW w:w="850"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储油柜</w:t>
            </w:r>
          </w:p>
        </w:tc>
        <w:tc>
          <w:tcPr>
            <w:tcW w:w="993"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本体油位表计</w:t>
            </w:r>
          </w:p>
        </w:tc>
        <w:tc>
          <w:tcPr>
            <w:tcW w:w="982"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气温骤变特巡</w:t>
            </w:r>
          </w:p>
        </w:tc>
        <w:tc>
          <w:tcPr>
            <w:tcW w:w="3127"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检查本体储油柜油位是否有明显变化。</w:t>
            </w:r>
          </w:p>
        </w:tc>
        <w:tc>
          <w:tcPr>
            <w:tcW w:w="1329"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r>
              <w:rPr>
                <w:rFonts w:ascii="宋体" w:hAnsi="宋体"/>
                <w:color w:val="auto"/>
                <w:sz w:val="18"/>
                <w:szCs w:val="18"/>
                <w:highlight w:val="none"/>
              </w:rPr>
              <w:t>+</w:t>
            </w:r>
            <w:r>
              <w:rPr>
                <w:rFonts w:hint="eastAsia" w:ascii="宋体" w:hAnsi="宋体"/>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466"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ascii="宋体" w:hAnsi="宋体"/>
                <w:color w:val="auto"/>
                <w:sz w:val="18"/>
                <w:szCs w:val="18"/>
                <w:highlight w:val="none"/>
              </w:rPr>
              <w:t>40</w:t>
            </w:r>
          </w:p>
        </w:tc>
        <w:tc>
          <w:tcPr>
            <w:tcW w:w="776"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油浸式变压器</w:t>
            </w:r>
          </w:p>
        </w:tc>
        <w:tc>
          <w:tcPr>
            <w:tcW w:w="850"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储油柜</w:t>
            </w:r>
          </w:p>
        </w:tc>
        <w:tc>
          <w:tcPr>
            <w:tcW w:w="993"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调补变油位表计</w:t>
            </w:r>
          </w:p>
        </w:tc>
        <w:tc>
          <w:tcPr>
            <w:tcW w:w="982"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气温骤变特巡</w:t>
            </w:r>
          </w:p>
        </w:tc>
        <w:tc>
          <w:tcPr>
            <w:tcW w:w="3127"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检查调补变储油柜油位是否有明显变化。</w:t>
            </w:r>
          </w:p>
        </w:tc>
        <w:tc>
          <w:tcPr>
            <w:tcW w:w="1329"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r>
              <w:rPr>
                <w:rFonts w:ascii="宋体" w:hAnsi="宋体"/>
                <w:color w:val="auto"/>
                <w:sz w:val="18"/>
                <w:szCs w:val="18"/>
                <w:highlight w:val="none"/>
              </w:rPr>
              <w:t>+</w:t>
            </w:r>
            <w:r>
              <w:rPr>
                <w:rFonts w:hint="eastAsia" w:ascii="宋体" w:hAnsi="宋体"/>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466"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ascii="宋体" w:hAnsi="宋体"/>
                <w:color w:val="auto"/>
                <w:sz w:val="18"/>
                <w:szCs w:val="18"/>
                <w:highlight w:val="none"/>
              </w:rPr>
              <w:t>41</w:t>
            </w:r>
          </w:p>
        </w:tc>
        <w:tc>
          <w:tcPr>
            <w:tcW w:w="776"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油浸式变压器</w:t>
            </w:r>
          </w:p>
        </w:tc>
        <w:tc>
          <w:tcPr>
            <w:tcW w:w="850"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储油柜</w:t>
            </w:r>
          </w:p>
        </w:tc>
        <w:tc>
          <w:tcPr>
            <w:tcW w:w="993"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分接开关油位表计</w:t>
            </w:r>
          </w:p>
        </w:tc>
        <w:tc>
          <w:tcPr>
            <w:tcW w:w="982"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气温骤变特巡</w:t>
            </w:r>
          </w:p>
        </w:tc>
        <w:tc>
          <w:tcPr>
            <w:tcW w:w="3127"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检查分接开关储油柜油位是否有明显变化。</w:t>
            </w:r>
          </w:p>
        </w:tc>
        <w:tc>
          <w:tcPr>
            <w:tcW w:w="1329"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r>
              <w:rPr>
                <w:rFonts w:ascii="宋体" w:hAnsi="宋体"/>
                <w:color w:val="auto"/>
                <w:sz w:val="18"/>
                <w:szCs w:val="18"/>
                <w:highlight w:val="none"/>
              </w:rPr>
              <w:t>+</w:t>
            </w:r>
            <w:r>
              <w:rPr>
                <w:rFonts w:hint="eastAsia" w:ascii="宋体" w:hAnsi="宋体"/>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466"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ascii="宋体" w:hAnsi="宋体"/>
                <w:color w:val="auto"/>
                <w:sz w:val="18"/>
                <w:szCs w:val="18"/>
                <w:highlight w:val="none"/>
              </w:rPr>
              <w:t>42</w:t>
            </w:r>
          </w:p>
        </w:tc>
        <w:tc>
          <w:tcPr>
            <w:tcW w:w="776"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油浸式变压器</w:t>
            </w:r>
          </w:p>
        </w:tc>
        <w:tc>
          <w:tcPr>
            <w:tcW w:w="850"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本体及套管</w:t>
            </w:r>
          </w:p>
        </w:tc>
        <w:tc>
          <w:tcPr>
            <w:tcW w:w="993"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引线及接头</w:t>
            </w:r>
          </w:p>
        </w:tc>
        <w:tc>
          <w:tcPr>
            <w:tcW w:w="982"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气温骤变特巡</w:t>
            </w:r>
          </w:p>
        </w:tc>
        <w:tc>
          <w:tcPr>
            <w:tcW w:w="3127"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各侧连接引线是否存在断股或者接头部位、部件发热现象。</w:t>
            </w:r>
          </w:p>
        </w:tc>
        <w:tc>
          <w:tcPr>
            <w:tcW w:w="1329"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r>
              <w:rPr>
                <w:rFonts w:ascii="宋体" w:hAnsi="宋体"/>
                <w:color w:val="auto"/>
                <w:sz w:val="18"/>
                <w:szCs w:val="18"/>
                <w:highlight w:val="none"/>
              </w:rPr>
              <w:t>+</w:t>
            </w:r>
            <w:r>
              <w:rPr>
                <w:rFonts w:hint="eastAsia" w:ascii="宋体" w:hAnsi="宋体"/>
                <w:color w:val="auto"/>
                <w:sz w:val="18"/>
                <w:szCs w:val="18"/>
                <w:highlight w:val="none"/>
              </w:rPr>
              <w:t>红外图谱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466"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ascii="宋体" w:hAnsi="宋体"/>
                <w:color w:val="auto"/>
                <w:sz w:val="18"/>
                <w:szCs w:val="18"/>
                <w:highlight w:val="none"/>
              </w:rPr>
              <w:t>43</w:t>
            </w:r>
          </w:p>
        </w:tc>
        <w:tc>
          <w:tcPr>
            <w:tcW w:w="776"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油浸式变压器</w:t>
            </w:r>
          </w:p>
        </w:tc>
        <w:tc>
          <w:tcPr>
            <w:tcW w:w="850"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本体及套管</w:t>
            </w:r>
          </w:p>
        </w:tc>
        <w:tc>
          <w:tcPr>
            <w:tcW w:w="993"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本体外观</w:t>
            </w:r>
          </w:p>
        </w:tc>
        <w:tc>
          <w:tcPr>
            <w:tcW w:w="982"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气温骤变特巡</w:t>
            </w:r>
          </w:p>
        </w:tc>
        <w:tc>
          <w:tcPr>
            <w:tcW w:w="3127"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各密封部位、部件无渗漏油现象。巡视点位包括地面、正面、背面、左面、右面、上面等。</w:t>
            </w:r>
          </w:p>
        </w:tc>
        <w:tc>
          <w:tcPr>
            <w:tcW w:w="1329"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466"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ascii="宋体" w:hAnsi="宋体"/>
                <w:color w:val="auto"/>
                <w:sz w:val="18"/>
                <w:szCs w:val="18"/>
                <w:highlight w:val="none"/>
              </w:rPr>
              <w:t>44</w:t>
            </w:r>
          </w:p>
        </w:tc>
        <w:tc>
          <w:tcPr>
            <w:tcW w:w="776"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油浸式变压器</w:t>
            </w:r>
          </w:p>
        </w:tc>
        <w:tc>
          <w:tcPr>
            <w:tcW w:w="850"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本体及套管</w:t>
            </w:r>
          </w:p>
        </w:tc>
        <w:tc>
          <w:tcPr>
            <w:tcW w:w="993"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套管外观</w:t>
            </w:r>
          </w:p>
        </w:tc>
        <w:tc>
          <w:tcPr>
            <w:tcW w:w="982"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气温骤变特巡</w:t>
            </w:r>
          </w:p>
        </w:tc>
        <w:tc>
          <w:tcPr>
            <w:tcW w:w="3127"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各密封部位、部件无渗漏油现象。巡视点位包括正面、背面等。</w:t>
            </w:r>
          </w:p>
        </w:tc>
        <w:tc>
          <w:tcPr>
            <w:tcW w:w="1329"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466"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ascii="宋体" w:hAnsi="宋体"/>
                <w:color w:val="auto"/>
                <w:sz w:val="18"/>
                <w:szCs w:val="18"/>
                <w:highlight w:val="none"/>
              </w:rPr>
              <w:t>45</w:t>
            </w:r>
          </w:p>
        </w:tc>
        <w:tc>
          <w:tcPr>
            <w:tcW w:w="776"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油浸式变压器</w:t>
            </w:r>
          </w:p>
        </w:tc>
        <w:tc>
          <w:tcPr>
            <w:tcW w:w="850"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调补变及套管</w:t>
            </w:r>
          </w:p>
        </w:tc>
        <w:tc>
          <w:tcPr>
            <w:tcW w:w="993"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引线及接头</w:t>
            </w:r>
          </w:p>
        </w:tc>
        <w:tc>
          <w:tcPr>
            <w:tcW w:w="982"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气温骤变特巡</w:t>
            </w:r>
          </w:p>
        </w:tc>
        <w:tc>
          <w:tcPr>
            <w:tcW w:w="3127"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各侧连接引线是否存在断股或者接头部位、部件发热现象。</w:t>
            </w:r>
          </w:p>
        </w:tc>
        <w:tc>
          <w:tcPr>
            <w:tcW w:w="1329"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r>
              <w:rPr>
                <w:rFonts w:ascii="宋体" w:hAnsi="宋体"/>
                <w:color w:val="auto"/>
                <w:sz w:val="18"/>
                <w:szCs w:val="18"/>
                <w:highlight w:val="none"/>
              </w:rPr>
              <w:t>+</w:t>
            </w:r>
            <w:r>
              <w:rPr>
                <w:rFonts w:hint="eastAsia" w:ascii="宋体" w:hAnsi="宋体"/>
                <w:color w:val="auto"/>
                <w:sz w:val="18"/>
                <w:szCs w:val="18"/>
                <w:highlight w:val="none"/>
              </w:rPr>
              <w:t>红外图谱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466" w:type="dxa"/>
            <w:noWrap w:val="0"/>
            <w:vAlign w:val="center"/>
          </w:tcPr>
          <w:p>
            <w:pPr>
              <w:overflowPunct w:val="0"/>
              <w:topLinePunct/>
              <w:snapToGrid w:val="0"/>
              <w:spacing w:before="60" w:after="60"/>
              <w:jc w:val="center"/>
              <w:rPr>
                <w:rFonts w:ascii="宋体" w:hAnsi="宋体"/>
                <w:color w:val="auto"/>
                <w:sz w:val="18"/>
                <w:szCs w:val="18"/>
                <w:highlight w:val="none"/>
              </w:rPr>
            </w:pPr>
            <w:r>
              <w:rPr>
                <w:rFonts w:ascii="宋体" w:hAnsi="宋体"/>
                <w:color w:val="auto"/>
                <w:sz w:val="18"/>
                <w:szCs w:val="18"/>
                <w:highlight w:val="none"/>
              </w:rPr>
              <w:t>46</w:t>
            </w:r>
          </w:p>
        </w:tc>
        <w:tc>
          <w:tcPr>
            <w:tcW w:w="776"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油浸式变压器</w:t>
            </w:r>
          </w:p>
        </w:tc>
        <w:tc>
          <w:tcPr>
            <w:tcW w:w="850"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调补变及套管</w:t>
            </w:r>
          </w:p>
        </w:tc>
        <w:tc>
          <w:tcPr>
            <w:tcW w:w="993"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本体外观</w:t>
            </w:r>
          </w:p>
        </w:tc>
        <w:tc>
          <w:tcPr>
            <w:tcW w:w="982"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气温骤变特巡</w:t>
            </w:r>
          </w:p>
        </w:tc>
        <w:tc>
          <w:tcPr>
            <w:tcW w:w="3127"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各密封部位、部件无渗漏油现象。巡视点位包括地面、正面、背面、左面、右面、上面等。</w:t>
            </w:r>
          </w:p>
        </w:tc>
        <w:tc>
          <w:tcPr>
            <w:tcW w:w="1329"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466" w:type="dxa"/>
            <w:noWrap w:val="0"/>
            <w:vAlign w:val="center"/>
          </w:tcPr>
          <w:p>
            <w:pPr>
              <w:overflowPunct w:val="0"/>
              <w:topLinePunct/>
              <w:snapToGrid w:val="0"/>
              <w:spacing w:before="60" w:after="60"/>
              <w:jc w:val="center"/>
              <w:rPr>
                <w:rFonts w:ascii="宋体" w:hAnsi="宋体"/>
                <w:color w:val="auto"/>
                <w:sz w:val="18"/>
                <w:szCs w:val="18"/>
                <w:highlight w:val="none"/>
              </w:rPr>
            </w:pPr>
            <w:r>
              <w:rPr>
                <w:rFonts w:ascii="宋体" w:hAnsi="宋体"/>
                <w:color w:val="auto"/>
                <w:sz w:val="18"/>
                <w:szCs w:val="18"/>
                <w:highlight w:val="none"/>
              </w:rPr>
              <w:t>47</w:t>
            </w:r>
          </w:p>
        </w:tc>
        <w:tc>
          <w:tcPr>
            <w:tcW w:w="776"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油浸式变压器</w:t>
            </w:r>
          </w:p>
        </w:tc>
        <w:tc>
          <w:tcPr>
            <w:tcW w:w="850"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调补变及套管</w:t>
            </w:r>
          </w:p>
        </w:tc>
        <w:tc>
          <w:tcPr>
            <w:tcW w:w="993"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套管外观</w:t>
            </w:r>
          </w:p>
        </w:tc>
        <w:tc>
          <w:tcPr>
            <w:tcW w:w="982"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气温骤变特巡</w:t>
            </w:r>
          </w:p>
        </w:tc>
        <w:tc>
          <w:tcPr>
            <w:tcW w:w="3127"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各密封部位、部件无渗漏油现象。巡视点位包括正面、背面等。</w:t>
            </w:r>
          </w:p>
        </w:tc>
        <w:tc>
          <w:tcPr>
            <w:tcW w:w="1329"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466" w:type="dxa"/>
            <w:noWrap w:val="0"/>
            <w:vAlign w:val="center"/>
          </w:tcPr>
          <w:p>
            <w:pPr>
              <w:overflowPunct w:val="0"/>
              <w:topLinePunct/>
              <w:snapToGrid w:val="0"/>
              <w:spacing w:before="60" w:after="60"/>
              <w:jc w:val="center"/>
              <w:rPr>
                <w:rFonts w:ascii="宋体" w:hAnsi="宋体"/>
                <w:color w:val="auto"/>
                <w:sz w:val="18"/>
                <w:szCs w:val="18"/>
                <w:highlight w:val="none"/>
              </w:rPr>
            </w:pPr>
            <w:r>
              <w:rPr>
                <w:rFonts w:ascii="宋体" w:hAnsi="宋体"/>
                <w:color w:val="auto"/>
                <w:sz w:val="18"/>
                <w:szCs w:val="18"/>
                <w:highlight w:val="none"/>
              </w:rPr>
              <w:t>48</w:t>
            </w:r>
          </w:p>
        </w:tc>
        <w:tc>
          <w:tcPr>
            <w:tcW w:w="776"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油浸式变压器</w:t>
            </w:r>
          </w:p>
        </w:tc>
        <w:tc>
          <w:tcPr>
            <w:tcW w:w="850"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本体及套管</w:t>
            </w:r>
          </w:p>
        </w:tc>
        <w:tc>
          <w:tcPr>
            <w:tcW w:w="993"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套管外观</w:t>
            </w:r>
          </w:p>
        </w:tc>
        <w:tc>
          <w:tcPr>
            <w:tcW w:w="982"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雾霾特巡</w:t>
            </w:r>
          </w:p>
        </w:tc>
        <w:tc>
          <w:tcPr>
            <w:tcW w:w="3127"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套管无沿表面闪络和放电。巡视点位包括正面、背面等。</w:t>
            </w:r>
          </w:p>
        </w:tc>
        <w:tc>
          <w:tcPr>
            <w:tcW w:w="1329"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466" w:type="dxa"/>
            <w:noWrap w:val="0"/>
            <w:vAlign w:val="center"/>
          </w:tcPr>
          <w:p>
            <w:pPr>
              <w:overflowPunct w:val="0"/>
              <w:topLinePunct/>
              <w:snapToGrid w:val="0"/>
              <w:spacing w:before="60" w:after="60"/>
              <w:jc w:val="center"/>
              <w:rPr>
                <w:rFonts w:ascii="宋体" w:hAnsi="宋体"/>
                <w:color w:val="auto"/>
                <w:sz w:val="18"/>
                <w:szCs w:val="18"/>
                <w:highlight w:val="none"/>
              </w:rPr>
            </w:pPr>
            <w:r>
              <w:rPr>
                <w:rFonts w:ascii="宋体" w:hAnsi="宋体"/>
                <w:color w:val="auto"/>
                <w:sz w:val="18"/>
                <w:szCs w:val="18"/>
                <w:highlight w:val="none"/>
              </w:rPr>
              <w:t>49</w:t>
            </w:r>
          </w:p>
        </w:tc>
        <w:tc>
          <w:tcPr>
            <w:tcW w:w="776"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油浸式变压器</w:t>
            </w:r>
          </w:p>
        </w:tc>
        <w:tc>
          <w:tcPr>
            <w:tcW w:w="850"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调补变及套管</w:t>
            </w:r>
          </w:p>
        </w:tc>
        <w:tc>
          <w:tcPr>
            <w:tcW w:w="993"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套管外观</w:t>
            </w:r>
          </w:p>
        </w:tc>
        <w:tc>
          <w:tcPr>
            <w:tcW w:w="982"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雾霾特巡</w:t>
            </w:r>
          </w:p>
        </w:tc>
        <w:tc>
          <w:tcPr>
            <w:tcW w:w="3127"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套管无沿表面闪络和放电。巡视点位包括正面、背面等。</w:t>
            </w:r>
          </w:p>
        </w:tc>
        <w:tc>
          <w:tcPr>
            <w:tcW w:w="1329"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466" w:type="dxa"/>
            <w:noWrap w:val="0"/>
            <w:vAlign w:val="center"/>
          </w:tcPr>
          <w:p>
            <w:pPr>
              <w:overflowPunct w:val="0"/>
              <w:topLinePunct/>
              <w:snapToGrid w:val="0"/>
              <w:spacing w:before="60" w:after="60"/>
              <w:jc w:val="center"/>
              <w:rPr>
                <w:rFonts w:ascii="宋体" w:hAnsi="宋体"/>
                <w:color w:val="auto"/>
                <w:sz w:val="18"/>
                <w:szCs w:val="18"/>
                <w:highlight w:val="none"/>
              </w:rPr>
            </w:pPr>
            <w:r>
              <w:rPr>
                <w:rFonts w:ascii="宋体" w:hAnsi="宋体"/>
                <w:color w:val="auto"/>
                <w:sz w:val="18"/>
                <w:szCs w:val="18"/>
                <w:highlight w:val="none"/>
              </w:rPr>
              <w:t>50</w:t>
            </w:r>
          </w:p>
        </w:tc>
        <w:tc>
          <w:tcPr>
            <w:tcW w:w="776"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油浸式变压器</w:t>
            </w:r>
          </w:p>
        </w:tc>
        <w:tc>
          <w:tcPr>
            <w:tcW w:w="850"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套管</w:t>
            </w:r>
          </w:p>
        </w:tc>
        <w:tc>
          <w:tcPr>
            <w:tcW w:w="993"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引线及接头</w:t>
            </w:r>
          </w:p>
        </w:tc>
        <w:tc>
          <w:tcPr>
            <w:tcW w:w="982"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下雪特巡</w:t>
            </w:r>
          </w:p>
        </w:tc>
        <w:tc>
          <w:tcPr>
            <w:tcW w:w="3127"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检查导引线积雪累积厚度情况。</w:t>
            </w:r>
          </w:p>
        </w:tc>
        <w:tc>
          <w:tcPr>
            <w:tcW w:w="1329"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466" w:type="dxa"/>
            <w:noWrap w:val="0"/>
            <w:vAlign w:val="center"/>
          </w:tcPr>
          <w:p>
            <w:pPr>
              <w:overflowPunct w:val="0"/>
              <w:topLinePunct/>
              <w:snapToGrid w:val="0"/>
              <w:spacing w:before="60" w:after="60"/>
              <w:jc w:val="center"/>
              <w:rPr>
                <w:rFonts w:ascii="宋体" w:hAnsi="宋体"/>
                <w:color w:val="auto"/>
                <w:sz w:val="18"/>
                <w:szCs w:val="18"/>
                <w:highlight w:val="none"/>
              </w:rPr>
            </w:pPr>
            <w:r>
              <w:rPr>
                <w:rFonts w:ascii="宋体" w:hAnsi="宋体"/>
                <w:color w:val="auto"/>
                <w:sz w:val="18"/>
                <w:szCs w:val="18"/>
                <w:highlight w:val="none"/>
              </w:rPr>
              <w:t>51</w:t>
            </w:r>
          </w:p>
        </w:tc>
        <w:tc>
          <w:tcPr>
            <w:tcW w:w="776"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油浸式变压器</w:t>
            </w:r>
          </w:p>
        </w:tc>
        <w:tc>
          <w:tcPr>
            <w:tcW w:w="850"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储油柜</w:t>
            </w:r>
          </w:p>
        </w:tc>
        <w:tc>
          <w:tcPr>
            <w:tcW w:w="993"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本体油位表计</w:t>
            </w:r>
          </w:p>
        </w:tc>
        <w:tc>
          <w:tcPr>
            <w:tcW w:w="982"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高温特巡</w:t>
            </w:r>
          </w:p>
        </w:tc>
        <w:tc>
          <w:tcPr>
            <w:tcW w:w="3127"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检查本体油位指示正常。</w:t>
            </w:r>
          </w:p>
        </w:tc>
        <w:tc>
          <w:tcPr>
            <w:tcW w:w="1329"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r>
              <w:rPr>
                <w:rFonts w:ascii="宋体" w:hAnsi="宋体"/>
                <w:color w:val="auto"/>
                <w:sz w:val="18"/>
                <w:szCs w:val="18"/>
                <w:highlight w:val="none"/>
              </w:rPr>
              <w:t>+</w:t>
            </w:r>
            <w:r>
              <w:rPr>
                <w:rFonts w:hint="eastAsia" w:ascii="宋体" w:hAnsi="宋体"/>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466" w:type="dxa"/>
            <w:noWrap w:val="0"/>
            <w:vAlign w:val="center"/>
          </w:tcPr>
          <w:p>
            <w:pPr>
              <w:overflowPunct w:val="0"/>
              <w:topLinePunct/>
              <w:snapToGrid w:val="0"/>
              <w:spacing w:before="60" w:after="60"/>
              <w:jc w:val="center"/>
              <w:rPr>
                <w:rFonts w:ascii="宋体" w:hAnsi="宋体"/>
                <w:color w:val="auto"/>
                <w:sz w:val="18"/>
                <w:szCs w:val="18"/>
                <w:highlight w:val="none"/>
              </w:rPr>
            </w:pPr>
            <w:r>
              <w:rPr>
                <w:rFonts w:ascii="宋体" w:hAnsi="宋体"/>
                <w:color w:val="auto"/>
                <w:sz w:val="18"/>
                <w:szCs w:val="18"/>
                <w:highlight w:val="none"/>
              </w:rPr>
              <w:t>52</w:t>
            </w:r>
          </w:p>
        </w:tc>
        <w:tc>
          <w:tcPr>
            <w:tcW w:w="776"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油浸式变压器</w:t>
            </w:r>
          </w:p>
        </w:tc>
        <w:tc>
          <w:tcPr>
            <w:tcW w:w="850"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储油柜</w:t>
            </w:r>
          </w:p>
        </w:tc>
        <w:tc>
          <w:tcPr>
            <w:tcW w:w="993"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调补变油位表计</w:t>
            </w:r>
          </w:p>
        </w:tc>
        <w:tc>
          <w:tcPr>
            <w:tcW w:w="982"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高温特巡</w:t>
            </w:r>
          </w:p>
        </w:tc>
        <w:tc>
          <w:tcPr>
            <w:tcW w:w="3127"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检查调补变油位指示正常。</w:t>
            </w:r>
          </w:p>
        </w:tc>
        <w:tc>
          <w:tcPr>
            <w:tcW w:w="1329"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r>
              <w:rPr>
                <w:rFonts w:ascii="宋体" w:hAnsi="宋体"/>
                <w:color w:val="auto"/>
                <w:sz w:val="18"/>
                <w:szCs w:val="18"/>
                <w:highlight w:val="none"/>
              </w:rPr>
              <w:t>+</w:t>
            </w:r>
            <w:r>
              <w:rPr>
                <w:rFonts w:hint="eastAsia" w:ascii="宋体" w:hAnsi="宋体"/>
                <w:color w:val="auto"/>
                <w:sz w:val="18"/>
                <w:szCs w:val="18"/>
                <w:highlight w:val="none"/>
              </w:rPr>
              <w:t>数值结果</w:t>
            </w:r>
          </w:p>
        </w:tc>
      </w:tr>
    </w:tbl>
    <w:p>
      <w:pPr>
        <w:widowControl/>
        <w:ind w:firstLine="420" w:firstLineChars="200"/>
        <w:jc w:val="center"/>
        <w:rPr>
          <w:rFonts w:hint="eastAsia" w:ascii="黑体" w:hAnsi="黑体" w:eastAsia="黑体"/>
          <w:bCs/>
          <w:color w:val="auto"/>
          <w:highlight w:val="none"/>
        </w:rPr>
      </w:pPr>
      <w:r>
        <w:rPr>
          <w:rFonts w:hint="eastAsia" w:ascii="黑体" w:hAnsi="黑体" w:eastAsia="黑体"/>
          <w:bCs/>
          <w:color w:val="auto"/>
          <w:highlight w:val="none"/>
        </w:rPr>
        <w:t>表</w:t>
      </w:r>
      <w:r>
        <w:rPr>
          <w:rFonts w:ascii="黑体" w:hAnsi="黑体" w:eastAsia="黑体"/>
          <w:bCs/>
          <w:color w:val="auto"/>
          <w:highlight w:val="none"/>
        </w:rPr>
        <w:t xml:space="preserve">B.1 </w:t>
      </w:r>
      <w:r>
        <w:rPr>
          <w:rFonts w:hint="eastAsia" w:ascii="黑体" w:hAnsi="黑体" w:eastAsia="黑体"/>
          <w:bCs/>
          <w:color w:val="auto"/>
          <w:highlight w:val="none"/>
        </w:rPr>
        <w:t>（续）</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70"/>
        <w:gridCol w:w="776"/>
        <w:gridCol w:w="850"/>
        <w:gridCol w:w="993"/>
        <w:gridCol w:w="970"/>
        <w:gridCol w:w="3129"/>
        <w:gridCol w:w="13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470"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序号</w:t>
            </w:r>
          </w:p>
        </w:tc>
        <w:tc>
          <w:tcPr>
            <w:tcW w:w="776"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设备类型</w:t>
            </w:r>
          </w:p>
        </w:tc>
        <w:tc>
          <w:tcPr>
            <w:tcW w:w="850"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设备部位</w:t>
            </w:r>
          </w:p>
        </w:tc>
        <w:tc>
          <w:tcPr>
            <w:tcW w:w="993"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巡视点位</w:t>
            </w:r>
          </w:p>
        </w:tc>
        <w:tc>
          <w:tcPr>
            <w:tcW w:w="970"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巡视类型</w:t>
            </w:r>
          </w:p>
        </w:tc>
        <w:tc>
          <w:tcPr>
            <w:tcW w:w="3129"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巡视内容</w:t>
            </w:r>
          </w:p>
        </w:tc>
        <w:tc>
          <w:tcPr>
            <w:tcW w:w="1322"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数据格式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470"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ascii="宋体" w:hAnsi="宋体"/>
                <w:color w:val="auto"/>
                <w:sz w:val="18"/>
                <w:szCs w:val="18"/>
                <w:highlight w:val="none"/>
              </w:rPr>
              <w:t>53</w:t>
            </w:r>
          </w:p>
        </w:tc>
        <w:tc>
          <w:tcPr>
            <w:tcW w:w="776"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油浸式变压器</w:t>
            </w:r>
          </w:p>
        </w:tc>
        <w:tc>
          <w:tcPr>
            <w:tcW w:w="850"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储油柜</w:t>
            </w:r>
          </w:p>
        </w:tc>
        <w:tc>
          <w:tcPr>
            <w:tcW w:w="993"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分接开关油位表计</w:t>
            </w:r>
          </w:p>
        </w:tc>
        <w:tc>
          <w:tcPr>
            <w:tcW w:w="970"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高温特巡</w:t>
            </w:r>
          </w:p>
        </w:tc>
        <w:tc>
          <w:tcPr>
            <w:tcW w:w="3129"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检查分接开关油位指示正常。</w:t>
            </w:r>
          </w:p>
        </w:tc>
        <w:tc>
          <w:tcPr>
            <w:tcW w:w="1322"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r>
              <w:rPr>
                <w:rFonts w:ascii="宋体" w:hAnsi="宋体"/>
                <w:color w:val="auto"/>
                <w:sz w:val="18"/>
                <w:szCs w:val="18"/>
                <w:highlight w:val="none"/>
              </w:rPr>
              <w:t>+</w:t>
            </w:r>
            <w:r>
              <w:rPr>
                <w:rFonts w:hint="eastAsia" w:ascii="宋体" w:hAnsi="宋体"/>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470"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ascii="宋体" w:hAnsi="宋体"/>
                <w:color w:val="auto"/>
                <w:sz w:val="18"/>
                <w:szCs w:val="18"/>
                <w:highlight w:val="none"/>
              </w:rPr>
              <w:t>54</w:t>
            </w:r>
          </w:p>
        </w:tc>
        <w:tc>
          <w:tcPr>
            <w:tcW w:w="776"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油浸式变压器</w:t>
            </w:r>
          </w:p>
        </w:tc>
        <w:tc>
          <w:tcPr>
            <w:tcW w:w="850"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非电量保护</w:t>
            </w:r>
          </w:p>
        </w:tc>
        <w:tc>
          <w:tcPr>
            <w:tcW w:w="993"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温度表计</w:t>
            </w:r>
          </w:p>
        </w:tc>
        <w:tc>
          <w:tcPr>
            <w:tcW w:w="970"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高温特巡</w:t>
            </w:r>
          </w:p>
        </w:tc>
        <w:tc>
          <w:tcPr>
            <w:tcW w:w="3129"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检查油温正常。巡视点包括主变上层油温、绕组温度等。</w:t>
            </w:r>
          </w:p>
        </w:tc>
        <w:tc>
          <w:tcPr>
            <w:tcW w:w="1322"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r>
              <w:rPr>
                <w:rFonts w:ascii="宋体" w:hAnsi="宋体"/>
                <w:color w:val="auto"/>
                <w:sz w:val="18"/>
                <w:szCs w:val="18"/>
                <w:highlight w:val="none"/>
              </w:rPr>
              <w:t>+</w:t>
            </w:r>
            <w:r>
              <w:rPr>
                <w:rFonts w:hint="eastAsia" w:ascii="宋体" w:hAnsi="宋体"/>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470"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ascii="宋体" w:hAnsi="宋体"/>
                <w:color w:val="auto"/>
                <w:sz w:val="18"/>
                <w:szCs w:val="18"/>
                <w:highlight w:val="none"/>
              </w:rPr>
              <w:t>55</w:t>
            </w:r>
          </w:p>
        </w:tc>
        <w:tc>
          <w:tcPr>
            <w:tcW w:w="776"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油浸式变压器</w:t>
            </w:r>
          </w:p>
        </w:tc>
        <w:tc>
          <w:tcPr>
            <w:tcW w:w="850"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套管</w:t>
            </w:r>
          </w:p>
        </w:tc>
        <w:tc>
          <w:tcPr>
            <w:tcW w:w="993"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套管外观</w:t>
            </w:r>
          </w:p>
        </w:tc>
        <w:tc>
          <w:tcPr>
            <w:tcW w:w="970"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雷暴</w:t>
            </w:r>
            <w:r>
              <w:rPr>
                <w:rFonts w:ascii="宋体" w:hAnsi="宋体"/>
                <w:color w:val="auto"/>
                <w:sz w:val="18"/>
                <w:szCs w:val="18"/>
                <w:highlight w:val="none"/>
              </w:rPr>
              <w:t>+</w:t>
            </w:r>
            <w:r>
              <w:rPr>
                <w:rFonts w:hint="eastAsia" w:ascii="宋体" w:hAnsi="宋体"/>
                <w:color w:val="auto"/>
                <w:sz w:val="18"/>
                <w:szCs w:val="18"/>
                <w:highlight w:val="none"/>
              </w:rPr>
              <w:t>冰雹</w:t>
            </w:r>
            <w:r>
              <w:rPr>
                <w:rFonts w:ascii="宋体" w:hAnsi="宋体"/>
                <w:color w:val="auto"/>
                <w:sz w:val="18"/>
                <w:szCs w:val="18"/>
                <w:highlight w:val="none"/>
              </w:rPr>
              <w:t>+</w:t>
            </w:r>
            <w:r>
              <w:rPr>
                <w:rFonts w:hint="eastAsia" w:ascii="宋体" w:hAnsi="宋体"/>
                <w:color w:val="auto"/>
                <w:sz w:val="18"/>
                <w:szCs w:val="18"/>
                <w:highlight w:val="none"/>
              </w:rPr>
              <w:t>大风特巡</w:t>
            </w:r>
          </w:p>
        </w:tc>
        <w:tc>
          <w:tcPr>
            <w:tcW w:w="3129"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瓷套管无放电痕迹及破裂现象。巡视点位包括正面、背面等。</w:t>
            </w:r>
          </w:p>
        </w:tc>
        <w:tc>
          <w:tcPr>
            <w:tcW w:w="1322"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70" w:hRule="atLeast"/>
          <w:jc w:val="center"/>
        </w:trPr>
        <w:tc>
          <w:tcPr>
            <w:tcW w:w="470"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ascii="宋体" w:hAnsi="宋体"/>
                <w:color w:val="auto"/>
                <w:sz w:val="18"/>
                <w:szCs w:val="18"/>
                <w:highlight w:val="none"/>
              </w:rPr>
              <w:t>56</w:t>
            </w:r>
          </w:p>
        </w:tc>
        <w:tc>
          <w:tcPr>
            <w:tcW w:w="776"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油浸式变压器</w:t>
            </w:r>
          </w:p>
        </w:tc>
        <w:tc>
          <w:tcPr>
            <w:tcW w:w="850"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套管</w:t>
            </w:r>
          </w:p>
        </w:tc>
        <w:tc>
          <w:tcPr>
            <w:tcW w:w="993"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引线及接头</w:t>
            </w:r>
          </w:p>
        </w:tc>
        <w:tc>
          <w:tcPr>
            <w:tcW w:w="970"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雷暴</w:t>
            </w:r>
            <w:r>
              <w:rPr>
                <w:rFonts w:ascii="宋体" w:hAnsi="宋体"/>
                <w:color w:val="auto"/>
                <w:sz w:val="18"/>
                <w:szCs w:val="18"/>
                <w:highlight w:val="none"/>
              </w:rPr>
              <w:t>+</w:t>
            </w:r>
            <w:r>
              <w:rPr>
                <w:rFonts w:hint="eastAsia" w:ascii="宋体" w:hAnsi="宋体"/>
                <w:color w:val="auto"/>
                <w:sz w:val="18"/>
                <w:szCs w:val="18"/>
                <w:highlight w:val="none"/>
              </w:rPr>
              <w:t>冰雹</w:t>
            </w:r>
            <w:r>
              <w:rPr>
                <w:rFonts w:ascii="宋体" w:hAnsi="宋体"/>
                <w:color w:val="auto"/>
                <w:sz w:val="18"/>
                <w:szCs w:val="18"/>
                <w:highlight w:val="none"/>
              </w:rPr>
              <w:t>+</w:t>
            </w:r>
            <w:r>
              <w:rPr>
                <w:rFonts w:hint="eastAsia" w:ascii="宋体" w:hAnsi="宋体"/>
                <w:color w:val="auto"/>
                <w:sz w:val="18"/>
                <w:szCs w:val="18"/>
                <w:highlight w:val="none"/>
              </w:rPr>
              <w:t>大风特巡</w:t>
            </w:r>
          </w:p>
        </w:tc>
        <w:tc>
          <w:tcPr>
            <w:tcW w:w="3129"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检查导引线有无断股迹象。</w:t>
            </w:r>
          </w:p>
        </w:tc>
        <w:tc>
          <w:tcPr>
            <w:tcW w:w="1322"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470"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ascii="宋体" w:hAnsi="宋体"/>
                <w:color w:val="auto"/>
                <w:sz w:val="18"/>
                <w:szCs w:val="18"/>
                <w:highlight w:val="none"/>
              </w:rPr>
              <w:t>57</w:t>
            </w:r>
          </w:p>
        </w:tc>
        <w:tc>
          <w:tcPr>
            <w:tcW w:w="776"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油浸式变压器</w:t>
            </w:r>
          </w:p>
        </w:tc>
        <w:tc>
          <w:tcPr>
            <w:tcW w:w="850"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整体</w:t>
            </w:r>
          </w:p>
        </w:tc>
        <w:tc>
          <w:tcPr>
            <w:tcW w:w="993"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整体外观</w:t>
            </w:r>
          </w:p>
        </w:tc>
        <w:tc>
          <w:tcPr>
            <w:tcW w:w="970"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雷暴</w:t>
            </w:r>
            <w:r>
              <w:rPr>
                <w:rFonts w:ascii="宋体" w:hAnsi="宋体"/>
                <w:color w:val="auto"/>
                <w:sz w:val="18"/>
                <w:szCs w:val="18"/>
                <w:highlight w:val="none"/>
              </w:rPr>
              <w:t>+</w:t>
            </w:r>
            <w:r>
              <w:rPr>
                <w:rFonts w:hint="eastAsia" w:ascii="宋体" w:hAnsi="宋体"/>
                <w:color w:val="auto"/>
                <w:sz w:val="18"/>
                <w:szCs w:val="18"/>
                <w:highlight w:val="none"/>
              </w:rPr>
              <w:t>冰雹</w:t>
            </w:r>
            <w:r>
              <w:rPr>
                <w:rFonts w:ascii="宋体" w:hAnsi="宋体"/>
                <w:color w:val="auto"/>
                <w:sz w:val="18"/>
                <w:szCs w:val="18"/>
                <w:highlight w:val="none"/>
              </w:rPr>
              <w:t>+</w:t>
            </w:r>
            <w:r>
              <w:rPr>
                <w:rFonts w:hint="eastAsia" w:ascii="宋体" w:hAnsi="宋体"/>
                <w:color w:val="auto"/>
                <w:sz w:val="18"/>
                <w:szCs w:val="18"/>
                <w:highlight w:val="none"/>
              </w:rPr>
              <w:t>大风特巡</w:t>
            </w:r>
          </w:p>
        </w:tc>
        <w:tc>
          <w:tcPr>
            <w:tcW w:w="3129"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设备上有无飘落积存杂物。</w:t>
            </w:r>
          </w:p>
        </w:tc>
        <w:tc>
          <w:tcPr>
            <w:tcW w:w="1322"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470"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ascii="宋体" w:hAnsi="宋体"/>
                <w:color w:val="auto"/>
                <w:sz w:val="18"/>
                <w:szCs w:val="18"/>
                <w:highlight w:val="none"/>
              </w:rPr>
              <w:t>58</w:t>
            </w:r>
          </w:p>
        </w:tc>
        <w:tc>
          <w:tcPr>
            <w:tcW w:w="776"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油浸式变压器</w:t>
            </w:r>
          </w:p>
        </w:tc>
        <w:tc>
          <w:tcPr>
            <w:tcW w:w="850"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本体及套管</w:t>
            </w:r>
          </w:p>
        </w:tc>
        <w:tc>
          <w:tcPr>
            <w:tcW w:w="993"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套管外观</w:t>
            </w:r>
          </w:p>
        </w:tc>
        <w:tc>
          <w:tcPr>
            <w:tcW w:w="970"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覆冰特巡</w:t>
            </w:r>
          </w:p>
        </w:tc>
        <w:tc>
          <w:tcPr>
            <w:tcW w:w="3129"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外绝缘的覆冰厚度及冰凌桥接程度，覆冰厚度不超</w:t>
            </w:r>
            <w:r>
              <w:rPr>
                <w:rFonts w:ascii="宋体" w:hAnsi="宋体"/>
                <w:color w:val="auto"/>
                <w:sz w:val="18"/>
                <w:szCs w:val="18"/>
                <w:highlight w:val="none"/>
              </w:rPr>
              <w:t xml:space="preserve"> 10mm</w:t>
            </w:r>
            <w:r>
              <w:rPr>
                <w:rFonts w:hint="eastAsia" w:ascii="宋体" w:hAnsi="宋体"/>
                <w:color w:val="auto"/>
                <w:sz w:val="18"/>
                <w:szCs w:val="18"/>
                <w:highlight w:val="none"/>
              </w:rPr>
              <w:t>，冰凌桥接长度不宜超过干弧距离的</w:t>
            </w:r>
            <w:r>
              <w:rPr>
                <w:rFonts w:ascii="宋体" w:hAnsi="宋体"/>
                <w:color w:val="auto"/>
                <w:sz w:val="18"/>
                <w:szCs w:val="18"/>
                <w:highlight w:val="none"/>
              </w:rPr>
              <w:t xml:space="preserve"> 1/3 </w:t>
            </w:r>
            <w:r>
              <w:rPr>
                <w:rFonts w:hint="eastAsia" w:ascii="宋体" w:hAnsi="宋体"/>
                <w:color w:val="auto"/>
                <w:sz w:val="18"/>
                <w:szCs w:val="18"/>
                <w:highlight w:val="none"/>
              </w:rPr>
              <w:t>，放电不超过第二伞裙，不出现中部伞裙放电现象。巡视点位包括正面、背面等。</w:t>
            </w:r>
          </w:p>
        </w:tc>
        <w:tc>
          <w:tcPr>
            <w:tcW w:w="1322"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470"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ascii="宋体" w:hAnsi="宋体"/>
                <w:color w:val="auto"/>
                <w:sz w:val="18"/>
                <w:szCs w:val="18"/>
                <w:highlight w:val="none"/>
              </w:rPr>
              <w:t>59</w:t>
            </w:r>
          </w:p>
        </w:tc>
        <w:tc>
          <w:tcPr>
            <w:tcW w:w="776"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油浸式变压器</w:t>
            </w:r>
          </w:p>
        </w:tc>
        <w:tc>
          <w:tcPr>
            <w:tcW w:w="850"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非电量保护</w:t>
            </w:r>
          </w:p>
        </w:tc>
        <w:tc>
          <w:tcPr>
            <w:tcW w:w="993"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温度表计</w:t>
            </w:r>
          </w:p>
        </w:tc>
        <w:tc>
          <w:tcPr>
            <w:tcW w:w="970"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大（过）负荷特巡</w:t>
            </w:r>
          </w:p>
        </w:tc>
        <w:tc>
          <w:tcPr>
            <w:tcW w:w="3129"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检查并记录负载电流，检查并记录油温的变化。巡视点包括主变上层油温、绕组温度等。</w:t>
            </w:r>
          </w:p>
        </w:tc>
        <w:tc>
          <w:tcPr>
            <w:tcW w:w="1322"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r>
              <w:rPr>
                <w:rFonts w:ascii="宋体" w:hAnsi="宋体"/>
                <w:color w:val="auto"/>
                <w:sz w:val="18"/>
                <w:szCs w:val="18"/>
                <w:highlight w:val="none"/>
              </w:rPr>
              <w:t>+</w:t>
            </w:r>
            <w:r>
              <w:rPr>
                <w:rFonts w:hint="eastAsia" w:ascii="宋体" w:hAnsi="宋体"/>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470"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ascii="宋体" w:hAnsi="宋体"/>
                <w:color w:val="auto"/>
                <w:sz w:val="18"/>
                <w:szCs w:val="18"/>
                <w:highlight w:val="none"/>
              </w:rPr>
              <w:t>60</w:t>
            </w:r>
          </w:p>
        </w:tc>
        <w:tc>
          <w:tcPr>
            <w:tcW w:w="776"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油浸式变压器</w:t>
            </w:r>
          </w:p>
        </w:tc>
        <w:tc>
          <w:tcPr>
            <w:tcW w:w="850"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储油柜</w:t>
            </w:r>
          </w:p>
        </w:tc>
        <w:tc>
          <w:tcPr>
            <w:tcW w:w="993"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油位表计</w:t>
            </w:r>
          </w:p>
        </w:tc>
        <w:tc>
          <w:tcPr>
            <w:tcW w:w="970"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大（过）负荷特巡</w:t>
            </w:r>
          </w:p>
        </w:tc>
        <w:tc>
          <w:tcPr>
            <w:tcW w:w="3129"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检查并记录本体变及调补变油位的变化。</w:t>
            </w:r>
          </w:p>
        </w:tc>
        <w:tc>
          <w:tcPr>
            <w:tcW w:w="1322"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r>
              <w:rPr>
                <w:rFonts w:ascii="宋体" w:hAnsi="宋体"/>
                <w:color w:val="auto"/>
                <w:sz w:val="18"/>
                <w:szCs w:val="18"/>
                <w:highlight w:val="none"/>
              </w:rPr>
              <w:t>+</w:t>
            </w:r>
            <w:r>
              <w:rPr>
                <w:rFonts w:hint="eastAsia" w:ascii="宋体" w:hAnsi="宋体"/>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470"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ascii="宋体" w:hAnsi="宋体"/>
                <w:color w:val="auto"/>
                <w:sz w:val="18"/>
                <w:szCs w:val="18"/>
                <w:highlight w:val="none"/>
              </w:rPr>
              <w:t>61</w:t>
            </w:r>
          </w:p>
        </w:tc>
        <w:tc>
          <w:tcPr>
            <w:tcW w:w="776"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油浸式变压器</w:t>
            </w:r>
          </w:p>
        </w:tc>
        <w:tc>
          <w:tcPr>
            <w:tcW w:w="850"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储油柜</w:t>
            </w:r>
          </w:p>
        </w:tc>
        <w:tc>
          <w:tcPr>
            <w:tcW w:w="993"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调补变油位表计</w:t>
            </w:r>
          </w:p>
        </w:tc>
        <w:tc>
          <w:tcPr>
            <w:tcW w:w="970"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大（过）负荷特巡</w:t>
            </w:r>
          </w:p>
        </w:tc>
        <w:tc>
          <w:tcPr>
            <w:tcW w:w="3129"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检查并记录本体油位的变化。</w:t>
            </w:r>
          </w:p>
        </w:tc>
        <w:tc>
          <w:tcPr>
            <w:tcW w:w="1322"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r>
              <w:rPr>
                <w:rFonts w:ascii="宋体" w:hAnsi="宋体"/>
                <w:color w:val="auto"/>
                <w:sz w:val="18"/>
                <w:szCs w:val="18"/>
                <w:highlight w:val="none"/>
              </w:rPr>
              <w:t>+</w:t>
            </w:r>
            <w:r>
              <w:rPr>
                <w:rFonts w:hint="eastAsia" w:ascii="宋体" w:hAnsi="宋体"/>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470"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ascii="宋体" w:hAnsi="宋体"/>
                <w:color w:val="auto"/>
                <w:sz w:val="18"/>
                <w:szCs w:val="18"/>
                <w:highlight w:val="none"/>
              </w:rPr>
              <w:t>62</w:t>
            </w:r>
          </w:p>
        </w:tc>
        <w:tc>
          <w:tcPr>
            <w:tcW w:w="776"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油浸式变压器</w:t>
            </w:r>
          </w:p>
        </w:tc>
        <w:tc>
          <w:tcPr>
            <w:tcW w:w="850"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储油柜</w:t>
            </w:r>
          </w:p>
        </w:tc>
        <w:tc>
          <w:tcPr>
            <w:tcW w:w="993"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分接开关油位表计</w:t>
            </w:r>
          </w:p>
        </w:tc>
        <w:tc>
          <w:tcPr>
            <w:tcW w:w="970"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大（过）负荷特巡</w:t>
            </w:r>
          </w:p>
        </w:tc>
        <w:tc>
          <w:tcPr>
            <w:tcW w:w="3129"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检查并记录分接开关油位的变化。</w:t>
            </w:r>
          </w:p>
        </w:tc>
        <w:tc>
          <w:tcPr>
            <w:tcW w:w="1322"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r>
              <w:rPr>
                <w:rFonts w:ascii="宋体" w:hAnsi="宋体"/>
                <w:color w:val="auto"/>
                <w:sz w:val="18"/>
                <w:szCs w:val="18"/>
                <w:highlight w:val="none"/>
              </w:rPr>
              <w:t>+</w:t>
            </w:r>
            <w:r>
              <w:rPr>
                <w:rFonts w:hint="eastAsia" w:ascii="宋体" w:hAnsi="宋体"/>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470" w:type="dxa"/>
            <w:shd w:val="clear" w:color="auto" w:fill="auto"/>
            <w:noWrap w:val="0"/>
            <w:vAlign w:val="center"/>
          </w:tcPr>
          <w:p>
            <w:pPr>
              <w:overflowPunct w:val="0"/>
              <w:topLinePunct/>
              <w:snapToGrid w:val="0"/>
              <w:spacing w:before="60" w:after="60"/>
              <w:jc w:val="center"/>
              <w:rPr>
                <w:rFonts w:ascii="宋体" w:hAnsi="宋体"/>
                <w:color w:val="auto"/>
                <w:sz w:val="18"/>
                <w:szCs w:val="18"/>
                <w:highlight w:val="none"/>
              </w:rPr>
            </w:pPr>
            <w:r>
              <w:rPr>
                <w:rFonts w:ascii="宋体" w:hAnsi="宋体"/>
                <w:color w:val="auto"/>
                <w:sz w:val="18"/>
                <w:szCs w:val="18"/>
                <w:highlight w:val="none"/>
              </w:rPr>
              <w:t>63</w:t>
            </w:r>
          </w:p>
        </w:tc>
        <w:tc>
          <w:tcPr>
            <w:tcW w:w="776"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油浸式变压器</w:t>
            </w:r>
          </w:p>
        </w:tc>
        <w:tc>
          <w:tcPr>
            <w:tcW w:w="850"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本体及套管</w:t>
            </w:r>
          </w:p>
        </w:tc>
        <w:tc>
          <w:tcPr>
            <w:tcW w:w="993"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运行声音</w:t>
            </w:r>
          </w:p>
        </w:tc>
        <w:tc>
          <w:tcPr>
            <w:tcW w:w="970"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大（过）负荷特巡</w:t>
            </w:r>
          </w:p>
        </w:tc>
        <w:tc>
          <w:tcPr>
            <w:tcW w:w="3129"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检查变压器声音是否正常。</w:t>
            </w:r>
          </w:p>
        </w:tc>
        <w:tc>
          <w:tcPr>
            <w:tcW w:w="1322"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音频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470" w:type="dxa"/>
            <w:shd w:val="clear" w:color="auto" w:fill="auto"/>
            <w:noWrap w:val="0"/>
            <w:vAlign w:val="center"/>
          </w:tcPr>
          <w:p>
            <w:pPr>
              <w:overflowPunct w:val="0"/>
              <w:topLinePunct/>
              <w:snapToGrid w:val="0"/>
              <w:spacing w:before="60" w:after="60"/>
              <w:jc w:val="center"/>
              <w:rPr>
                <w:rFonts w:ascii="宋体" w:hAnsi="宋体"/>
                <w:color w:val="auto"/>
                <w:sz w:val="18"/>
                <w:szCs w:val="18"/>
                <w:highlight w:val="none"/>
              </w:rPr>
            </w:pPr>
            <w:r>
              <w:rPr>
                <w:rFonts w:ascii="宋体" w:hAnsi="宋体"/>
                <w:color w:val="auto"/>
                <w:sz w:val="18"/>
                <w:szCs w:val="18"/>
                <w:highlight w:val="none"/>
              </w:rPr>
              <w:t>64</w:t>
            </w:r>
          </w:p>
        </w:tc>
        <w:tc>
          <w:tcPr>
            <w:tcW w:w="776"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油浸式变压器</w:t>
            </w:r>
          </w:p>
        </w:tc>
        <w:tc>
          <w:tcPr>
            <w:tcW w:w="850"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本体及套管</w:t>
            </w:r>
          </w:p>
        </w:tc>
        <w:tc>
          <w:tcPr>
            <w:tcW w:w="993"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引线及接头</w:t>
            </w:r>
          </w:p>
        </w:tc>
        <w:tc>
          <w:tcPr>
            <w:tcW w:w="970"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大（过）负荷特巡</w:t>
            </w:r>
          </w:p>
        </w:tc>
        <w:tc>
          <w:tcPr>
            <w:tcW w:w="3129"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接头是否发热。</w:t>
            </w:r>
          </w:p>
        </w:tc>
        <w:tc>
          <w:tcPr>
            <w:tcW w:w="1322"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红外图谱</w:t>
            </w:r>
            <w:r>
              <w:rPr>
                <w:rFonts w:ascii="宋体" w:hAnsi="宋体"/>
                <w:color w:val="auto"/>
                <w:sz w:val="18"/>
                <w:szCs w:val="18"/>
                <w:highlight w:val="none"/>
              </w:rPr>
              <w:t>+</w:t>
            </w:r>
            <w:r>
              <w:rPr>
                <w:rFonts w:hint="eastAsia" w:ascii="宋体" w:hAnsi="宋体"/>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470" w:type="dxa"/>
            <w:shd w:val="clear" w:color="auto" w:fill="auto"/>
            <w:noWrap w:val="0"/>
            <w:vAlign w:val="center"/>
          </w:tcPr>
          <w:p>
            <w:pPr>
              <w:overflowPunct w:val="0"/>
              <w:topLinePunct/>
              <w:snapToGrid w:val="0"/>
              <w:spacing w:before="60" w:after="60"/>
              <w:jc w:val="center"/>
              <w:rPr>
                <w:rFonts w:ascii="宋体" w:hAnsi="宋体"/>
                <w:color w:val="auto"/>
                <w:sz w:val="18"/>
                <w:szCs w:val="18"/>
                <w:highlight w:val="none"/>
              </w:rPr>
            </w:pPr>
            <w:r>
              <w:rPr>
                <w:rFonts w:ascii="宋体" w:hAnsi="宋体"/>
                <w:color w:val="auto"/>
                <w:sz w:val="18"/>
                <w:szCs w:val="18"/>
                <w:highlight w:val="none"/>
              </w:rPr>
              <w:t>65</w:t>
            </w:r>
          </w:p>
        </w:tc>
        <w:tc>
          <w:tcPr>
            <w:tcW w:w="776"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油浸式变压器</w:t>
            </w:r>
          </w:p>
        </w:tc>
        <w:tc>
          <w:tcPr>
            <w:tcW w:w="850"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调补变及套管</w:t>
            </w:r>
          </w:p>
        </w:tc>
        <w:tc>
          <w:tcPr>
            <w:tcW w:w="993"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运行声音</w:t>
            </w:r>
          </w:p>
        </w:tc>
        <w:tc>
          <w:tcPr>
            <w:tcW w:w="970"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大（过）负荷特巡</w:t>
            </w:r>
          </w:p>
        </w:tc>
        <w:tc>
          <w:tcPr>
            <w:tcW w:w="3129"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检查变压器声音是否正常。</w:t>
            </w:r>
          </w:p>
        </w:tc>
        <w:tc>
          <w:tcPr>
            <w:tcW w:w="1322"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音频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470" w:type="dxa"/>
            <w:shd w:val="clear" w:color="auto" w:fill="auto"/>
            <w:noWrap w:val="0"/>
            <w:vAlign w:val="center"/>
          </w:tcPr>
          <w:p>
            <w:pPr>
              <w:overflowPunct w:val="0"/>
              <w:topLinePunct/>
              <w:snapToGrid w:val="0"/>
              <w:spacing w:before="60" w:after="60"/>
              <w:jc w:val="center"/>
              <w:rPr>
                <w:rFonts w:ascii="宋体" w:hAnsi="宋体"/>
                <w:color w:val="auto"/>
                <w:sz w:val="18"/>
                <w:szCs w:val="18"/>
                <w:highlight w:val="none"/>
              </w:rPr>
            </w:pPr>
            <w:r>
              <w:rPr>
                <w:rFonts w:ascii="宋体" w:hAnsi="宋体"/>
                <w:color w:val="auto"/>
                <w:sz w:val="18"/>
                <w:szCs w:val="18"/>
                <w:highlight w:val="none"/>
              </w:rPr>
              <w:t>66</w:t>
            </w:r>
          </w:p>
        </w:tc>
        <w:tc>
          <w:tcPr>
            <w:tcW w:w="776"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油浸式变压器</w:t>
            </w:r>
          </w:p>
        </w:tc>
        <w:tc>
          <w:tcPr>
            <w:tcW w:w="850"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调补变及套管</w:t>
            </w:r>
          </w:p>
        </w:tc>
        <w:tc>
          <w:tcPr>
            <w:tcW w:w="993"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引线及接头</w:t>
            </w:r>
          </w:p>
        </w:tc>
        <w:tc>
          <w:tcPr>
            <w:tcW w:w="970"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大（过）负荷特巡</w:t>
            </w:r>
          </w:p>
        </w:tc>
        <w:tc>
          <w:tcPr>
            <w:tcW w:w="3129"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接头是否发热。</w:t>
            </w:r>
          </w:p>
        </w:tc>
        <w:tc>
          <w:tcPr>
            <w:tcW w:w="1322"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红外图谱</w:t>
            </w:r>
            <w:r>
              <w:rPr>
                <w:rFonts w:ascii="宋体" w:hAnsi="宋体"/>
                <w:color w:val="auto"/>
                <w:sz w:val="18"/>
                <w:szCs w:val="18"/>
                <w:highlight w:val="none"/>
              </w:rPr>
              <w:t>+</w:t>
            </w:r>
            <w:r>
              <w:rPr>
                <w:rFonts w:hint="eastAsia" w:ascii="宋体" w:hAnsi="宋体"/>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470" w:type="dxa"/>
            <w:shd w:val="clear" w:color="auto" w:fill="auto"/>
            <w:noWrap w:val="0"/>
            <w:vAlign w:val="center"/>
          </w:tcPr>
          <w:p>
            <w:pPr>
              <w:overflowPunct w:val="0"/>
              <w:topLinePunct/>
              <w:snapToGrid w:val="0"/>
              <w:spacing w:before="60" w:after="60"/>
              <w:jc w:val="center"/>
              <w:rPr>
                <w:rFonts w:ascii="宋体" w:hAnsi="宋体"/>
                <w:color w:val="auto"/>
                <w:sz w:val="18"/>
                <w:szCs w:val="18"/>
                <w:highlight w:val="none"/>
              </w:rPr>
            </w:pPr>
            <w:r>
              <w:rPr>
                <w:rFonts w:ascii="宋体" w:hAnsi="宋体"/>
                <w:color w:val="auto"/>
                <w:sz w:val="18"/>
                <w:szCs w:val="18"/>
                <w:highlight w:val="none"/>
              </w:rPr>
              <w:t>67</w:t>
            </w:r>
          </w:p>
        </w:tc>
        <w:tc>
          <w:tcPr>
            <w:tcW w:w="776"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油浸式变压器</w:t>
            </w:r>
          </w:p>
        </w:tc>
        <w:tc>
          <w:tcPr>
            <w:tcW w:w="850"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本体及套管</w:t>
            </w:r>
          </w:p>
        </w:tc>
        <w:tc>
          <w:tcPr>
            <w:tcW w:w="993"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w:t>
            </w:r>
          </w:p>
        </w:tc>
        <w:tc>
          <w:tcPr>
            <w:tcW w:w="970"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设备红外测温</w:t>
            </w:r>
          </w:p>
        </w:tc>
        <w:tc>
          <w:tcPr>
            <w:tcW w:w="3129"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检查主变本体各部件无异常发热现象。巡视点位包括正面、背面、左面、右面等。</w:t>
            </w:r>
          </w:p>
        </w:tc>
        <w:tc>
          <w:tcPr>
            <w:tcW w:w="1322"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红外图谱</w:t>
            </w:r>
            <w:r>
              <w:rPr>
                <w:rFonts w:ascii="宋体" w:hAnsi="宋体"/>
                <w:color w:val="auto"/>
                <w:sz w:val="18"/>
                <w:szCs w:val="18"/>
                <w:highlight w:val="none"/>
              </w:rPr>
              <w:t>+</w:t>
            </w:r>
            <w:r>
              <w:rPr>
                <w:rFonts w:hint="eastAsia" w:ascii="宋体" w:hAnsi="宋体"/>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470" w:type="dxa"/>
            <w:shd w:val="clear" w:color="auto" w:fill="auto"/>
            <w:noWrap w:val="0"/>
            <w:vAlign w:val="center"/>
          </w:tcPr>
          <w:p>
            <w:pPr>
              <w:overflowPunct w:val="0"/>
              <w:topLinePunct/>
              <w:snapToGrid w:val="0"/>
              <w:spacing w:before="60" w:after="60"/>
              <w:jc w:val="center"/>
              <w:rPr>
                <w:rFonts w:ascii="宋体" w:hAnsi="宋体"/>
                <w:color w:val="auto"/>
                <w:sz w:val="18"/>
                <w:szCs w:val="18"/>
                <w:highlight w:val="none"/>
              </w:rPr>
            </w:pPr>
            <w:r>
              <w:rPr>
                <w:rFonts w:ascii="宋体" w:hAnsi="宋体"/>
                <w:color w:val="auto"/>
                <w:sz w:val="18"/>
                <w:szCs w:val="18"/>
                <w:highlight w:val="none"/>
              </w:rPr>
              <w:t>68</w:t>
            </w:r>
          </w:p>
        </w:tc>
        <w:tc>
          <w:tcPr>
            <w:tcW w:w="776"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油浸式变压器</w:t>
            </w:r>
          </w:p>
        </w:tc>
        <w:tc>
          <w:tcPr>
            <w:tcW w:w="850"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调补变及套管</w:t>
            </w:r>
          </w:p>
        </w:tc>
        <w:tc>
          <w:tcPr>
            <w:tcW w:w="993"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调补变本体</w:t>
            </w:r>
          </w:p>
        </w:tc>
        <w:tc>
          <w:tcPr>
            <w:tcW w:w="970"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设备红外测温</w:t>
            </w:r>
          </w:p>
        </w:tc>
        <w:tc>
          <w:tcPr>
            <w:tcW w:w="3129"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检查调补变本体各部件无异常发热现象。巡视点位包括正面、背面、左面、右面等。</w:t>
            </w:r>
          </w:p>
        </w:tc>
        <w:tc>
          <w:tcPr>
            <w:tcW w:w="1322"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红外图谱</w:t>
            </w:r>
            <w:r>
              <w:rPr>
                <w:rFonts w:ascii="宋体" w:hAnsi="宋体"/>
                <w:color w:val="auto"/>
                <w:sz w:val="18"/>
                <w:szCs w:val="18"/>
                <w:highlight w:val="none"/>
              </w:rPr>
              <w:t>+</w:t>
            </w:r>
            <w:r>
              <w:rPr>
                <w:rFonts w:hint="eastAsia" w:ascii="宋体" w:hAnsi="宋体"/>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470" w:type="dxa"/>
            <w:shd w:val="clear" w:color="auto" w:fill="auto"/>
            <w:noWrap w:val="0"/>
            <w:vAlign w:val="center"/>
          </w:tcPr>
          <w:p>
            <w:pPr>
              <w:overflowPunct w:val="0"/>
              <w:topLinePunct/>
              <w:snapToGrid w:val="0"/>
              <w:spacing w:before="60" w:after="60"/>
              <w:jc w:val="center"/>
              <w:rPr>
                <w:rFonts w:ascii="宋体" w:hAnsi="宋体"/>
                <w:color w:val="auto"/>
                <w:sz w:val="18"/>
                <w:szCs w:val="18"/>
                <w:highlight w:val="none"/>
              </w:rPr>
            </w:pPr>
            <w:r>
              <w:rPr>
                <w:rFonts w:ascii="宋体" w:hAnsi="宋体"/>
                <w:color w:val="auto"/>
                <w:sz w:val="18"/>
                <w:szCs w:val="18"/>
                <w:highlight w:val="none"/>
              </w:rPr>
              <w:t>69</w:t>
            </w:r>
          </w:p>
        </w:tc>
        <w:tc>
          <w:tcPr>
            <w:tcW w:w="776"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油浸式变压器</w:t>
            </w:r>
          </w:p>
        </w:tc>
        <w:tc>
          <w:tcPr>
            <w:tcW w:w="850"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储油柜</w:t>
            </w:r>
          </w:p>
        </w:tc>
        <w:tc>
          <w:tcPr>
            <w:tcW w:w="993"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本体储油柜</w:t>
            </w:r>
          </w:p>
        </w:tc>
        <w:tc>
          <w:tcPr>
            <w:tcW w:w="970"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设备红外测温</w:t>
            </w:r>
          </w:p>
        </w:tc>
        <w:tc>
          <w:tcPr>
            <w:tcW w:w="3129"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检查本体储油柜油位等无异常。</w:t>
            </w:r>
          </w:p>
        </w:tc>
        <w:tc>
          <w:tcPr>
            <w:tcW w:w="1322"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红外图谱</w:t>
            </w:r>
            <w:r>
              <w:rPr>
                <w:rFonts w:ascii="宋体" w:hAnsi="宋体"/>
                <w:color w:val="auto"/>
                <w:sz w:val="18"/>
                <w:szCs w:val="18"/>
                <w:highlight w:val="none"/>
              </w:rPr>
              <w:t>+</w:t>
            </w:r>
            <w:r>
              <w:rPr>
                <w:rFonts w:hint="eastAsia" w:ascii="宋体" w:hAnsi="宋体"/>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470" w:type="dxa"/>
            <w:shd w:val="clear" w:color="auto" w:fill="auto"/>
            <w:noWrap w:val="0"/>
            <w:vAlign w:val="center"/>
          </w:tcPr>
          <w:p>
            <w:pPr>
              <w:overflowPunct w:val="0"/>
              <w:topLinePunct/>
              <w:snapToGrid w:val="0"/>
              <w:spacing w:before="60" w:after="60"/>
              <w:jc w:val="center"/>
              <w:rPr>
                <w:rFonts w:ascii="宋体" w:hAnsi="宋体"/>
                <w:color w:val="auto"/>
                <w:sz w:val="18"/>
                <w:szCs w:val="18"/>
                <w:highlight w:val="none"/>
              </w:rPr>
            </w:pPr>
            <w:r>
              <w:rPr>
                <w:rFonts w:ascii="宋体" w:hAnsi="宋体"/>
                <w:color w:val="auto"/>
                <w:sz w:val="18"/>
                <w:szCs w:val="18"/>
                <w:highlight w:val="none"/>
              </w:rPr>
              <w:t>70</w:t>
            </w:r>
          </w:p>
        </w:tc>
        <w:tc>
          <w:tcPr>
            <w:tcW w:w="776"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油浸式变压器</w:t>
            </w:r>
          </w:p>
        </w:tc>
        <w:tc>
          <w:tcPr>
            <w:tcW w:w="850"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储油柜</w:t>
            </w:r>
          </w:p>
        </w:tc>
        <w:tc>
          <w:tcPr>
            <w:tcW w:w="993"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调补变储油柜</w:t>
            </w:r>
          </w:p>
        </w:tc>
        <w:tc>
          <w:tcPr>
            <w:tcW w:w="970"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设备红外测温</w:t>
            </w:r>
          </w:p>
        </w:tc>
        <w:tc>
          <w:tcPr>
            <w:tcW w:w="3129"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检查调补变储油柜油位等无异常。</w:t>
            </w:r>
          </w:p>
        </w:tc>
        <w:tc>
          <w:tcPr>
            <w:tcW w:w="1322"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红外图谱</w:t>
            </w:r>
            <w:r>
              <w:rPr>
                <w:rFonts w:ascii="宋体" w:hAnsi="宋体"/>
                <w:color w:val="auto"/>
                <w:sz w:val="18"/>
                <w:szCs w:val="18"/>
                <w:highlight w:val="none"/>
              </w:rPr>
              <w:t>+</w:t>
            </w:r>
            <w:r>
              <w:rPr>
                <w:rFonts w:hint="eastAsia" w:ascii="宋体" w:hAnsi="宋体"/>
                <w:color w:val="auto"/>
                <w:sz w:val="18"/>
                <w:szCs w:val="18"/>
                <w:highlight w:val="none"/>
              </w:rPr>
              <w:t>数值结果</w:t>
            </w:r>
          </w:p>
        </w:tc>
      </w:tr>
    </w:tbl>
    <w:p>
      <w:pPr>
        <w:widowControl/>
        <w:ind w:firstLine="420" w:firstLineChars="200"/>
        <w:jc w:val="center"/>
        <w:rPr>
          <w:rFonts w:hint="eastAsia" w:ascii="黑体" w:hAnsi="黑体" w:eastAsia="黑体"/>
          <w:bCs/>
          <w:color w:val="auto"/>
          <w:highlight w:val="none"/>
        </w:rPr>
      </w:pPr>
      <w:r>
        <w:rPr>
          <w:rFonts w:hint="eastAsia" w:ascii="黑体" w:hAnsi="黑体" w:eastAsia="黑体"/>
          <w:bCs/>
          <w:color w:val="auto"/>
          <w:highlight w:val="none"/>
        </w:rPr>
        <w:t>表</w:t>
      </w:r>
      <w:r>
        <w:rPr>
          <w:rFonts w:ascii="黑体" w:hAnsi="黑体" w:eastAsia="黑体"/>
          <w:bCs/>
          <w:color w:val="auto"/>
          <w:highlight w:val="none"/>
        </w:rPr>
        <w:t xml:space="preserve">B.1 </w:t>
      </w:r>
      <w:r>
        <w:rPr>
          <w:rFonts w:hint="eastAsia" w:ascii="黑体" w:hAnsi="黑体" w:eastAsia="黑体"/>
          <w:bCs/>
          <w:color w:val="auto"/>
          <w:highlight w:val="none"/>
        </w:rPr>
        <w:t>（续）</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8"/>
        <w:gridCol w:w="776"/>
        <w:gridCol w:w="850"/>
        <w:gridCol w:w="993"/>
        <w:gridCol w:w="982"/>
        <w:gridCol w:w="3129"/>
        <w:gridCol w:w="13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468"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序号</w:t>
            </w:r>
          </w:p>
        </w:tc>
        <w:tc>
          <w:tcPr>
            <w:tcW w:w="776"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设备类型</w:t>
            </w:r>
          </w:p>
        </w:tc>
        <w:tc>
          <w:tcPr>
            <w:tcW w:w="850"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设备部位</w:t>
            </w:r>
          </w:p>
        </w:tc>
        <w:tc>
          <w:tcPr>
            <w:tcW w:w="993"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巡视点位</w:t>
            </w:r>
          </w:p>
        </w:tc>
        <w:tc>
          <w:tcPr>
            <w:tcW w:w="982"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巡视类型</w:t>
            </w:r>
          </w:p>
        </w:tc>
        <w:tc>
          <w:tcPr>
            <w:tcW w:w="3129"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巡视内容</w:t>
            </w:r>
          </w:p>
        </w:tc>
        <w:tc>
          <w:tcPr>
            <w:tcW w:w="1327"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数据格式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468"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ascii="宋体" w:hAnsi="宋体"/>
                <w:color w:val="auto"/>
                <w:sz w:val="18"/>
                <w:szCs w:val="18"/>
                <w:highlight w:val="none"/>
              </w:rPr>
              <w:t>71</w:t>
            </w:r>
          </w:p>
        </w:tc>
        <w:tc>
          <w:tcPr>
            <w:tcW w:w="776"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油浸式变压器</w:t>
            </w:r>
          </w:p>
        </w:tc>
        <w:tc>
          <w:tcPr>
            <w:tcW w:w="850"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储油柜</w:t>
            </w:r>
          </w:p>
        </w:tc>
        <w:tc>
          <w:tcPr>
            <w:tcW w:w="993"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分接开关储油柜</w:t>
            </w:r>
          </w:p>
        </w:tc>
        <w:tc>
          <w:tcPr>
            <w:tcW w:w="982"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设备红外测温</w:t>
            </w:r>
          </w:p>
        </w:tc>
        <w:tc>
          <w:tcPr>
            <w:tcW w:w="3129"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检查分接开关储油柜油位等无异常。</w:t>
            </w:r>
          </w:p>
        </w:tc>
        <w:tc>
          <w:tcPr>
            <w:tcW w:w="1327"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红外图谱</w:t>
            </w:r>
            <w:r>
              <w:rPr>
                <w:rFonts w:ascii="宋体" w:hAnsi="宋体"/>
                <w:color w:val="auto"/>
                <w:sz w:val="18"/>
                <w:szCs w:val="18"/>
                <w:highlight w:val="none"/>
              </w:rPr>
              <w:t>+</w:t>
            </w:r>
            <w:r>
              <w:rPr>
                <w:rFonts w:hint="eastAsia" w:ascii="宋体" w:hAnsi="宋体"/>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468"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ascii="宋体" w:hAnsi="宋体"/>
                <w:color w:val="auto"/>
                <w:sz w:val="18"/>
                <w:szCs w:val="18"/>
                <w:highlight w:val="none"/>
              </w:rPr>
              <w:t>72</w:t>
            </w:r>
          </w:p>
        </w:tc>
        <w:tc>
          <w:tcPr>
            <w:tcW w:w="776"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油浸式变压器</w:t>
            </w:r>
          </w:p>
        </w:tc>
        <w:tc>
          <w:tcPr>
            <w:tcW w:w="850"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本体及套管</w:t>
            </w:r>
          </w:p>
        </w:tc>
        <w:tc>
          <w:tcPr>
            <w:tcW w:w="993"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套管</w:t>
            </w:r>
          </w:p>
        </w:tc>
        <w:tc>
          <w:tcPr>
            <w:tcW w:w="982"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设备红外测温</w:t>
            </w:r>
          </w:p>
        </w:tc>
        <w:tc>
          <w:tcPr>
            <w:tcW w:w="3129"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检查套管外观、油位等无异常。巡视点位包括正面、背面等。</w:t>
            </w:r>
          </w:p>
        </w:tc>
        <w:tc>
          <w:tcPr>
            <w:tcW w:w="1327"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红外图谱</w:t>
            </w:r>
            <w:r>
              <w:rPr>
                <w:rFonts w:ascii="宋体" w:hAnsi="宋体"/>
                <w:color w:val="auto"/>
                <w:sz w:val="18"/>
                <w:szCs w:val="18"/>
                <w:highlight w:val="none"/>
              </w:rPr>
              <w:t>+</w:t>
            </w:r>
            <w:r>
              <w:rPr>
                <w:rFonts w:hint="eastAsia" w:ascii="宋体" w:hAnsi="宋体"/>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468"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ascii="宋体" w:hAnsi="宋体"/>
                <w:color w:val="auto"/>
                <w:sz w:val="18"/>
                <w:szCs w:val="18"/>
                <w:highlight w:val="none"/>
              </w:rPr>
              <w:t>73</w:t>
            </w:r>
          </w:p>
        </w:tc>
        <w:tc>
          <w:tcPr>
            <w:tcW w:w="776"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油浸式变压器</w:t>
            </w:r>
          </w:p>
        </w:tc>
        <w:tc>
          <w:tcPr>
            <w:tcW w:w="850"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本体及套管</w:t>
            </w:r>
          </w:p>
        </w:tc>
        <w:tc>
          <w:tcPr>
            <w:tcW w:w="993"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引线及接头</w:t>
            </w:r>
          </w:p>
        </w:tc>
        <w:tc>
          <w:tcPr>
            <w:tcW w:w="982"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设备红外测温</w:t>
            </w:r>
          </w:p>
        </w:tc>
        <w:tc>
          <w:tcPr>
            <w:tcW w:w="3129"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检查套管引线及接头、电缆终端等无过热现象。</w:t>
            </w:r>
          </w:p>
        </w:tc>
        <w:tc>
          <w:tcPr>
            <w:tcW w:w="1327"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红外图谱</w:t>
            </w:r>
            <w:r>
              <w:rPr>
                <w:rFonts w:ascii="宋体" w:hAnsi="宋体"/>
                <w:color w:val="auto"/>
                <w:sz w:val="18"/>
                <w:szCs w:val="18"/>
                <w:highlight w:val="none"/>
              </w:rPr>
              <w:t>+</w:t>
            </w:r>
            <w:r>
              <w:rPr>
                <w:rFonts w:hint="eastAsia" w:ascii="宋体" w:hAnsi="宋体"/>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468"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ascii="宋体" w:hAnsi="宋体"/>
                <w:color w:val="auto"/>
                <w:sz w:val="18"/>
                <w:szCs w:val="18"/>
                <w:highlight w:val="none"/>
              </w:rPr>
              <w:t>74</w:t>
            </w:r>
          </w:p>
        </w:tc>
        <w:tc>
          <w:tcPr>
            <w:tcW w:w="776"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油浸式变压器</w:t>
            </w:r>
          </w:p>
        </w:tc>
        <w:tc>
          <w:tcPr>
            <w:tcW w:w="850"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本体及套管</w:t>
            </w:r>
          </w:p>
        </w:tc>
        <w:tc>
          <w:tcPr>
            <w:tcW w:w="993"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套管末屏</w:t>
            </w:r>
          </w:p>
        </w:tc>
        <w:tc>
          <w:tcPr>
            <w:tcW w:w="982"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设备红外测温</w:t>
            </w:r>
          </w:p>
        </w:tc>
        <w:tc>
          <w:tcPr>
            <w:tcW w:w="3129"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检查套管末屏接地引下线无异常发热现象。</w:t>
            </w:r>
          </w:p>
        </w:tc>
        <w:tc>
          <w:tcPr>
            <w:tcW w:w="1327"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红外图谱</w:t>
            </w:r>
            <w:r>
              <w:rPr>
                <w:rFonts w:ascii="宋体" w:hAnsi="宋体"/>
                <w:color w:val="auto"/>
                <w:sz w:val="18"/>
                <w:szCs w:val="18"/>
                <w:highlight w:val="none"/>
              </w:rPr>
              <w:t>+</w:t>
            </w:r>
            <w:r>
              <w:rPr>
                <w:rFonts w:hint="eastAsia" w:ascii="宋体" w:hAnsi="宋体"/>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468"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ascii="宋体" w:hAnsi="宋体"/>
                <w:color w:val="auto"/>
                <w:sz w:val="18"/>
                <w:szCs w:val="18"/>
                <w:highlight w:val="none"/>
              </w:rPr>
              <w:t>75</w:t>
            </w:r>
          </w:p>
        </w:tc>
        <w:tc>
          <w:tcPr>
            <w:tcW w:w="776"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油浸式变压器</w:t>
            </w:r>
          </w:p>
        </w:tc>
        <w:tc>
          <w:tcPr>
            <w:tcW w:w="850"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冷却系统</w:t>
            </w:r>
          </w:p>
        </w:tc>
        <w:tc>
          <w:tcPr>
            <w:tcW w:w="993"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散热器</w:t>
            </w:r>
          </w:p>
        </w:tc>
        <w:tc>
          <w:tcPr>
            <w:tcW w:w="982"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设备红外测温</w:t>
            </w:r>
          </w:p>
        </w:tc>
        <w:tc>
          <w:tcPr>
            <w:tcW w:w="3129"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检查各冷却器（散热器）的温度是否正常。（通过温度确定该散热器阀门是否正常开启）。</w:t>
            </w:r>
          </w:p>
        </w:tc>
        <w:tc>
          <w:tcPr>
            <w:tcW w:w="1327"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红外图谱</w:t>
            </w:r>
            <w:r>
              <w:rPr>
                <w:rFonts w:ascii="宋体" w:hAnsi="宋体"/>
                <w:color w:val="auto"/>
                <w:sz w:val="18"/>
                <w:szCs w:val="18"/>
                <w:highlight w:val="none"/>
              </w:rPr>
              <w:t>+</w:t>
            </w:r>
            <w:r>
              <w:rPr>
                <w:rFonts w:hint="eastAsia" w:ascii="宋体" w:hAnsi="宋体"/>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70" w:hRule="atLeast"/>
          <w:jc w:val="center"/>
        </w:trPr>
        <w:tc>
          <w:tcPr>
            <w:tcW w:w="468"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ascii="宋体" w:hAnsi="宋体"/>
                <w:color w:val="auto"/>
                <w:sz w:val="18"/>
                <w:szCs w:val="18"/>
                <w:highlight w:val="none"/>
              </w:rPr>
              <w:t>76</w:t>
            </w:r>
          </w:p>
        </w:tc>
        <w:tc>
          <w:tcPr>
            <w:tcW w:w="776"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油浸式变压器</w:t>
            </w:r>
          </w:p>
        </w:tc>
        <w:tc>
          <w:tcPr>
            <w:tcW w:w="850"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非电量保护</w:t>
            </w:r>
          </w:p>
        </w:tc>
        <w:tc>
          <w:tcPr>
            <w:tcW w:w="993"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温度表</w:t>
            </w:r>
          </w:p>
        </w:tc>
        <w:tc>
          <w:tcPr>
            <w:tcW w:w="982"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油位油温表抄录</w:t>
            </w:r>
          </w:p>
        </w:tc>
        <w:tc>
          <w:tcPr>
            <w:tcW w:w="3129"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抄录主体变及调补变绕组温度、上层油温等。</w:t>
            </w:r>
          </w:p>
        </w:tc>
        <w:tc>
          <w:tcPr>
            <w:tcW w:w="1327"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r>
              <w:rPr>
                <w:rFonts w:ascii="宋体" w:hAnsi="宋体"/>
                <w:color w:val="auto"/>
                <w:sz w:val="18"/>
                <w:szCs w:val="18"/>
                <w:highlight w:val="none"/>
              </w:rPr>
              <w:t>+</w:t>
            </w:r>
            <w:r>
              <w:rPr>
                <w:rFonts w:hint="eastAsia" w:ascii="宋体" w:hAnsi="宋体"/>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468"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ascii="宋体" w:hAnsi="宋体"/>
                <w:color w:val="auto"/>
                <w:sz w:val="18"/>
                <w:szCs w:val="18"/>
                <w:highlight w:val="none"/>
              </w:rPr>
              <w:t>77</w:t>
            </w:r>
          </w:p>
        </w:tc>
        <w:tc>
          <w:tcPr>
            <w:tcW w:w="776"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油浸式变压器</w:t>
            </w:r>
          </w:p>
        </w:tc>
        <w:tc>
          <w:tcPr>
            <w:tcW w:w="850"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储油柜</w:t>
            </w:r>
          </w:p>
        </w:tc>
        <w:tc>
          <w:tcPr>
            <w:tcW w:w="993"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本体油位表计</w:t>
            </w:r>
          </w:p>
        </w:tc>
        <w:tc>
          <w:tcPr>
            <w:tcW w:w="982"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油位油温表抄录</w:t>
            </w:r>
          </w:p>
        </w:tc>
        <w:tc>
          <w:tcPr>
            <w:tcW w:w="3129"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抄录本体储油柜油位指示。</w:t>
            </w:r>
          </w:p>
        </w:tc>
        <w:tc>
          <w:tcPr>
            <w:tcW w:w="1327"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r>
              <w:rPr>
                <w:rFonts w:ascii="宋体" w:hAnsi="宋体"/>
                <w:color w:val="auto"/>
                <w:sz w:val="18"/>
                <w:szCs w:val="18"/>
                <w:highlight w:val="none"/>
              </w:rPr>
              <w:t>+</w:t>
            </w:r>
            <w:r>
              <w:rPr>
                <w:rFonts w:hint="eastAsia" w:ascii="宋体" w:hAnsi="宋体"/>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468"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ascii="宋体" w:hAnsi="宋体"/>
                <w:color w:val="auto"/>
                <w:sz w:val="18"/>
                <w:szCs w:val="18"/>
                <w:highlight w:val="none"/>
              </w:rPr>
              <w:t>78</w:t>
            </w:r>
          </w:p>
        </w:tc>
        <w:tc>
          <w:tcPr>
            <w:tcW w:w="776"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油浸式变压器</w:t>
            </w:r>
          </w:p>
        </w:tc>
        <w:tc>
          <w:tcPr>
            <w:tcW w:w="850"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储油柜</w:t>
            </w:r>
          </w:p>
        </w:tc>
        <w:tc>
          <w:tcPr>
            <w:tcW w:w="993"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调补变油位表计</w:t>
            </w:r>
          </w:p>
        </w:tc>
        <w:tc>
          <w:tcPr>
            <w:tcW w:w="982"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油位油温表抄录</w:t>
            </w:r>
          </w:p>
        </w:tc>
        <w:tc>
          <w:tcPr>
            <w:tcW w:w="3129"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抄录调补变储油柜油位指示。</w:t>
            </w:r>
          </w:p>
        </w:tc>
        <w:tc>
          <w:tcPr>
            <w:tcW w:w="1327"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r>
              <w:rPr>
                <w:rFonts w:ascii="宋体" w:hAnsi="宋体"/>
                <w:color w:val="auto"/>
                <w:sz w:val="18"/>
                <w:szCs w:val="18"/>
                <w:highlight w:val="none"/>
              </w:rPr>
              <w:t>+</w:t>
            </w:r>
            <w:r>
              <w:rPr>
                <w:rFonts w:hint="eastAsia" w:ascii="宋体" w:hAnsi="宋体"/>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468"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ascii="宋体" w:hAnsi="宋体"/>
                <w:color w:val="auto"/>
                <w:sz w:val="18"/>
                <w:szCs w:val="18"/>
                <w:highlight w:val="none"/>
              </w:rPr>
              <w:t>79</w:t>
            </w:r>
          </w:p>
        </w:tc>
        <w:tc>
          <w:tcPr>
            <w:tcW w:w="776"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油浸式变压器</w:t>
            </w:r>
          </w:p>
        </w:tc>
        <w:tc>
          <w:tcPr>
            <w:tcW w:w="850"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储油柜</w:t>
            </w:r>
          </w:p>
        </w:tc>
        <w:tc>
          <w:tcPr>
            <w:tcW w:w="993"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分接开关油位表计</w:t>
            </w:r>
          </w:p>
        </w:tc>
        <w:tc>
          <w:tcPr>
            <w:tcW w:w="982"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油位油温表抄录</w:t>
            </w:r>
          </w:p>
        </w:tc>
        <w:tc>
          <w:tcPr>
            <w:tcW w:w="3129"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抄录分接开关储油柜油位指示。</w:t>
            </w:r>
          </w:p>
        </w:tc>
        <w:tc>
          <w:tcPr>
            <w:tcW w:w="1327"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r>
              <w:rPr>
                <w:rFonts w:ascii="宋体" w:hAnsi="宋体"/>
                <w:color w:val="auto"/>
                <w:sz w:val="18"/>
                <w:szCs w:val="18"/>
                <w:highlight w:val="none"/>
              </w:rPr>
              <w:t>+</w:t>
            </w:r>
            <w:r>
              <w:rPr>
                <w:rFonts w:hint="eastAsia" w:ascii="宋体" w:hAnsi="宋体"/>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468"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ascii="宋体" w:hAnsi="宋体"/>
                <w:color w:val="auto"/>
                <w:sz w:val="18"/>
                <w:szCs w:val="18"/>
                <w:highlight w:val="none"/>
              </w:rPr>
              <w:t>80</w:t>
            </w:r>
          </w:p>
        </w:tc>
        <w:tc>
          <w:tcPr>
            <w:tcW w:w="776"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油浸式变压器</w:t>
            </w:r>
          </w:p>
        </w:tc>
        <w:tc>
          <w:tcPr>
            <w:tcW w:w="850"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分接开关</w:t>
            </w:r>
          </w:p>
        </w:tc>
        <w:tc>
          <w:tcPr>
            <w:tcW w:w="993"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分接档位</w:t>
            </w:r>
          </w:p>
        </w:tc>
        <w:tc>
          <w:tcPr>
            <w:tcW w:w="982"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调压档位、次数抄录</w:t>
            </w:r>
          </w:p>
        </w:tc>
        <w:tc>
          <w:tcPr>
            <w:tcW w:w="3129"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抄录主变有载调压档位。</w:t>
            </w:r>
          </w:p>
        </w:tc>
        <w:tc>
          <w:tcPr>
            <w:tcW w:w="1327"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r>
              <w:rPr>
                <w:rFonts w:ascii="宋体" w:hAnsi="宋体"/>
                <w:color w:val="auto"/>
                <w:sz w:val="18"/>
                <w:szCs w:val="18"/>
                <w:highlight w:val="none"/>
              </w:rPr>
              <w:t>+</w:t>
            </w:r>
            <w:r>
              <w:rPr>
                <w:rFonts w:hint="eastAsia" w:ascii="宋体" w:hAnsi="宋体"/>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468" w:type="dxa"/>
            <w:shd w:val="clear" w:color="auto" w:fill="auto"/>
            <w:noWrap w:val="0"/>
            <w:vAlign w:val="center"/>
          </w:tcPr>
          <w:p>
            <w:pPr>
              <w:overflowPunct w:val="0"/>
              <w:topLinePunct/>
              <w:snapToGrid w:val="0"/>
              <w:spacing w:before="60" w:after="60"/>
              <w:jc w:val="center"/>
              <w:rPr>
                <w:rFonts w:ascii="宋体" w:hAnsi="宋体"/>
                <w:color w:val="auto"/>
                <w:sz w:val="18"/>
                <w:szCs w:val="18"/>
                <w:highlight w:val="none"/>
              </w:rPr>
            </w:pPr>
            <w:r>
              <w:rPr>
                <w:rFonts w:ascii="宋体" w:hAnsi="宋体"/>
                <w:color w:val="auto"/>
                <w:sz w:val="18"/>
                <w:szCs w:val="18"/>
                <w:highlight w:val="none"/>
              </w:rPr>
              <w:t>81</w:t>
            </w:r>
          </w:p>
        </w:tc>
        <w:tc>
          <w:tcPr>
            <w:tcW w:w="776"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油浸式变压器</w:t>
            </w:r>
          </w:p>
        </w:tc>
        <w:tc>
          <w:tcPr>
            <w:tcW w:w="850"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分接开关</w:t>
            </w:r>
          </w:p>
        </w:tc>
        <w:tc>
          <w:tcPr>
            <w:tcW w:w="993"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调压次数</w:t>
            </w:r>
          </w:p>
        </w:tc>
        <w:tc>
          <w:tcPr>
            <w:tcW w:w="982"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调压档位、次数抄录</w:t>
            </w:r>
          </w:p>
        </w:tc>
        <w:tc>
          <w:tcPr>
            <w:tcW w:w="3129"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抄录主变有载调压次数。</w:t>
            </w:r>
          </w:p>
        </w:tc>
        <w:tc>
          <w:tcPr>
            <w:tcW w:w="1327"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r>
              <w:rPr>
                <w:rFonts w:ascii="宋体" w:hAnsi="宋体"/>
                <w:color w:val="auto"/>
                <w:sz w:val="18"/>
                <w:szCs w:val="18"/>
                <w:highlight w:val="none"/>
              </w:rPr>
              <w:t>+</w:t>
            </w:r>
            <w:r>
              <w:rPr>
                <w:rFonts w:hint="eastAsia" w:ascii="宋体" w:hAnsi="宋体"/>
                <w:color w:val="auto"/>
                <w:sz w:val="18"/>
                <w:szCs w:val="18"/>
                <w:highlight w:val="none"/>
              </w:rPr>
              <w:t>数值结果</w:t>
            </w:r>
          </w:p>
        </w:tc>
      </w:tr>
    </w:tbl>
    <w:p>
      <w:pPr>
        <w:tabs>
          <w:tab w:val="left" w:pos="720"/>
        </w:tabs>
        <w:spacing w:line="360" w:lineRule="auto"/>
        <w:outlineLvl w:val="4"/>
        <w:rPr>
          <w:rFonts w:hint="eastAsia" w:eastAsia="黑体"/>
          <w:color w:val="auto"/>
          <w:kern w:val="0"/>
          <w:sz w:val="24"/>
          <w:highlight w:val="none"/>
        </w:rPr>
      </w:pPr>
      <w:r>
        <w:rPr>
          <w:rFonts w:hint="eastAsia" w:eastAsia="黑体"/>
          <w:color w:val="auto"/>
          <w:kern w:val="0"/>
          <w:sz w:val="24"/>
          <w:highlight w:val="none"/>
        </w:rPr>
        <w:t>1.1</w:t>
      </w:r>
      <w:r>
        <w:rPr>
          <w:rFonts w:eastAsia="黑体"/>
          <w:color w:val="auto"/>
          <w:kern w:val="0"/>
          <w:sz w:val="24"/>
          <w:highlight w:val="none"/>
        </w:rPr>
        <w:t xml:space="preserve">.2 </w:t>
      </w:r>
      <w:r>
        <w:rPr>
          <w:rFonts w:hint="eastAsia" w:eastAsia="黑体"/>
          <w:color w:val="auto"/>
          <w:kern w:val="0"/>
          <w:sz w:val="24"/>
          <w:highlight w:val="none"/>
        </w:rPr>
        <w:t>断路器巡视点位表</w:t>
      </w:r>
    </w:p>
    <w:p>
      <w:pPr>
        <w:spacing w:line="360" w:lineRule="auto"/>
        <w:ind w:firstLine="480" w:firstLineChars="200"/>
        <w:rPr>
          <w:rFonts w:hint="eastAsia"/>
          <w:color w:val="auto"/>
          <w:sz w:val="24"/>
          <w:szCs w:val="24"/>
          <w:highlight w:val="none"/>
          <w:lang w:val="zh-CN"/>
        </w:rPr>
      </w:pPr>
      <w:r>
        <w:rPr>
          <w:color w:val="auto"/>
          <w:sz w:val="24"/>
          <w:szCs w:val="24"/>
          <w:highlight w:val="none"/>
          <w:lang w:val="zh-CN"/>
        </w:rPr>
        <w:t>断路器巡视点位见表B.2。</w:t>
      </w:r>
    </w:p>
    <w:p>
      <w:pPr>
        <w:widowControl/>
        <w:ind w:firstLine="420" w:firstLineChars="200"/>
        <w:jc w:val="center"/>
        <w:rPr>
          <w:rFonts w:hint="eastAsia" w:ascii="黑体" w:hAnsi="黑体" w:eastAsia="黑体"/>
          <w:bCs/>
          <w:color w:val="auto"/>
          <w:highlight w:val="none"/>
        </w:rPr>
      </w:pPr>
      <w:r>
        <w:rPr>
          <w:rFonts w:hint="eastAsia" w:ascii="黑体" w:hAnsi="黑体" w:eastAsia="黑体"/>
          <w:bCs/>
          <w:color w:val="auto"/>
          <w:highlight w:val="none"/>
        </w:rPr>
        <w:t>表</w:t>
      </w:r>
      <w:r>
        <w:rPr>
          <w:rFonts w:ascii="黑体" w:hAnsi="黑体" w:eastAsia="黑体"/>
          <w:bCs/>
          <w:color w:val="auto"/>
          <w:highlight w:val="none"/>
        </w:rPr>
        <w:t xml:space="preserve">B.2  </w:t>
      </w:r>
      <w:r>
        <w:rPr>
          <w:rFonts w:hint="eastAsia" w:ascii="黑体" w:hAnsi="黑体" w:eastAsia="黑体"/>
          <w:bCs/>
          <w:color w:val="auto"/>
          <w:highlight w:val="none"/>
        </w:rPr>
        <w:t>断路器巡视点位表</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96"/>
        <w:gridCol w:w="821"/>
        <w:gridCol w:w="874"/>
        <w:gridCol w:w="993"/>
        <w:gridCol w:w="1015"/>
        <w:gridCol w:w="3267"/>
        <w:gridCol w:w="118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54" w:hRule="atLeast"/>
          <w:tblHeader/>
          <w:jc w:val="center"/>
        </w:trPr>
        <w:tc>
          <w:tcPr>
            <w:tcW w:w="396"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序号</w:t>
            </w:r>
          </w:p>
        </w:tc>
        <w:tc>
          <w:tcPr>
            <w:tcW w:w="821"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设备类型</w:t>
            </w:r>
          </w:p>
        </w:tc>
        <w:tc>
          <w:tcPr>
            <w:tcW w:w="874"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设备部位</w:t>
            </w:r>
          </w:p>
        </w:tc>
        <w:tc>
          <w:tcPr>
            <w:tcW w:w="993"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巡视点位</w:t>
            </w:r>
          </w:p>
        </w:tc>
        <w:tc>
          <w:tcPr>
            <w:tcW w:w="1015"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巡视类型</w:t>
            </w:r>
          </w:p>
        </w:tc>
        <w:tc>
          <w:tcPr>
            <w:tcW w:w="3267"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巡视内容</w:t>
            </w:r>
          </w:p>
        </w:tc>
        <w:tc>
          <w:tcPr>
            <w:tcW w:w="1188"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数据格式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396"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1</w:t>
            </w:r>
          </w:p>
        </w:tc>
        <w:tc>
          <w:tcPr>
            <w:tcW w:w="821"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断路器</w:t>
            </w:r>
          </w:p>
        </w:tc>
        <w:tc>
          <w:tcPr>
            <w:tcW w:w="874"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w:t>
            </w:r>
          </w:p>
        </w:tc>
        <w:tc>
          <w:tcPr>
            <w:tcW w:w="993"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本体外观</w:t>
            </w:r>
          </w:p>
        </w:tc>
        <w:tc>
          <w:tcPr>
            <w:tcW w:w="1015"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例行巡视</w:t>
            </w:r>
          </w:p>
        </w:tc>
        <w:tc>
          <w:tcPr>
            <w:tcW w:w="3267"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外观清洁、无异物。外绝缘无裂纹、破损及放电现象，增爬伞裙粘接牢固、无变形，防污涂料完好、无脱落、起皮现象。油断路器无渗漏油现象。金属法兰无裂痕，防水胶完好，连接螺栓无锈蚀、松动、脱落。巡视点位包括正面、背面等。</w:t>
            </w:r>
          </w:p>
        </w:tc>
        <w:tc>
          <w:tcPr>
            <w:tcW w:w="1188"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可见光照片、红外图谱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396"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2</w:t>
            </w:r>
          </w:p>
        </w:tc>
        <w:tc>
          <w:tcPr>
            <w:tcW w:w="821"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断路器</w:t>
            </w:r>
          </w:p>
        </w:tc>
        <w:tc>
          <w:tcPr>
            <w:tcW w:w="874"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w:t>
            </w:r>
          </w:p>
        </w:tc>
        <w:tc>
          <w:tcPr>
            <w:tcW w:w="993"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油位表计</w:t>
            </w:r>
          </w:p>
        </w:tc>
        <w:tc>
          <w:tcPr>
            <w:tcW w:w="1015"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例行巡视</w:t>
            </w:r>
          </w:p>
        </w:tc>
        <w:tc>
          <w:tcPr>
            <w:tcW w:w="3267"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油断路器本体油位正常，油位计清洁。</w:t>
            </w:r>
          </w:p>
        </w:tc>
        <w:tc>
          <w:tcPr>
            <w:tcW w:w="1188"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r>
              <w:rPr>
                <w:rFonts w:ascii="宋体" w:hAnsi="宋体"/>
                <w:color w:val="auto"/>
                <w:sz w:val="18"/>
                <w:szCs w:val="18"/>
                <w:highlight w:val="none"/>
              </w:rPr>
              <w:t>+</w:t>
            </w:r>
            <w:r>
              <w:rPr>
                <w:rFonts w:hint="eastAsia" w:ascii="宋体" w:hAnsi="宋体"/>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396"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3</w:t>
            </w:r>
          </w:p>
        </w:tc>
        <w:tc>
          <w:tcPr>
            <w:tcW w:w="821"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断路器</w:t>
            </w:r>
          </w:p>
        </w:tc>
        <w:tc>
          <w:tcPr>
            <w:tcW w:w="874"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w:t>
            </w:r>
          </w:p>
        </w:tc>
        <w:tc>
          <w:tcPr>
            <w:tcW w:w="993"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套管电流互感器</w:t>
            </w:r>
          </w:p>
        </w:tc>
        <w:tc>
          <w:tcPr>
            <w:tcW w:w="1015"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例行巡视</w:t>
            </w:r>
          </w:p>
        </w:tc>
        <w:tc>
          <w:tcPr>
            <w:tcW w:w="3267"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断路器套管电流互感器外壳无变形、密封条无脱落。</w:t>
            </w:r>
          </w:p>
        </w:tc>
        <w:tc>
          <w:tcPr>
            <w:tcW w:w="1188"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54" w:hRule="atLeast"/>
          <w:jc w:val="center"/>
        </w:trPr>
        <w:tc>
          <w:tcPr>
            <w:tcW w:w="396"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4</w:t>
            </w:r>
          </w:p>
        </w:tc>
        <w:tc>
          <w:tcPr>
            <w:tcW w:w="821"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断路器</w:t>
            </w:r>
          </w:p>
        </w:tc>
        <w:tc>
          <w:tcPr>
            <w:tcW w:w="874"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w:t>
            </w:r>
          </w:p>
        </w:tc>
        <w:tc>
          <w:tcPr>
            <w:tcW w:w="993"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位置指示</w:t>
            </w:r>
          </w:p>
        </w:tc>
        <w:tc>
          <w:tcPr>
            <w:tcW w:w="1015"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例行巡视</w:t>
            </w:r>
          </w:p>
        </w:tc>
        <w:tc>
          <w:tcPr>
            <w:tcW w:w="3267"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分、合闸指示正确，与实际位置相符。</w:t>
            </w:r>
          </w:p>
        </w:tc>
        <w:tc>
          <w:tcPr>
            <w:tcW w:w="1188"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r>
              <w:rPr>
                <w:rFonts w:ascii="宋体" w:hAnsi="宋体"/>
                <w:color w:val="auto"/>
                <w:sz w:val="18"/>
                <w:szCs w:val="18"/>
                <w:highlight w:val="none"/>
              </w:rPr>
              <w:t>+</w:t>
            </w:r>
            <w:r>
              <w:rPr>
                <w:rFonts w:hint="eastAsia" w:ascii="宋体" w:hAnsi="宋体"/>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54" w:hRule="atLeast"/>
          <w:jc w:val="center"/>
        </w:trPr>
        <w:tc>
          <w:tcPr>
            <w:tcW w:w="396"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5</w:t>
            </w:r>
          </w:p>
        </w:tc>
        <w:tc>
          <w:tcPr>
            <w:tcW w:w="821"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断路器</w:t>
            </w:r>
          </w:p>
        </w:tc>
        <w:tc>
          <w:tcPr>
            <w:tcW w:w="874"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w:t>
            </w:r>
          </w:p>
        </w:tc>
        <w:tc>
          <w:tcPr>
            <w:tcW w:w="993"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ascii="宋体" w:hAnsi="宋体"/>
                <w:color w:val="auto"/>
                <w:sz w:val="18"/>
                <w:szCs w:val="18"/>
                <w:highlight w:val="none"/>
              </w:rPr>
              <w:t>SF</w:t>
            </w:r>
            <w:r>
              <w:rPr>
                <w:rFonts w:ascii="宋体" w:hAnsi="宋体"/>
                <w:color w:val="auto"/>
                <w:sz w:val="18"/>
                <w:szCs w:val="18"/>
                <w:highlight w:val="none"/>
                <w:vertAlign w:val="subscript"/>
              </w:rPr>
              <w:t>6</w:t>
            </w:r>
            <w:r>
              <w:rPr>
                <w:rFonts w:hint="eastAsia" w:ascii="宋体" w:hAnsi="宋体"/>
                <w:color w:val="auto"/>
                <w:sz w:val="18"/>
                <w:szCs w:val="18"/>
                <w:highlight w:val="none"/>
              </w:rPr>
              <w:t>密度压力表</w:t>
            </w:r>
          </w:p>
        </w:tc>
        <w:tc>
          <w:tcPr>
            <w:tcW w:w="1015"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例行巡视</w:t>
            </w:r>
          </w:p>
        </w:tc>
        <w:tc>
          <w:tcPr>
            <w:tcW w:w="3267"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ascii="宋体" w:hAnsi="宋体"/>
                <w:color w:val="auto"/>
                <w:sz w:val="18"/>
                <w:szCs w:val="18"/>
                <w:highlight w:val="none"/>
              </w:rPr>
              <w:t>SF</w:t>
            </w:r>
            <w:r>
              <w:rPr>
                <w:rFonts w:ascii="宋体" w:hAnsi="宋体"/>
                <w:color w:val="auto"/>
                <w:sz w:val="18"/>
                <w:szCs w:val="18"/>
                <w:highlight w:val="none"/>
                <w:vertAlign w:val="subscript"/>
              </w:rPr>
              <w:t>6</w:t>
            </w:r>
            <w:r>
              <w:rPr>
                <w:rFonts w:hint="eastAsia" w:ascii="宋体" w:hAnsi="宋体"/>
                <w:color w:val="auto"/>
                <w:sz w:val="18"/>
                <w:szCs w:val="18"/>
                <w:highlight w:val="none"/>
              </w:rPr>
              <w:t>密度继电器（压力表）指示正常、外观无破损或渗漏，防雨罩完好。</w:t>
            </w:r>
            <w:r>
              <w:rPr>
                <w:rFonts w:ascii="宋体" w:hAnsi="宋体"/>
                <w:color w:val="auto"/>
                <w:sz w:val="18"/>
                <w:szCs w:val="18"/>
                <w:highlight w:val="none"/>
              </w:rPr>
              <w:t xml:space="preserve"> </w:t>
            </w:r>
          </w:p>
        </w:tc>
        <w:tc>
          <w:tcPr>
            <w:tcW w:w="1188"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r>
              <w:rPr>
                <w:rFonts w:ascii="宋体" w:hAnsi="宋体"/>
                <w:color w:val="auto"/>
                <w:sz w:val="18"/>
                <w:szCs w:val="18"/>
                <w:highlight w:val="none"/>
              </w:rPr>
              <w:t>+</w:t>
            </w:r>
            <w:r>
              <w:rPr>
                <w:rFonts w:hint="eastAsia" w:ascii="宋体" w:hAnsi="宋体"/>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396"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6</w:t>
            </w:r>
          </w:p>
        </w:tc>
        <w:tc>
          <w:tcPr>
            <w:tcW w:w="821"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断路器</w:t>
            </w:r>
          </w:p>
        </w:tc>
        <w:tc>
          <w:tcPr>
            <w:tcW w:w="874"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w:t>
            </w:r>
          </w:p>
        </w:tc>
        <w:tc>
          <w:tcPr>
            <w:tcW w:w="993"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引线及接头</w:t>
            </w:r>
          </w:p>
        </w:tc>
        <w:tc>
          <w:tcPr>
            <w:tcW w:w="1015"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例行巡视</w:t>
            </w:r>
          </w:p>
        </w:tc>
        <w:tc>
          <w:tcPr>
            <w:tcW w:w="3267"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引线弧垂满足要求，无散股、断股，两端线夹无松动、裂纹、变色现象。</w:t>
            </w:r>
          </w:p>
        </w:tc>
        <w:tc>
          <w:tcPr>
            <w:tcW w:w="1188"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可见光照片、红外图谱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396"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7</w:t>
            </w:r>
          </w:p>
        </w:tc>
        <w:tc>
          <w:tcPr>
            <w:tcW w:w="821"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断路器</w:t>
            </w:r>
          </w:p>
        </w:tc>
        <w:tc>
          <w:tcPr>
            <w:tcW w:w="874"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w:t>
            </w:r>
          </w:p>
        </w:tc>
        <w:tc>
          <w:tcPr>
            <w:tcW w:w="993"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均压环</w:t>
            </w:r>
          </w:p>
        </w:tc>
        <w:tc>
          <w:tcPr>
            <w:tcW w:w="1015"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例行巡视</w:t>
            </w:r>
          </w:p>
        </w:tc>
        <w:tc>
          <w:tcPr>
            <w:tcW w:w="3267"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均压环安装牢固，无锈蚀、变形、破损、脱落。</w:t>
            </w:r>
          </w:p>
        </w:tc>
        <w:tc>
          <w:tcPr>
            <w:tcW w:w="1188"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396"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8</w:t>
            </w:r>
          </w:p>
        </w:tc>
        <w:tc>
          <w:tcPr>
            <w:tcW w:w="821"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断路器</w:t>
            </w:r>
          </w:p>
        </w:tc>
        <w:tc>
          <w:tcPr>
            <w:tcW w:w="874"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w:t>
            </w:r>
          </w:p>
        </w:tc>
        <w:tc>
          <w:tcPr>
            <w:tcW w:w="993"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套管防雨帽</w:t>
            </w:r>
          </w:p>
        </w:tc>
        <w:tc>
          <w:tcPr>
            <w:tcW w:w="1015"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例行巡视</w:t>
            </w:r>
          </w:p>
        </w:tc>
        <w:tc>
          <w:tcPr>
            <w:tcW w:w="3267"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套管防雨帽无异物堵塞，无鸟巢、蜂窝等。巡视点位包括正面、背面等。</w:t>
            </w:r>
          </w:p>
        </w:tc>
        <w:tc>
          <w:tcPr>
            <w:tcW w:w="1188"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396"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9</w:t>
            </w:r>
          </w:p>
        </w:tc>
        <w:tc>
          <w:tcPr>
            <w:tcW w:w="821"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断路器</w:t>
            </w:r>
          </w:p>
        </w:tc>
        <w:tc>
          <w:tcPr>
            <w:tcW w:w="874"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操动机构</w:t>
            </w:r>
          </w:p>
        </w:tc>
        <w:tc>
          <w:tcPr>
            <w:tcW w:w="993"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压力表计</w:t>
            </w:r>
          </w:p>
        </w:tc>
        <w:tc>
          <w:tcPr>
            <w:tcW w:w="1015"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例行巡视</w:t>
            </w:r>
          </w:p>
        </w:tc>
        <w:tc>
          <w:tcPr>
            <w:tcW w:w="3267"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液压、气动操动机构压力表指示正常。</w:t>
            </w:r>
          </w:p>
        </w:tc>
        <w:tc>
          <w:tcPr>
            <w:tcW w:w="1188"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r>
              <w:rPr>
                <w:rFonts w:ascii="宋体" w:hAnsi="宋体"/>
                <w:color w:val="auto"/>
                <w:sz w:val="18"/>
                <w:szCs w:val="18"/>
                <w:highlight w:val="none"/>
              </w:rPr>
              <w:t>+</w:t>
            </w:r>
            <w:r>
              <w:rPr>
                <w:rFonts w:hint="eastAsia" w:ascii="宋体" w:hAnsi="宋体"/>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396"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1</w:t>
            </w:r>
            <w:r>
              <w:rPr>
                <w:rFonts w:ascii="宋体" w:hAnsi="宋体"/>
                <w:color w:val="auto"/>
                <w:sz w:val="18"/>
                <w:szCs w:val="18"/>
                <w:highlight w:val="none"/>
              </w:rPr>
              <w:t>0</w:t>
            </w:r>
          </w:p>
        </w:tc>
        <w:tc>
          <w:tcPr>
            <w:tcW w:w="821"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断路器</w:t>
            </w:r>
          </w:p>
        </w:tc>
        <w:tc>
          <w:tcPr>
            <w:tcW w:w="874"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操动机构</w:t>
            </w:r>
          </w:p>
        </w:tc>
        <w:tc>
          <w:tcPr>
            <w:tcW w:w="993"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储能指示</w:t>
            </w:r>
          </w:p>
        </w:tc>
        <w:tc>
          <w:tcPr>
            <w:tcW w:w="1015"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例行巡视</w:t>
            </w:r>
          </w:p>
        </w:tc>
        <w:tc>
          <w:tcPr>
            <w:tcW w:w="3267"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弹簧储能机构储能正常。</w:t>
            </w:r>
          </w:p>
        </w:tc>
        <w:tc>
          <w:tcPr>
            <w:tcW w:w="1188"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r>
              <w:rPr>
                <w:rFonts w:ascii="宋体" w:hAnsi="宋体"/>
                <w:color w:val="auto"/>
                <w:sz w:val="18"/>
                <w:szCs w:val="18"/>
                <w:highlight w:val="none"/>
              </w:rPr>
              <w:t>+</w:t>
            </w:r>
            <w:r>
              <w:rPr>
                <w:rFonts w:hint="eastAsia" w:ascii="宋体" w:hAnsi="宋体"/>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396"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1</w:t>
            </w:r>
            <w:r>
              <w:rPr>
                <w:rFonts w:ascii="宋体" w:hAnsi="宋体"/>
                <w:color w:val="auto"/>
                <w:sz w:val="18"/>
                <w:szCs w:val="18"/>
                <w:highlight w:val="none"/>
              </w:rPr>
              <w:t>1</w:t>
            </w:r>
          </w:p>
        </w:tc>
        <w:tc>
          <w:tcPr>
            <w:tcW w:w="821"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断路器</w:t>
            </w:r>
          </w:p>
        </w:tc>
        <w:tc>
          <w:tcPr>
            <w:tcW w:w="874"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其他</w:t>
            </w:r>
          </w:p>
        </w:tc>
        <w:tc>
          <w:tcPr>
            <w:tcW w:w="993"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机构箱</w:t>
            </w:r>
          </w:p>
        </w:tc>
        <w:tc>
          <w:tcPr>
            <w:tcW w:w="1015"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例行巡视</w:t>
            </w:r>
          </w:p>
        </w:tc>
        <w:tc>
          <w:tcPr>
            <w:tcW w:w="3267"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机构箱箱门平整，无变形、锈蚀，机构箱锁具完好。</w:t>
            </w:r>
          </w:p>
        </w:tc>
        <w:tc>
          <w:tcPr>
            <w:tcW w:w="1188"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396"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1</w:t>
            </w:r>
            <w:r>
              <w:rPr>
                <w:rFonts w:ascii="宋体" w:hAnsi="宋体"/>
                <w:color w:val="auto"/>
                <w:sz w:val="18"/>
                <w:szCs w:val="18"/>
                <w:highlight w:val="none"/>
              </w:rPr>
              <w:t>2</w:t>
            </w:r>
          </w:p>
        </w:tc>
        <w:tc>
          <w:tcPr>
            <w:tcW w:w="821"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断路器</w:t>
            </w:r>
          </w:p>
        </w:tc>
        <w:tc>
          <w:tcPr>
            <w:tcW w:w="874"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其他</w:t>
            </w:r>
          </w:p>
        </w:tc>
        <w:tc>
          <w:tcPr>
            <w:tcW w:w="993"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汇控柜</w:t>
            </w:r>
          </w:p>
        </w:tc>
        <w:tc>
          <w:tcPr>
            <w:tcW w:w="1015"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例行巡视</w:t>
            </w:r>
          </w:p>
        </w:tc>
        <w:tc>
          <w:tcPr>
            <w:tcW w:w="3267"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汇控柜箱门平整，无变形、锈蚀，封闭良好。</w:t>
            </w:r>
          </w:p>
        </w:tc>
        <w:tc>
          <w:tcPr>
            <w:tcW w:w="1188"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396"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1</w:t>
            </w:r>
            <w:r>
              <w:rPr>
                <w:rFonts w:ascii="宋体" w:hAnsi="宋体"/>
                <w:color w:val="auto"/>
                <w:sz w:val="18"/>
                <w:szCs w:val="18"/>
                <w:highlight w:val="none"/>
              </w:rPr>
              <w:t>3</w:t>
            </w:r>
          </w:p>
        </w:tc>
        <w:tc>
          <w:tcPr>
            <w:tcW w:w="821"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断路器</w:t>
            </w:r>
          </w:p>
        </w:tc>
        <w:tc>
          <w:tcPr>
            <w:tcW w:w="874"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其他</w:t>
            </w:r>
          </w:p>
        </w:tc>
        <w:tc>
          <w:tcPr>
            <w:tcW w:w="993"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基础构架</w:t>
            </w:r>
          </w:p>
        </w:tc>
        <w:tc>
          <w:tcPr>
            <w:tcW w:w="1015"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例行巡视</w:t>
            </w:r>
          </w:p>
        </w:tc>
        <w:tc>
          <w:tcPr>
            <w:tcW w:w="3267"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基础构架无破损、开裂、下沉，支架无锈蚀、松动或变形，无鸟巢、蜂窝等异物。巡视点位包括正面、背面等。</w:t>
            </w:r>
          </w:p>
        </w:tc>
        <w:tc>
          <w:tcPr>
            <w:tcW w:w="1188"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396"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1</w:t>
            </w:r>
            <w:r>
              <w:rPr>
                <w:rFonts w:ascii="宋体" w:hAnsi="宋体"/>
                <w:color w:val="auto"/>
                <w:sz w:val="18"/>
                <w:szCs w:val="18"/>
                <w:highlight w:val="none"/>
              </w:rPr>
              <w:t>4</w:t>
            </w:r>
          </w:p>
        </w:tc>
        <w:tc>
          <w:tcPr>
            <w:tcW w:w="821"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断路器</w:t>
            </w:r>
          </w:p>
        </w:tc>
        <w:tc>
          <w:tcPr>
            <w:tcW w:w="874"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其他</w:t>
            </w:r>
          </w:p>
        </w:tc>
        <w:tc>
          <w:tcPr>
            <w:tcW w:w="993"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接地引下线</w:t>
            </w:r>
          </w:p>
        </w:tc>
        <w:tc>
          <w:tcPr>
            <w:tcW w:w="1015"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例行巡视</w:t>
            </w:r>
          </w:p>
        </w:tc>
        <w:tc>
          <w:tcPr>
            <w:tcW w:w="3267"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接地引下线标识无脱落，接地引下线可见部分连接完整可靠，接地螺栓紧固，无放电痕迹，无锈蚀、变形现象。</w:t>
            </w:r>
          </w:p>
        </w:tc>
        <w:tc>
          <w:tcPr>
            <w:tcW w:w="1188"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396"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1</w:t>
            </w:r>
            <w:r>
              <w:rPr>
                <w:rFonts w:ascii="宋体" w:hAnsi="宋体"/>
                <w:color w:val="auto"/>
                <w:sz w:val="18"/>
                <w:szCs w:val="18"/>
                <w:highlight w:val="none"/>
              </w:rPr>
              <w:t>5</w:t>
            </w:r>
          </w:p>
        </w:tc>
        <w:tc>
          <w:tcPr>
            <w:tcW w:w="821"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断路器</w:t>
            </w:r>
          </w:p>
        </w:tc>
        <w:tc>
          <w:tcPr>
            <w:tcW w:w="874"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其他</w:t>
            </w:r>
          </w:p>
        </w:tc>
        <w:tc>
          <w:tcPr>
            <w:tcW w:w="993"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标识牌</w:t>
            </w:r>
          </w:p>
        </w:tc>
        <w:tc>
          <w:tcPr>
            <w:tcW w:w="1015"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例行巡视</w:t>
            </w:r>
          </w:p>
        </w:tc>
        <w:tc>
          <w:tcPr>
            <w:tcW w:w="3267"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标示齐全明显。</w:t>
            </w:r>
          </w:p>
        </w:tc>
        <w:tc>
          <w:tcPr>
            <w:tcW w:w="1188"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54" w:hRule="atLeast"/>
          <w:jc w:val="center"/>
        </w:trPr>
        <w:tc>
          <w:tcPr>
            <w:tcW w:w="396"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1</w:t>
            </w:r>
            <w:r>
              <w:rPr>
                <w:rFonts w:ascii="宋体" w:hAnsi="宋体"/>
                <w:color w:val="auto"/>
                <w:sz w:val="18"/>
                <w:szCs w:val="18"/>
                <w:highlight w:val="none"/>
              </w:rPr>
              <w:t>6</w:t>
            </w:r>
          </w:p>
        </w:tc>
        <w:tc>
          <w:tcPr>
            <w:tcW w:w="821"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断路器</w:t>
            </w:r>
          </w:p>
        </w:tc>
        <w:tc>
          <w:tcPr>
            <w:tcW w:w="874"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w:t>
            </w:r>
          </w:p>
        </w:tc>
        <w:tc>
          <w:tcPr>
            <w:tcW w:w="993"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引线及接头</w:t>
            </w:r>
          </w:p>
        </w:tc>
        <w:tc>
          <w:tcPr>
            <w:tcW w:w="1015"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大风特巡</w:t>
            </w:r>
          </w:p>
        </w:tc>
        <w:tc>
          <w:tcPr>
            <w:tcW w:w="3267"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检查引线有无断股、散股。</w:t>
            </w:r>
          </w:p>
        </w:tc>
        <w:tc>
          <w:tcPr>
            <w:tcW w:w="1188"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396"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1</w:t>
            </w:r>
            <w:r>
              <w:rPr>
                <w:rFonts w:ascii="宋体" w:hAnsi="宋体"/>
                <w:color w:val="auto"/>
                <w:sz w:val="18"/>
                <w:szCs w:val="18"/>
                <w:highlight w:val="none"/>
              </w:rPr>
              <w:t>7</w:t>
            </w:r>
          </w:p>
        </w:tc>
        <w:tc>
          <w:tcPr>
            <w:tcW w:w="821"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断路器</w:t>
            </w:r>
          </w:p>
        </w:tc>
        <w:tc>
          <w:tcPr>
            <w:tcW w:w="874"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w:t>
            </w:r>
          </w:p>
        </w:tc>
        <w:tc>
          <w:tcPr>
            <w:tcW w:w="993"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均压环</w:t>
            </w:r>
          </w:p>
        </w:tc>
        <w:tc>
          <w:tcPr>
            <w:tcW w:w="1015"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大风特巡</w:t>
            </w:r>
          </w:p>
        </w:tc>
        <w:tc>
          <w:tcPr>
            <w:tcW w:w="3267"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检查均压环是否倾斜、断裂、脱落。</w:t>
            </w:r>
          </w:p>
        </w:tc>
        <w:tc>
          <w:tcPr>
            <w:tcW w:w="1188"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396"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1</w:t>
            </w:r>
            <w:r>
              <w:rPr>
                <w:rFonts w:ascii="宋体" w:hAnsi="宋体"/>
                <w:color w:val="auto"/>
                <w:sz w:val="18"/>
                <w:szCs w:val="18"/>
                <w:highlight w:val="none"/>
              </w:rPr>
              <w:t>8</w:t>
            </w:r>
          </w:p>
        </w:tc>
        <w:tc>
          <w:tcPr>
            <w:tcW w:w="821"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断路器</w:t>
            </w:r>
          </w:p>
        </w:tc>
        <w:tc>
          <w:tcPr>
            <w:tcW w:w="874"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w:t>
            </w:r>
          </w:p>
        </w:tc>
        <w:tc>
          <w:tcPr>
            <w:tcW w:w="993"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绝缘子</w:t>
            </w:r>
          </w:p>
        </w:tc>
        <w:tc>
          <w:tcPr>
            <w:tcW w:w="1015"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大风特巡</w:t>
            </w:r>
          </w:p>
        </w:tc>
        <w:tc>
          <w:tcPr>
            <w:tcW w:w="3267"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检查绝缘子是否倾斜、断裂。巡视点位包括正面、背面等。</w:t>
            </w:r>
          </w:p>
        </w:tc>
        <w:tc>
          <w:tcPr>
            <w:tcW w:w="1188"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54" w:hRule="atLeast"/>
          <w:jc w:val="center"/>
        </w:trPr>
        <w:tc>
          <w:tcPr>
            <w:tcW w:w="396"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1</w:t>
            </w:r>
            <w:r>
              <w:rPr>
                <w:rFonts w:ascii="宋体" w:hAnsi="宋体"/>
                <w:color w:val="auto"/>
                <w:sz w:val="18"/>
                <w:szCs w:val="18"/>
                <w:highlight w:val="none"/>
              </w:rPr>
              <w:t>9</w:t>
            </w:r>
          </w:p>
        </w:tc>
        <w:tc>
          <w:tcPr>
            <w:tcW w:w="821"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断路器</w:t>
            </w:r>
          </w:p>
        </w:tc>
        <w:tc>
          <w:tcPr>
            <w:tcW w:w="874"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其他</w:t>
            </w:r>
          </w:p>
        </w:tc>
        <w:tc>
          <w:tcPr>
            <w:tcW w:w="993"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整体外观</w:t>
            </w:r>
          </w:p>
        </w:tc>
        <w:tc>
          <w:tcPr>
            <w:tcW w:w="1015"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大风特巡</w:t>
            </w:r>
          </w:p>
        </w:tc>
        <w:tc>
          <w:tcPr>
            <w:tcW w:w="3267"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检查各部件上有无搭挂杂物。巡视点位包括正面、背面等。</w:t>
            </w:r>
          </w:p>
        </w:tc>
        <w:tc>
          <w:tcPr>
            <w:tcW w:w="1188"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54" w:hRule="atLeast"/>
          <w:jc w:val="center"/>
        </w:trPr>
        <w:tc>
          <w:tcPr>
            <w:tcW w:w="396"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2</w:t>
            </w:r>
            <w:r>
              <w:rPr>
                <w:rFonts w:ascii="宋体" w:hAnsi="宋体"/>
                <w:color w:val="auto"/>
                <w:sz w:val="18"/>
                <w:szCs w:val="18"/>
                <w:highlight w:val="none"/>
              </w:rPr>
              <w:t>0</w:t>
            </w:r>
          </w:p>
        </w:tc>
        <w:tc>
          <w:tcPr>
            <w:tcW w:w="821"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断路器</w:t>
            </w:r>
          </w:p>
        </w:tc>
        <w:tc>
          <w:tcPr>
            <w:tcW w:w="874"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w:t>
            </w:r>
          </w:p>
        </w:tc>
        <w:tc>
          <w:tcPr>
            <w:tcW w:w="993"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本体外观</w:t>
            </w:r>
          </w:p>
        </w:tc>
        <w:tc>
          <w:tcPr>
            <w:tcW w:w="1015"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雷暴特巡</w:t>
            </w:r>
          </w:p>
        </w:tc>
        <w:tc>
          <w:tcPr>
            <w:tcW w:w="3267"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检查外绝缘有无放电现象或放电痕迹。巡视点位包括正面、背面等。</w:t>
            </w:r>
          </w:p>
        </w:tc>
        <w:tc>
          <w:tcPr>
            <w:tcW w:w="1188"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54" w:hRule="atLeast"/>
          <w:jc w:val="center"/>
        </w:trPr>
        <w:tc>
          <w:tcPr>
            <w:tcW w:w="396"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2</w:t>
            </w:r>
            <w:r>
              <w:rPr>
                <w:rFonts w:ascii="宋体" w:hAnsi="宋体"/>
                <w:color w:val="auto"/>
                <w:sz w:val="18"/>
                <w:szCs w:val="18"/>
                <w:highlight w:val="none"/>
              </w:rPr>
              <w:t>1</w:t>
            </w:r>
          </w:p>
        </w:tc>
        <w:tc>
          <w:tcPr>
            <w:tcW w:w="821"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断路器</w:t>
            </w:r>
          </w:p>
        </w:tc>
        <w:tc>
          <w:tcPr>
            <w:tcW w:w="874"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w:t>
            </w:r>
          </w:p>
        </w:tc>
        <w:tc>
          <w:tcPr>
            <w:tcW w:w="993"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本体外观</w:t>
            </w:r>
          </w:p>
        </w:tc>
        <w:tc>
          <w:tcPr>
            <w:tcW w:w="1015"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下雪特巡</w:t>
            </w:r>
          </w:p>
        </w:tc>
        <w:tc>
          <w:tcPr>
            <w:tcW w:w="3267"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检查设备积雪情况。巡视点位包括正面、背面等。</w:t>
            </w:r>
          </w:p>
        </w:tc>
        <w:tc>
          <w:tcPr>
            <w:tcW w:w="1188"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396"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2</w:t>
            </w:r>
            <w:r>
              <w:rPr>
                <w:rFonts w:ascii="宋体" w:hAnsi="宋体"/>
                <w:color w:val="auto"/>
                <w:sz w:val="18"/>
                <w:szCs w:val="18"/>
                <w:highlight w:val="none"/>
              </w:rPr>
              <w:t>2</w:t>
            </w:r>
          </w:p>
        </w:tc>
        <w:tc>
          <w:tcPr>
            <w:tcW w:w="821"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断路器</w:t>
            </w:r>
          </w:p>
        </w:tc>
        <w:tc>
          <w:tcPr>
            <w:tcW w:w="874"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w:t>
            </w:r>
          </w:p>
        </w:tc>
        <w:tc>
          <w:tcPr>
            <w:tcW w:w="993"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本体外观</w:t>
            </w:r>
          </w:p>
        </w:tc>
        <w:tc>
          <w:tcPr>
            <w:tcW w:w="1015"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覆冰特巡</w:t>
            </w:r>
          </w:p>
        </w:tc>
        <w:tc>
          <w:tcPr>
            <w:tcW w:w="3267"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观察外绝缘是否存在覆冰及冰凌桥接情况。巡视点位包括正面、背面等。</w:t>
            </w:r>
          </w:p>
        </w:tc>
        <w:tc>
          <w:tcPr>
            <w:tcW w:w="1188"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396"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2</w:t>
            </w:r>
            <w:r>
              <w:rPr>
                <w:rFonts w:ascii="宋体" w:hAnsi="宋体"/>
                <w:color w:val="auto"/>
                <w:sz w:val="18"/>
                <w:szCs w:val="18"/>
                <w:highlight w:val="none"/>
              </w:rPr>
              <w:t>3</w:t>
            </w:r>
          </w:p>
        </w:tc>
        <w:tc>
          <w:tcPr>
            <w:tcW w:w="821"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断路器</w:t>
            </w:r>
          </w:p>
        </w:tc>
        <w:tc>
          <w:tcPr>
            <w:tcW w:w="874"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w:t>
            </w:r>
          </w:p>
        </w:tc>
        <w:tc>
          <w:tcPr>
            <w:tcW w:w="993"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引线及接头</w:t>
            </w:r>
          </w:p>
        </w:tc>
        <w:tc>
          <w:tcPr>
            <w:tcW w:w="1015"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冰雹特巡</w:t>
            </w:r>
          </w:p>
        </w:tc>
        <w:tc>
          <w:tcPr>
            <w:tcW w:w="3267"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检查引线有无断股、散股现象。</w:t>
            </w:r>
          </w:p>
        </w:tc>
        <w:tc>
          <w:tcPr>
            <w:tcW w:w="1188"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396"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2</w:t>
            </w:r>
            <w:r>
              <w:rPr>
                <w:rFonts w:ascii="宋体" w:hAnsi="宋体"/>
                <w:color w:val="auto"/>
                <w:sz w:val="18"/>
                <w:szCs w:val="18"/>
                <w:highlight w:val="none"/>
              </w:rPr>
              <w:t>4</w:t>
            </w:r>
          </w:p>
        </w:tc>
        <w:tc>
          <w:tcPr>
            <w:tcW w:w="821"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断路器</w:t>
            </w:r>
          </w:p>
        </w:tc>
        <w:tc>
          <w:tcPr>
            <w:tcW w:w="874"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w:t>
            </w:r>
          </w:p>
        </w:tc>
        <w:tc>
          <w:tcPr>
            <w:tcW w:w="993"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本体外观</w:t>
            </w:r>
          </w:p>
        </w:tc>
        <w:tc>
          <w:tcPr>
            <w:tcW w:w="1015"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冰雹特巡</w:t>
            </w:r>
          </w:p>
        </w:tc>
        <w:tc>
          <w:tcPr>
            <w:tcW w:w="3267"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检查瓷套、绝缘子表面有无破损现象。巡视点位包括正面、背面等。</w:t>
            </w:r>
          </w:p>
        </w:tc>
        <w:tc>
          <w:tcPr>
            <w:tcW w:w="1188"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396"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2</w:t>
            </w:r>
            <w:r>
              <w:rPr>
                <w:rFonts w:ascii="宋体" w:hAnsi="宋体"/>
                <w:color w:val="auto"/>
                <w:sz w:val="18"/>
                <w:szCs w:val="18"/>
                <w:highlight w:val="none"/>
              </w:rPr>
              <w:t>5</w:t>
            </w:r>
          </w:p>
        </w:tc>
        <w:tc>
          <w:tcPr>
            <w:tcW w:w="821"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断路器</w:t>
            </w:r>
          </w:p>
        </w:tc>
        <w:tc>
          <w:tcPr>
            <w:tcW w:w="874"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w:t>
            </w:r>
          </w:p>
        </w:tc>
        <w:tc>
          <w:tcPr>
            <w:tcW w:w="993"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本体外观</w:t>
            </w:r>
          </w:p>
        </w:tc>
        <w:tc>
          <w:tcPr>
            <w:tcW w:w="1015"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雾霾特巡</w:t>
            </w:r>
          </w:p>
        </w:tc>
        <w:tc>
          <w:tcPr>
            <w:tcW w:w="3267"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检查外绝缘有无异常电晕现象，重点检查污秽部分。巡视点位包括正面、背面等。</w:t>
            </w:r>
          </w:p>
        </w:tc>
        <w:tc>
          <w:tcPr>
            <w:tcW w:w="1188"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p>
        </w:tc>
      </w:tr>
    </w:tbl>
    <w:p>
      <w:pPr>
        <w:widowControl/>
        <w:ind w:firstLine="420" w:firstLineChars="200"/>
        <w:jc w:val="center"/>
        <w:rPr>
          <w:rFonts w:hint="eastAsia" w:ascii="黑体" w:hAnsi="黑体" w:eastAsia="黑体"/>
          <w:bCs/>
          <w:color w:val="auto"/>
          <w:highlight w:val="none"/>
        </w:rPr>
      </w:pPr>
      <w:r>
        <w:rPr>
          <w:rFonts w:hint="eastAsia" w:ascii="黑体" w:hAnsi="黑体" w:eastAsia="黑体"/>
          <w:bCs/>
          <w:color w:val="auto"/>
          <w:highlight w:val="none"/>
        </w:rPr>
        <w:t>表</w:t>
      </w:r>
      <w:r>
        <w:rPr>
          <w:rFonts w:ascii="黑体" w:hAnsi="黑体" w:eastAsia="黑体"/>
          <w:bCs/>
          <w:color w:val="auto"/>
          <w:highlight w:val="none"/>
        </w:rPr>
        <w:t xml:space="preserve">B.2 </w:t>
      </w:r>
      <w:r>
        <w:rPr>
          <w:rFonts w:hint="eastAsia" w:ascii="黑体" w:hAnsi="黑体" w:eastAsia="黑体"/>
          <w:bCs/>
          <w:color w:val="auto"/>
          <w:highlight w:val="none"/>
        </w:rPr>
        <w:t>（续）</w:t>
      </w:r>
    </w:p>
    <w:tbl>
      <w:tblPr>
        <w:tblStyle w:val="16"/>
        <w:tblW w:w="0" w:type="auto"/>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396"/>
        <w:gridCol w:w="846"/>
        <w:gridCol w:w="850"/>
        <w:gridCol w:w="993"/>
        <w:gridCol w:w="1004"/>
        <w:gridCol w:w="3410"/>
        <w:gridCol w:w="1046"/>
      </w:tblGrid>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396" w:type="dxa"/>
            <w:tcBorders>
              <w:top w:val="single" w:color="auto" w:sz="4" w:space="0"/>
              <w:left w:val="single" w:color="auto" w:sz="4" w:space="0"/>
              <w:bottom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序号</w:t>
            </w:r>
          </w:p>
        </w:tc>
        <w:tc>
          <w:tcPr>
            <w:tcW w:w="846" w:type="dxa"/>
            <w:tcBorders>
              <w:top w:val="single" w:color="auto" w:sz="4" w:space="0"/>
              <w:bottom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设备类型</w:t>
            </w:r>
          </w:p>
        </w:tc>
        <w:tc>
          <w:tcPr>
            <w:tcW w:w="850" w:type="dxa"/>
            <w:tcBorders>
              <w:top w:val="single" w:color="auto" w:sz="4" w:space="0"/>
              <w:bottom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设备部位</w:t>
            </w:r>
          </w:p>
        </w:tc>
        <w:tc>
          <w:tcPr>
            <w:tcW w:w="993" w:type="dxa"/>
            <w:tcBorders>
              <w:top w:val="single" w:color="auto" w:sz="4" w:space="0"/>
              <w:bottom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巡视点位</w:t>
            </w:r>
          </w:p>
        </w:tc>
        <w:tc>
          <w:tcPr>
            <w:tcW w:w="1004" w:type="dxa"/>
            <w:tcBorders>
              <w:top w:val="single" w:color="auto" w:sz="4" w:space="0"/>
              <w:bottom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巡视类型</w:t>
            </w:r>
          </w:p>
        </w:tc>
        <w:tc>
          <w:tcPr>
            <w:tcW w:w="3410" w:type="dxa"/>
            <w:tcBorders>
              <w:top w:val="single" w:color="auto" w:sz="4" w:space="0"/>
              <w:bottom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巡视内容</w:t>
            </w:r>
          </w:p>
        </w:tc>
        <w:tc>
          <w:tcPr>
            <w:tcW w:w="1046" w:type="dxa"/>
            <w:tcBorders>
              <w:top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数据格式</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396" w:type="dxa"/>
            <w:tcBorders>
              <w:top w:val="single" w:color="auto" w:sz="4" w:space="0"/>
              <w:left w:val="single" w:color="auto" w:sz="4" w:space="0"/>
              <w:bottom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2</w:t>
            </w:r>
            <w:r>
              <w:rPr>
                <w:rFonts w:ascii="宋体" w:hAnsi="宋体"/>
                <w:color w:val="auto"/>
                <w:sz w:val="18"/>
                <w:szCs w:val="18"/>
                <w:highlight w:val="none"/>
              </w:rPr>
              <w:t>6</w:t>
            </w:r>
          </w:p>
        </w:tc>
        <w:tc>
          <w:tcPr>
            <w:tcW w:w="846" w:type="dxa"/>
            <w:tcBorders>
              <w:top w:val="single" w:color="auto" w:sz="4" w:space="0"/>
              <w:bottom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断路器</w:t>
            </w:r>
          </w:p>
        </w:tc>
        <w:tc>
          <w:tcPr>
            <w:tcW w:w="850" w:type="dxa"/>
            <w:tcBorders>
              <w:top w:val="single" w:color="auto" w:sz="4" w:space="0"/>
              <w:bottom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w:t>
            </w:r>
          </w:p>
        </w:tc>
        <w:tc>
          <w:tcPr>
            <w:tcW w:w="993" w:type="dxa"/>
            <w:tcBorders>
              <w:top w:val="single" w:color="auto" w:sz="4" w:space="0"/>
              <w:bottom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油位表计</w:t>
            </w:r>
          </w:p>
        </w:tc>
        <w:tc>
          <w:tcPr>
            <w:tcW w:w="1004" w:type="dxa"/>
            <w:tcBorders>
              <w:top w:val="single" w:color="auto" w:sz="4" w:space="0"/>
              <w:bottom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温度骤变特巡</w:t>
            </w:r>
          </w:p>
        </w:tc>
        <w:tc>
          <w:tcPr>
            <w:tcW w:w="3410" w:type="dxa"/>
            <w:tcBorders>
              <w:top w:val="single" w:color="auto" w:sz="4" w:space="0"/>
              <w:bottom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检查断路器油位变化情况。</w:t>
            </w:r>
          </w:p>
        </w:tc>
        <w:tc>
          <w:tcPr>
            <w:tcW w:w="1046" w:type="dxa"/>
            <w:tcBorders>
              <w:top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r>
              <w:rPr>
                <w:rFonts w:ascii="宋体" w:hAnsi="宋体"/>
                <w:color w:val="auto"/>
                <w:sz w:val="18"/>
                <w:szCs w:val="18"/>
                <w:highlight w:val="none"/>
              </w:rPr>
              <w:t>+</w:t>
            </w:r>
            <w:r>
              <w:rPr>
                <w:rFonts w:hint="eastAsia" w:ascii="宋体" w:hAnsi="宋体"/>
                <w:color w:val="auto"/>
                <w:sz w:val="18"/>
                <w:szCs w:val="18"/>
                <w:highlight w:val="none"/>
              </w:rPr>
              <w:t>数值结果</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396"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2</w:t>
            </w:r>
            <w:r>
              <w:rPr>
                <w:rFonts w:ascii="宋体" w:hAnsi="宋体"/>
                <w:color w:val="auto"/>
                <w:sz w:val="18"/>
                <w:szCs w:val="18"/>
                <w:highlight w:val="none"/>
              </w:rPr>
              <w:t>7</w:t>
            </w:r>
          </w:p>
        </w:tc>
        <w:tc>
          <w:tcPr>
            <w:tcW w:w="846"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断路器</w:t>
            </w:r>
          </w:p>
        </w:tc>
        <w:tc>
          <w:tcPr>
            <w:tcW w:w="850"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w:t>
            </w:r>
          </w:p>
        </w:tc>
        <w:tc>
          <w:tcPr>
            <w:tcW w:w="993"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ascii="宋体" w:hAnsi="宋体"/>
                <w:color w:val="auto"/>
                <w:sz w:val="18"/>
                <w:szCs w:val="18"/>
                <w:highlight w:val="none"/>
              </w:rPr>
              <w:t>SF</w:t>
            </w:r>
            <w:r>
              <w:rPr>
                <w:rFonts w:ascii="宋体" w:hAnsi="宋体"/>
                <w:color w:val="auto"/>
                <w:sz w:val="18"/>
                <w:szCs w:val="18"/>
                <w:highlight w:val="none"/>
                <w:vertAlign w:val="subscript"/>
              </w:rPr>
              <w:t>6</w:t>
            </w:r>
            <w:r>
              <w:rPr>
                <w:rFonts w:hint="eastAsia" w:ascii="宋体" w:hAnsi="宋体"/>
                <w:color w:val="auto"/>
                <w:sz w:val="18"/>
                <w:szCs w:val="18"/>
                <w:highlight w:val="none"/>
              </w:rPr>
              <w:t>密度压力表</w:t>
            </w:r>
          </w:p>
        </w:tc>
        <w:tc>
          <w:tcPr>
            <w:tcW w:w="1004"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温度骤变特巡</w:t>
            </w:r>
          </w:p>
        </w:tc>
        <w:tc>
          <w:tcPr>
            <w:tcW w:w="3410"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检查断路器压力变化情况。</w:t>
            </w:r>
          </w:p>
        </w:tc>
        <w:tc>
          <w:tcPr>
            <w:tcW w:w="1046"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r>
              <w:rPr>
                <w:rFonts w:ascii="宋体" w:hAnsi="宋体"/>
                <w:color w:val="auto"/>
                <w:sz w:val="18"/>
                <w:szCs w:val="18"/>
                <w:highlight w:val="none"/>
              </w:rPr>
              <w:t>+</w:t>
            </w:r>
            <w:r>
              <w:rPr>
                <w:rFonts w:hint="eastAsia" w:ascii="宋体" w:hAnsi="宋体"/>
                <w:color w:val="auto"/>
                <w:sz w:val="18"/>
                <w:szCs w:val="18"/>
                <w:highlight w:val="none"/>
              </w:rPr>
              <w:t>数值结果</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396"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2</w:t>
            </w:r>
            <w:r>
              <w:rPr>
                <w:rFonts w:ascii="宋体" w:hAnsi="宋体"/>
                <w:color w:val="auto"/>
                <w:sz w:val="18"/>
                <w:szCs w:val="18"/>
                <w:highlight w:val="none"/>
              </w:rPr>
              <w:t>8</w:t>
            </w:r>
          </w:p>
        </w:tc>
        <w:tc>
          <w:tcPr>
            <w:tcW w:w="846"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断路器</w:t>
            </w:r>
          </w:p>
        </w:tc>
        <w:tc>
          <w:tcPr>
            <w:tcW w:w="850"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w:t>
            </w:r>
          </w:p>
        </w:tc>
        <w:tc>
          <w:tcPr>
            <w:tcW w:w="993"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本体外观</w:t>
            </w:r>
          </w:p>
        </w:tc>
        <w:tc>
          <w:tcPr>
            <w:tcW w:w="1004"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ascii="宋体" w:hAnsi="宋体"/>
                <w:color w:val="auto"/>
                <w:sz w:val="18"/>
                <w:szCs w:val="18"/>
                <w:highlight w:val="none"/>
              </w:rPr>
              <w:t xml:space="preserve"> </w:t>
            </w:r>
            <w:r>
              <w:rPr>
                <w:rFonts w:hint="eastAsia" w:ascii="宋体" w:hAnsi="宋体"/>
                <w:color w:val="auto"/>
                <w:sz w:val="18"/>
                <w:szCs w:val="18"/>
                <w:highlight w:val="none"/>
              </w:rPr>
              <w:t>温度骤变特巡</w:t>
            </w:r>
          </w:p>
        </w:tc>
        <w:tc>
          <w:tcPr>
            <w:tcW w:w="3410"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检查油断路器有无渗漏现象。巡视点位包括正面、背面等。</w:t>
            </w:r>
          </w:p>
        </w:tc>
        <w:tc>
          <w:tcPr>
            <w:tcW w:w="1046"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396"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2</w:t>
            </w:r>
            <w:r>
              <w:rPr>
                <w:rFonts w:ascii="宋体" w:hAnsi="宋体"/>
                <w:color w:val="auto"/>
                <w:sz w:val="18"/>
                <w:szCs w:val="18"/>
                <w:highlight w:val="none"/>
              </w:rPr>
              <w:t>9</w:t>
            </w:r>
          </w:p>
        </w:tc>
        <w:tc>
          <w:tcPr>
            <w:tcW w:w="846"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断路器</w:t>
            </w:r>
          </w:p>
        </w:tc>
        <w:tc>
          <w:tcPr>
            <w:tcW w:w="850"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w:t>
            </w:r>
          </w:p>
        </w:tc>
        <w:tc>
          <w:tcPr>
            <w:tcW w:w="993"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引线及接头</w:t>
            </w:r>
          </w:p>
        </w:tc>
        <w:tc>
          <w:tcPr>
            <w:tcW w:w="1004"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高温特巡</w:t>
            </w:r>
          </w:p>
        </w:tc>
        <w:tc>
          <w:tcPr>
            <w:tcW w:w="3410"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重点检查引线及接头、线夹有无发热迹象。</w:t>
            </w:r>
          </w:p>
        </w:tc>
        <w:tc>
          <w:tcPr>
            <w:tcW w:w="1046"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红外图谱</w:t>
            </w:r>
            <w:r>
              <w:rPr>
                <w:rFonts w:ascii="宋体" w:hAnsi="宋体"/>
                <w:color w:val="auto"/>
                <w:sz w:val="18"/>
                <w:szCs w:val="18"/>
                <w:highlight w:val="none"/>
              </w:rPr>
              <w:t>+</w:t>
            </w:r>
            <w:r>
              <w:rPr>
                <w:rFonts w:hint="eastAsia" w:ascii="宋体" w:hAnsi="宋体"/>
                <w:color w:val="auto"/>
                <w:sz w:val="18"/>
                <w:szCs w:val="18"/>
                <w:highlight w:val="none"/>
              </w:rPr>
              <w:t>数值结果</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396"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3</w:t>
            </w:r>
            <w:r>
              <w:rPr>
                <w:rFonts w:ascii="宋体" w:hAnsi="宋体"/>
                <w:color w:val="auto"/>
                <w:sz w:val="18"/>
                <w:szCs w:val="18"/>
                <w:highlight w:val="none"/>
              </w:rPr>
              <w:t>0</w:t>
            </w:r>
          </w:p>
        </w:tc>
        <w:tc>
          <w:tcPr>
            <w:tcW w:w="846"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断路器</w:t>
            </w:r>
          </w:p>
        </w:tc>
        <w:tc>
          <w:tcPr>
            <w:tcW w:w="850"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w:t>
            </w:r>
          </w:p>
        </w:tc>
        <w:tc>
          <w:tcPr>
            <w:tcW w:w="993"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引线及接头</w:t>
            </w:r>
          </w:p>
        </w:tc>
        <w:tc>
          <w:tcPr>
            <w:tcW w:w="1004"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大（过）负荷特巡</w:t>
            </w:r>
          </w:p>
        </w:tc>
        <w:tc>
          <w:tcPr>
            <w:tcW w:w="3410"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重点检查引线及接头、线夹有无发热迹象。</w:t>
            </w:r>
          </w:p>
        </w:tc>
        <w:tc>
          <w:tcPr>
            <w:tcW w:w="1046"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红外图谱</w:t>
            </w:r>
            <w:r>
              <w:rPr>
                <w:rFonts w:ascii="宋体" w:hAnsi="宋体"/>
                <w:color w:val="auto"/>
                <w:sz w:val="18"/>
                <w:szCs w:val="18"/>
                <w:highlight w:val="none"/>
              </w:rPr>
              <w:t>+</w:t>
            </w:r>
            <w:r>
              <w:rPr>
                <w:rFonts w:hint="eastAsia" w:ascii="宋体" w:hAnsi="宋体"/>
                <w:color w:val="auto"/>
                <w:sz w:val="18"/>
                <w:szCs w:val="18"/>
                <w:highlight w:val="none"/>
              </w:rPr>
              <w:t>数值结果</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396"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3</w:t>
            </w:r>
            <w:r>
              <w:rPr>
                <w:rFonts w:ascii="宋体" w:hAnsi="宋体"/>
                <w:color w:val="auto"/>
                <w:sz w:val="18"/>
                <w:szCs w:val="18"/>
                <w:highlight w:val="none"/>
              </w:rPr>
              <w:t>1</w:t>
            </w:r>
          </w:p>
        </w:tc>
        <w:tc>
          <w:tcPr>
            <w:tcW w:w="846"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断路器</w:t>
            </w:r>
          </w:p>
        </w:tc>
        <w:tc>
          <w:tcPr>
            <w:tcW w:w="850"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w:t>
            </w:r>
          </w:p>
        </w:tc>
        <w:tc>
          <w:tcPr>
            <w:tcW w:w="993"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本体外观</w:t>
            </w:r>
          </w:p>
        </w:tc>
        <w:tc>
          <w:tcPr>
            <w:tcW w:w="1004"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设备红外测温</w:t>
            </w:r>
          </w:p>
        </w:tc>
        <w:tc>
          <w:tcPr>
            <w:tcW w:w="3410"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检查断路器本体无异常发热现象。</w:t>
            </w:r>
          </w:p>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巡视点位包括上下节等。</w:t>
            </w:r>
          </w:p>
        </w:tc>
        <w:tc>
          <w:tcPr>
            <w:tcW w:w="1046"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红外图谱</w:t>
            </w:r>
            <w:r>
              <w:rPr>
                <w:rFonts w:ascii="宋体" w:hAnsi="宋体"/>
                <w:color w:val="auto"/>
                <w:sz w:val="18"/>
                <w:szCs w:val="18"/>
                <w:highlight w:val="none"/>
              </w:rPr>
              <w:t>+</w:t>
            </w:r>
            <w:r>
              <w:rPr>
                <w:rFonts w:hint="eastAsia" w:ascii="宋体" w:hAnsi="宋体"/>
                <w:color w:val="auto"/>
                <w:sz w:val="18"/>
                <w:szCs w:val="18"/>
                <w:highlight w:val="none"/>
              </w:rPr>
              <w:t>数值结果</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396"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3</w:t>
            </w:r>
            <w:r>
              <w:rPr>
                <w:rFonts w:ascii="宋体" w:hAnsi="宋体"/>
                <w:color w:val="auto"/>
                <w:sz w:val="18"/>
                <w:szCs w:val="18"/>
                <w:highlight w:val="none"/>
              </w:rPr>
              <w:t>2</w:t>
            </w:r>
          </w:p>
        </w:tc>
        <w:tc>
          <w:tcPr>
            <w:tcW w:w="846"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断路器</w:t>
            </w:r>
          </w:p>
        </w:tc>
        <w:tc>
          <w:tcPr>
            <w:tcW w:w="850"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w:t>
            </w:r>
          </w:p>
        </w:tc>
        <w:tc>
          <w:tcPr>
            <w:tcW w:w="993"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引线及接头</w:t>
            </w:r>
          </w:p>
        </w:tc>
        <w:tc>
          <w:tcPr>
            <w:tcW w:w="1004"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设备红外测温</w:t>
            </w:r>
          </w:p>
        </w:tc>
        <w:tc>
          <w:tcPr>
            <w:tcW w:w="3410"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检查断路器各接头无过热现象。</w:t>
            </w:r>
          </w:p>
        </w:tc>
        <w:tc>
          <w:tcPr>
            <w:tcW w:w="1046"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红外图谱</w:t>
            </w:r>
            <w:r>
              <w:rPr>
                <w:rFonts w:ascii="宋体" w:hAnsi="宋体"/>
                <w:color w:val="auto"/>
                <w:sz w:val="18"/>
                <w:szCs w:val="18"/>
                <w:highlight w:val="none"/>
              </w:rPr>
              <w:t>+</w:t>
            </w:r>
            <w:r>
              <w:rPr>
                <w:rFonts w:hint="eastAsia" w:ascii="宋体" w:hAnsi="宋体"/>
                <w:color w:val="auto"/>
                <w:sz w:val="18"/>
                <w:szCs w:val="18"/>
                <w:highlight w:val="none"/>
              </w:rPr>
              <w:t>数值结果</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396"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3</w:t>
            </w:r>
            <w:r>
              <w:rPr>
                <w:rFonts w:ascii="宋体" w:hAnsi="宋体"/>
                <w:color w:val="auto"/>
                <w:sz w:val="18"/>
                <w:szCs w:val="18"/>
                <w:highlight w:val="none"/>
              </w:rPr>
              <w:t>3</w:t>
            </w:r>
          </w:p>
        </w:tc>
        <w:tc>
          <w:tcPr>
            <w:tcW w:w="846"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断路器</w:t>
            </w:r>
          </w:p>
        </w:tc>
        <w:tc>
          <w:tcPr>
            <w:tcW w:w="850"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w:t>
            </w:r>
          </w:p>
        </w:tc>
        <w:tc>
          <w:tcPr>
            <w:tcW w:w="993"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油位表计</w:t>
            </w:r>
          </w:p>
        </w:tc>
        <w:tc>
          <w:tcPr>
            <w:tcW w:w="1004"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油位油温表抄录</w:t>
            </w:r>
          </w:p>
        </w:tc>
        <w:tc>
          <w:tcPr>
            <w:tcW w:w="3410"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抄录油断路器本体油位指示。</w:t>
            </w:r>
          </w:p>
        </w:tc>
        <w:tc>
          <w:tcPr>
            <w:tcW w:w="1046"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r>
              <w:rPr>
                <w:rFonts w:ascii="宋体" w:hAnsi="宋体"/>
                <w:color w:val="auto"/>
                <w:sz w:val="18"/>
                <w:szCs w:val="18"/>
                <w:highlight w:val="none"/>
              </w:rPr>
              <w:t>+</w:t>
            </w:r>
            <w:r>
              <w:rPr>
                <w:rFonts w:hint="eastAsia" w:ascii="宋体" w:hAnsi="宋体"/>
                <w:color w:val="auto"/>
                <w:sz w:val="18"/>
                <w:szCs w:val="18"/>
                <w:highlight w:val="none"/>
              </w:rPr>
              <w:t>数值结果</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396"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3</w:t>
            </w:r>
            <w:r>
              <w:rPr>
                <w:rFonts w:ascii="宋体" w:hAnsi="宋体"/>
                <w:color w:val="auto"/>
                <w:sz w:val="18"/>
                <w:szCs w:val="18"/>
                <w:highlight w:val="none"/>
              </w:rPr>
              <w:t>4</w:t>
            </w:r>
          </w:p>
        </w:tc>
        <w:tc>
          <w:tcPr>
            <w:tcW w:w="846"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断路器</w:t>
            </w:r>
          </w:p>
        </w:tc>
        <w:tc>
          <w:tcPr>
            <w:tcW w:w="850"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w:t>
            </w:r>
          </w:p>
        </w:tc>
        <w:tc>
          <w:tcPr>
            <w:tcW w:w="993"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ascii="宋体" w:hAnsi="宋体"/>
                <w:color w:val="auto"/>
                <w:sz w:val="18"/>
                <w:szCs w:val="18"/>
                <w:highlight w:val="none"/>
              </w:rPr>
              <w:t>SF</w:t>
            </w:r>
            <w:r>
              <w:rPr>
                <w:rFonts w:ascii="宋体" w:hAnsi="宋体"/>
                <w:color w:val="auto"/>
                <w:sz w:val="18"/>
                <w:szCs w:val="18"/>
                <w:highlight w:val="none"/>
                <w:vertAlign w:val="subscript"/>
              </w:rPr>
              <w:t>6</w:t>
            </w:r>
            <w:r>
              <w:rPr>
                <w:rFonts w:hint="eastAsia" w:ascii="宋体" w:hAnsi="宋体"/>
                <w:color w:val="auto"/>
                <w:sz w:val="18"/>
                <w:szCs w:val="18"/>
                <w:highlight w:val="none"/>
              </w:rPr>
              <w:t>密度压力表</w:t>
            </w:r>
          </w:p>
        </w:tc>
        <w:tc>
          <w:tcPr>
            <w:tcW w:w="1004"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ascii="宋体" w:hAnsi="宋体"/>
                <w:color w:val="auto"/>
                <w:sz w:val="18"/>
                <w:szCs w:val="18"/>
                <w:highlight w:val="none"/>
              </w:rPr>
              <w:t>SF</w:t>
            </w:r>
            <w:r>
              <w:rPr>
                <w:rFonts w:ascii="宋体" w:hAnsi="宋体"/>
                <w:color w:val="auto"/>
                <w:sz w:val="18"/>
                <w:szCs w:val="18"/>
                <w:highlight w:val="none"/>
                <w:vertAlign w:val="subscript"/>
              </w:rPr>
              <w:t>6</w:t>
            </w:r>
            <w:r>
              <w:rPr>
                <w:rFonts w:hint="eastAsia" w:ascii="宋体" w:hAnsi="宋体"/>
                <w:color w:val="auto"/>
                <w:sz w:val="18"/>
                <w:szCs w:val="18"/>
                <w:highlight w:val="none"/>
              </w:rPr>
              <w:t>压力表抄录</w:t>
            </w:r>
          </w:p>
        </w:tc>
        <w:tc>
          <w:tcPr>
            <w:tcW w:w="3410"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抄录断路器</w:t>
            </w:r>
            <w:r>
              <w:rPr>
                <w:rFonts w:ascii="宋体" w:hAnsi="宋体"/>
                <w:color w:val="auto"/>
                <w:sz w:val="18"/>
                <w:szCs w:val="18"/>
                <w:highlight w:val="none"/>
              </w:rPr>
              <w:t>SF</w:t>
            </w:r>
            <w:r>
              <w:rPr>
                <w:rFonts w:ascii="宋体" w:hAnsi="宋体"/>
                <w:color w:val="auto"/>
                <w:sz w:val="18"/>
                <w:szCs w:val="18"/>
                <w:highlight w:val="none"/>
                <w:vertAlign w:val="subscript"/>
              </w:rPr>
              <w:t>6</w:t>
            </w:r>
            <w:r>
              <w:rPr>
                <w:rFonts w:hint="eastAsia" w:ascii="宋体" w:hAnsi="宋体"/>
                <w:color w:val="auto"/>
                <w:sz w:val="18"/>
                <w:szCs w:val="18"/>
                <w:highlight w:val="none"/>
              </w:rPr>
              <w:t>气体压力指示。</w:t>
            </w:r>
          </w:p>
        </w:tc>
        <w:tc>
          <w:tcPr>
            <w:tcW w:w="1046"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r>
              <w:rPr>
                <w:rFonts w:ascii="宋体" w:hAnsi="宋体"/>
                <w:color w:val="auto"/>
                <w:sz w:val="18"/>
                <w:szCs w:val="18"/>
                <w:highlight w:val="none"/>
              </w:rPr>
              <w:t>+</w:t>
            </w:r>
            <w:r>
              <w:rPr>
                <w:rFonts w:hint="eastAsia" w:ascii="宋体" w:hAnsi="宋体"/>
                <w:color w:val="auto"/>
                <w:sz w:val="18"/>
                <w:szCs w:val="18"/>
                <w:highlight w:val="none"/>
              </w:rPr>
              <w:t>数值结果</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396"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3</w:t>
            </w:r>
            <w:r>
              <w:rPr>
                <w:rFonts w:ascii="宋体" w:hAnsi="宋体"/>
                <w:color w:val="auto"/>
                <w:sz w:val="18"/>
                <w:szCs w:val="18"/>
                <w:highlight w:val="none"/>
              </w:rPr>
              <w:t>5</w:t>
            </w:r>
          </w:p>
        </w:tc>
        <w:tc>
          <w:tcPr>
            <w:tcW w:w="846"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断路器</w:t>
            </w:r>
          </w:p>
        </w:tc>
        <w:tc>
          <w:tcPr>
            <w:tcW w:w="850"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操动机构</w:t>
            </w:r>
          </w:p>
        </w:tc>
        <w:tc>
          <w:tcPr>
            <w:tcW w:w="993"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压力表计</w:t>
            </w:r>
          </w:p>
        </w:tc>
        <w:tc>
          <w:tcPr>
            <w:tcW w:w="1004"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液压表抄录</w:t>
            </w:r>
          </w:p>
        </w:tc>
        <w:tc>
          <w:tcPr>
            <w:tcW w:w="3410"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抄录液压、气动操动机构压力表指示。</w:t>
            </w:r>
          </w:p>
        </w:tc>
        <w:tc>
          <w:tcPr>
            <w:tcW w:w="1046"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r>
              <w:rPr>
                <w:rFonts w:ascii="宋体" w:hAnsi="宋体"/>
                <w:color w:val="auto"/>
                <w:sz w:val="18"/>
                <w:szCs w:val="18"/>
                <w:highlight w:val="none"/>
              </w:rPr>
              <w:t>+</w:t>
            </w:r>
            <w:r>
              <w:rPr>
                <w:rFonts w:hint="eastAsia" w:ascii="宋体" w:hAnsi="宋体"/>
                <w:color w:val="auto"/>
                <w:sz w:val="18"/>
                <w:szCs w:val="18"/>
                <w:highlight w:val="none"/>
              </w:rPr>
              <w:t>数值结果</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396"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3</w:t>
            </w:r>
            <w:r>
              <w:rPr>
                <w:rFonts w:ascii="宋体" w:hAnsi="宋体"/>
                <w:color w:val="auto"/>
                <w:sz w:val="18"/>
                <w:szCs w:val="18"/>
                <w:highlight w:val="none"/>
              </w:rPr>
              <w:t>6</w:t>
            </w:r>
          </w:p>
        </w:tc>
        <w:tc>
          <w:tcPr>
            <w:tcW w:w="846"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断路器</w:t>
            </w:r>
          </w:p>
        </w:tc>
        <w:tc>
          <w:tcPr>
            <w:tcW w:w="850"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w:t>
            </w:r>
          </w:p>
        </w:tc>
        <w:tc>
          <w:tcPr>
            <w:tcW w:w="993"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位置指示</w:t>
            </w:r>
          </w:p>
        </w:tc>
        <w:tc>
          <w:tcPr>
            <w:tcW w:w="1004"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位置状态识别</w:t>
            </w:r>
          </w:p>
        </w:tc>
        <w:tc>
          <w:tcPr>
            <w:tcW w:w="3410"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识别并记录断路器位置状态。</w:t>
            </w:r>
          </w:p>
        </w:tc>
        <w:tc>
          <w:tcPr>
            <w:tcW w:w="1046"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r>
              <w:rPr>
                <w:rFonts w:ascii="宋体" w:hAnsi="宋体"/>
                <w:color w:val="auto"/>
                <w:sz w:val="18"/>
                <w:szCs w:val="18"/>
                <w:highlight w:val="none"/>
              </w:rPr>
              <w:t>+</w:t>
            </w:r>
            <w:r>
              <w:rPr>
                <w:rFonts w:hint="eastAsia" w:ascii="宋体" w:hAnsi="宋体"/>
                <w:color w:val="auto"/>
                <w:sz w:val="18"/>
                <w:szCs w:val="18"/>
                <w:highlight w:val="none"/>
              </w:rPr>
              <w:t>数值结果</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396"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3</w:t>
            </w:r>
            <w:r>
              <w:rPr>
                <w:rFonts w:ascii="宋体" w:hAnsi="宋体"/>
                <w:color w:val="auto"/>
                <w:sz w:val="18"/>
                <w:szCs w:val="18"/>
                <w:highlight w:val="none"/>
              </w:rPr>
              <w:t>7</w:t>
            </w:r>
          </w:p>
        </w:tc>
        <w:tc>
          <w:tcPr>
            <w:tcW w:w="846"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断路器</w:t>
            </w:r>
          </w:p>
        </w:tc>
        <w:tc>
          <w:tcPr>
            <w:tcW w:w="850"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操动机构</w:t>
            </w:r>
          </w:p>
        </w:tc>
        <w:tc>
          <w:tcPr>
            <w:tcW w:w="993"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储能指示</w:t>
            </w:r>
          </w:p>
        </w:tc>
        <w:tc>
          <w:tcPr>
            <w:tcW w:w="1004"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位置状态识别</w:t>
            </w:r>
          </w:p>
        </w:tc>
        <w:tc>
          <w:tcPr>
            <w:tcW w:w="3410"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识别并记录断路器储能指示位置状态。</w:t>
            </w:r>
          </w:p>
        </w:tc>
        <w:tc>
          <w:tcPr>
            <w:tcW w:w="1046"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r>
              <w:rPr>
                <w:rFonts w:ascii="宋体" w:hAnsi="宋体"/>
                <w:color w:val="auto"/>
                <w:sz w:val="18"/>
                <w:szCs w:val="18"/>
                <w:highlight w:val="none"/>
              </w:rPr>
              <w:t>+</w:t>
            </w:r>
            <w:r>
              <w:rPr>
                <w:rFonts w:hint="eastAsia" w:ascii="宋体" w:hAnsi="宋体"/>
                <w:color w:val="auto"/>
                <w:sz w:val="18"/>
                <w:szCs w:val="18"/>
                <w:highlight w:val="none"/>
              </w:rPr>
              <w:t>数值结果</w:t>
            </w:r>
          </w:p>
        </w:tc>
      </w:tr>
    </w:tbl>
    <w:p>
      <w:pPr>
        <w:tabs>
          <w:tab w:val="left" w:pos="720"/>
        </w:tabs>
        <w:spacing w:line="360" w:lineRule="auto"/>
        <w:outlineLvl w:val="4"/>
        <w:rPr>
          <w:rFonts w:hint="eastAsia" w:eastAsia="黑体"/>
          <w:color w:val="auto"/>
          <w:kern w:val="0"/>
          <w:sz w:val="24"/>
          <w:szCs w:val="22"/>
          <w:highlight w:val="none"/>
        </w:rPr>
      </w:pPr>
      <w:r>
        <w:rPr>
          <w:rFonts w:hint="eastAsia" w:eastAsia="黑体"/>
          <w:color w:val="auto"/>
          <w:kern w:val="0"/>
          <w:sz w:val="24"/>
          <w:szCs w:val="22"/>
          <w:highlight w:val="none"/>
        </w:rPr>
        <w:t>1.1.3 组合电器巡视点表</w:t>
      </w:r>
    </w:p>
    <w:p>
      <w:pPr>
        <w:spacing w:line="360" w:lineRule="auto"/>
        <w:ind w:firstLine="480" w:firstLineChars="200"/>
        <w:rPr>
          <w:color w:val="auto"/>
          <w:sz w:val="24"/>
          <w:szCs w:val="24"/>
          <w:highlight w:val="none"/>
          <w:lang w:val="zh-CN"/>
        </w:rPr>
      </w:pPr>
      <w:r>
        <w:rPr>
          <w:color w:val="auto"/>
          <w:sz w:val="24"/>
          <w:szCs w:val="24"/>
          <w:highlight w:val="none"/>
          <w:lang w:val="zh-CN"/>
        </w:rPr>
        <w:t>组合电器巡视点位见表B.3。</w:t>
      </w:r>
    </w:p>
    <w:p>
      <w:pPr>
        <w:widowControl/>
        <w:ind w:firstLine="420" w:firstLineChars="200"/>
        <w:jc w:val="center"/>
        <w:rPr>
          <w:rFonts w:hint="eastAsia" w:ascii="黑体" w:hAnsi="黑体" w:eastAsia="黑体"/>
          <w:bCs/>
          <w:color w:val="auto"/>
          <w:highlight w:val="none"/>
        </w:rPr>
      </w:pPr>
      <w:r>
        <w:rPr>
          <w:rFonts w:hint="eastAsia" w:ascii="黑体" w:hAnsi="黑体" w:eastAsia="黑体"/>
          <w:bCs/>
          <w:color w:val="auto"/>
          <w:highlight w:val="none"/>
        </w:rPr>
        <w:t>表</w:t>
      </w:r>
      <w:r>
        <w:rPr>
          <w:rFonts w:ascii="黑体" w:hAnsi="黑体" w:eastAsia="黑体"/>
          <w:bCs/>
          <w:color w:val="auto"/>
          <w:highlight w:val="none"/>
        </w:rPr>
        <w:t xml:space="preserve">B.3  </w:t>
      </w:r>
      <w:r>
        <w:rPr>
          <w:rFonts w:hint="eastAsia" w:ascii="黑体" w:hAnsi="黑体" w:eastAsia="黑体"/>
          <w:bCs/>
          <w:color w:val="auto"/>
          <w:highlight w:val="none"/>
        </w:rPr>
        <w:t>组合电器巡视点位表</w:t>
      </w:r>
    </w:p>
    <w:tbl>
      <w:tblPr>
        <w:tblStyle w:val="16"/>
        <w:tblW w:w="86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96"/>
        <w:gridCol w:w="847"/>
        <w:gridCol w:w="850"/>
        <w:gridCol w:w="989"/>
        <w:gridCol w:w="1100"/>
        <w:gridCol w:w="3168"/>
        <w:gridCol w:w="128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396"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序号</w:t>
            </w:r>
          </w:p>
        </w:tc>
        <w:tc>
          <w:tcPr>
            <w:tcW w:w="847"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设备类型</w:t>
            </w:r>
          </w:p>
        </w:tc>
        <w:tc>
          <w:tcPr>
            <w:tcW w:w="850"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设备部位</w:t>
            </w:r>
          </w:p>
        </w:tc>
        <w:tc>
          <w:tcPr>
            <w:tcW w:w="989"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巡视点位</w:t>
            </w:r>
          </w:p>
        </w:tc>
        <w:tc>
          <w:tcPr>
            <w:tcW w:w="1100"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巡视类型</w:t>
            </w:r>
          </w:p>
        </w:tc>
        <w:tc>
          <w:tcPr>
            <w:tcW w:w="3168"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巡视内容</w:t>
            </w:r>
          </w:p>
        </w:tc>
        <w:tc>
          <w:tcPr>
            <w:tcW w:w="1288"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数据格式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396"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1</w:t>
            </w:r>
          </w:p>
        </w:tc>
        <w:tc>
          <w:tcPr>
            <w:tcW w:w="847"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组合电器</w:t>
            </w:r>
          </w:p>
        </w:tc>
        <w:tc>
          <w:tcPr>
            <w:tcW w:w="850"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w:t>
            </w:r>
          </w:p>
        </w:tc>
        <w:tc>
          <w:tcPr>
            <w:tcW w:w="989"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本体外观</w:t>
            </w:r>
          </w:p>
        </w:tc>
        <w:tc>
          <w:tcPr>
            <w:tcW w:w="1100"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例行巡视</w:t>
            </w:r>
          </w:p>
        </w:tc>
        <w:tc>
          <w:tcPr>
            <w:tcW w:w="3168"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外壳无锈蚀、损坏，漆膜无局部颜色加深或烧焦、起皮现象。巡视点位包括正面、背面等。</w:t>
            </w:r>
          </w:p>
        </w:tc>
        <w:tc>
          <w:tcPr>
            <w:tcW w:w="1288"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可见光照片、红外图谱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396"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2</w:t>
            </w:r>
          </w:p>
        </w:tc>
        <w:tc>
          <w:tcPr>
            <w:tcW w:w="847"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组合电器</w:t>
            </w:r>
          </w:p>
        </w:tc>
        <w:tc>
          <w:tcPr>
            <w:tcW w:w="850"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w:t>
            </w:r>
          </w:p>
        </w:tc>
        <w:tc>
          <w:tcPr>
            <w:tcW w:w="989"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运行声音</w:t>
            </w:r>
          </w:p>
        </w:tc>
        <w:tc>
          <w:tcPr>
            <w:tcW w:w="1100"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例行巡视</w:t>
            </w:r>
          </w:p>
        </w:tc>
        <w:tc>
          <w:tcPr>
            <w:tcW w:w="3168"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运行中组合电器无异常放电、振动声，内部及管路无异常声响。</w:t>
            </w:r>
          </w:p>
        </w:tc>
        <w:tc>
          <w:tcPr>
            <w:tcW w:w="1288"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音频</w:t>
            </w:r>
          </w:p>
        </w:tc>
      </w:tr>
    </w:tbl>
    <w:p>
      <w:pPr>
        <w:widowControl/>
        <w:ind w:firstLine="420" w:firstLineChars="200"/>
        <w:jc w:val="center"/>
        <w:rPr>
          <w:rFonts w:ascii="黑体" w:hAnsi="黑体" w:eastAsia="黑体"/>
          <w:bCs/>
          <w:color w:val="auto"/>
          <w:highlight w:val="none"/>
        </w:rPr>
      </w:pPr>
    </w:p>
    <w:p>
      <w:pPr>
        <w:widowControl/>
        <w:ind w:firstLine="420" w:firstLineChars="200"/>
        <w:jc w:val="center"/>
        <w:rPr>
          <w:rFonts w:ascii="黑体" w:hAnsi="黑体" w:eastAsia="黑体"/>
          <w:bCs/>
          <w:color w:val="auto"/>
          <w:highlight w:val="none"/>
        </w:rPr>
      </w:pPr>
    </w:p>
    <w:p>
      <w:pPr>
        <w:widowControl/>
        <w:ind w:firstLine="420" w:firstLineChars="200"/>
        <w:jc w:val="center"/>
        <w:rPr>
          <w:rFonts w:ascii="黑体" w:hAnsi="黑体" w:eastAsia="黑体"/>
          <w:bCs/>
          <w:color w:val="auto"/>
          <w:highlight w:val="none"/>
        </w:rPr>
      </w:pPr>
      <w:r>
        <w:rPr>
          <w:rFonts w:hint="eastAsia" w:ascii="黑体" w:hAnsi="黑体" w:eastAsia="黑体"/>
          <w:bCs/>
          <w:color w:val="auto"/>
          <w:highlight w:val="none"/>
        </w:rPr>
        <w:t>表</w:t>
      </w:r>
      <w:r>
        <w:rPr>
          <w:rFonts w:ascii="黑体" w:hAnsi="黑体" w:eastAsia="黑体"/>
          <w:bCs/>
          <w:color w:val="auto"/>
          <w:highlight w:val="none"/>
        </w:rPr>
        <w:t>B.3 （续）</w:t>
      </w:r>
    </w:p>
    <w:tbl>
      <w:tblPr>
        <w:tblStyle w:val="16"/>
        <w:tblW w:w="86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96"/>
        <w:gridCol w:w="847"/>
        <w:gridCol w:w="850"/>
        <w:gridCol w:w="989"/>
        <w:gridCol w:w="1100"/>
        <w:gridCol w:w="3168"/>
        <w:gridCol w:w="128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396"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序号</w:t>
            </w:r>
          </w:p>
        </w:tc>
        <w:tc>
          <w:tcPr>
            <w:tcW w:w="847"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设备类型</w:t>
            </w:r>
          </w:p>
        </w:tc>
        <w:tc>
          <w:tcPr>
            <w:tcW w:w="850"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设备部位</w:t>
            </w:r>
          </w:p>
        </w:tc>
        <w:tc>
          <w:tcPr>
            <w:tcW w:w="989"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巡视点位</w:t>
            </w:r>
          </w:p>
        </w:tc>
        <w:tc>
          <w:tcPr>
            <w:tcW w:w="1100"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巡视类型</w:t>
            </w:r>
          </w:p>
        </w:tc>
        <w:tc>
          <w:tcPr>
            <w:tcW w:w="3168"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巡视内容</w:t>
            </w:r>
          </w:p>
        </w:tc>
        <w:tc>
          <w:tcPr>
            <w:tcW w:w="1288"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数据格式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396"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3</w:t>
            </w:r>
          </w:p>
        </w:tc>
        <w:tc>
          <w:tcPr>
            <w:tcW w:w="847"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组合电器</w:t>
            </w:r>
          </w:p>
        </w:tc>
        <w:tc>
          <w:tcPr>
            <w:tcW w:w="850"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w:t>
            </w:r>
          </w:p>
        </w:tc>
        <w:tc>
          <w:tcPr>
            <w:tcW w:w="989"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伸缩节</w:t>
            </w:r>
          </w:p>
        </w:tc>
        <w:tc>
          <w:tcPr>
            <w:tcW w:w="1100"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例行巡视</w:t>
            </w:r>
          </w:p>
        </w:tc>
        <w:tc>
          <w:tcPr>
            <w:tcW w:w="3168"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伸缩节外观完好</w:t>
            </w:r>
            <w:r>
              <w:rPr>
                <w:rFonts w:ascii="宋体" w:hAnsi="宋体"/>
                <w:color w:val="auto"/>
                <w:sz w:val="18"/>
                <w:szCs w:val="18"/>
                <w:highlight w:val="none"/>
              </w:rPr>
              <w:t>,</w:t>
            </w:r>
            <w:r>
              <w:rPr>
                <w:rFonts w:hint="eastAsia" w:ascii="宋体" w:hAnsi="宋体"/>
                <w:color w:val="auto"/>
                <w:sz w:val="18"/>
                <w:szCs w:val="18"/>
                <w:highlight w:val="none"/>
              </w:rPr>
              <w:t>无破损、变形、锈蚀。外壳间导流排外观完好，金属表面无锈蚀，连接无松动。巡视点位包括正面、背面等。</w:t>
            </w:r>
          </w:p>
        </w:tc>
        <w:tc>
          <w:tcPr>
            <w:tcW w:w="1288"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396"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4</w:t>
            </w:r>
          </w:p>
        </w:tc>
        <w:tc>
          <w:tcPr>
            <w:tcW w:w="847"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组合电器</w:t>
            </w:r>
          </w:p>
        </w:tc>
        <w:tc>
          <w:tcPr>
            <w:tcW w:w="850"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w:t>
            </w:r>
          </w:p>
        </w:tc>
        <w:tc>
          <w:tcPr>
            <w:tcW w:w="989" w:type="dxa"/>
            <w:noWrap w:val="0"/>
            <w:vAlign w:val="center"/>
          </w:tcPr>
          <w:p>
            <w:pPr>
              <w:overflowPunct w:val="0"/>
              <w:topLinePunct/>
              <w:snapToGrid w:val="0"/>
              <w:spacing w:before="60" w:after="60"/>
              <w:jc w:val="center"/>
              <w:rPr>
                <w:rFonts w:ascii="宋体" w:hAnsi="宋体"/>
                <w:color w:val="auto"/>
                <w:sz w:val="18"/>
                <w:szCs w:val="18"/>
                <w:highlight w:val="none"/>
              </w:rPr>
            </w:pPr>
            <w:r>
              <w:rPr>
                <w:rFonts w:hint="eastAsia" w:ascii="宋体" w:hAnsi="宋体"/>
                <w:color w:val="auto"/>
                <w:sz w:val="18"/>
                <w:szCs w:val="18"/>
                <w:highlight w:val="none"/>
              </w:rPr>
              <w:t>盆式绝缘子</w:t>
            </w:r>
          </w:p>
        </w:tc>
        <w:tc>
          <w:tcPr>
            <w:tcW w:w="1100"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例行巡视</w:t>
            </w:r>
          </w:p>
        </w:tc>
        <w:tc>
          <w:tcPr>
            <w:tcW w:w="3168" w:type="dxa"/>
            <w:noWrap w:val="0"/>
            <w:vAlign w:val="center"/>
          </w:tcPr>
          <w:p>
            <w:pPr>
              <w:overflowPunct w:val="0"/>
              <w:topLinePunct/>
              <w:snapToGrid w:val="0"/>
              <w:spacing w:before="60" w:after="60"/>
              <w:jc w:val="center"/>
              <w:rPr>
                <w:rFonts w:ascii="宋体" w:hAnsi="宋体"/>
                <w:color w:val="auto"/>
                <w:sz w:val="18"/>
                <w:szCs w:val="18"/>
                <w:highlight w:val="none"/>
              </w:rPr>
            </w:pPr>
            <w:r>
              <w:rPr>
                <w:rFonts w:hint="eastAsia" w:ascii="宋体" w:hAnsi="宋体"/>
                <w:color w:val="auto"/>
                <w:sz w:val="18"/>
                <w:szCs w:val="18"/>
                <w:highlight w:val="none"/>
              </w:rPr>
              <w:t>盆式绝缘子分类标示清楚，可有效分辨通盆和隔盆，外观无损伤、裂纹。巡视点位包括正面、背面等。</w:t>
            </w:r>
          </w:p>
        </w:tc>
        <w:tc>
          <w:tcPr>
            <w:tcW w:w="1288"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396"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5</w:t>
            </w:r>
          </w:p>
        </w:tc>
        <w:tc>
          <w:tcPr>
            <w:tcW w:w="847"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组合电器</w:t>
            </w:r>
          </w:p>
        </w:tc>
        <w:tc>
          <w:tcPr>
            <w:tcW w:w="850"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w:t>
            </w:r>
          </w:p>
        </w:tc>
        <w:tc>
          <w:tcPr>
            <w:tcW w:w="989" w:type="dxa"/>
            <w:noWrap w:val="0"/>
            <w:vAlign w:val="center"/>
          </w:tcPr>
          <w:p>
            <w:pPr>
              <w:overflowPunct w:val="0"/>
              <w:topLinePunct/>
              <w:snapToGrid w:val="0"/>
              <w:spacing w:before="60" w:after="60"/>
              <w:jc w:val="center"/>
              <w:rPr>
                <w:rFonts w:ascii="宋体" w:hAnsi="宋体"/>
                <w:color w:val="auto"/>
                <w:sz w:val="18"/>
                <w:szCs w:val="18"/>
                <w:highlight w:val="none"/>
              </w:rPr>
            </w:pPr>
            <w:r>
              <w:rPr>
                <w:rFonts w:hint="eastAsia" w:ascii="宋体" w:hAnsi="宋体"/>
                <w:color w:val="auto"/>
                <w:sz w:val="18"/>
                <w:szCs w:val="18"/>
                <w:highlight w:val="none"/>
              </w:rPr>
              <w:t>接地引下线</w:t>
            </w:r>
          </w:p>
        </w:tc>
        <w:tc>
          <w:tcPr>
            <w:tcW w:w="1100"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例行巡视</w:t>
            </w:r>
          </w:p>
        </w:tc>
        <w:tc>
          <w:tcPr>
            <w:tcW w:w="3168" w:type="dxa"/>
            <w:noWrap w:val="0"/>
            <w:vAlign w:val="center"/>
          </w:tcPr>
          <w:p>
            <w:pPr>
              <w:overflowPunct w:val="0"/>
              <w:topLinePunct/>
              <w:snapToGrid w:val="0"/>
              <w:spacing w:before="60" w:after="60"/>
              <w:jc w:val="center"/>
              <w:rPr>
                <w:rFonts w:ascii="宋体" w:hAnsi="宋体"/>
                <w:color w:val="auto"/>
                <w:sz w:val="18"/>
                <w:szCs w:val="18"/>
                <w:highlight w:val="none"/>
              </w:rPr>
            </w:pPr>
            <w:r>
              <w:rPr>
                <w:rFonts w:hint="eastAsia" w:ascii="宋体" w:hAnsi="宋体"/>
                <w:color w:val="auto"/>
                <w:sz w:val="18"/>
                <w:szCs w:val="18"/>
                <w:highlight w:val="none"/>
              </w:rPr>
              <w:t>接地连接无锈蚀、松动、开断，无油漆剥落，接地螺栓压接良好。</w:t>
            </w:r>
          </w:p>
        </w:tc>
        <w:tc>
          <w:tcPr>
            <w:tcW w:w="1288"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396"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6</w:t>
            </w:r>
          </w:p>
        </w:tc>
        <w:tc>
          <w:tcPr>
            <w:tcW w:w="847"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组合电器</w:t>
            </w:r>
          </w:p>
        </w:tc>
        <w:tc>
          <w:tcPr>
            <w:tcW w:w="850"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w:t>
            </w:r>
          </w:p>
        </w:tc>
        <w:tc>
          <w:tcPr>
            <w:tcW w:w="989"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ascii="宋体" w:hAnsi="宋体"/>
                <w:color w:val="auto"/>
                <w:sz w:val="18"/>
                <w:szCs w:val="18"/>
                <w:highlight w:val="none"/>
              </w:rPr>
              <w:t>SF</w:t>
            </w:r>
            <w:r>
              <w:rPr>
                <w:rFonts w:ascii="宋体" w:hAnsi="宋体"/>
                <w:color w:val="auto"/>
                <w:sz w:val="18"/>
                <w:szCs w:val="18"/>
                <w:highlight w:val="none"/>
                <w:vertAlign w:val="subscript"/>
              </w:rPr>
              <w:t>6</w:t>
            </w:r>
            <w:r>
              <w:rPr>
                <w:rFonts w:hint="eastAsia" w:ascii="宋体" w:hAnsi="宋体"/>
                <w:color w:val="auto"/>
                <w:sz w:val="18"/>
                <w:szCs w:val="18"/>
                <w:highlight w:val="none"/>
              </w:rPr>
              <w:t>密度压力表</w:t>
            </w:r>
          </w:p>
        </w:tc>
        <w:tc>
          <w:tcPr>
            <w:tcW w:w="1100"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例行巡视</w:t>
            </w:r>
          </w:p>
        </w:tc>
        <w:tc>
          <w:tcPr>
            <w:tcW w:w="3168"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ascii="宋体" w:hAnsi="宋体"/>
                <w:color w:val="auto"/>
                <w:sz w:val="18"/>
                <w:szCs w:val="18"/>
                <w:highlight w:val="none"/>
              </w:rPr>
              <w:t>SF</w:t>
            </w:r>
            <w:r>
              <w:rPr>
                <w:rFonts w:ascii="宋体" w:hAnsi="宋体"/>
                <w:color w:val="auto"/>
                <w:sz w:val="18"/>
                <w:szCs w:val="18"/>
                <w:highlight w:val="none"/>
                <w:vertAlign w:val="subscript"/>
              </w:rPr>
              <w:t>6</w:t>
            </w:r>
            <w:r>
              <w:rPr>
                <w:rFonts w:hint="eastAsia" w:ascii="宋体" w:hAnsi="宋体"/>
                <w:color w:val="auto"/>
                <w:sz w:val="18"/>
                <w:szCs w:val="18"/>
                <w:highlight w:val="none"/>
              </w:rPr>
              <w:t>气体压力表或密度继电器外观完好，标示清晰完整，二次电缆无脱落，无破损或渗漏油，防雨罩完好。</w:t>
            </w:r>
          </w:p>
        </w:tc>
        <w:tc>
          <w:tcPr>
            <w:tcW w:w="1288"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r>
              <w:rPr>
                <w:rFonts w:ascii="宋体" w:hAnsi="宋体"/>
                <w:color w:val="auto"/>
                <w:sz w:val="18"/>
                <w:szCs w:val="18"/>
                <w:highlight w:val="none"/>
              </w:rPr>
              <w:t>+</w:t>
            </w:r>
            <w:r>
              <w:rPr>
                <w:rFonts w:hint="eastAsia" w:ascii="宋体" w:hAnsi="宋体"/>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396"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7</w:t>
            </w:r>
          </w:p>
        </w:tc>
        <w:tc>
          <w:tcPr>
            <w:tcW w:w="847"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组合电器</w:t>
            </w:r>
          </w:p>
        </w:tc>
        <w:tc>
          <w:tcPr>
            <w:tcW w:w="850"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w:t>
            </w:r>
          </w:p>
        </w:tc>
        <w:tc>
          <w:tcPr>
            <w:tcW w:w="989"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位置指示</w:t>
            </w:r>
          </w:p>
        </w:tc>
        <w:tc>
          <w:tcPr>
            <w:tcW w:w="1100"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例行巡视</w:t>
            </w:r>
          </w:p>
        </w:tc>
        <w:tc>
          <w:tcPr>
            <w:tcW w:w="3168"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断路器、隔离（接地）开关位置指示正确，清晰可见，机械指示与电气指示一致，符合现场运行方式。</w:t>
            </w:r>
          </w:p>
        </w:tc>
        <w:tc>
          <w:tcPr>
            <w:tcW w:w="1288"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r>
              <w:rPr>
                <w:rFonts w:ascii="宋体" w:hAnsi="宋体"/>
                <w:color w:val="auto"/>
                <w:sz w:val="18"/>
                <w:szCs w:val="18"/>
                <w:highlight w:val="none"/>
              </w:rPr>
              <w:t>+</w:t>
            </w:r>
            <w:r>
              <w:rPr>
                <w:rFonts w:hint="eastAsia" w:ascii="宋体" w:hAnsi="宋体"/>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396"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8</w:t>
            </w:r>
          </w:p>
        </w:tc>
        <w:tc>
          <w:tcPr>
            <w:tcW w:w="847"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组合电器</w:t>
            </w:r>
          </w:p>
        </w:tc>
        <w:tc>
          <w:tcPr>
            <w:tcW w:w="850"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w:t>
            </w:r>
          </w:p>
        </w:tc>
        <w:tc>
          <w:tcPr>
            <w:tcW w:w="989"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断路器压力表计</w:t>
            </w:r>
          </w:p>
        </w:tc>
        <w:tc>
          <w:tcPr>
            <w:tcW w:w="1100"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例行巡视</w:t>
            </w:r>
          </w:p>
        </w:tc>
        <w:tc>
          <w:tcPr>
            <w:tcW w:w="3168"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开关设备机构压力表指示正常。</w:t>
            </w:r>
          </w:p>
        </w:tc>
        <w:tc>
          <w:tcPr>
            <w:tcW w:w="1288"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r>
              <w:rPr>
                <w:rFonts w:ascii="宋体" w:hAnsi="宋体"/>
                <w:color w:val="auto"/>
                <w:sz w:val="18"/>
                <w:szCs w:val="18"/>
                <w:highlight w:val="none"/>
              </w:rPr>
              <w:t>+</w:t>
            </w:r>
            <w:r>
              <w:rPr>
                <w:rFonts w:hint="eastAsia" w:ascii="宋体" w:hAnsi="宋体"/>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396"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9</w:t>
            </w:r>
          </w:p>
        </w:tc>
        <w:tc>
          <w:tcPr>
            <w:tcW w:w="847"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组合电器</w:t>
            </w:r>
          </w:p>
        </w:tc>
        <w:tc>
          <w:tcPr>
            <w:tcW w:w="850"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w:t>
            </w:r>
          </w:p>
        </w:tc>
        <w:tc>
          <w:tcPr>
            <w:tcW w:w="989"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断路器动作计数器</w:t>
            </w:r>
          </w:p>
        </w:tc>
        <w:tc>
          <w:tcPr>
            <w:tcW w:w="1100"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例行巡视</w:t>
            </w:r>
          </w:p>
        </w:tc>
        <w:tc>
          <w:tcPr>
            <w:tcW w:w="3168"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断路器动作计数器指示值正常。</w:t>
            </w:r>
          </w:p>
        </w:tc>
        <w:tc>
          <w:tcPr>
            <w:tcW w:w="1288"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r>
              <w:rPr>
                <w:rFonts w:ascii="宋体" w:hAnsi="宋体"/>
                <w:color w:val="auto"/>
                <w:sz w:val="18"/>
                <w:szCs w:val="18"/>
                <w:highlight w:val="none"/>
              </w:rPr>
              <w:t>+</w:t>
            </w:r>
            <w:r>
              <w:rPr>
                <w:rFonts w:hint="eastAsia" w:ascii="宋体" w:hAnsi="宋体"/>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396"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1</w:t>
            </w:r>
            <w:r>
              <w:rPr>
                <w:rFonts w:ascii="宋体" w:hAnsi="宋体"/>
                <w:color w:val="auto"/>
                <w:sz w:val="18"/>
                <w:szCs w:val="18"/>
                <w:highlight w:val="none"/>
              </w:rPr>
              <w:t>0</w:t>
            </w:r>
          </w:p>
        </w:tc>
        <w:tc>
          <w:tcPr>
            <w:tcW w:w="847"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组合电器</w:t>
            </w:r>
          </w:p>
        </w:tc>
        <w:tc>
          <w:tcPr>
            <w:tcW w:w="850"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w:t>
            </w:r>
          </w:p>
        </w:tc>
        <w:tc>
          <w:tcPr>
            <w:tcW w:w="989"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机构箱</w:t>
            </w:r>
          </w:p>
        </w:tc>
        <w:tc>
          <w:tcPr>
            <w:tcW w:w="1100"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例行巡视</w:t>
            </w:r>
          </w:p>
        </w:tc>
        <w:tc>
          <w:tcPr>
            <w:tcW w:w="3168"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断路器、隔离（接地）开关机构箱的防护门密封良好，平整，无变形、锈蚀。</w:t>
            </w:r>
          </w:p>
        </w:tc>
        <w:tc>
          <w:tcPr>
            <w:tcW w:w="1288"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396"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1</w:t>
            </w:r>
            <w:r>
              <w:rPr>
                <w:rFonts w:ascii="宋体" w:hAnsi="宋体"/>
                <w:color w:val="auto"/>
                <w:sz w:val="18"/>
                <w:szCs w:val="18"/>
                <w:highlight w:val="none"/>
              </w:rPr>
              <w:t>1</w:t>
            </w:r>
          </w:p>
        </w:tc>
        <w:tc>
          <w:tcPr>
            <w:tcW w:w="847"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组合电器</w:t>
            </w:r>
          </w:p>
        </w:tc>
        <w:tc>
          <w:tcPr>
            <w:tcW w:w="850"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w:t>
            </w:r>
          </w:p>
        </w:tc>
        <w:tc>
          <w:tcPr>
            <w:tcW w:w="989"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避雷器表计</w:t>
            </w:r>
          </w:p>
        </w:tc>
        <w:tc>
          <w:tcPr>
            <w:tcW w:w="1100"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例行巡视</w:t>
            </w:r>
          </w:p>
        </w:tc>
        <w:tc>
          <w:tcPr>
            <w:tcW w:w="3168"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避雷器的动作计数器指示值正常，泄漏电流指示值正常。</w:t>
            </w:r>
          </w:p>
        </w:tc>
        <w:tc>
          <w:tcPr>
            <w:tcW w:w="1288"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r>
              <w:rPr>
                <w:rFonts w:ascii="宋体" w:hAnsi="宋体"/>
                <w:color w:val="auto"/>
                <w:sz w:val="18"/>
                <w:szCs w:val="18"/>
                <w:highlight w:val="none"/>
              </w:rPr>
              <w:t>+</w:t>
            </w:r>
            <w:r>
              <w:rPr>
                <w:rFonts w:hint="eastAsia" w:ascii="宋体" w:hAnsi="宋体"/>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396"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1</w:t>
            </w:r>
            <w:r>
              <w:rPr>
                <w:rFonts w:ascii="宋体" w:hAnsi="宋体"/>
                <w:color w:val="auto"/>
                <w:sz w:val="18"/>
                <w:szCs w:val="18"/>
                <w:highlight w:val="none"/>
              </w:rPr>
              <w:t>2</w:t>
            </w:r>
          </w:p>
        </w:tc>
        <w:tc>
          <w:tcPr>
            <w:tcW w:w="847"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组合电器</w:t>
            </w:r>
          </w:p>
        </w:tc>
        <w:tc>
          <w:tcPr>
            <w:tcW w:w="850"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w:t>
            </w:r>
          </w:p>
        </w:tc>
        <w:tc>
          <w:tcPr>
            <w:tcW w:w="989"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带电显示器</w:t>
            </w:r>
          </w:p>
        </w:tc>
        <w:tc>
          <w:tcPr>
            <w:tcW w:w="1100"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例行巡视</w:t>
            </w:r>
          </w:p>
        </w:tc>
        <w:tc>
          <w:tcPr>
            <w:tcW w:w="3168"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带电显示装置指示正常，清晰可见。</w:t>
            </w:r>
          </w:p>
        </w:tc>
        <w:tc>
          <w:tcPr>
            <w:tcW w:w="1288"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r>
              <w:rPr>
                <w:rFonts w:ascii="宋体" w:hAnsi="宋体"/>
                <w:color w:val="auto"/>
                <w:sz w:val="18"/>
                <w:szCs w:val="18"/>
                <w:highlight w:val="none"/>
              </w:rPr>
              <w:t>+</w:t>
            </w:r>
            <w:r>
              <w:rPr>
                <w:rFonts w:hint="eastAsia" w:ascii="宋体" w:hAnsi="宋体"/>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396"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1</w:t>
            </w:r>
            <w:r>
              <w:rPr>
                <w:rFonts w:ascii="宋体" w:hAnsi="宋体"/>
                <w:color w:val="auto"/>
                <w:sz w:val="18"/>
                <w:szCs w:val="18"/>
                <w:highlight w:val="none"/>
              </w:rPr>
              <w:t>3</w:t>
            </w:r>
          </w:p>
        </w:tc>
        <w:tc>
          <w:tcPr>
            <w:tcW w:w="847"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组合电器</w:t>
            </w:r>
          </w:p>
        </w:tc>
        <w:tc>
          <w:tcPr>
            <w:tcW w:w="850"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套管</w:t>
            </w:r>
          </w:p>
        </w:tc>
        <w:tc>
          <w:tcPr>
            <w:tcW w:w="989"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套管外观</w:t>
            </w:r>
          </w:p>
        </w:tc>
        <w:tc>
          <w:tcPr>
            <w:tcW w:w="1100"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例行巡视</w:t>
            </w:r>
          </w:p>
        </w:tc>
        <w:tc>
          <w:tcPr>
            <w:tcW w:w="3168"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套管表面清洁，无开裂、放电痕迹及其它异常现象；增爬措施（伞裙、防污涂料）完好，伞裙应无塌陷变形，表面无击穿，粘接界面牢固；防污闪涂料涂层无剥离、破损。金属法兰与瓷件胶装部位粘合应牢固，防水胶应完好。巡视点位包括正面、背面等。</w:t>
            </w:r>
          </w:p>
        </w:tc>
        <w:tc>
          <w:tcPr>
            <w:tcW w:w="1288"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可见光照片、红外图谱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396"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1</w:t>
            </w:r>
            <w:r>
              <w:rPr>
                <w:rFonts w:ascii="宋体" w:hAnsi="宋体"/>
                <w:color w:val="auto"/>
                <w:sz w:val="18"/>
                <w:szCs w:val="18"/>
                <w:highlight w:val="none"/>
              </w:rPr>
              <w:t>4</w:t>
            </w:r>
          </w:p>
        </w:tc>
        <w:tc>
          <w:tcPr>
            <w:tcW w:w="847"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组合电器</w:t>
            </w:r>
          </w:p>
        </w:tc>
        <w:tc>
          <w:tcPr>
            <w:tcW w:w="850"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套管</w:t>
            </w:r>
          </w:p>
        </w:tc>
        <w:tc>
          <w:tcPr>
            <w:tcW w:w="989"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均压环</w:t>
            </w:r>
          </w:p>
        </w:tc>
        <w:tc>
          <w:tcPr>
            <w:tcW w:w="1100"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例行巡视</w:t>
            </w:r>
          </w:p>
        </w:tc>
        <w:tc>
          <w:tcPr>
            <w:tcW w:w="3168"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均压环外观完好，无锈蚀、变形、破损、倾斜脱落等现象。</w:t>
            </w:r>
          </w:p>
        </w:tc>
        <w:tc>
          <w:tcPr>
            <w:tcW w:w="1288"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396"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1</w:t>
            </w:r>
            <w:r>
              <w:rPr>
                <w:rFonts w:ascii="宋体" w:hAnsi="宋体"/>
                <w:color w:val="auto"/>
                <w:sz w:val="18"/>
                <w:szCs w:val="18"/>
                <w:highlight w:val="none"/>
              </w:rPr>
              <w:t>5</w:t>
            </w:r>
          </w:p>
        </w:tc>
        <w:tc>
          <w:tcPr>
            <w:tcW w:w="847"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组合电器</w:t>
            </w:r>
          </w:p>
        </w:tc>
        <w:tc>
          <w:tcPr>
            <w:tcW w:w="850"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套管</w:t>
            </w:r>
          </w:p>
        </w:tc>
        <w:tc>
          <w:tcPr>
            <w:tcW w:w="989"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引线及接头</w:t>
            </w:r>
          </w:p>
        </w:tc>
        <w:tc>
          <w:tcPr>
            <w:tcW w:w="1100"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例行巡视</w:t>
            </w:r>
          </w:p>
        </w:tc>
        <w:tc>
          <w:tcPr>
            <w:tcW w:w="3168"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引线无散股、断股；引线连接部位接触良好，无裂纹、发热变色、变形。</w:t>
            </w:r>
          </w:p>
        </w:tc>
        <w:tc>
          <w:tcPr>
            <w:tcW w:w="1288"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可见光照片、红外图谱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396"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1</w:t>
            </w:r>
            <w:r>
              <w:rPr>
                <w:rFonts w:ascii="宋体" w:hAnsi="宋体"/>
                <w:color w:val="auto"/>
                <w:sz w:val="18"/>
                <w:szCs w:val="18"/>
                <w:highlight w:val="none"/>
              </w:rPr>
              <w:t>6</w:t>
            </w:r>
          </w:p>
        </w:tc>
        <w:tc>
          <w:tcPr>
            <w:tcW w:w="847"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组合电器</w:t>
            </w:r>
          </w:p>
        </w:tc>
        <w:tc>
          <w:tcPr>
            <w:tcW w:w="850"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汇控柜</w:t>
            </w:r>
          </w:p>
        </w:tc>
        <w:tc>
          <w:tcPr>
            <w:tcW w:w="989"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汇控柜外观</w:t>
            </w:r>
          </w:p>
        </w:tc>
        <w:tc>
          <w:tcPr>
            <w:tcW w:w="1100"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例行巡视</w:t>
            </w:r>
          </w:p>
        </w:tc>
        <w:tc>
          <w:tcPr>
            <w:tcW w:w="3168"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汇控柜等的防护门密封良好，平整，无变形、锈蚀。巡视点位包括正面、背面等。</w:t>
            </w:r>
          </w:p>
        </w:tc>
        <w:tc>
          <w:tcPr>
            <w:tcW w:w="1288"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396"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1</w:t>
            </w:r>
            <w:r>
              <w:rPr>
                <w:rFonts w:ascii="宋体" w:hAnsi="宋体"/>
                <w:color w:val="auto"/>
                <w:sz w:val="18"/>
                <w:szCs w:val="18"/>
                <w:highlight w:val="none"/>
              </w:rPr>
              <w:t>7</w:t>
            </w:r>
          </w:p>
        </w:tc>
        <w:tc>
          <w:tcPr>
            <w:tcW w:w="847"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组合电器</w:t>
            </w:r>
          </w:p>
        </w:tc>
        <w:tc>
          <w:tcPr>
            <w:tcW w:w="850"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汇控柜</w:t>
            </w:r>
          </w:p>
        </w:tc>
        <w:tc>
          <w:tcPr>
            <w:tcW w:w="989"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汇控柜环境</w:t>
            </w:r>
          </w:p>
        </w:tc>
        <w:tc>
          <w:tcPr>
            <w:tcW w:w="1100"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例行巡视</w:t>
            </w:r>
          </w:p>
        </w:tc>
        <w:tc>
          <w:tcPr>
            <w:tcW w:w="3168"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智能柜内部温湿度值满足运行要求。</w:t>
            </w:r>
          </w:p>
        </w:tc>
        <w:tc>
          <w:tcPr>
            <w:tcW w:w="1288"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396"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1</w:t>
            </w:r>
            <w:r>
              <w:rPr>
                <w:rFonts w:ascii="宋体" w:hAnsi="宋体"/>
                <w:color w:val="auto"/>
                <w:sz w:val="18"/>
                <w:szCs w:val="18"/>
                <w:highlight w:val="none"/>
              </w:rPr>
              <w:t>8</w:t>
            </w:r>
          </w:p>
        </w:tc>
        <w:tc>
          <w:tcPr>
            <w:tcW w:w="847"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组合电器</w:t>
            </w:r>
          </w:p>
        </w:tc>
        <w:tc>
          <w:tcPr>
            <w:tcW w:w="850"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汇控柜</w:t>
            </w:r>
          </w:p>
        </w:tc>
        <w:tc>
          <w:tcPr>
            <w:tcW w:w="989"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汇控柜面板</w:t>
            </w:r>
          </w:p>
        </w:tc>
        <w:tc>
          <w:tcPr>
            <w:tcW w:w="1100"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例行巡视</w:t>
            </w:r>
          </w:p>
        </w:tc>
        <w:tc>
          <w:tcPr>
            <w:tcW w:w="3168"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巡视内容（包括指示灯、压板、空开、切换开关，按设备实际情况进行设定，每一类设备一个点位）详见表</w:t>
            </w:r>
            <w:r>
              <w:rPr>
                <w:rFonts w:ascii="宋体" w:hAnsi="宋体"/>
                <w:color w:val="auto"/>
                <w:sz w:val="18"/>
                <w:szCs w:val="18"/>
                <w:highlight w:val="none"/>
              </w:rPr>
              <w:t>D.29</w:t>
            </w:r>
            <w:r>
              <w:rPr>
                <w:rFonts w:hint="eastAsia" w:ascii="宋体" w:hAnsi="宋体"/>
                <w:color w:val="auto"/>
                <w:sz w:val="18"/>
                <w:szCs w:val="18"/>
                <w:highlight w:val="none"/>
              </w:rPr>
              <w:t>二次屏柜有关内容。</w:t>
            </w:r>
          </w:p>
        </w:tc>
        <w:tc>
          <w:tcPr>
            <w:tcW w:w="1288"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r>
              <w:rPr>
                <w:rFonts w:ascii="宋体" w:hAnsi="宋体"/>
                <w:color w:val="auto"/>
                <w:sz w:val="18"/>
                <w:szCs w:val="18"/>
                <w:highlight w:val="none"/>
              </w:rPr>
              <w:t>+</w:t>
            </w:r>
            <w:r>
              <w:rPr>
                <w:rFonts w:hint="eastAsia" w:ascii="宋体" w:hAnsi="宋体"/>
                <w:color w:val="auto"/>
                <w:sz w:val="18"/>
                <w:szCs w:val="18"/>
                <w:highlight w:val="none"/>
              </w:rPr>
              <w:t>数值结果</w:t>
            </w:r>
          </w:p>
        </w:tc>
      </w:tr>
    </w:tbl>
    <w:p>
      <w:pPr>
        <w:widowControl/>
        <w:ind w:firstLine="420" w:firstLineChars="200"/>
        <w:jc w:val="center"/>
        <w:rPr>
          <w:rFonts w:hint="eastAsia" w:ascii="黑体" w:hAnsi="黑体" w:eastAsia="黑体"/>
          <w:color w:val="auto"/>
          <w:szCs w:val="21"/>
          <w:highlight w:val="none"/>
        </w:rPr>
      </w:pPr>
      <w:r>
        <w:rPr>
          <w:rFonts w:hint="eastAsia" w:ascii="黑体" w:hAnsi="黑体" w:eastAsia="黑体"/>
          <w:bCs/>
          <w:color w:val="auto"/>
          <w:szCs w:val="21"/>
          <w:highlight w:val="none"/>
        </w:rPr>
        <w:t>表</w:t>
      </w:r>
      <w:r>
        <w:rPr>
          <w:rFonts w:ascii="黑体" w:hAnsi="黑体" w:eastAsia="黑体"/>
          <w:bCs/>
          <w:color w:val="auto"/>
          <w:szCs w:val="21"/>
          <w:highlight w:val="none"/>
        </w:rPr>
        <w:t>B.3</w:t>
      </w:r>
      <w:r>
        <w:rPr>
          <w:rFonts w:hint="eastAsia" w:ascii="黑体" w:hAnsi="黑体" w:eastAsia="黑体"/>
          <w:bCs/>
          <w:color w:val="auto"/>
          <w:szCs w:val="21"/>
          <w:highlight w:val="none"/>
        </w:rPr>
        <w:t xml:space="preserve"> （续）</w:t>
      </w:r>
    </w:p>
    <w:tbl>
      <w:tblPr>
        <w:tblStyle w:val="16"/>
        <w:tblW w:w="866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9"/>
        <w:gridCol w:w="775"/>
        <w:gridCol w:w="854"/>
        <w:gridCol w:w="993"/>
        <w:gridCol w:w="1111"/>
        <w:gridCol w:w="3179"/>
        <w:gridCol w:w="128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0" w:hRule="atLeast"/>
          <w:tblHeader/>
          <w:jc w:val="center"/>
        </w:trPr>
        <w:tc>
          <w:tcPr>
            <w:tcW w:w="469"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序号</w:t>
            </w:r>
          </w:p>
        </w:tc>
        <w:tc>
          <w:tcPr>
            <w:tcW w:w="775"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设备类型</w:t>
            </w:r>
          </w:p>
        </w:tc>
        <w:tc>
          <w:tcPr>
            <w:tcW w:w="854"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设备部位</w:t>
            </w:r>
          </w:p>
        </w:tc>
        <w:tc>
          <w:tcPr>
            <w:tcW w:w="993"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巡视点位</w:t>
            </w:r>
          </w:p>
        </w:tc>
        <w:tc>
          <w:tcPr>
            <w:tcW w:w="1111"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巡视类型</w:t>
            </w:r>
          </w:p>
        </w:tc>
        <w:tc>
          <w:tcPr>
            <w:tcW w:w="3179"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巡视内容</w:t>
            </w:r>
          </w:p>
        </w:tc>
        <w:tc>
          <w:tcPr>
            <w:tcW w:w="1288"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数据格式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0" w:hRule="atLeast"/>
          <w:tblHeader/>
          <w:jc w:val="center"/>
        </w:trPr>
        <w:tc>
          <w:tcPr>
            <w:tcW w:w="469"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1</w:t>
            </w:r>
            <w:r>
              <w:rPr>
                <w:rFonts w:ascii="宋体" w:hAnsi="宋体"/>
                <w:color w:val="auto"/>
                <w:sz w:val="18"/>
                <w:szCs w:val="18"/>
                <w:highlight w:val="none"/>
              </w:rPr>
              <w:t>9</w:t>
            </w:r>
          </w:p>
        </w:tc>
        <w:tc>
          <w:tcPr>
            <w:tcW w:w="775"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组合电器</w:t>
            </w:r>
          </w:p>
        </w:tc>
        <w:tc>
          <w:tcPr>
            <w:tcW w:w="854"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其他</w:t>
            </w:r>
          </w:p>
        </w:tc>
        <w:tc>
          <w:tcPr>
            <w:tcW w:w="993"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标示牌</w:t>
            </w:r>
          </w:p>
        </w:tc>
        <w:tc>
          <w:tcPr>
            <w:tcW w:w="1111"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例行巡视</w:t>
            </w:r>
          </w:p>
        </w:tc>
        <w:tc>
          <w:tcPr>
            <w:tcW w:w="3179"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标示齐全明显、与实际设备命名一致。。</w:t>
            </w:r>
          </w:p>
        </w:tc>
        <w:tc>
          <w:tcPr>
            <w:tcW w:w="1288"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0" w:hRule="atLeast"/>
          <w:tblHeader/>
          <w:jc w:val="center"/>
        </w:trPr>
        <w:tc>
          <w:tcPr>
            <w:tcW w:w="469"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2</w:t>
            </w:r>
            <w:r>
              <w:rPr>
                <w:rFonts w:ascii="宋体" w:hAnsi="宋体"/>
                <w:color w:val="auto"/>
                <w:sz w:val="18"/>
                <w:szCs w:val="18"/>
                <w:highlight w:val="none"/>
              </w:rPr>
              <w:t>0</w:t>
            </w:r>
          </w:p>
        </w:tc>
        <w:tc>
          <w:tcPr>
            <w:tcW w:w="775"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组合电器</w:t>
            </w:r>
          </w:p>
        </w:tc>
        <w:tc>
          <w:tcPr>
            <w:tcW w:w="854"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其他</w:t>
            </w:r>
          </w:p>
        </w:tc>
        <w:tc>
          <w:tcPr>
            <w:tcW w:w="993"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整体外观</w:t>
            </w:r>
          </w:p>
        </w:tc>
        <w:tc>
          <w:tcPr>
            <w:tcW w:w="1111"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例行巡视</w:t>
            </w:r>
          </w:p>
        </w:tc>
        <w:tc>
          <w:tcPr>
            <w:tcW w:w="3179"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本体及支架无异物，运行环境良好。巡视点位包括正面、背面等。</w:t>
            </w:r>
          </w:p>
        </w:tc>
        <w:tc>
          <w:tcPr>
            <w:tcW w:w="1288"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0" w:hRule="atLeast"/>
          <w:tblHeader/>
          <w:jc w:val="center"/>
        </w:trPr>
        <w:tc>
          <w:tcPr>
            <w:tcW w:w="469"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2</w:t>
            </w:r>
            <w:r>
              <w:rPr>
                <w:rFonts w:ascii="宋体" w:hAnsi="宋体"/>
                <w:color w:val="auto"/>
                <w:sz w:val="18"/>
                <w:szCs w:val="18"/>
                <w:highlight w:val="none"/>
              </w:rPr>
              <w:t>1</w:t>
            </w:r>
          </w:p>
        </w:tc>
        <w:tc>
          <w:tcPr>
            <w:tcW w:w="775"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组合电器</w:t>
            </w:r>
          </w:p>
        </w:tc>
        <w:tc>
          <w:tcPr>
            <w:tcW w:w="854"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其他</w:t>
            </w:r>
          </w:p>
        </w:tc>
        <w:tc>
          <w:tcPr>
            <w:tcW w:w="993" w:type="dxa"/>
            <w:shd w:val="clear" w:color="auto" w:fill="auto"/>
            <w:noWrap w:val="0"/>
            <w:vAlign w:val="center"/>
          </w:tcPr>
          <w:p>
            <w:pPr>
              <w:overflowPunct w:val="0"/>
              <w:topLinePunct/>
              <w:snapToGrid w:val="0"/>
              <w:spacing w:before="60" w:after="60"/>
              <w:jc w:val="center"/>
              <w:rPr>
                <w:rFonts w:ascii="宋体" w:hAnsi="宋体"/>
                <w:color w:val="auto"/>
                <w:sz w:val="18"/>
                <w:szCs w:val="18"/>
                <w:highlight w:val="none"/>
              </w:rPr>
            </w:pPr>
            <w:r>
              <w:rPr>
                <w:rFonts w:hint="eastAsia" w:ascii="宋体" w:hAnsi="宋体"/>
                <w:color w:val="auto"/>
                <w:sz w:val="18"/>
                <w:szCs w:val="18"/>
                <w:highlight w:val="none"/>
              </w:rPr>
              <w:t>基础构架</w:t>
            </w:r>
          </w:p>
        </w:tc>
        <w:tc>
          <w:tcPr>
            <w:tcW w:w="1111"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例行巡视</w:t>
            </w:r>
          </w:p>
        </w:tc>
        <w:tc>
          <w:tcPr>
            <w:tcW w:w="3179"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设备基础应无下沉、倾斜，无破损、开裂。支架无锈蚀、松动或变形。巡视点位包括正面、背面等。</w:t>
            </w:r>
          </w:p>
        </w:tc>
        <w:tc>
          <w:tcPr>
            <w:tcW w:w="1288"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0" w:hRule="atLeast"/>
          <w:tblHeader/>
          <w:jc w:val="center"/>
        </w:trPr>
        <w:tc>
          <w:tcPr>
            <w:tcW w:w="469"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2</w:t>
            </w:r>
            <w:r>
              <w:rPr>
                <w:rFonts w:ascii="宋体" w:hAnsi="宋体"/>
                <w:color w:val="auto"/>
                <w:sz w:val="18"/>
                <w:szCs w:val="18"/>
                <w:highlight w:val="none"/>
              </w:rPr>
              <w:t>2</w:t>
            </w:r>
          </w:p>
        </w:tc>
        <w:tc>
          <w:tcPr>
            <w:tcW w:w="775"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组合电器</w:t>
            </w:r>
          </w:p>
        </w:tc>
        <w:tc>
          <w:tcPr>
            <w:tcW w:w="854"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w:t>
            </w:r>
          </w:p>
        </w:tc>
        <w:tc>
          <w:tcPr>
            <w:tcW w:w="993"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ascii="宋体" w:hAnsi="宋体"/>
                <w:color w:val="auto"/>
                <w:sz w:val="18"/>
                <w:szCs w:val="18"/>
                <w:highlight w:val="none"/>
              </w:rPr>
              <w:t>SF</w:t>
            </w:r>
            <w:r>
              <w:rPr>
                <w:rFonts w:ascii="宋体" w:hAnsi="宋体"/>
                <w:color w:val="auto"/>
                <w:sz w:val="18"/>
                <w:szCs w:val="18"/>
                <w:highlight w:val="none"/>
                <w:vertAlign w:val="subscript"/>
              </w:rPr>
              <w:t>6</w:t>
            </w:r>
            <w:r>
              <w:rPr>
                <w:rFonts w:hint="eastAsia" w:ascii="宋体" w:hAnsi="宋体"/>
                <w:color w:val="auto"/>
                <w:sz w:val="18"/>
                <w:szCs w:val="18"/>
                <w:highlight w:val="none"/>
              </w:rPr>
              <w:t>密度压力表</w:t>
            </w:r>
          </w:p>
        </w:tc>
        <w:tc>
          <w:tcPr>
            <w:tcW w:w="1111"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气温骤变特巡</w:t>
            </w:r>
          </w:p>
        </w:tc>
        <w:tc>
          <w:tcPr>
            <w:tcW w:w="3179"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检查设备</w:t>
            </w:r>
            <w:r>
              <w:rPr>
                <w:rFonts w:ascii="宋体" w:hAnsi="宋体"/>
                <w:color w:val="auto"/>
                <w:sz w:val="18"/>
                <w:szCs w:val="18"/>
                <w:highlight w:val="none"/>
              </w:rPr>
              <w:t>SF</w:t>
            </w:r>
            <w:r>
              <w:rPr>
                <w:rFonts w:ascii="宋体" w:hAnsi="宋体"/>
                <w:color w:val="auto"/>
                <w:sz w:val="18"/>
                <w:szCs w:val="18"/>
                <w:highlight w:val="none"/>
                <w:vertAlign w:val="subscript"/>
              </w:rPr>
              <w:t>6</w:t>
            </w:r>
            <w:r>
              <w:rPr>
                <w:rFonts w:hint="eastAsia" w:ascii="宋体" w:hAnsi="宋体"/>
                <w:color w:val="auto"/>
                <w:sz w:val="18"/>
                <w:szCs w:val="18"/>
                <w:highlight w:val="none"/>
              </w:rPr>
              <w:t>气体压力有无过低。</w:t>
            </w:r>
          </w:p>
        </w:tc>
        <w:tc>
          <w:tcPr>
            <w:tcW w:w="1288"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r>
              <w:rPr>
                <w:rFonts w:ascii="宋体" w:hAnsi="宋体"/>
                <w:color w:val="auto"/>
                <w:sz w:val="18"/>
                <w:szCs w:val="18"/>
                <w:highlight w:val="none"/>
              </w:rPr>
              <w:t>+</w:t>
            </w:r>
            <w:r>
              <w:rPr>
                <w:rFonts w:hint="eastAsia" w:ascii="宋体" w:hAnsi="宋体"/>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0" w:hRule="atLeast"/>
          <w:tblHeader/>
          <w:jc w:val="center"/>
        </w:trPr>
        <w:tc>
          <w:tcPr>
            <w:tcW w:w="469"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2</w:t>
            </w:r>
            <w:r>
              <w:rPr>
                <w:rFonts w:ascii="宋体" w:hAnsi="宋体"/>
                <w:color w:val="auto"/>
                <w:sz w:val="18"/>
                <w:szCs w:val="18"/>
                <w:highlight w:val="none"/>
              </w:rPr>
              <w:t>3</w:t>
            </w:r>
          </w:p>
        </w:tc>
        <w:tc>
          <w:tcPr>
            <w:tcW w:w="775"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组合电器</w:t>
            </w:r>
          </w:p>
        </w:tc>
        <w:tc>
          <w:tcPr>
            <w:tcW w:w="854"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w:t>
            </w:r>
          </w:p>
        </w:tc>
        <w:tc>
          <w:tcPr>
            <w:tcW w:w="993"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本体外观</w:t>
            </w:r>
          </w:p>
        </w:tc>
        <w:tc>
          <w:tcPr>
            <w:tcW w:w="1111"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气温骤变特巡</w:t>
            </w:r>
          </w:p>
        </w:tc>
        <w:tc>
          <w:tcPr>
            <w:tcW w:w="3179"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检查本体有无异常位移。巡视点位包括正面、背面等。</w:t>
            </w:r>
          </w:p>
        </w:tc>
        <w:tc>
          <w:tcPr>
            <w:tcW w:w="1288"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0" w:hRule="atLeast"/>
          <w:tblHeader/>
          <w:jc w:val="center"/>
        </w:trPr>
        <w:tc>
          <w:tcPr>
            <w:tcW w:w="469"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2</w:t>
            </w:r>
            <w:r>
              <w:rPr>
                <w:rFonts w:ascii="宋体" w:hAnsi="宋体"/>
                <w:color w:val="auto"/>
                <w:sz w:val="18"/>
                <w:szCs w:val="18"/>
                <w:highlight w:val="none"/>
              </w:rPr>
              <w:t>4</w:t>
            </w:r>
          </w:p>
        </w:tc>
        <w:tc>
          <w:tcPr>
            <w:tcW w:w="775"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组合电器</w:t>
            </w:r>
          </w:p>
        </w:tc>
        <w:tc>
          <w:tcPr>
            <w:tcW w:w="854"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w:t>
            </w:r>
          </w:p>
        </w:tc>
        <w:tc>
          <w:tcPr>
            <w:tcW w:w="993"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伸缩节</w:t>
            </w:r>
          </w:p>
        </w:tc>
        <w:tc>
          <w:tcPr>
            <w:tcW w:w="1111"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气温骤变特巡</w:t>
            </w:r>
          </w:p>
        </w:tc>
        <w:tc>
          <w:tcPr>
            <w:tcW w:w="3179"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检查伸缩节有无异常。巡视点位包括正面、背面等。</w:t>
            </w:r>
          </w:p>
        </w:tc>
        <w:tc>
          <w:tcPr>
            <w:tcW w:w="1288"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0" w:hRule="atLeast"/>
          <w:tblHeader/>
          <w:jc w:val="center"/>
        </w:trPr>
        <w:tc>
          <w:tcPr>
            <w:tcW w:w="469"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2</w:t>
            </w:r>
            <w:r>
              <w:rPr>
                <w:rFonts w:ascii="宋体" w:hAnsi="宋体"/>
                <w:color w:val="auto"/>
                <w:sz w:val="18"/>
                <w:szCs w:val="18"/>
                <w:highlight w:val="none"/>
              </w:rPr>
              <w:t>5</w:t>
            </w:r>
          </w:p>
        </w:tc>
        <w:tc>
          <w:tcPr>
            <w:tcW w:w="775"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组合电器</w:t>
            </w:r>
          </w:p>
        </w:tc>
        <w:tc>
          <w:tcPr>
            <w:tcW w:w="854"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w:t>
            </w:r>
          </w:p>
        </w:tc>
        <w:tc>
          <w:tcPr>
            <w:tcW w:w="993"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断路器压力表计</w:t>
            </w:r>
          </w:p>
        </w:tc>
        <w:tc>
          <w:tcPr>
            <w:tcW w:w="1111"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气温骤变特巡</w:t>
            </w:r>
          </w:p>
        </w:tc>
        <w:tc>
          <w:tcPr>
            <w:tcW w:w="3179"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检查压力表计变化。</w:t>
            </w:r>
          </w:p>
        </w:tc>
        <w:tc>
          <w:tcPr>
            <w:tcW w:w="1288"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r>
              <w:rPr>
                <w:rFonts w:ascii="宋体" w:hAnsi="宋体"/>
                <w:color w:val="auto"/>
                <w:sz w:val="18"/>
                <w:szCs w:val="18"/>
                <w:highlight w:val="none"/>
              </w:rPr>
              <w:t>+</w:t>
            </w:r>
            <w:r>
              <w:rPr>
                <w:rFonts w:hint="eastAsia" w:ascii="宋体" w:hAnsi="宋体"/>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0" w:hRule="atLeast"/>
          <w:tblHeader/>
          <w:jc w:val="center"/>
        </w:trPr>
        <w:tc>
          <w:tcPr>
            <w:tcW w:w="469"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2</w:t>
            </w:r>
            <w:r>
              <w:rPr>
                <w:rFonts w:ascii="宋体" w:hAnsi="宋体"/>
                <w:color w:val="auto"/>
                <w:sz w:val="18"/>
                <w:szCs w:val="18"/>
                <w:highlight w:val="none"/>
              </w:rPr>
              <w:t>6</w:t>
            </w:r>
          </w:p>
        </w:tc>
        <w:tc>
          <w:tcPr>
            <w:tcW w:w="775"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组合电器</w:t>
            </w:r>
          </w:p>
        </w:tc>
        <w:tc>
          <w:tcPr>
            <w:tcW w:w="854"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套管</w:t>
            </w:r>
          </w:p>
        </w:tc>
        <w:tc>
          <w:tcPr>
            <w:tcW w:w="993"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引线及接头</w:t>
            </w:r>
          </w:p>
        </w:tc>
        <w:tc>
          <w:tcPr>
            <w:tcW w:w="1111"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大风</w:t>
            </w:r>
            <w:r>
              <w:rPr>
                <w:rFonts w:ascii="宋体" w:hAnsi="宋体"/>
                <w:color w:val="auto"/>
                <w:sz w:val="18"/>
                <w:szCs w:val="18"/>
                <w:highlight w:val="none"/>
              </w:rPr>
              <w:t>+</w:t>
            </w:r>
            <w:r>
              <w:rPr>
                <w:rFonts w:hint="eastAsia" w:ascii="宋体" w:hAnsi="宋体"/>
                <w:color w:val="auto"/>
                <w:sz w:val="18"/>
                <w:szCs w:val="18"/>
                <w:highlight w:val="none"/>
              </w:rPr>
              <w:t>雷暴</w:t>
            </w:r>
            <w:r>
              <w:rPr>
                <w:rFonts w:ascii="宋体" w:hAnsi="宋体"/>
                <w:color w:val="auto"/>
                <w:sz w:val="18"/>
                <w:szCs w:val="18"/>
                <w:highlight w:val="none"/>
              </w:rPr>
              <w:t>+</w:t>
            </w:r>
            <w:r>
              <w:rPr>
                <w:rFonts w:hint="eastAsia" w:ascii="宋体" w:hAnsi="宋体"/>
                <w:color w:val="auto"/>
                <w:sz w:val="18"/>
                <w:szCs w:val="18"/>
                <w:highlight w:val="none"/>
              </w:rPr>
              <w:t>冰雹特巡</w:t>
            </w:r>
          </w:p>
        </w:tc>
        <w:tc>
          <w:tcPr>
            <w:tcW w:w="3179"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检查导引线位移、金具固定情况及有无断股迹象。</w:t>
            </w:r>
          </w:p>
        </w:tc>
        <w:tc>
          <w:tcPr>
            <w:tcW w:w="1288"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0" w:hRule="atLeast"/>
          <w:tblHeader/>
          <w:jc w:val="center"/>
        </w:trPr>
        <w:tc>
          <w:tcPr>
            <w:tcW w:w="469"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2</w:t>
            </w:r>
            <w:r>
              <w:rPr>
                <w:rFonts w:ascii="宋体" w:hAnsi="宋体"/>
                <w:color w:val="auto"/>
                <w:sz w:val="18"/>
                <w:szCs w:val="18"/>
                <w:highlight w:val="none"/>
              </w:rPr>
              <w:t>7</w:t>
            </w:r>
          </w:p>
        </w:tc>
        <w:tc>
          <w:tcPr>
            <w:tcW w:w="775"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组合电器</w:t>
            </w:r>
          </w:p>
        </w:tc>
        <w:tc>
          <w:tcPr>
            <w:tcW w:w="854"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其他</w:t>
            </w:r>
          </w:p>
        </w:tc>
        <w:tc>
          <w:tcPr>
            <w:tcW w:w="993"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整体外观</w:t>
            </w:r>
          </w:p>
        </w:tc>
        <w:tc>
          <w:tcPr>
            <w:tcW w:w="1111"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大风</w:t>
            </w:r>
            <w:r>
              <w:rPr>
                <w:rFonts w:ascii="宋体" w:hAnsi="宋体"/>
                <w:color w:val="auto"/>
                <w:sz w:val="18"/>
                <w:szCs w:val="18"/>
                <w:highlight w:val="none"/>
              </w:rPr>
              <w:t>+</w:t>
            </w:r>
            <w:r>
              <w:rPr>
                <w:rFonts w:hint="eastAsia" w:ascii="宋体" w:hAnsi="宋体"/>
                <w:color w:val="auto"/>
                <w:sz w:val="18"/>
                <w:szCs w:val="18"/>
                <w:highlight w:val="none"/>
              </w:rPr>
              <w:t>雷暴</w:t>
            </w:r>
            <w:r>
              <w:rPr>
                <w:rFonts w:ascii="宋体" w:hAnsi="宋体"/>
                <w:color w:val="auto"/>
                <w:sz w:val="18"/>
                <w:szCs w:val="18"/>
                <w:highlight w:val="none"/>
              </w:rPr>
              <w:t>+</w:t>
            </w:r>
            <w:r>
              <w:rPr>
                <w:rFonts w:hint="eastAsia" w:ascii="宋体" w:hAnsi="宋体"/>
                <w:color w:val="auto"/>
                <w:sz w:val="18"/>
                <w:szCs w:val="18"/>
                <w:highlight w:val="none"/>
              </w:rPr>
              <w:t>冰雹特巡</w:t>
            </w:r>
          </w:p>
        </w:tc>
        <w:tc>
          <w:tcPr>
            <w:tcW w:w="3179"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检查设备上有无杂物。巡视点位包括正面、背面等。</w:t>
            </w:r>
          </w:p>
        </w:tc>
        <w:tc>
          <w:tcPr>
            <w:tcW w:w="1288"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0" w:hRule="atLeast"/>
          <w:tblHeader/>
          <w:jc w:val="center"/>
        </w:trPr>
        <w:tc>
          <w:tcPr>
            <w:tcW w:w="469"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2</w:t>
            </w:r>
            <w:r>
              <w:rPr>
                <w:rFonts w:ascii="宋体" w:hAnsi="宋体"/>
                <w:color w:val="auto"/>
                <w:sz w:val="18"/>
                <w:szCs w:val="18"/>
                <w:highlight w:val="none"/>
              </w:rPr>
              <w:t>8</w:t>
            </w:r>
          </w:p>
        </w:tc>
        <w:tc>
          <w:tcPr>
            <w:tcW w:w="775"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组合电器</w:t>
            </w:r>
          </w:p>
        </w:tc>
        <w:tc>
          <w:tcPr>
            <w:tcW w:w="854"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套管</w:t>
            </w:r>
          </w:p>
        </w:tc>
        <w:tc>
          <w:tcPr>
            <w:tcW w:w="993"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套管外观</w:t>
            </w:r>
          </w:p>
        </w:tc>
        <w:tc>
          <w:tcPr>
            <w:tcW w:w="1111"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大风</w:t>
            </w:r>
            <w:r>
              <w:rPr>
                <w:rFonts w:ascii="宋体" w:hAnsi="宋体"/>
                <w:color w:val="auto"/>
                <w:sz w:val="18"/>
                <w:szCs w:val="18"/>
                <w:highlight w:val="none"/>
              </w:rPr>
              <w:t>+</w:t>
            </w:r>
            <w:r>
              <w:rPr>
                <w:rFonts w:hint="eastAsia" w:ascii="宋体" w:hAnsi="宋体"/>
                <w:color w:val="auto"/>
                <w:sz w:val="18"/>
                <w:szCs w:val="18"/>
                <w:highlight w:val="none"/>
              </w:rPr>
              <w:t>雷暴</w:t>
            </w:r>
            <w:r>
              <w:rPr>
                <w:rFonts w:ascii="宋体" w:hAnsi="宋体"/>
                <w:color w:val="auto"/>
                <w:sz w:val="18"/>
                <w:szCs w:val="18"/>
                <w:highlight w:val="none"/>
              </w:rPr>
              <w:t>+</w:t>
            </w:r>
            <w:r>
              <w:rPr>
                <w:rFonts w:hint="eastAsia" w:ascii="宋体" w:hAnsi="宋体"/>
                <w:color w:val="auto"/>
                <w:sz w:val="18"/>
                <w:szCs w:val="18"/>
                <w:highlight w:val="none"/>
              </w:rPr>
              <w:t>冰雹特巡</w:t>
            </w:r>
          </w:p>
        </w:tc>
        <w:tc>
          <w:tcPr>
            <w:tcW w:w="3179"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检查套管有无放电痕迹及破裂现象。巡视点位包括正面、背面等。</w:t>
            </w:r>
          </w:p>
        </w:tc>
        <w:tc>
          <w:tcPr>
            <w:tcW w:w="1288"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50" w:hRule="atLeast"/>
          <w:tblHeader/>
          <w:jc w:val="center"/>
        </w:trPr>
        <w:tc>
          <w:tcPr>
            <w:tcW w:w="469"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2</w:t>
            </w:r>
            <w:r>
              <w:rPr>
                <w:rFonts w:ascii="宋体" w:hAnsi="宋体"/>
                <w:color w:val="auto"/>
                <w:sz w:val="18"/>
                <w:szCs w:val="18"/>
                <w:highlight w:val="none"/>
              </w:rPr>
              <w:t>9</w:t>
            </w:r>
          </w:p>
        </w:tc>
        <w:tc>
          <w:tcPr>
            <w:tcW w:w="775"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组合电器</w:t>
            </w:r>
          </w:p>
        </w:tc>
        <w:tc>
          <w:tcPr>
            <w:tcW w:w="854"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w:t>
            </w:r>
          </w:p>
        </w:tc>
        <w:tc>
          <w:tcPr>
            <w:tcW w:w="993"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避雷器表计</w:t>
            </w:r>
          </w:p>
        </w:tc>
        <w:tc>
          <w:tcPr>
            <w:tcW w:w="1111"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雷暴特巡</w:t>
            </w:r>
          </w:p>
        </w:tc>
        <w:tc>
          <w:tcPr>
            <w:tcW w:w="3179"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避雷器的动作计数器指示值正常，泄漏电流指示值正常。</w:t>
            </w:r>
          </w:p>
        </w:tc>
        <w:tc>
          <w:tcPr>
            <w:tcW w:w="1288"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r>
              <w:rPr>
                <w:rFonts w:ascii="宋体" w:hAnsi="宋体"/>
                <w:color w:val="auto"/>
                <w:sz w:val="18"/>
                <w:szCs w:val="18"/>
                <w:highlight w:val="none"/>
              </w:rPr>
              <w:t>+</w:t>
            </w:r>
            <w:r>
              <w:rPr>
                <w:rFonts w:hint="eastAsia" w:ascii="宋体" w:hAnsi="宋体"/>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0" w:hRule="atLeast"/>
          <w:tblHeader/>
          <w:jc w:val="center"/>
        </w:trPr>
        <w:tc>
          <w:tcPr>
            <w:tcW w:w="469"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3</w:t>
            </w:r>
            <w:r>
              <w:rPr>
                <w:rFonts w:ascii="宋体" w:hAnsi="宋体"/>
                <w:color w:val="auto"/>
                <w:sz w:val="18"/>
                <w:szCs w:val="18"/>
                <w:highlight w:val="none"/>
              </w:rPr>
              <w:t>0</w:t>
            </w:r>
          </w:p>
        </w:tc>
        <w:tc>
          <w:tcPr>
            <w:tcW w:w="775"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组合电器</w:t>
            </w:r>
          </w:p>
        </w:tc>
        <w:tc>
          <w:tcPr>
            <w:tcW w:w="854"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套管</w:t>
            </w:r>
          </w:p>
        </w:tc>
        <w:tc>
          <w:tcPr>
            <w:tcW w:w="993"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套管外观</w:t>
            </w:r>
          </w:p>
        </w:tc>
        <w:tc>
          <w:tcPr>
            <w:tcW w:w="1111"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雾霾特巡</w:t>
            </w:r>
          </w:p>
        </w:tc>
        <w:tc>
          <w:tcPr>
            <w:tcW w:w="3179"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检查套管有无表面闪络和放电。巡视点位包括正面、背面等。</w:t>
            </w:r>
          </w:p>
        </w:tc>
        <w:tc>
          <w:tcPr>
            <w:tcW w:w="1288"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0" w:hRule="atLeast"/>
          <w:tblHeader/>
          <w:jc w:val="center"/>
        </w:trPr>
        <w:tc>
          <w:tcPr>
            <w:tcW w:w="469"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3</w:t>
            </w:r>
            <w:r>
              <w:rPr>
                <w:rFonts w:ascii="宋体" w:hAnsi="宋体"/>
                <w:color w:val="auto"/>
                <w:sz w:val="18"/>
                <w:szCs w:val="18"/>
                <w:highlight w:val="none"/>
              </w:rPr>
              <w:t>1</w:t>
            </w:r>
          </w:p>
        </w:tc>
        <w:tc>
          <w:tcPr>
            <w:tcW w:w="775"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组合电器</w:t>
            </w:r>
          </w:p>
        </w:tc>
        <w:tc>
          <w:tcPr>
            <w:tcW w:w="854"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套管</w:t>
            </w:r>
          </w:p>
        </w:tc>
        <w:tc>
          <w:tcPr>
            <w:tcW w:w="993"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套管外观</w:t>
            </w:r>
          </w:p>
        </w:tc>
        <w:tc>
          <w:tcPr>
            <w:tcW w:w="1111"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下雪特巡</w:t>
            </w:r>
          </w:p>
        </w:tc>
        <w:tc>
          <w:tcPr>
            <w:tcW w:w="3179"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检查设备积雪、覆冰厚度情况。巡视点位包括正面、背面等。</w:t>
            </w:r>
          </w:p>
        </w:tc>
        <w:tc>
          <w:tcPr>
            <w:tcW w:w="1288"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0" w:hRule="atLeast"/>
          <w:tblHeader/>
          <w:jc w:val="center"/>
        </w:trPr>
        <w:tc>
          <w:tcPr>
            <w:tcW w:w="469"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3</w:t>
            </w:r>
            <w:r>
              <w:rPr>
                <w:rFonts w:ascii="宋体" w:hAnsi="宋体"/>
                <w:color w:val="auto"/>
                <w:sz w:val="18"/>
                <w:szCs w:val="18"/>
                <w:highlight w:val="none"/>
              </w:rPr>
              <w:t>2</w:t>
            </w:r>
          </w:p>
        </w:tc>
        <w:tc>
          <w:tcPr>
            <w:tcW w:w="775"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组合电器</w:t>
            </w:r>
          </w:p>
        </w:tc>
        <w:tc>
          <w:tcPr>
            <w:tcW w:w="854"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套管</w:t>
            </w:r>
          </w:p>
        </w:tc>
        <w:tc>
          <w:tcPr>
            <w:tcW w:w="993"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引线及接头</w:t>
            </w:r>
          </w:p>
        </w:tc>
        <w:tc>
          <w:tcPr>
            <w:tcW w:w="1111"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高温特巡</w:t>
            </w:r>
          </w:p>
        </w:tc>
        <w:tc>
          <w:tcPr>
            <w:tcW w:w="3179"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检查引线接头有无过热现象。</w:t>
            </w:r>
          </w:p>
        </w:tc>
        <w:tc>
          <w:tcPr>
            <w:tcW w:w="1288"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红外图谱</w:t>
            </w:r>
            <w:r>
              <w:rPr>
                <w:rFonts w:ascii="宋体" w:hAnsi="宋体"/>
                <w:color w:val="auto"/>
                <w:sz w:val="18"/>
                <w:szCs w:val="18"/>
                <w:highlight w:val="none"/>
              </w:rPr>
              <w:t>+</w:t>
            </w:r>
            <w:r>
              <w:rPr>
                <w:rFonts w:hint="eastAsia" w:ascii="宋体" w:hAnsi="宋体"/>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0" w:hRule="atLeast"/>
          <w:tblHeader/>
          <w:jc w:val="center"/>
        </w:trPr>
        <w:tc>
          <w:tcPr>
            <w:tcW w:w="469"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3</w:t>
            </w:r>
            <w:r>
              <w:rPr>
                <w:rFonts w:ascii="宋体" w:hAnsi="宋体"/>
                <w:color w:val="auto"/>
                <w:sz w:val="18"/>
                <w:szCs w:val="18"/>
                <w:highlight w:val="none"/>
              </w:rPr>
              <w:t>3</w:t>
            </w:r>
          </w:p>
        </w:tc>
        <w:tc>
          <w:tcPr>
            <w:tcW w:w="775"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组合电器</w:t>
            </w:r>
          </w:p>
        </w:tc>
        <w:tc>
          <w:tcPr>
            <w:tcW w:w="854"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w:t>
            </w:r>
          </w:p>
        </w:tc>
        <w:tc>
          <w:tcPr>
            <w:tcW w:w="993"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本体外观</w:t>
            </w:r>
          </w:p>
        </w:tc>
        <w:tc>
          <w:tcPr>
            <w:tcW w:w="1111"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高温特巡</w:t>
            </w:r>
          </w:p>
        </w:tc>
        <w:tc>
          <w:tcPr>
            <w:tcW w:w="3179"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监视设备温度巡视点位包括正面、背面等。</w:t>
            </w:r>
          </w:p>
        </w:tc>
        <w:tc>
          <w:tcPr>
            <w:tcW w:w="1288"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红外图谱</w:t>
            </w:r>
            <w:r>
              <w:rPr>
                <w:rFonts w:ascii="宋体" w:hAnsi="宋体"/>
                <w:color w:val="auto"/>
                <w:sz w:val="18"/>
                <w:szCs w:val="18"/>
                <w:highlight w:val="none"/>
              </w:rPr>
              <w:t>+</w:t>
            </w:r>
            <w:r>
              <w:rPr>
                <w:rFonts w:hint="eastAsia" w:ascii="宋体" w:hAnsi="宋体"/>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0" w:hRule="atLeast"/>
          <w:tblHeader/>
          <w:jc w:val="center"/>
        </w:trPr>
        <w:tc>
          <w:tcPr>
            <w:tcW w:w="469"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3</w:t>
            </w:r>
            <w:r>
              <w:rPr>
                <w:rFonts w:ascii="宋体" w:hAnsi="宋体"/>
                <w:color w:val="auto"/>
                <w:sz w:val="18"/>
                <w:szCs w:val="18"/>
                <w:highlight w:val="none"/>
              </w:rPr>
              <w:t>4</w:t>
            </w:r>
          </w:p>
        </w:tc>
        <w:tc>
          <w:tcPr>
            <w:tcW w:w="775"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组合电器</w:t>
            </w:r>
          </w:p>
        </w:tc>
        <w:tc>
          <w:tcPr>
            <w:tcW w:w="854"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w:t>
            </w:r>
          </w:p>
        </w:tc>
        <w:tc>
          <w:tcPr>
            <w:tcW w:w="993"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本体外观</w:t>
            </w:r>
          </w:p>
        </w:tc>
        <w:tc>
          <w:tcPr>
            <w:tcW w:w="1111"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设备红外测温</w:t>
            </w:r>
          </w:p>
        </w:tc>
        <w:tc>
          <w:tcPr>
            <w:tcW w:w="3179"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检查电压互感器隔室、避雷器隔室、电缆仓隔室等罐体无温度异常。巡视点位包括正面、背面等。</w:t>
            </w:r>
          </w:p>
        </w:tc>
        <w:tc>
          <w:tcPr>
            <w:tcW w:w="1288"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红外图谱</w:t>
            </w:r>
            <w:r>
              <w:rPr>
                <w:rFonts w:ascii="宋体" w:hAnsi="宋体"/>
                <w:color w:val="auto"/>
                <w:sz w:val="18"/>
                <w:szCs w:val="18"/>
                <w:highlight w:val="none"/>
              </w:rPr>
              <w:t>+</w:t>
            </w:r>
            <w:r>
              <w:rPr>
                <w:rFonts w:hint="eastAsia" w:ascii="宋体" w:hAnsi="宋体"/>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0" w:hRule="atLeast"/>
          <w:tblHeader/>
          <w:jc w:val="center"/>
        </w:trPr>
        <w:tc>
          <w:tcPr>
            <w:tcW w:w="469"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3</w:t>
            </w:r>
            <w:r>
              <w:rPr>
                <w:rFonts w:ascii="宋体" w:hAnsi="宋体"/>
                <w:color w:val="auto"/>
                <w:sz w:val="18"/>
                <w:szCs w:val="18"/>
                <w:highlight w:val="none"/>
              </w:rPr>
              <w:t>5</w:t>
            </w:r>
          </w:p>
        </w:tc>
        <w:tc>
          <w:tcPr>
            <w:tcW w:w="775"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组合电器</w:t>
            </w:r>
          </w:p>
        </w:tc>
        <w:tc>
          <w:tcPr>
            <w:tcW w:w="854"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w:t>
            </w:r>
          </w:p>
        </w:tc>
        <w:tc>
          <w:tcPr>
            <w:tcW w:w="993"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接地引下线</w:t>
            </w:r>
          </w:p>
        </w:tc>
        <w:tc>
          <w:tcPr>
            <w:tcW w:w="1111"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设备红外测温</w:t>
            </w:r>
          </w:p>
        </w:tc>
        <w:tc>
          <w:tcPr>
            <w:tcW w:w="3179"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检查本体接地线无异常发热现象。</w:t>
            </w:r>
          </w:p>
        </w:tc>
        <w:tc>
          <w:tcPr>
            <w:tcW w:w="1288"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红外图谱</w:t>
            </w:r>
            <w:r>
              <w:rPr>
                <w:rFonts w:ascii="宋体" w:hAnsi="宋体"/>
                <w:color w:val="auto"/>
                <w:sz w:val="18"/>
                <w:szCs w:val="18"/>
                <w:highlight w:val="none"/>
              </w:rPr>
              <w:t>+</w:t>
            </w:r>
            <w:r>
              <w:rPr>
                <w:rFonts w:hint="eastAsia" w:ascii="宋体" w:hAnsi="宋体"/>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0" w:hRule="atLeast"/>
          <w:tblHeader/>
          <w:jc w:val="center"/>
        </w:trPr>
        <w:tc>
          <w:tcPr>
            <w:tcW w:w="469"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3</w:t>
            </w:r>
            <w:r>
              <w:rPr>
                <w:rFonts w:ascii="宋体" w:hAnsi="宋体"/>
                <w:color w:val="auto"/>
                <w:sz w:val="18"/>
                <w:szCs w:val="18"/>
                <w:highlight w:val="none"/>
              </w:rPr>
              <w:t>6</w:t>
            </w:r>
          </w:p>
        </w:tc>
        <w:tc>
          <w:tcPr>
            <w:tcW w:w="775"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组合电器</w:t>
            </w:r>
          </w:p>
        </w:tc>
        <w:tc>
          <w:tcPr>
            <w:tcW w:w="854"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套管</w:t>
            </w:r>
          </w:p>
        </w:tc>
        <w:tc>
          <w:tcPr>
            <w:tcW w:w="993"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引线及接头</w:t>
            </w:r>
          </w:p>
        </w:tc>
        <w:tc>
          <w:tcPr>
            <w:tcW w:w="1111"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设备红外测温</w:t>
            </w:r>
          </w:p>
        </w:tc>
        <w:tc>
          <w:tcPr>
            <w:tcW w:w="3179"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检查套管引线及接头等无过热。</w:t>
            </w:r>
          </w:p>
        </w:tc>
        <w:tc>
          <w:tcPr>
            <w:tcW w:w="1288"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红外图谱</w:t>
            </w:r>
            <w:r>
              <w:rPr>
                <w:rFonts w:ascii="宋体" w:hAnsi="宋体"/>
                <w:color w:val="auto"/>
                <w:sz w:val="18"/>
                <w:szCs w:val="18"/>
                <w:highlight w:val="none"/>
              </w:rPr>
              <w:t>+</w:t>
            </w:r>
            <w:r>
              <w:rPr>
                <w:rFonts w:hint="eastAsia" w:ascii="宋体" w:hAnsi="宋体"/>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0" w:hRule="atLeast"/>
          <w:tblHeader/>
          <w:jc w:val="center"/>
        </w:trPr>
        <w:tc>
          <w:tcPr>
            <w:tcW w:w="469"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3</w:t>
            </w:r>
            <w:r>
              <w:rPr>
                <w:rFonts w:ascii="宋体" w:hAnsi="宋体"/>
                <w:color w:val="auto"/>
                <w:sz w:val="18"/>
                <w:szCs w:val="18"/>
                <w:highlight w:val="none"/>
              </w:rPr>
              <w:t>7</w:t>
            </w:r>
          </w:p>
        </w:tc>
        <w:tc>
          <w:tcPr>
            <w:tcW w:w="775"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组合电器</w:t>
            </w:r>
          </w:p>
        </w:tc>
        <w:tc>
          <w:tcPr>
            <w:tcW w:w="854"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套管</w:t>
            </w:r>
          </w:p>
        </w:tc>
        <w:tc>
          <w:tcPr>
            <w:tcW w:w="993"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套管外观</w:t>
            </w:r>
          </w:p>
        </w:tc>
        <w:tc>
          <w:tcPr>
            <w:tcW w:w="1111"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设备红外测温</w:t>
            </w:r>
          </w:p>
        </w:tc>
        <w:tc>
          <w:tcPr>
            <w:tcW w:w="3179"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检查套管外观、油位等无异常。巡视点位包括正面、背面等。</w:t>
            </w:r>
          </w:p>
        </w:tc>
        <w:tc>
          <w:tcPr>
            <w:tcW w:w="1288"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红外图谱</w:t>
            </w:r>
            <w:r>
              <w:rPr>
                <w:rFonts w:ascii="宋体" w:hAnsi="宋体"/>
                <w:color w:val="auto"/>
                <w:sz w:val="18"/>
                <w:szCs w:val="18"/>
                <w:highlight w:val="none"/>
              </w:rPr>
              <w:t>+</w:t>
            </w:r>
            <w:r>
              <w:rPr>
                <w:rFonts w:hint="eastAsia" w:ascii="宋体" w:hAnsi="宋体"/>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50" w:hRule="atLeast"/>
          <w:tblHeader/>
          <w:jc w:val="center"/>
        </w:trPr>
        <w:tc>
          <w:tcPr>
            <w:tcW w:w="469"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3</w:t>
            </w:r>
            <w:r>
              <w:rPr>
                <w:rFonts w:ascii="宋体" w:hAnsi="宋体"/>
                <w:color w:val="auto"/>
                <w:sz w:val="18"/>
                <w:szCs w:val="18"/>
                <w:highlight w:val="none"/>
              </w:rPr>
              <w:t>8</w:t>
            </w:r>
          </w:p>
        </w:tc>
        <w:tc>
          <w:tcPr>
            <w:tcW w:w="775"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组合电器</w:t>
            </w:r>
          </w:p>
        </w:tc>
        <w:tc>
          <w:tcPr>
            <w:tcW w:w="854"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w:t>
            </w:r>
          </w:p>
        </w:tc>
        <w:tc>
          <w:tcPr>
            <w:tcW w:w="993"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避雷器表计</w:t>
            </w:r>
          </w:p>
        </w:tc>
        <w:tc>
          <w:tcPr>
            <w:tcW w:w="1111"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避雷器表计抄录</w:t>
            </w:r>
          </w:p>
        </w:tc>
        <w:tc>
          <w:tcPr>
            <w:tcW w:w="3179"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抄录避雷器泄漏电流、动作次数。</w:t>
            </w:r>
          </w:p>
        </w:tc>
        <w:tc>
          <w:tcPr>
            <w:tcW w:w="1288"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r>
              <w:rPr>
                <w:rFonts w:ascii="宋体" w:hAnsi="宋体"/>
                <w:color w:val="auto"/>
                <w:sz w:val="18"/>
                <w:szCs w:val="18"/>
                <w:highlight w:val="none"/>
              </w:rPr>
              <w:t>+</w:t>
            </w:r>
            <w:r>
              <w:rPr>
                <w:rFonts w:hint="eastAsia" w:ascii="宋体" w:hAnsi="宋体"/>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0" w:hRule="atLeast"/>
          <w:tblHeader/>
          <w:jc w:val="center"/>
        </w:trPr>
        <w:tc>
          <w:tcPr>
            <w:tcW w:w="469"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3</w:t>
            </w:r>
            <w:r>
              <w:rPr>
                <w:rFonts w:ascii="宋体" w:hAnsi="宋体"/>
                <w:color w:val="auto"/>
                <w:sz w:val="18"/>
                <w:szCs w:val="18"/>
                <w:highlight w:val="none"/>
              </w:rPr>
              <w:t>9</w:t>
            </w:r>
          </w:p>
        </w:tc>
        <w:tc>
          <w:tcPr>
            <w:tcW w:w="775"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组合电器</w:t>
            </w:r>
          </w:p>
        </w:tc>
        <w:tc>
          <w:tcPr>
            <w:tcW w:w="854"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w:t>
            </w:r>
          </w:p>
        </w:tc>
        <w:tc>
          <w:tcPr>
            <w:tcW w:w="993"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ascii="宋体" w:hAnsi="宋体"/>
                <w:color w:val="auto"/>
                <w:sz w:val="18"/>
                <w:szCs w:val="18"/>
                <w:highlight w:val="none"/>
              </w:rPr>
              <w:t>SF</w:t>
            </w:r>
            <w:r>
              <w:rPr>
                <w:rFonts w:ascii="宋体" w:hAnsi="宋体"/>
                <w:color w:val="auto"/>
                <w:sz w:val="18"/>
                <w:szCs w:val="18"/>
                <w:highlight w:val="none"/>
                <w:vertAlign w:val="subscript"/>
              </w:rPr>
              <w:t>6</w:t>
            </w:r>
            <w:r>
              <w:rPr>
                <w:rFonts w:hint="eastAsia" w:ascii="宋体" w:hAnsi="宋体"/>
                <w:color w:val="auto"/>
                <w:sz w:val="18"/>
                <w:szCs w:val="18"/>
                <w:highlight w:val="none"/>
              </w:rPr>
              <w:t>密度压力表</w:t>
            </w:r>
          </w:p>
        </w:tc>
        <w:tc>
          <w:tcPr>
            <w:tcW w:w="1111"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ascii="宋体" w:hAnsi="宋体"/>
                <w:color w:val="auto"/>
                <w:sz w:val="18"/>
                <w:szCs w:val="18"/>
                <w:highlight w:val="none"/>
              </w:rPr>
              <w:t>SF</w:t>
            </w:r>
            <w:r>
              <w:rPr>
                <w:rFonts w:ascii="宋体" w:hAnsi="宋体"/>
                <w:color w:val="auto"/>
                <w:sz w:val="18"/>
                <w:szCs w:val="18"/>
                <w:highlight w:val="none"/>
                <w:vertAlign w:val="subscript"/>
              </w:rPr>
              <w:t>6</w:t>
            </w:r>
            <w:r>
              <w:rPr>
                <w:rFonts w:hint="eastAsia" w:ascii="宋体" w:hAnsi="宋体"/>
                <w:color w:val="auto"/>
                <w:sz w:val="18"/>
                <w:szCs w:val="18"/>
                <w:highlight w:val="none"/>
              </w:rPr>
              <w:t>压力表抄录</w:t>
            </w:r>
          </w:p>
        </w:tc>
        <w:tc>
          <w:tcPr>
            <w:tcW w:w="3179"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抄录各气室</w:t>
            </w:r>
            <w:r>
              <w:rPr>
                <w:rFonts w:ascii="宋体" w:hAnsi="宋体"/>
                <w:color w:val="auto"/>
                <w:sz w:val="18"/>
                <w:szCs w:val="18"/>
                <w:highlight w:val="none"/>
              </w:rPr>
              <w:t>SF</w:t>
            </w:r>
            <w:r>
              <w:rPr>
                <w:rFonts w:ascii="宋体" w:hAnsi="宋体"/>
                <w:color w:val="auto"/>
                <w:sz w:val="18"/>
                <w:szCs w:val="18"/>
                <w:highlight w:val="none"/>
                <w:vertAlign w:val="subscript"/>
              </w:rPr>
              <w:t>6</w:t>
            </w:r>
            <w:r>
              <w:rPr>
                <w:rFonts w:hint="eastAsia" w:ascii="宋体" w:hAnsi="宋体"/>
                <w:color w:val="auto"/>
                <w:sz w:val="18"/>
                <w:szCs w:val="18"/>
                <w:highlight w:val="none"/>
              </w:rPr>
              <w:t>压力值。</w:t>
            </w:r>
          </w:p>
        </w:tc>
        <w:tc>
          <w:tcPr>
            <w:tcW w:w="1288"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r>
              <w:rPr>
                <w:rFonts w:ascii="宋体" w:hAnsi="宋体"/>
                <w:color w:val="auto"/>
                <w:sz w:val="18"/>
                <w:szCs w:val="18"/>
                <w:highlight w:val="none"/>
              </w:rPr>
              <w:t>+</w:t>
            </w:r>
            <w:r>
              <w:rPr>
                <w:rFonts w:hint="eastAsia" w:ascii="宋体" w:hAnsi="宋体"/>
                <w:color w:val="auto"/>
                <w:sz w:val="18"/>
                <w:szCs w:val="18"/>
                <w:highlight w:val="none"/>
              </w:rPr>
              <w:t>数值结果</w:t>
            </w:r>
          </w:p>
        </w:tc>
      </w:tr>
    </w:tbl>
    <w:p>
      <w:pPr>
        <w:widowControl/>
        <w:ind w:firstLine="420" w:firstLineChars="200"/>
        <w:jc w:val="center"/>
        <w:rPr>
          <w:rFonts w:hint="eastAsia" w:ascii="黑体" w:hAnsi="黑体" w:eastAsia="黑体"/>
          <w:color w:val="auto"/>
          <w:szCs w:val="21"/>
          <w:highlight w:val="none"/>
        </w:rPr>
      </w:pPr>
      <w:r>
        <w:rPr>
          <w:rFonts w:hint="eastAsia" w:ascii="黑体" w:hAnsi="黑体" w:eastAsia="黑体"/>
          <w:bCs/>
          <w:color w:val="auto"/>
          <w:szCs w:val="21"/>
          <w:highlight w:val="none"/>
        </w:rPr>
        <w:t>表</w:t>
      </w:r>
      <w:r>
        <w:rPr>
          <w:rFonts w:ascii="黑体" w:hAnsi="黑体" w:eastAsia="黑体"/>
          <w:bCs/>
          <w:color w:val="auto"/>
          <w:szCs w:val="21"/>
          <w:highlight w:val="none"/>
        </w:rPr>
        <w:t>B.3</w:t>
      </w:r>
      <w:r>
        <w:rPr>
          <w:rFonts w:hint="eastAsia" w:ascii="黑体" w:hAnsi="黑体" w:eastAsia="黑体"/>
          <w:bCs/>
          <w:color w:val="auto"/>
          <w:szCs w:val="21"/>
          <w:highlight w:val="none"/>
        </w:rPr>
        <w:t xml:space="preserve"> （续）</w:t>
      </w:r>
    </w:p>
    <w:tbl>
      <w:tblPr>
        <w:tblStyle w:val="16"/>
        <w:tblW w:w="866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9"/>
        <w:gridCol w:w="775"/>
        <w:gridCol w:w="854"/>
        <w:gridCol w:w="993"/>
        <w:gridCol w:w="1111"/>
        <w:gridCol w:w="3179"/>
        <w:gridCol w:w="128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0" w:hRule="atLeast"/>
          <w:tblHeader/>
          <w:jc w:val="center"/>
        </w:trPr>
        <w:tc>
          <w:tcPr>
            <w:tcW w:w="469"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序号</w:t>
            </w:r>
          </w:p>
        </w:tc>
        <w:tc>
          <w:tcPr>
            <w:tcW w:w="775"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设备类型</w:t>
            </w:r>
          </w:p>
        </w:tc>
        <w:tc>
          <w:tcPr>
            <w:tcW w:w="854"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设备部位</w:t>
            </w:r>
          </w:p>
        </w:tc>
        <w:tc>
          <w:tcPr>
            <w:tcW w:w="993"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巡视点位</w:t>
            </w:r>
          </w:p>
        </w:tc>
        <w:tc>
          <w:tcPr>
            <w:tcW w:w="1111"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巡视类型</w:t>
            </w:r>
          </w:p>
        </w:tc>
        <w:tc>
          <w:tcPr>
            <w:tcW w:w="3179"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巡视内容</w:t>
            </w:r>
          </w:p>
        </w:tc>
        <w:tc>
          <w:tcPr>
            <w:tcW w:w="1288"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数据格式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0" w:hRule="atLeast"/>
          <w:tblHeader/>
          <w:jc w:val="center"/>
        </w:trPr>
        <w:tc>
          <w:tcPr>
            <w:tcW w:w="469"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4</w:t>
            </w:r>
            <w:r>
              <w:rPr>
                <w:rFonts w:ascii="宋体" w:hAnsi="宋体"/>
                <w:color w:val="auto"/>
                <w:sz w:val="18"/>
                <w:szCs w:val="18"/>
                <w:highlight w:val="none"/>
              </w:rPr>
              <w:t>0</w:t>
            </w:r>
          </w:p>
        </w:tc>
        <w:tc>
          <w:tcPr>
            <w:tcW w:w="775"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组合电器</w:t>
            </w:r>
          </w:p>
        </w:tc>
        <w:tc>
          <w:tcPr>
            <w:tcW w:w="854"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断路器</w:t>
            </w:r>
          </w:p>
        </w:tc>
        <w:tc>
          <w:tcPr>
            <w:tcW w:w="993"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压力表计</w:t>
            </w:r>
          </w:p>
        </w:tc>
        <w:tc>
          <w:tcPr>
            <w:tcW w:w="1111"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液压表抄录</w:t>
            </w:r>
          </w:p>
        </w:tc>
        <w:tc>
          <w:tcPr>
            <w:tcW w:w="3179"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抄录断路器操作机构压力表指示。</w:t>
            </w:r>
          </w:p>
        </w:tc>
        <w:tc>
          <w:tcPr>
            <w:tcW w:w="1288"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r>
              <w:rPr>
                <w:rFonts w:ascii="宋体" w:hAnsi="宋体"/>
                <w:color w:val="auto"/>
                <w:sz w:val="18"/>
                <w:szCs w:val="18"/>
                <w:highlight w:val="none"/>
              </w:rPr>
              <w:t>+</w:t>
            </w:r>
            <w:r>
              <w:rPr>
                <w:rFonts w:hint="eastAsia" w:ascii="宋体" w:hAnsi="宋体"/>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0" w:hRule="atLeast"/>
          <w:tblHeader/>
          <w:jc w:val="center"/>
        </w:trPr>
        <w:tc>
          <w:tcPr>
            <w:tcW w:w="469"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4</w:t>
            </w:r>
            <w:r>
              <w:rPr>
                <w:rFonts w:ascii="宋体" w:hAnsi="宋体"/>
                <w:color w:val="auto"/>
                <w:sz w:val="18"/>
                <w:szCs w:val="18"/>
                <w:highlight w:val="none"/>
              </w:rPr>
              <w:t>1</w:t>
            </w:r>
          </w:p>
        </w:tc>
        <w:tc>
          <w:tcPr>
            <w:tcW w:w="775"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组合电器</w:t>
            </w:r>
          </w:p>
        </w:tc>
        <w:tc>
          <w:tcPr>
            <w:tcW w:w="854"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断路器</w:t>
            </w:r>
          </w:p>
        </w:tc>
        <w:tc>
          <w:tcPr>
            <w:tcW w:w="993"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位置指示</w:t>
            </w:r>
          </w:p>
        </w:tc>
        <w:tc>
          <w:tcPr>
            <w:tcW w:w="1111"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位置状态识别</w:t>
            </w:r>
          </w:p>
        </w:tc>
        <w:tc>
          <w:tcPr>
            <w:tcW w:w="3179"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识别并记录断路器位置状态。</w:t>
            </w:r>
          </w:p>
        </w:tc>
        <w:tc>
          <w:tcPr>
            <w:tcW w:w="1288"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r>
              <w:rPr>
                <w:rFonts w:ascii="宋体" w:hAnsi="宋体"/>
                <w:color w:val="auto"/>
                <w:sz w:val="18"/>
                <w:szCs w:val="18"/>
                <w:highlight w:val="none"/>
              </w:rPr>
              <w:t>+</w:t>
            </w:r>
            <w:r>
              <w:rPr>
                <w:rFonts w:hint="eastAsia" w:ascii="宋体" w:hAnsi="宋体"/>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0" w:hRule="atLeast"/>
          <w:tblHeader/>
          <w:jc w:val="center"/>
        </w:trPr>
        <w:tc>
          <w:tcPr>
            <w:tcW w:w="469"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4</w:t>
            </w:r>
            <w:r>
              <w:rPr>
                <w:rFonts w:ascii="宋体" w:hAnsi="宋体"/>
                <w:color w:val="auto"/>
                <w:sz w:val="18"/>
                <w:szCs w:val="18"/>
                <w:highlight w:val="none"/>
              </w:rPr>
              <w:t>2</w:t>
            </w:r>
          </w:p>
        </w:tc>
        <w:tc>
          <w:tcPr>
            <w:tcW w:w="775"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组合电器</w:t>
            </w:r>
          </w:p>
        </w:tc>
        <w:tc>
          <w:tcPr>
            <w:tcW w:w="854" w:type="dxa"/>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隔离（接地）开关</w:t>
            </w:r>
          </w:p>
        </w:tc>
        <w:tc>
          <w:tcPr>
            <w:tcW w:w="993" w:type="dxa"/>
            <w:shd w:val="clear" w:color="auto" w:fill="auto"/>
            <w:noWrap w:val="0"/>
            <w:vAlign w:val="center"/>
          </w:tcPr>
          <w:p>
            <w:pPr>
              <w:overflowPunct w:val="0"/>
              <w:topLinePunct/>
              <w:snapToGrid w:val="0"/>
              <w:spacing w:before="60" w:after="60"/>
              <w:jc w:val="center"/>
              <w:rPr>
                <w:rFonts w:ascii="宋体" w:hAnsi="宋体"/>
                <w:color w:val="auto"/>
                <w:sz w:val="18"/>
                <w:szCs w:val="18"/>
                <w:highlight w:val="none"/>
              </w:rPr>
            </w:pPr>
            <w:r>
              <w:rPr>
                <w:rFonts w:hint="eastAsia" w:ascii="宋体" w:hAnsi="宋体"/>
                <w:color w:val="auto"/>
                <w:sz w:val="18"/>
                <w:szCs w:val="18"/>
                <w:highlight w:val="none"/>
              </w:rPr>
              <w:t>位置指示</w:t>
            </w:r>
          </w:p>
        </w:tc>
        <w:tc>
          <w:tcPr>
            <w:tcW w:w="1111"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位置状态识别</w:t>
            </w:r>
          </w:p>
        </w:tc>
        <w:tc>
          <w:tcPr>
            <w:tcW w:w="3179" w:type="dxa"/>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识别并记录隔离开关位置状态包括机械位置指示。</w:t>
            </w:r>
          </w:p>
        </w:tc>
        <w:tc>
          <w:tcPr>
            <w:tcW w:w="1288"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r>
              <w:rPr>
                <w:rFonts w:ascii="宋体" w:hAnsi="宋体"/>
                <w:color w:val="auto"/>
                <w:sz w:val="18"/>
                <w:szCs w:val="18"/>
                <w:highlight w:val="none"/>
              </w:rPr>
              <w:t>+</w:t>
            </w:r>
            <w:r>
              <w:rPr>
                <w:rFonts w:hint="eastAsia" w:ascii="宋体" w:hAnsi="宋体"/>
                <w:color w:val="auto"/>
                <w:sz w:val="18"/>
                <w:szCs w:val="18"/>
                <w:highlight w:val="none"/>
              </w:rPr>
              <w:t>数值结果</w:t>
            </w:r>
          </w:p>
        </w:tc>
      </w:tr>
    </w:tbl>
    <w:p>
      <w:pPr>
        <w:tabs>
          <w:tab w:val="left" w:pos="720"/>
        </w:tabs>
        <w:spacing w:line="360" w:lineRule="auto"/>
        <w:outlineLvl w:val="4"/>
        <w:rPr>
          <w:rFonts w:hint="eastAsia" w:eastAsia="黑体"/>
          <w:color w:val="auto"/>
          <w:kern w:val="0"/>
          <w:sz w:val="24"/>
          <w:highlight w:val="none"/>
        </w:rPr>
      </w:pPr>
      <w:r>
        <w:rPr>
          <w:rFonts w:hint="eastAsia" w:eastAsia="黑体"/>
          <w:color w:val="auto"/>
          <w:kern w:val="0"/>
          <w:sz w:val="24"/>
          <w:highlight w:val="none"/>
        </w:rPr>
        <w:t>1.1</w:t>
      </w:r>
      <w:r>
        <w:rPr>
          <w:rFonts w:eastAsia="黑体"/>
          <w:color w:val="auto"/>
          <w:kern w:val="0"/>
          <w:sz w:val="24"/>
          <w:highlight w:val="none"/>
        </w:rPr>
        <w:t xml:space="preserve">.4 </w:t>
      </w:r>
      <w:r>
        <w:rPr>
          <w:rFonts w:hint="eastAsia" w:eastAsia="黑体"/>
          <w:color w:val="auto"/>
          <w:kern w:val="0"/>
          <w:sz w:val="24"/>
          <w:highlight w:val="none"/>
        </w:rPr>
        <w:t>隔离开关巡视点位表</w:t>
      </w:r>
    </w:p>
    <w:p>
      <w:pPr>
        <w:spacing w:line="360" w:lineRule="auto"/>
        <w:ind w:firstLine="480" w:firstLineChars="200"/>
        <w:rPr>
          <w:color w:val="auto"/>
          <w:sz w:val="24"/>
          <w:szCs w:val="24"/>
          <w:highlight w:val="none"/>
          <w:lang w:val="zh-CN"/>
        </w:rPr>
      </w:pPr>
      <w:r>
        <w:rPr>
          <w:color w:val="auto"/>
          <w:sz w:val="24"/>
          <w:szCs w:val="24"/>
          <w:highlight w:val="none"/>
          <w:lang w:val="zh-CN"/>
        </w:rPr>
        <w:t>隔离开关巡视点位见表B.4。</w:t>
      </w:r>
    </w:p>
    <w:p>
      <w:pPr>
        <w:widowControl/>
        <w:ind w:firstLine="420" w:firstLineChars="200"/>
        <w:jc w:val="center"/>
        <w:rPr>
          <w:rFonts w:hint="eastAsia" w:ascii="黑体" w:hAnsi="黑体" w:eastAsia="黑体"/>
          <w:bCs/>
          <w:color w:val="auto"/>
          <w:highlight w:val="none"/>
        </w:rPr>
      </w:pPr>
      <w:r>
        <w:rPr>
          <w:rFonts w:hint="eastAsia" w:ascii="黑体" w:hAnsi="黑体" w:eastAsia="黑体"/>
          <w:bCs/>
          <w:color w:val="auto"/>
          <w:highlight w:val="none"/>
        </w:rPr>
        <w:t>表</w:t>
      </w:r>
      <w:r>
        <w:rPr>
          <w:rFonts w:ascii="黑体" w:hAnsi="黑体" w:eastAsia="黑体"/>
          <w:bCs/>
          <w:color w:val="auto"/>
          <w:highlight w:val="none"/>
        </w:rPr>
        <w:t xml:space="preserve">B.4  </w:t>
      </w:r>
      <w:r>
        <w:rPr>
          <w:rFonts w:hint="eastAsia" w:ascii="黑体" w:hAnsi="黑体" w:eastAsia="黑体"/>
          <w:bCs/>
          <w:color w:val="auto"/>
          <w:highlight w:val="none"/>
        </w:rPr>
        <w:t>隔离开关巡视点位表</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09"/>
        <w:gridCol w:w="836"/>
        <w:gridCol w:w="851"/>
        <w:gridCol w:w="1132"/>
        <w:gridCol w:w="998"/>
        <w:gridCol w:w="2999"/>
        <w:gridCol w:w="131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409"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序号</w:t>
            </w:r>
          </w:p>
        </w:tc>
        <w:tc>
          <w:tcPr>
            <w:tcW w:w="836"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设备类型</w:t>
            </w:r>
          </w:p>
        </w:tc>
        <w:tc>
          <w:tcPr>
            <w:tcW w:w="851"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设备部位</w:t>
            </w:r>
          </w:p>
        </w:tc>
        <w:tc>
          <w:tcPr>
            <w:tcW w:w="1132"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巡视点位</w:t>
            </w:r>
          </w:p>
        </w:tc>
        <w:tc>
          <w:tcPr>
            <w:tcW w:w="998"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巡视类型</w:t>
            </w:r>
          </w:p>
        </w:tc>
        <w:tc>
          <w:tcPr>
            <w:tcW w:w="2999"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巡视内容</w:t>
            </w:r>
          </w:p>
        </w:tc>
        <w:tc>
          <w:tcPr>
            <w:tcW w:w="1315"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数据格式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9"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1</w:t>
            </w:r>
          </w:p>
        </w:tc>
        <w:tc>
          <w:tcPr>
            <w:tcW w:w="836"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隔离开关</w:t>
            </w:r>
          </w:p>
        </w:tc>
        <w:tc>
          <w:tcPr>
            <w:tcW w:w="851"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导电部分</w:t>
            </w:r>
          </w:p>
        </w:tc>
        <w:tc>
          <w:tcPr>
            <w:tcW w:w="1132"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触头及导电臂</w:t>
            </w:r>
          </w:p>
        </w:tc>
        <w:tc>
          <w:tcPr>
            <w:tcW w:w="998"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例行巡视</w:t>
            </w:r>
          </w:p>
        </w:tc>
        <w:tc>
          <w:tcPr>
            <w:tcW w:w="2999"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合闸状态的隔离开关触头接触良好；分闸状态的隔离开关触头间的距离或打开角度符合要求。导电臂</w:t>
            </w:r>
            <w:r>
              <w:rPr>
                <w:rFonts w:ascii="宋体" w:hAnsi="宋体"/>
                <w:color w:val="auto"/>
                <w:sz w:val="18"/>
                <w:szCs w:val="18"/>
                <w:highlight w:val="none"/>
              </w:rPr>
              <w:t>(</w:t>
            </w:r>
            <w:r>
              <w:rPr>
                <w:rFonts w:hint="eastAsia" w:ascii="宋体" w:hAnsi="宋体"/>
                <w:color w:val="auto"/>
                <w:sz w:val="18"/>
                <w:szCs w:val="18"/>
                <w:highlight w:val="none"/>
              </w:rPr>
              <w:t>管</w:t>
            </w:r>
            <w:r>
              <w:rPr>
                <w:rFonts w:ascii="宋体" w:hAnsi="宋体"/>
                <w:color w:val="auto"/>
                <w:sz w:val="18"/>
                <w:szCs w:val="18"/>
                <w:highlight w:val="none"/>
              </w:rPr>
              <w:t>)</w:t>
            </w:r>
            <w:r>
              <w:rPr>
                <w:rFonts w:hint="eastAsia" w:ascii="宋体" w:hAnsi="宋体"/>
                <w:color w:val="auto"/>
                <w:sz w:val="18"/>
                <w:szCs w:val="18"/>
                <w:highlight w:val="none"/>
              </w:rPr>
              <w:t>无损伤、变形现象。</w:t>
            </w:r>
          </w:p>
        </w:tc>
        <w:tc>
          <w:tcPr>
            <w:tcW w:w="1315"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可见光照片、红外图谱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9"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2</w:t>
            </w:r>
          </w:p>
        </w:tc>
        <w:tc>
          <w:tcPr>
            <w:tcW w:w="836"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隔离开关</w:t>
            </w:r>
          </w:p>
        </w:tc>
        <w:tc>
          <w:tcPr>
            <w:tcW w:w="851"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导电部分</w:t>
            </w:r>
          </w:p>
        </w:tc>
        <w:tc>
          <w:tcPr>
            <w:tcW w:w="1132"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位置指示</w:t>
            </w:r>
          </w:p>
        </w:tc>
        <w:tc>
          <w:tcPr>
            <w:tcW w:w="998"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例行巡视</w:t>
            </w:r>
          </w:p>
        </w:tc>
        <w:tc>
          <w:tcPr>
            <w:tcW w:w="2999"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操动机构的分、合闸指示与本体实际分、合闸位置相符。</w:t>
            </w:r>
          </w:p>
        </w:tc>
        <w:tc>
          <w:tcPr>
            <w:tcW w:w="1315"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r>
              <w:rPr>
                <w:rFonts w:ascii="宋体" w:hAnsi="宋体"/>
                <w:color w:val="auto"/>
                <w:sz w:val="18"/>
                <w:szCs w:val="18"/>
                <w:highlight w:val="none"/>
              </w:rPr>
              <w:t>+</w:t>
            </w:r>
            <w:r>
              <w:rPr>
                <w:rFonts w:hint="eastAsia" w:ascii="宋体" w:hAnsi="宋体"/>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9"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3</w:t>
            </w:r>
          </w:p>
        </w:tc>
        <w:tc>
          <w:tcPr>
            <w:tcW w:w="836"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隔离开关</w:t>
            </w:r>
          </w:p>
        </w:tc>
        <w:tc>
          <w:tcPr>
            <w:tcW w:w="851"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导电部分</w:t>
            </w:r>
          </w:p>
        </w:tc>
        <w:tc>
          <w:tcPr>
            <w:tcW w:w="1132"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引线及接头</w:t>
            </w:r>
          </w:p>
        </w:tc>
        <w:tc>
          <w:tcPr>
            <w:tcW w:w="998"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例行巡视</w:t>
            </w:r>
          </w:p>
        </w:tc>
        <w:tc>
          <w:tcPr>
            <w:tcW w:w="2999"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引线无散股、断股，两端线夹无松动、裂纹、变色、过紧等现象。</w:t>
            </w:r>
          </w:p>
        </w:tc>
        <w:tc>
          <w:tcPr>
            <w:tcW w:w="1315"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可见光照片、红外图谱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9"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4</w:t>
            </w:r>
          </w:p>
        </w:tc>
        <w:tc>
          <w:tcPr>
            <w:tcW w:w="836"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隔离开关</w:t>
            </w:r>
          </w:p>
        </w:tc>
        <w:tc>
          <w:tcPr>
            <w:tcW w:w="851"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导电部分</w:t>
            </w:r>
          </w:p>
        </w:tc>
        <w:tc>
          <w:tcPr>
            <w:tcW w:w="1132"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导电底座</w:t>
            </w:r>
          </w:p>
        </w:tc>
        <w:tc>
          <w:tcPr>
            <w:tcW w:w="998"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例行巡视</w:t>
            </w:r>
          </w:p>
        </w:tc>
        <w:tc>
          <w:tcPr>
            <w:tcW w:w="2999"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导电底座无变形、裂纹，连接螺栓无锈蚀、脱落现象。</w:t>
            </w:r>
          </w:p>
        </w:tc>
        <w:tc>
          <w:tcPr>
            <w:tcW w:w="1315"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9"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5</w:t>
            </w:r>
          </w:p>
        </w:tc>
        <w:tc>
          <w:tcPr>
            <w:tcW w:w="836"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隔离开关</w:t>
            </w:r>
          </w:p>
        </w:tc>
        <w:tc>
          <w:tcPr>
            <w:tcW w:w="851"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导电部分</w:t>
            </w:r>
          </w:p>
        </w:tc>
        <w:tc>
          <w:tcPr>
            <w:tcW w:w="1132"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均压环</w:t>
            </w:r>
          </w:p>
        </w:tc>
        <w:tc>
          <w:tcPr>
            <w:tcW w:w="998"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例行巡视</w:t>
            </w:r>
          </w:p>
        </w:tc>
        <w:tc>
          <w:tcPr>
            <w:tcW w:w="2999"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均压环安装牢固，表面光滑，无锈蚀、损伤、变形现象。</w:t>
            </w:r>
          </w:p>
        </w:tc>
        <w:tc>
          <w:tcPr>
            <w:tcW w:w="1315"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9"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6</w:t>
            </w:r>
          </w:p>
        </w:tc>
        <w:tc>
          <w:tcPr>
            <w:tcW w:w="836"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隔离开关</w:t>
            </w:r>
          </w:p>
        </w:tc>
        <w:tc>
          <w:tcPr>
            <w:tcW w:w="851"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绝缘子</w:t>
            </w:r>
          </w:p>
        </w:tc>
        <w:tc>
          <w:tcPr>
            <w:tcW w:w="1132"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绝缘子外观</w:t>
            </w:r>
          </w:p>
        </w:tc>
        <w:tc>
          <w:tcPr>
            <w:tcW w:w="998"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例行巡视</w:t>
            </w:r>
          </w:p>
        </w:tc>
        <w:tc>
          <w:tcPr>
            <w:tcW w:w="2999"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绝缘子外观清洁，无倾斜、破损、裂纹、放电痕迹。金属法兰与瓷件的胶装部位完好，防水胶无开裂、起皮、脱落现象。金属法兰无裂痕，连接螺栓无锈蚀、松动、脱落现象。巡视点位包括正面、背面等。</w:t>
            </w:r>
          </w:p>
        </w:tc>
        <w:tc>
          <w:tcPr>
            <w:tcW w:w="1315"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9"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7</w:t>
            </w:r>
          </w:p>
        </w:tc>
        <w:tc>
          <w:tcPr>
            <w:tcW w:w="836"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隔离开关</w:t>
            </w:r>
          </w:p>
        </w:tc>
        <w:tc>
          <w:tcPr>
            <w:tcW w:w="851"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传动部分</w:t>
            </w:r>
          </w:p>
        </w:tc>
        <w:tc>
          <w:tcPr>
            <w:tcW w:w="1132"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传动部分外观</w:t>
            </w:r>
          </w:p>
        </w:tc>
        <w:tc>
          <w:tcPr>
            <w:tcW w:w="998"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例行巡视</w:t>
            </w:r>
          </w:p>
        </w:tc>
        <w:tc>
          <w:tcPr>
            <w:tcW w:w="2999"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传动连杆、拐臂、万向节无锈蚀、松动、变形现象。接地开关可动部件与其底座之间的软连接完好、牢固。</w:t>
            </w:r>
          </w:p>
        </w:tc>
        <w:tc>
          <w:tcPr>
            <w:tcW w:w="1315"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9"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8</w:t>
            </w:r>
          </w:p>
        </w:tc>
        <w:tc>
          <w:tcPr>
            <w:tcW w:w="836"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隔离开关</w:t>
            </w:r>
          </w:p>
        </w:tc>
        <w:tc>
          <w:tcPr>
            <w:tcW w:w="851"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基座、机械闭锁及限位部分</w:t>
            </w:r>
          </w:p>
        </w:tc>
        <w:tc>
          <w:tcPr>
            <w:tcW w:w="1132"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基座</w:t>
            </w:r>
          </w:p>
        </w:tc>
        <w:tc>
          <w:tcPr>
            <w:tcW w:w="998"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例行巡视</w:t>
            </w:r>
          </w:p>
        </w:tc>
        <w:tc>
          <w:tcPr>
            <w:tcW w:w="2999"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基座无裂纹、破损，连接螺栓无锈蚀、松动、脱落现象，其金属支架牢固，无变形现象。</w:t>
            </w:r>
          </w:p>
        </w:tc>
        <w:tc>
          <w:tcPr>
            <w:tcW w:w="1315"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9"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9</w:t>
            </w:r>
          </w:p>
        </w:tc>
        <w:tc>
          <w:tcPr>
            <w:tcW w:w="836"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隔离开关</w:t>
            </w:r>
          </w:p>
        </w:tc>
        <w:tc>
          <w:tcPr>
            <w:tcW w:w="851"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基座、机械闭锁及限位部分</w:t>
            </w:r>
          </w:p>
        </w:tc>
        <w:tc>
          <w:tcPr>
            <w:tcW w:w="1132"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机械闭锁及限位部分</w:t>
            </w:r>
          </w:p>
        </w:tc>
        <w:tc>
          <w:tcPr>
            <w:tcW w:w="998"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例行巡视</w:t>
            </w:r>
          </w:p>
        </w:tc>
        <w:tc>
          <w:tcPr>
            <w:tcW w:w="2999"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机械闭锁位置正确，机械闭锁盘、闭锁板、闭锁销无锈蚀、变形、开裂现象，限位装置完好可靠。</w:t>
            </w:r>
          </w:p>
        </w:tc>
        <w:tc>
          <w:tcPr>
            <w:tcW w:w="1315"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9"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1</w:t>
            </w:r>
            <w:r>
              <w:rPr>
                <w:rFonts w:ascii="宋体" w:hAnsi="宋体"/>
                <w:color w:val="auto"/>
                <w:sz w:val="18"/>
                <w:szCs w:val="18"/>
                <w:highlight w:val="none"/>
              </w:rPr>
              <w:t>0</w:t>
            </w:r>
          </w:p>
        </w:tc>
        <w:tc>
          <w:tcPr>
            <w:tcW w:w="836"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隔离开关</w:t>
            </w:r>
          </w:p>
        </w:tc>
        <w:tc>
          <w:tcPr>
            <w:tcW w:w="851"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操动机构</w:t>
            </w:r>
          </w:p>
        </w:tc>
        <w:tc>
          <w:tcPr>
            <w:tcW w:w="1132"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操动机构外观</w:t>
            </w:r>
          </w:p>
        </w:tc>
        <w:tc>
          <w:tcPr>
            <w:tcW w:w="998"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例行巡视</w:t>
            </w:r>
          </w:p>
        </w:tc>
        <w:tc>
          <w:tcPr>
            <w:tcW w:w="2999"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各部件无锈蚀、松动、脱落现象，连接轴销齐全。</w:t>
            </w:r>
          </w:p>
        </w:tc>
        <w:tc>
          <w:tcPr>
            <w:tcW w:w="1315"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9"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1</w:t>
            </w:r>
            <w:r>
              <w:rPr>
                <w:rFonts w:ascii="宋体" w:hAnsi="宋体"/>
                <w:color w:val="auto"/>
                <w:sz w:val="18"/>
                <w:szCs w:val="18"/>
                <w:highlight w:val="none"/>
              </w:rPr>
              <w:t>1</w:t>
            </w:r>
          </w:p>
        </w:tc>
        <w:tc>
          <w:tcPr>
            <w:tcW w:w="836"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隔离开关</w:t>
            </w:r>
          </w:p>
        </w:tc>
        <w:tc>
          <w:tcPr>
            <w:tcW w:w="851"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其他</w:t>
            </w:r>
          </w:p>
        </w:tc>
        <w:tc>
          <w:tcPr>
            <w:tcW w:w="1132"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机构箱</w:t>
            </w:r>
          </w:p>
        </w:tc>
        <w:tc>
          <w:tcPr>
            <w:tcW w:w="998"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例行巡视</w:t>
            </w:r>
          </w:p>
        </w:tc>
        <w:tc>
          <w:tcPr>
            <w:tcW w:w="2999"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机构箱无锈蚀、变形现象，机构箱锁具完好，接地连接线完好。</w:t>
            </w:r>
          </w:p>
        </w:tc>
        <w:tc>
          <w:tcPr>
            <w:tcW w:w="1315"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p>
        </w:tc>
      </w:tr>
    </w:tbl>
    <w:p>
      <w:pPr>
        <w:widowControl/>
        <w:ind w:firstLine="420" w:firstLineChars="200"/>
        <w:jc w:val="center"/>
        <w:rPr>
          <w:rFonts w:hint="eastAsia" w:ascii="黑体" w:hAnsi="黑体" w:eastAsia="黑体"/>
          <w:bCs/>
          <w:color w:val="auto"/>
          <w:highlight w:val="none"/>
        </w:rPr>
      </w:pPr>
      <w:r>
        <w:rPr>
          <w:rFonts w:hint="eastAsia" w:ascii="黑体" w:hAnsi="黑体" w:eastAsia="黑体"/>
          <w:bCs/>
          <w:color w:val="auto"/>
          <w:highlight w:val="none"/>
        </w:rPr>
        <w:t>表</w:t>
      </w:r>
      <w:r>
        <w:rPr>
          <w:rFonts w:ascii="黑体" w:hAnsi="黑体" w:eastAsia="黑体"/>
          <w:bCs/>
          <w:color w:val="auto"/>
          <w:highlight w:val="none"/>
        </w:rPr>
        <w:t>B.4</w:t>
      </w:r>
      <w:r>
        <w:rPr>
          <w:rFonts w:hint="eastAsia" w:ascii="黑体" w:hAnsi="黑体" w:eastAsia="黑体"/>
          <w:bCs/>
          <w:color w:val="auto"/>
          <w:highlight w:val="none"/>
        </w:rPr>
        <w:t xml:space="preserve"> （续）</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09"/>
        <w:gridCol w:w="836"/>
        <w:gridCol w:w="851"/>
        <w:gridCol w:w="1132"/>
        <w:gridCol w:w="998"/>
        <w:gridCol w:w="2999"/>
        <w:gridCol w:w="131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9"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序号</w:t>
            </w:r>
          </w:p>
        </w:tc>
        <w:tc>
          <w:tcPr>
            <w:tcW w:w="836"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设备类型</w:t>
            </w:r>
          </w:p>
        </w:tc>
        <w:tc>
          <w:tcPr>
            <w:tcW w:w="851"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设备部位</w:t>
            </w:r>
          </w:p>
        </w:tc>
        <w:tc>
          <w:tcPr>
            <w:tcW w:w="1132"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巡视点位</w:t>
            </w:r>
          </w:p>
        </w:tc>
        <w:tc>
          <w:tcPr>
            <w:tcW w:w="998"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巡视类型</w:t>
            </w:r>
          </w:p>
        </w:tc>
        <w:tc>
          <w:tcPr>
            <w:tcW w:w="2999"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巡视内容</w:t>
            </w:r>
          </w:p>
        </w:tc>
        <w:tc>
          <w:tcPr>
            <w:tcW w:w="1315"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数据格式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9"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1</w:t>
            </w:r>
            <w:r>
              <w:rPr>
                <w:rFonts w:ascii="宋体" w:hAnsi="宋体"/>
                <w:color w:val="auto"/>
                <w:sz w:val="18"/>
                <w:szCs w:val="18"/>
                <w:highlight w:val="none"/>
              </w:rPr>
              <w:t>2</w:t>
            </w:r>
          </w:p>
        </w:tc>
        <w:tc>
          <w:tcPr>
            <w:tcW w:w="836"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隔离开关</w:t>
            </w:r>
          </w:p>
        </w:tc>
        <w:tc>
          <w:tcPr>
            <w:tcW w:w="851"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其他</w:t>
            </w:r>
          </w:p>
        </w:tc>
        <w:tc>
          <w:tcPr>
            <w:tcW w:w="1132"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基础构架</w:t>
            </w:r>
          </w:p>
        </w:tc>
        <w:tc>
          <w:tcPr>
            <w:tcW w:w="998"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例行巡视</w:t>
            </w:r>
          </w:p>
        </w:tc>
        <w:tc>
          <w:tcPr>
            <w:tcW w:w="2999"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基础无破损、开裂、倾斜、下沉，架构无锈蚀、松动、变形现象，无鸟巢、蜂窝等异物。</w:t>
            </w:r>
          </w:p>
        </w:tc>
        <w:tc>
          <w:tcPr>
            <w:tcW w:w="1315"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9"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1</w:t>
            </w:r>
            <w:r>
              <w:rPr>
                <w:rFonts w:ascii="宋体" w:hAnsi="宋体"/>
                <w:color w:val="auto"/>
                <w:sz w:val="18"/>
                <w:szCs w:val="18"/>
                <w:highlight w:val="none"/>
              </w:rPr>
              <w:t>3</w:t>
            </w:r>
          </w:p>
        </w:tc>
        <w:tc>
          <w:tcPr>
            <w:tcW w:w="836"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隔离开关</w:t>
            </w:r>
          </w:p>
        </w:tc>
        <w:tc>
          <w:tcPr>
            <w:tcW w:w="851"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其他</w:t>
            </w:r>
          </w:p>
        </w:tc>
        <w:tc>
          <w:tcPr>
            <w:tcW w:w="1132"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接地引下线</w:t>
            </w:r>
          </w:p>
        </w:tc>
        <w:tc>
          <w:tcPr>
            <w:tcW w:w="998"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例行巡视</w:t>
            </w:r>
          </w:p>
        </w:tc>
        <w:tc>
          <w:tcPr>
            <w:tcW w:w="2999"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接地引下线标识无脱落，接地引下线可见部分连接完整可靠，接地螺栓紧固，无放电痕迹，无锈蚀、变形现象。</w:t>
            </w:r>
          </w:p>
        </w:tc>
        <w:tc>
          <w:tcPr>
            <w:tcW w:w="1315"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9"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1</w:t>
            </w:r>
            <w:r>
              <w:rPr>
                <w:rFonts w:ascii="宋体" w:hAnsi="宋体"/>
                <w:color w:val="auto"/>
                <w:sz w:val="18"/>
                <w:szCs w:val="18"/>
                <w:highlight w:val="none"/>
              </w:rPr>
              <w:t>4</w:t>
            </w:r>
          </w:p>
        </w:tc>
        <w:tc>
          <w:tcPr>
            <w:tcW w:w="836"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隔离开关</w:t>
            </w:r>
          </w:p>
        </w:tc>
        <w:tc>
          <w:tcPr>
            <w:tcW w:w="851"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其他</w:t>
            </w:r>
          </w:p>
        </w:tc>
        <w:tc>
          <w:tcPr>
            <w:tcW w:w="1132"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五防锁具</w:t>
            </w:r>
          </w:p>
        </w:tc>
        <w:tc>
          <w:tcPr>
            <w:tcW w:w="998"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例行巡视</w:t>
            </w:r>
          </w:p>
        </w:tc>
        <w:tc>
          <w:tcPr>
            <w:tcW w:w="2999"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五防锁具无锈蚀、变形现象。</w:t>
            </w:r>
          </w:p>
        </w:tc>
        <w:tc>
          <w:tcPr>
            <w:tcW w:w="1315"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9"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1</w:t>
            </w:r>
            <w:r>
              <w:rPr>
                <w:rFonts w:ascii="宋体" w:hAnsi="宋体"/>
                <w:color w:val="auto"/>
                <w:sz w:val="18"/>
                <w:szCs w:val="18"/>
                <w:highlight w:val="none"/>
              </w:rPr>
              <w:t>5</w:t>
            </w:r>
          </w:p>
        </w:tc>
        <w:tc>
          <w:tcPr>
            <w:tcW w:w="836"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隔离开关</w:t>
            </w:r>
          </w:p>
        </w:tc>
        <w:tc>
          <w:tcPr>
            <w:tcW w:w="851"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其他</w:t>
            </w:r>
          </w:p>
        </w:tc>
        <w:tc>
          <w:tcPr>
            <w:tcW w:w="1132"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标示牌</w:t>
            </w:r>
          </w:p>
        </w:tc>
        <w:tc>
          <w:tcPr>
            <w:tcW w:w="998"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例行巡视</w:t>
            </w:r>
          </w:p>
        </w:tc>
        <w:tc>
          <w:tcPr>
            <w:tcW w:w="2999"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标示齐全明显。</w:t>
            </w:r>
          </w:p>
        </w:tc>
        <w:tc>
          <w:tcPr>
            <w:tcW w:w="1315"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9"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1</w:t>
            </w:r>
            <w:r>
              <w:rPr>
                <w:rFonts w:ascii="宋体" w:hAnsi="宋体"/>
                <w:color w:val="auto"/>
                <w:sz w:val="18"/>
                <w:szCs w:val="18"/>
                <w:highlight w:val="none"/>
              </w:rPr>
              <w:t>6</w:t>
            </w:r>
          </w:p>
        </w:tc>
        <w:tc>
          <w:tcPr>
            <w:tcW w:w="836"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隔离开关</w:t>
            </w:r>
          </w:p>
        </w:tc>
        <w:tc>
          <w:tcPr>
            <w:tcW w:w="851"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其他</w:t>
            </w:r>
          </w:p>
        </w:tc>
        <w:tc>
          <w:tcPr>
            <w:tcW w:w="1132"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整体外观</w:t>
            </w:r>
          </w:p>
        </w:tc>
        <w:tc>
          <w:tcPr>
            <w:tcW w:w="998"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大风特巡</w:t>
            </w:r>
          </w:p>
        </w:tc>
        <w:tc>
          <w:tcPr>
            <w:tcW w:w="2999"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大风天气时，各部件上有无搭挂杂物。巡视点位包括正面、背面等。</w:t>
            </w:r>
          </w:p>
        </w:tc>
        <w:tc>
          <w:tcPr>
            <w:tcW w:w="1315"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9"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1</w:t>
            </w:r>
            <w:r>
              <w:rPr>
                <w:rFonts w:ascii="宋体" w:hAnsi="宋体"/>
                <w:color w:val="auto"/>
                <w:sz w:val="18"/>
                <w:szCs w:val="18"/>
                <w:highlight w:val="none"/>
              </w:rPr>
              <w:t>7</w:t>
            </w:r>
          </w:p>
        </w:tc>
        <w:tc>
          <w:tcPr>
            <w:tcW w:w="836"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隔离开关</w:t>
            </w:r>
          </w:p>
        </w:tc>
        <w:tc>
          <w:tcPr>
            <w:tcW w:w="851"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导电部分</w:t>
            </w:r>
          </w:p>
        </w:tc>
        <w:tc>
          <w:tcPr>
            <w:tcW w:w="1132"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引线及接头</w:t>
            </w:r>
          </w:p>
        </w:tc>
        <w:tc>
          <w:tcPr>
            <w:tcW w:w="998"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大风特巡</w:t>
            </w:r>
          </w:p>
        </w:tc>
        <w:tc>
          <w:tcPr>
            <w:tcW w:w="2999"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大风天气时，检查引线有无断股、散股。</w:t>
            </w:r>
          </w:p>
        </w:tc>
        <w:tc>
          <w:tcPr>
            <w:tcW w:w="1315"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9"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1</w:t>
            </w:r>
            <w:r>
              <w:rPr>
                <w:rFonts w:ascii="宋体" w:hAnsi="宋体"/>
                <w:color w:val="auto"/>
                <w:sz w:val="18"/>
                <w:szCs w:val="18"/>
                <w:highlight w:val="none"/>
              </w:rPr>
              <w:t>8</w:t>
            </w:r>
          </w:p>
        </w:tc>
        <w:tc>
          <w:tcPr>
            <w:tcW w:w="836"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隔离开关</w:t>
            </w:r>
          </w:p>
        </w:tc>
        <w:tc>
          <w:tcPr>
            <w:tcW w:w="851"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导电部分</w:t>
            </w:r>
          </w:p>
        </w:tc>
        <w:tc>
          <w:tcPr>
            <w:tcW w:w="1132"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均压环</w:t>
            </w:r>
          </w:p>
        </w:tc>
        <w:tc>
          <w:tcPr>
            <w:tcW w:w="998"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大风特巡</w:t>
            </w:r>
          </w:p>
        </w:tc>
        <w:tc>
          <w:tcPr>
            <w:tcW w:w="2999"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大风天气时，检查均压环是否倾斜、断裂。</w:t>
            </w:r>
          </w:p>
        </w:tc>
        <w:tc>
          <w:tcPr>
            <w:tcW w:w="1315"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9"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1</w:t>
            </w:r>
            <w:r>
              <w:rPr>
                <w:rFonts w:ascii="宋体" w:hAnsi="宋体"/>
                <w:color w:val="auto"/>
                <w:sz w:val="18"/>
                <w:szCs w:val="18"/>
                <w:highlight w:val="none"/>
              </w:rPr>
              <w:t>9</w:t>
            </w:r>
          </w:p>
        </w:tc>
        <w:tc>
          <w:tcPr>
            <w:tcW w:w="836"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隔离开关</w:t>
            </w:r>
          </w:p>
        </w:tc>
        <w:tc>
          <w:tcPr>
            <w:tcW w:w="851"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绝缘子</w:t>
            </w:r>
          </w:p>
        </w:tc>
        <w:tc>
          <w:tcPr>
            <w:tcW w:w="1132"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绝缘子外观</w:t>
            </w:r>
          </w:p>
        </w:tc>
        <w:tc>
          <w:tcPr>
            <w:tcW w:w="998"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大风特巡</w:t>
            </w:r>
          </w:p>
        </w:tc>
        <w:tc>
          <w:tcPr>
            <w:tcW w:w="2999"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大风天气时，检查绝缘子是否倾斜、断裂。巡视点位包括正面、背面等。</w:t>
            </w:r>
          </w:p>
        </w:tc>
        <w:tc>
          <w:tcPr>
            <w:tcW w:w="1315"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9"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2</w:t>
            </w:r>
            <w:r>
              <w:rPr>
                <w:rFonts w:ascii="宋体" w:hAnsi="宋体"/>
                <w:color w:val="auto"/>
                <w:sz w:val="18"/>
                <w:szCs w:val="18"/>
                <w:highlight w:val="none"/>
              </w:rPr>
              <w:t>0</w:t>
            </w:r>
          </w:p>
        </w:tc>
        <w:tc>
          <w:tcPr>
            <w:tcW w:w="836"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隔离开关</w:t>
            </w:r>
          </w:p>
        </w:tc>
        <w:tc>
          <w:tcPr>
            <w:tcW w:w="851"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绝缘子</w:t>
            </w:r>
          </w:p>
        </w:tc>
        <w:tc>
          <w:tcPr>
            <w:tcW w:w="1132"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绝缘子外观</w:t>
            </w:r>
          </w:p>
        </w:tc>
        <w:tc>
          <w:tcPr>
            <w:tcW w:w="998"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雷暴特巡</w:t>
            </w:r>
          </w:p>
        </w:tc>
        <w:tc>
          <w:tcPr>
            <w:tcW w:w="2999"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雷雨天气后，检查绝缘子表面有无放电现象或放电痕迹。巡视点位包括正面、背面等。</w:t>
            </w:r>
          </w:p>
        </w:tc>
        <w:tc>
          <w:tcPr>
            <w:tcW w:w="1315"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9"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2</w:t>
            </w:r>
            <w:r>
              <w:rPr>
                <w:rFonts w:ascii="宋体" w:hAnsi="宋体"/>
                <w:color w:val="auto"/>
                <w:sz w:val="18"/>
                <w:szCs w:val="18"/>
                <w:highlight w:val="none"/>
              </w:rPr>
              <w:t>1</w:t>
            </w:r>
          </w:p>
        </w:tc>
        <w:tc>
          <w:tcPr>
            <w:tcW w:w="836"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隔离开关</w:t>
            </w:r>
          </w:p>
        </w:tc>
        <w:tc>
          <w:tcPr>
            <w:tcW w:w="851"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其他</w:t>
            </w:r>
          </w:p>
        </w:tc>
        <w:tc>
          <w:tcPr>
            <w:tcW w:w="1132"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接地引下线</w:t>
            </w:r>
          </w:p>
        </w:tc>
        <w:tc>
          <w:tcPr>
            <w:tcW w:w="998"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雷暴特巡</w:t>
            </w:r>
          </w:p>
        </w:tc>
        <w:tc>
          <w:tcPr>
            <w:tcW w:w="2999"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雷雨天气后，检查接地装置有无放电痕迹。</w:t>
            </w:r>
          </w:p>
        </w:tc>
        <w:tc>
          <w:tcPr>
            <w:tcW w:w="1315"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9"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2</w:t>
            </w:r>
            <w:r>
              <w:rPr>
                <w:rFonts w:ascii="宋体" w:hAnsi="宋体"/>
                <w:color w:val="auto"/>
                <w:sz w:val="18"/>
                <w:szCs w:val="18"/>
                <w:highlight w:val="none"/>
              </w:rPr>
              <w:t>2</w:t>
            </w:r>
          </w:p>
        </w:tc>
        <w:tc>
          <w:tcPr>
            <w:tcW w:w="836"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隔离开关</w:t>
            </w:r>
          </w:p>
        </w:tc>
        <w:tc>
          <w:tcPr>
            <w:tcW w:w="851"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导电部分</w:t>
            </w:r>
          </w:p>
        </w:tc>
        <w:tc>
          <w:tcPr>
            <w:tcW w:w="1132"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触头及导电臂</w:t>
            </w:r>
          </w:p>
        </w:tc>
        <w:tc>
          <w:tcPr>
            <w:tcW w:w="998"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下雪特巡</w:t>
            </w:r>
          </w:p>
        </w:tc>
        <w:tc>
          <w:tcPr>
            <w:tcW w:w="2999"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冰雪天气时应检查设备积雪情况。</w:t>
            </w:r>
          </w:p>
        </w:tc>
        <w:tc>
          <w:tcPr>
            <w:tcW w:w="1315"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9"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2</w:t>
            </w:r>
            <w:r>
              <w:rPr>
                <w:rFonts w:ascii="宋体" w:hAnsi="宋体"/>
                <w:color w:val="auto"/>
                <w:sz w:val="18"/>
                <w:szCs w:val="18"/>
                <w:highlight w:val="none"/>
              </w:rPr>
              <w:t>3</w:t>
            </w:r>
          </w:p>
        </w:tc>
        <w:tc>
          <w:tcPr>
            <w:tcW w:w="836"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隔离开关</w:t>
            </w:r>
          </w:p>
        </w:tc>
        <w:tc>
          <w:tcPr>
            <w:tcW w:w="851"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导电部分</w:t>
            </w:r>
          </w:p>
        </w:tc>
        <w:tc>
          <w:tcPr>
            <w:tcW w:w="1132"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引线及接头</w:t>
            </w:r>
          </w:p>
        </w:tc>
        <w:tc>
          <w:tcPr>
            <w:tcW w:w="998"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下雪特巡</w:t>
            </w:r>
          </w:p>
        </w:tc>
        <w:tc>
          <w:tcPr>
            <w:tcW w:w="2999"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冰雪天气时应检查设备积雪情况。</w:t>
            </w:r>
          </w:p>
        </w:tc>
        <w:tc>
          <w:tcPr>
            <w:tcW w:w="1315"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9"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2</w:t>
            </w:r>
            <w:r>
              <w:rPr>
                <w:rFonts w:ascii="宋体" w:hAnsi="宋体"/>
                <w:color w:val="auto"/>
                <w:sz w:val="18"/>
                <w:szCs w:val="18"/>
                <w:highlight w:val="none"/>
              </w:rPr>
              <w:t>4</w:t>
            </w:r>
          </w:p>
        </w:tc>
        <w:tc>
          <w:tcPr>
            <w:tcW w:w="836"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隔离开关</w:t>
            </w:r>
          </w:p>
        </w:tc>
        <w:tc>
          <w:tcPr>
            <w:tcW w:w="851"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绝缘子</w:t>
            </w:r>
          </w:p>
        </w:tc>
        <w:tc>
          <w:tcPr>
            <w:tcW w:w="1132"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绝缘子外观</w:t>
            </w:r>
          </w:p>
        </w:tc>
        <w:tc>
          <w:tcPr>
            <w:tcW w:w="998"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覆冰特巡</w:t>
            </w:r>
          </w:p>
        </w:tc>
        <w:tc>
          <w:tcPr>
            <w:tcW w:w="2999"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覆冰天气时，观察外绝缘是否存在覆冰及冰凌桥接情况。巡视点位包括正面、背面等。</w:t>
            </w:r>
          </w:p>
        </w:tc>
        <w:tc>
          <w:tcPr>
            <w:tcW w:w="1315"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9"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2</w:t>
            </w:r>
            <w:r>
              <w:rPr>
                <w:rFonts w:ascii="宋体" w:hAnsi="宋体"/>
                <w:color w:val="auto"/>
                <w:sz w:val="18"/>
                <w:szCs w:val="18"/>
                <w:highlight w:val="none"/>
              </w:rPr>
              <w:t>5</w:t>
            </w:r>
          </w:p>
        </w:tc>
        <w:tc>
          <w:tcPr>
            <w:tcW w:w="836"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隔离开关</w:t>
            </w:r>
          </w:p>
        </w:tc>
        <w:tc>
          <w:tcPr>
            <w:tcW w:w="851"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导电部分</w:t>
            </w:r>
          </w:p>
        </w:tc>
        <w:tc>
          <w:tcPr>
            <w:tcW w:w="1132"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引线及接头</w:t>
            </w:r>
          </w:p>
        </w:tc>
        <w:tc>
          <w:tcPr>
            <w:tcW w:w="998"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冰雹特巡</w:t>
            </w:r>
          </w:p>
        </w:tc>
        <w:tc>
          <w:tcPr>
            <w:tcW w:w="2999"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冰雹天气后，检查引线有无断股、散股。</w:t>
            </w:r>
          </w:p>
        </w:tc>
        <w:tc>
          <w:tcPr>
            <w:tcW w:w="1315"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9"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2</w:t>
            </w:r>
            <w:r>
              <w:rPr>
                <w:rFonts w:ascii="宋体" w:hAnsi="宋体"/>
                <w:color w:val="auto"/>
                <w:sz w:val="18"/>
                <w:szCs w:val="18"/>
                <w:highlight w:val="none"/>
              </w:rPr>
              <w:t>6</w:t>
            </w:r>
          </w:p>
        </w:tc>
        <w:tc>
          <w:tcPr>
            <w:tcW w:w="836"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隔离开关</w:t>
            </w:r>
          </w:p>
        </w:tc>
        <w:tc>
          <w:tcPr>
            <w:tcW w:w="851"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绝缘子</w:t>
            </w:r>
          </w:p>
        </w:tc>
        <w:tc>
          <w:tcPr>
            <w:tcW w:w="1132"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绝缘子外观</w:t>
            </w:r>
          </w:p>
        </w:tc>
        <w:tc>
          <w:tcPr>
            <w:tcW w:w="998"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冰雹特巡</w:t>
            </w:r>
          </w:p>
        </w:tc>
        <w:tc>
          <w:tcPr>
            <w:tcW w:w="2999"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冰雹天气后，检查绝缘子表面有无破损现象。巡视点位包括正面、背面等。</w:t>
            </w:r>
          </w:p>
        </w:tc>
        <w:tc>
          <w:tcPr>
            <w:tcW w:w="1315"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9"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2</w:t>
            </w:r>
            <w:r>
              <w:rPr>
                <w:rFonts w:ascii="宋体" w:hAnsi="宋体"/>
                <w:color w:val="auto"/>
                <w:sz w:val="18"/>
                <w:szCs w:val="18"/>
                <w:highlight w:val="none"/>
              </w:rPr>
              <w:t>7</w:t>
            </w:r>
          </w:p>
        </w:tc>
        <w:tc>
          <w:tcPr>
            <w:tcW w:w="836"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隔离开关</w:t>
            </w:r>
          </w:p>
        </w:tc>
        <w:tc>
          <w:tcPr>
            <w:tcW w:w="851"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绝缘子</w:t>
            </w:r>
          </w:p>
        </w:tc>
        <w:tc>
          <w:tcPr>
            <w:tcW w:w="1132"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绝缘子外观</w:t>
            </w:r>
          </w:p>
        </w:tc>
        <w:tc>
          <w:tcPr>
            <w:tcW w:w="998"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雾霾特巡</w:t>
            </w:r>
          </w:p>
        </w:tc>
        <w:tc>
          <w:tcPr>
            <w:tcW w:w="2999"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大雾、重度雾霾天气时，检查绝缘子有无放电现象。巡视点位包括正面、背面等。</w:t>
            </w:r>
          </w:p>
        </w:tc>
        <w:tc>
          <w:tcPr>
            <w:tcW w:w="1315"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9"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2</w:t>
            </w:r>
            <w:r>
              <w:rPr>
                <w:rFonts w:ascii="宋体" w:hAnsi="宋体"/>
                <w:color w:val="auto"/>
                <w:sz w:val="18"/>
                <w:szCs w:val="18"/>
                <w:highlight w:val="none"/>
              </w:rPr>
              <w:t>8</w:t>
            </w:r>
          </w:p>
        </w:tc>
        <w:tc>
          <w:tcPr>
            <w:tcW w:w="836"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隔离开关</w:t>
            </w:r>
          </w:p>
        </w:tc>
        <w:tc>
          <w:tcPr>
            <w:tcW w:w="851"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导电部分</w:t>
            </w:r>
          </w:p>
        </w:tc>
        <w:tc>
          <w:tcPr>
            <w:tcW w:w="1132"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引线及接头</w:t>
            </w:r>
          </w:p>
        </w:tc>
        <w:tc>
          <w:tcPr>
            <w:tcW w:w="998"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高温特巡</w:t>
            </w:r>
          </w:p>
        </w:tc>
        <w:tc>
          <w:tcPr>
            <w:tcW w:w="2999"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高温天气时，检查引线、线夹有无过热现象。</w:t>
            </w:r>
          </w:p>
        </w:tc>
        <w:tc>
          <w:tcPr>
            <w:tcW w:w="1315"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红外图谱</w:t>
            </w:r>
            <w:r>
              <w:rPr>
                <w:rFonts w:ascii="宋体" w:hAnsi="宋体"/>
                <w:color w:val="auto"/>
                <w:sz w:val="18"/>
                <w:szCs w:val="18"/>
                <w:highlight w:val="none"/>
              </w:rPr>
              <w:t>+</w:t>
            </w:r>
            <w:r>
              <w:rPr>
                <w:rFonts w:hint="eastAsia" w:ascii="宋体" w:hAnsi="宋体"/>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9"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2</w:t>
            </w:r>
            <w:r>
              <w:rPr>
                <w:rFonts w:ascii="宋体" w:hAnsi="宋体"/>
                <w:color w:val="auto"/>
                <w:sz w:val="18"/>
                <w:szCs w:val="18"/>
                <w:highlight w:val="none"/>
              </w:rPr>
              <w:t>9</w:t>
            </w:r>
          </w:p>
        </w:tc>
        <w:tc>
          <w:tcPr>
            <w:tcW w:w="836"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隔离开关</w:t>
            </w:r>
          </w:p>
        </w:tc>
        <w:tc>
          <w:tcPr>
            <w:tcW w:w="851"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导电部分</w:t>
            </w:r>
          </w:p>
        </w:tc>
        <w:tc>
          <w:tcPr>
            <w:tcW w:w="1132"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触头及导电臂</w:t>
            </w:r>
          </w:p>
        </w:tc>
        <w:tc>
          <w:tcPr>
            <w:tcW w:w="998"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大（过）负荷特巡</w:t>
            </w:r>
          </w:p>
        </w:tc>
        <w:tc>
          <w:tcPr>
            <w:tcW w:w="2999"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高峰负荷期间，重点检查触头有无过热现象。</w:t>
            </w:r>
          </w:p>
        </w:tc>
        <w:tc>
          <w:tcPr>
            <w:tcW w:w="1315"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红外图谱</w:t>
            </w:r>
            <w:r>
              <w:rPr>
                <w:rFonts w:ascii="宋体" w:hAnsi="宋体"/>
                <w:color w:val="auto"/>
                <w:sz w:val="18"/>
                <w:szCs w:val="18"/>
                <w:highlight w:val="none"/>
              </w:rPr>
              <w:t>+</w:t>
            </w:r>
            <w:r>
              <w:rPr>
                <w:rFonts w:hint="eastAsia" w:ascii="宋体" w:hAnsi="宋体"/>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9"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3</w:t>
            </w:r>
            <w:r>
              <w:rPr>
                <w:rFonts w:ascii="宋体" w:hAnsi="宋体"/>
                <w:color w:val="auto"/>
                <w:sz w:val="18"/>
                <w:szCs w:val="18"/>
                <w:highlight w:val="none"/>
              </w:rPr>
              <w:t>0</w:t>
            </w:r>
          </w:p>
        </w:tc>
        <w:tc>
          <w:tcPr>
            <w:tcW w:w="836"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隔离开关</w:t>
            </w:r>
          </w:p>
        </w:tc>
        <w:tc>
          <w:tcPr>
            <w:tcW w:w="851"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导电部分</w:t>
            </w:r>
          </w:p>
        </w:tc>
        <w:tc>
          <w:tcPr>
            <w:tcW w:w="1132"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引线及接头</w:t>
            </w:r>
          </w:p>
        </w:tc>
        <w:tc>
          <w:tcPr>
            <w:tcW w:w="998"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大（过）负荷特巡</w:t>
            </w:r>
          </w:p>
        </w:tc>
        <w:tc>
          <w:tcPr>
            <w:tcW w:w="2999"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高峰负荷期间，重点检查引线、线夹有无过热现象。</w:t>
            </w:r>
          </w:p>
        </w:tc>
        <w:tc>
          <w:tcPr>
            <w:tcW w:w="1315"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红外图谱</w:t>
            </w:r>
            <w:r>
              <w:rPr>
                <w:rFonts w:ascii="宋体" w:hAnsi="宋体"/>
                <w:color w:val="auto"/>
                <w:sz w:val="18"/>
                <w:szCs w:val="18"/>
                <w:highlight w:val="none"/>
              </w:rPr>
              <w:t>+</w:t>
            </w:r>
            <w:r>
              <w:rPr>
                <w:rFonts w:hint="eastAsia" w:ascii="宋体" w:hAnsi="宋体"/>
                <w:color w:val="auto"/>
                <w:sz w:val="18"/>
                <w:szCs w:val="18"/>
                <w:highlight w:val="none"/>
              </w:rPr>
              <w:t>数值结果</w:t>
            </w:r>
          </w:p>
        </w:tc>
      </w:tr>
    </w:tbl>
    <w:p>
      <w:pPr>
        <w:widowControl/>
        <w:ind w:firstLine="420" w:firstLineChars="200"/>
        <w:jc w:val="center"/>
        <w:rPr>
          <w:rFonts w:hint="eastAsia" w:ascii="黑体" w:hAnsi="黑体" w:eastAsia="黑体"/>
          <w:bCs/>
          <w:color w:val="auto"/>
          <w:highlight w:val="none"/>
        </w:rPr>
      </w:pPr>
      <w:r>
        <w:rPr>
          <w:rFonts w:hint="eastAsia" w:ascii="黑体" w:hAnsi="黑体" w:eastAsia="黑体"/>
          <w:bCs/>
          <w:color w:val="auto"/>
          <w:highlight w:val="none"/>
        </w:rPr>
        <w:t>表</w:t>
      </w:r>
      <w:r>
        <w:rPr>
          <w:rFonts w:ascii="黑体" w:hAnsi="黑体" w:eastAsia="黑体"/>
          <w:bCs/>
          <w:color w:val="auto"/>
          <w:highlight w:val="none"/>
        </w:rPr>
        <w:t>B.4</w:t>
      </w:r>
      <w:r>
        <w:rPr>
          <w:rFonts w:hint="eastAsia" w:ascii="黑体" w:hAnsi="黑体" w:eastAsia="黑体"/>
          <w:bCs/>
          <w:color w:val="auto"/>
          <w:highlight w:val="none"/>
        </w:rPr>
        <w:t xml:space="preserve"> （续）</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07"/>
        <w:gridCol w:w="835"/>
        <w:gridCol w:w="850"/>
        <w:gridCol w:w="991"/>
        <w:gridCol w:w="1161"/>
        <w:gridCol w:w="3094"/>
        <w:gridCol w:w="12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407"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序号</w:t>
            </w:r>
          </w:p>
        </w:tc>
        <w:tc>
          <w:tcPr>
            <w:tcW w:w="835"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设备类型</w:t>
            </w:r>
          </w:p>
        </w:tc>
        <w:tc>
          <w:tcPr>
            <w:tcW w:w="850"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设备部位</w:t>
            </w:r>
          </w:p>
        </w:tc>
        <w:tc>
          <w:tcPr>
            <w:tcW w:w="991"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巡视点位</w:t>
            </w:r>
          </w:p>
        </w:tc>
        <w:tc>
          <w:tcPr>
            <w:tcW w:w="1161"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巡视类型</w:t>
            </w:r>
          </w:p>
        </w:tc>
        <w:tc>
          <w:tcPr>
            <w:tcW w:w="3094"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巡视内容</w:t>
            </w:r>
          </w:p>
        </w:tc>
        <w:tc>
          <w:tcPr>
            <w:tcW w:w="1216"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数据格式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407"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3</w:t>
            </w:r>
            <w:r>
              <w:rPr>
                <w:rFonts w:ascii="宋体" w:hAnsi="宋体"/>
                <w:color w:val="auto"/>
                <w:sz w:val="18"/>
                <w:szCs w:val="18"/>
                <w:highlight w:val="none"/>
              </w:rPr>
              <w:t>1</w:t>
            </w:r>
          </w:p>
        </w:tc>
        <w:tc>
          <w:tcPr>
            <w:tcW w:w="835"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隔离开关</w:t>
            </w:r>
          </w:p>
        </w:tc>
        <w:tc>
          <w:tcPr>
            <w:tcW w:w="850"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导电部分</w:t>
            </w:r>
          </w:p>
        </w:tc>
        <w:tc>
          <w:tcPr>
            <w:tcW w:w="991"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触头及导电臂</w:t>
            </w:r>
          </w:p>
        </w:tc>
        <w:tc>
          <w:tcPr>
            <w:tcW w:w="1161"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设备红外测温</w:t>
            </w:r>
          </w:p>
        </w:tc>
        <w:tc>
          <w:tcPr>
            <w:tcW w:w="3094"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检查触头、导电臂无过热现象。</w:t>
            </w:r>
          </w:p>
        </w:tc>
        <w:tc>
          <w:tcPr>
            <w:tcW w:w="1216"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红外图谱</w:t>
            </w:r>
            <w:r>
              <w:rPr>
                <w:rFonts w:ascii="宋体" w:hAnsi="宋体"/>
                <w:color w:val="auto"/>
                <w:sz w:val="18"/>
                <w:szCs w:val="18"/>
                <w:highlight w:val="none"/>
              </w:rPr>
              <w:t>+</w:t>
            </w:r>
            <w:r>
              <w:rPr>
                <w:rFonts w:hint="eastAsia" w:ascii="宋体" w:hAnsi="宋体"/>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407"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3</w:t>
            </w:r>
            <w:r>
              <w:rPr>
                <w:rFonts w:ascii="宋体" w:hAnsi="宋体"/>
                <w:color w:val="auto"/>
                <w:sz w:val="18"/>
                <w:szCs w:val="18"/>
                <w:highlight w:val="none"/>
              </w:rPr>
              <w:t>2</w:t>
            </w:r>
          </w:p>
        </w:tc>
        <w:tc>
          <w:tcPr>
            <w:tcW w:w="835"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隔离开关</w:t>
            </w:r>
          </w:p>
        </w:tc>
        <w:tc>
          <w:tcPr>
            <w:tcW w:w="850"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导电部分</w:t>
            </w:r>
          </w:p>
        </w:tc>
        <w:tc>
          <w:tcPr>
            <w:tcW w:w="991"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引线及接头</w:t>
            </w:r>
          </w:p>
        </w:tc>
        <w:tc>
          <w:tcPr>
            <w:tcW w:w="1161"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设备红外测温</w:t>
            </w:r>
          </w:p>
        </w:tc>
        <w:tc>
          <w:tcPr>
            <w:tcW w:w="3094"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检查引线及接头无过热现象。</w:t>
            </w:r>
          </w:p>
        </w:tc>
        <w:tc>
          <w:tcPr>
            <w:tcW w:w="1216"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红外图谱</w:t>
            </w:r>
            <w:r>
              <w:rPr>
                <w:rFonts w:ascii="宋体" w:hAnsi="宋体"/>
                <w:color w:val="auto"/>
                <w:sz w:val="18"/>
                <w:szCs w:val="18"/>
                <w:highlight w:val="none"/>
              </w:rPr>
              <w:t>+</w:t>
            </w:r>
            <w:r>
              <w:rPr>
                <w:rFonts w:hint="eastAsia" w:ascii="宋体" w:hAnsi="宋体"/>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407"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3</w:t>
            </w:r>
            <w:r>
              <w:rPr>
                <w:rFonts w:ascii="宋体" w:hAnsi="宋体"/>
                <w:color w:val="auto"/>
                <w:sz w:val="18"/>
                <w:szCs w:val="18"/>
                <w:highlight w:val="none"/>
              </w:rPr>
              <w:t>3</w:t>
            </w:r>
          </w:p>
        </w:tc>
        <w:tc>
          <w:tcPr>
            <w:tcW w:w="835"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隔离开关</w:t>
            </w:r>
          </w:p>
        </w:tc>
        <w:tc>
          <w:tcPr>
            <w:tcW w:w="850"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导电部分</w:t>
            </w:r>
          </w:p>
        </w:tc>
        <w:tc>
          <w:tcPr>
            <w:tcW w:w="991"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位置指示</w:t>
            </w:r>
          </w:p>
        </w:tc>
        <w:tc>
          <w:tcPr>
            <w:tcW w:w="1161"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位置状态识别</w:t>
            </w:r>
          </w:p>
        </w:tc>
        <w:tc>
          <w:tcPr>
            <w:tcW w:w="3094"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识别记录隔离开关位置状态。</w:t>
            </w:r>
          </w:p>
        </w:tc>
        <w:tc>
          <w:tcPr>
            <w:tcW w:w="1216"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r>
              <w:rPr>
                <w:rFonts w:ascii="宋体" w:hAnsi="宋体"/>
                <w:color w:val="auto"/>
                <w:sz w:val="18"/>
                <w:szCs w:val="18"/>
                <w:highlight w:val="none"/>
              </w:rPr>
              <w:t>+</w:t>
            </w:r>
            <w:r>
              <w:rPr>
                <w:rFonts w:hint="eastAsia" w:ascii="宋体" w:hAnsi="宋体"/>
                <w:color w:val="auto"/>
                <w:sz w:val="18"/>
                <w:szCs w:val="18"/>
                <w:highlight w:val="none"/>
              </w:rPr>
              <w:t>数值结果</w:t>
            </w:r>
          </w:p>
        </w:tc>
      </w:tr>
    </w:tbl>
    <w:p>
      <w:pPr>
        <w:tabs>
          <w:tab w:val="left" w:pos="720"/>
        </w:tabs>
        <w:spacing w:line="360" w:lineRule="auto"/>
        <w:outlineLvl w:val="4"/>
        <w:rPr>
          <w:rFonts w:hint="eastAsia" w:eastAsia="黑体"/>
          <w:color w:val="auto"/>
          <w:kern w:val="0"/>
          <w:sz w:val="24"/>
          <w:highlight w:val="none"/>
        </w:rPr>
      </w:pPr>
      <w:r>
        <w:rPr>
          <w:rFonts w:hint="eastAsia" w:eastAsia="黑体"/>
          <w:color w:val="auto"/>
          <w:kern w:val="0"/>
          <w:sz w:val="24"/>
          <w:highlight w:val="none"/>
        </w:rPr>
        <w:t>1.1</w:t>
      </w:r>
      <w:r>
        <w:rPr>
          <w:rFonts w:eastAsia="黑体"/>
          <w:color w:val="auto"/>
          <w:kern w:val="0"/>
          <w:sz w:val="24"/>
          <w:highlight w:val="none"/>
        </w:rPr>
        <w:t xml:space="preserve">.5 </w:t>
      </w:r>
      <w:r>
        <w:rPr>
          <w:rFonts w:hint="eastAsia" w:eastAsia="黑体"/>
          <w:color w:val="auto"/>
          <w:kern w:val="0"/>
          <w:sz w:val="24"/>
          <w:highlight w:val="none"/>
        </w:rPr>
        <w:t>开关柜巡视点位表</w:t>
      </w:r>
    </w:p>
    <w:p>
      <w:pPr>
        <w:spacing w:line="360" w:lineRule="auto"/>
        <w:ind w:firstLine="480" w:firstLineChars="200"/>
        <w:rPr>
          <w:color w:val="auto"/>
          <w:sz w:val="24"/>
          <w:szCs w:val="24"/>
          <w:highlight w:val="none"/>
          <w:lang w:val="zh-CN"/>
        </w:rPr>
      </w:pPr>
      <w:r>
        <w:rPr>
          <w:rFonts w:hint="eastAsia"/>
          <w:color w:val="auto"/>
          <w:sz w:val="24"/>
          <w:szCs w:val="24"/>
          <w:highlight w:val="none"/>
          <w:lang w:val="zh-CN"/>
        </w:rPr>
        <w:t>开关柜巡视点位见表</w:t>
      </w:r>
      <w:r>
        <w:rPr>
          <w:color w:val="auto"/>
          <w:sz w:val="24"/>
          <w:szCs w:val="24"/>
          <w:highlight w:val="none"/>
          <w:lang w:val="zh-CN"/>
        </w:rPr>
        <w:t>B.5</w:t>
      </w:r>
      <w:r>
        <w:rPr>
          <w:rFonts w:hint="eastAsia"/>
          <w:color w:val="auto"/>
          <w:sz w:val="24"/>
          <w:szCs w:val="24"/>
          <w:highlight w:val="none"/>
          <w:lang w:val="zh-CN"/>
        </w:rPr>
        <w:t>。</w:t>
      </w:r>
    </w:p>
    <w:p>
      <w:pPr>
        <w:widowControl/>
        <w:ind w:firstLine="420" w:firstLineChars="200"/>
        <w:jc w:val="center"/>
        <w:rPr>
          <w:rFonts w:ascii="黑体" w:hAnsi="黑体" w:eastAsia="黑体"/>
          <w:bCs/>
          <w:color w:val="auto"/>
          <w:highlight w:val="none"/>
        </w:rPr>
      </w:pPr>
      <w:r>
        <w:rPr>
          <w:rFonts w:hint="eastAsia" w:ascii="黑体" w:hAnsi="黑体" w:eastAsia="黑体"/>
          <w:bCs/>
          <w:color w:val="auto"/>
          <w:highlight w:val="none"/>
        </w:rPr>
        <w:t>表</w:t>
      </w:r>
      <w:r>
        <w:rPr>
          <w:rFonts w:ascii="黑体" w:hAnsi="黑体" w:eastAsia="黑体"/>
          <w:bCs/>
          <w:color w:val="auto"/>
          <w:highlight w:val="none"/>
        </w:rPr>
        <w:t xml:space="preserve">B.5  </w:t>
      </w:r>
      <w:r>
        <w:rPr>
          <w:rFonts w:hint="eastAsia" w:ascii="黑体" w:hAnsi="黑体" w:eastAsia="黑体"/>
          <w:bCs/>
          <w:color w:val="auto"/>
          <w:highlight w:val="none"/>
        </w:rPr>
        <w:t>开关柜巡视点位表</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07"/>
        <w:gridCol w:w="835"/>
        <w:gridCol w:w="850"/>
        <w:gridCol w:w="991"/>
        <w:gridCol w:w="1161"/>
        <w:gridCol w:w="3094"/>
        <w:gridCol w:w="12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407"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序号</w:t>
            </w:r>
          </w:p>
        </w:tc>
        <w:tc>
          <w:tcPr>
            <w:tcW w:w="835"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设备类型</w:t>
            </w:r>
          </w:p>
        </w:tc>
        <w:tc>
          <w:tcPr>
            <w:tcW w:w="850"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设备部位</w:t>
            </w:r>
          </w:p>
        </w:tc>
        <w:tc>
          <w:tcPr>
            <w:tcW w:w="991"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巡视点位</w:t>
            </w:r>
          </w:p>
        </w:tc>
        <w:tc>
          <w:tcPr>
            <w:tcW w:w="1161"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巡视类型</w:t>
            </w:r>
          </w:p>
        </w:tc>
        <w:tc>
          <w:tcPr>
            <w:tcW w:w="3094"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巡视内容</w:t>
            </w:r>
          </w:p>
        </w:tc>
        <w:tc>
          <w:tcPr>
            <w:tcW w:w="1216"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数据格式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407"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1</w:t>
            </w:r>
          </w:p>
        </w:tc>
        <w:tc>
          <w:tcPr>
            <w:tcW w:w="835"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开关柜</w:t>
            </w:r>
          </w:p>
        </w:tc>
        <w:tc>
          <w:tcPr>
            <w:tcW w:w="850"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w:t>
            </w:r>
          </w:p>
        </w:tc>
        <w:tc>
          <w:tcPr>
            <w:tcW w:w="991"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面板</w:t>
            </w:r>
          </w:p>
        </w:tc>
        <w:tc>
          <w:tcPr>
            <w:tcW w:w="1161"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例行巡视</w:t>
            </w:r>
          </w:p>
        </w:tc>
        <w:tc>
          <w:tcPr>
            <w:tcW w:w="3094"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巡视内容（包括指示灯、压板、带电显示器、切换开关，按设备实际情况进行设定，每一类设备一个点位）详见表</w:t>
            </w:r>
            <w:r>
              <w:rPr>
                <w:rFonts w:ascii="宋体" w:hAnsi="宋体"/>
                <w:color w:val="auto"/>
                <w:sz w:val="18"/>
                <w:szCs w:val="18"/>
                <w:highlight w:val="none"/>
              </w:rPr>
              <w:t>D.29</w:t>
            </w:r>
            <w:r>
              <w:rPr>
                <w:rFonts w:hint="eastAsia" w:ascii="宋体" w:hAnsi="宋体"/>
                <w:color w:val="auto"/>
                <w:sz w:val="18"/>
                <w:szCs w:val="18"/>
                <w:highlight w:val="none"/>
              </w:rPr>
              <w:t>二次屏柜有关内容。</w:t>
            </w:r>
          </w:p>
        </w:tc>
        <w:tc>
          <w:tcPr>
            <w:tcW w:w="1216"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r>
              <w:rPr>
                <w:rFonts w:ascii="宋体" w:hAnsi="宋体"/>
                <w:color w:val="auto"/>
                <w:sz w:val="18"/>
                <w:szCs w:val="18"/>
                <w:highlight w:val="none"/>
              </w:rPr>
              <w:t>+</w:t>
            </w:r>
            <w:r>
              <w:rPr>
                <w:rFonts w:hint="eastAsia" w:ascii="宋体" w:hAnsi="宋体"/>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407"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2</w:t>
            </w:r>
          </w:p>
        </w:tc>
        <w:tc>
          <w:tcPr>
            <w:tcW w:w="835"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开关柜</w:t>
            </w:r>
          </w:p>
        </w:tc>
        <w:tc>
          <w:tcPr>
            <w:tcW w:w="850"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w:t>
            </w:r>
          </w:p>
        </w:tc>
        <w:tc>
          <w:tcPr>
            <w:tcW w:w="991"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位置指示</w:t>
            </w:r>
          </w:p>
        </w:tc>
        <w:tc>
          <w:tcPr>
            <w:tcW w:w="1161"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例行巡视</w:t>
            </w:r>
          </w:p>
        </w:tc>
        <w:tc>
          <w:tcPr>
            <w:tcW w:w="3094"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断路器、手车开关、隔离（接地）开关机械分、合闸位置指示与实际运行方式相符。</w:t>
            </w:r>
          </w:p>
        </w:tc>
        <w:tc>
          <w:tcPr>
            <w:tcW w:w="1216"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r>
              <w:rPr>
                <w:rFonts w:ascii="宋体" w:hAnsi="宋体"/>
                <w:color w:val="auto"/>
                <w:sz w:val="18"/>
                <w:szCs w:val="18"/>
                <w:highlight w:val="none"/>
              </w:rPr>
              <w:t>+</w:t>
            </w:r>
            <w:r>
              <w:rPr>
                <w:rFonts w:hint="eastAsia" w:ascii="宋体" w:hAnsi="宋体"/>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54" w:hRule="atLeast"/>
          <w:tblHeader/>
          <w:jc w:val="center"/>
        </w:trPr>
        <w:tc>
          <w:tcPr>
            <w:tcW w:w="407"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3</w:t>
            </w:r>
          </w:p>
        </w:tc>
        <w:tc>
          <w:tcPr>
            <w:tcW w:w="835"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开关柜</w:t>
            </w:r>
          </w:p>
        </w:tc>
        <w:tc>
          <w:tcPr>
            <w:tcW w:w="850"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w:t>
            </w:r>
          </w:p>
        </w:tc>
        <w:tc>
          <w:tcPr>
            <w:tcW w:w="991"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压力释放装置</w:t>
            </w:r>
          </w:p>
        </w:tc>
        <w:tc>
          <w:tcPr>
            <w:tcW w:w="1161"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例行巡视</w:t>
            </w:r>
          </w:p>
        </w:tc>
        <w:tc>
          <w:tcPr>
            <w:tcW w:w="3094"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开关柜压力释放装置无异常，释放出口无障碍物。</w:t>
            </w:r>
          </w:p>
        </w:tc>
        <w:tc>
          <w:tcPr>
            <w:tcW w:w="1216"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407"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4</w:t>
            </w:r>
          </w:p>
        </w:tc>
        <w:tc>
          <w:tcPr>
            <w:tcW w:w="835"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开关柜</w:t>
            </w:r>
          </w:p>
        </w:tc>
        <w:tc>
          <w:tcPr>
            <w:tcW w:w="850"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w:t>
            </w:r>
          </w:p>
        </w:tc>
        <w:tc>
          <w:tcPr>
            <w:tcW w:w="991"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本体外观</w:t>
            </w:r>
          </w:p>
        </w:tc>
        <w:tc>
          <w:tcPr>
            <w:tcW w:w="1161"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例行巡视</w:t>
            </w:r>
          </w:p>
        </w:tc>
        <w:tc>
          <w:tcPr>
            <w:tcW w:w="3094"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柜体无变形现象，柜门关闭良好，各封闭板螺栓应齐全，无松动、锈蚀。开关柜闭锁盒、五防锁具闭锁良好。巡视点位包括正面、背面、左面、右面等。</w:t>
            </w:r>
          </w:p>
        </w:tc>
        <w:tc>
          <w:tcPr>
            <w:tcW w:w="1216"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407"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5</w:t>
            </w:r>
          </w:p>
        </w:tc>
        <w:tc>
          <w:tcPr>
            <w:tcW w:w="835"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开关柜</w:t>
            </w:r>
          </w:p>
        </w:tc>
        <w:tc>
          <w:tcPr>
            <w:tcW w:w="850"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w:t>
            </w:r>
          </w:p>
        </w:tc>
        <w:tc>
          <w:tcPr>
            <w:tcW w:w="991"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ascii="宋体" w:hAnsi="宋体"/>
                <w:color w:val="auto"/>
                <w:sz w:val="18"/>
                <w:szCs w:val="18"/>
                <w:highlight w:val="none"/>
              </w:rPr>
              <w:t>SF</w:t>
            </w:r>
            <w:r>
              <w:rPr>
                <w:rFonts w:ascii="宋体" w:hAnsi="宋体"/>
                <w:color w:val="auto"/>
                <w:sz w:val="18"/>
                <w:szCs w:val="18"/>
                <w:highlight w:val="none"/>
                <w:vertAlign w:val="subscript"/>
              </w:rPr>
              <w:t>6</w:t>
            </w:r>
            <w:r>
              <w:rPr>
                <w:rFonts w:hint="eastAsia" w:ascii="宋体" w:hAnsi="宋体"/>
                <w:color w:val="auto"/>
                <w:sz w:val="18"/>
                <w:szCs w:val="18"/>
                <w:highlight w:val="none"/>
              </w:rPr>
              <w:t>密度压力表</w:t>
            </w:r>
          </w:p>
        </w:tc>
        <w:tc>
          <w:tcPr>
            <w:tcW w:w="1161"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例行巡视</w:t>
            </w:r>
          </w:p>
        </w:tc>
        <w:tc>
          <w:tcPr>
            <w:tcW w:w="3094"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充气式开关柜、</w:t>
            </w:r>
            <w:r>
              <w:rPr>
                <w:rFonts w:ascii="宋体" w:hAnsi="宋体"/>
                <w:color w:val="auto"/>
                <w:sz w:val="18"/>
                <w:szCs w:val="18"/>
                <w:highlight w:val="none"/>
              </w:rPr>
              <w:t>SF</w:t>
            </w:r>
            <w:r>
              <w:rPr>
                <w:rFonts w:ascii="宋体" w:hAnsi="宋体"/>
                <w:color w:val="auto"/>
                <w:sz w:val="18"/>
                <w:szCs w:val="18"/>
                <w:highlight w:val="none"/>
                <w:vertAlign w:val="subscript"/>
              </w:rPr>
              <w:t>6</w:t>
            </w:r>
            <w:r>
              <w:rPr>
                <w:rFonts w:hint="eastAsia" w:ascii="宋体" w:hAnsi="宋体"/>
                <w:color w:val="auto"/>
                <w:sz w:val="18"/>
                <w:szCs w:val="18"/>
                <w:highlight w:val="none"/>
              </w:rPr>
              <w:t>断路器气压正常。</w:t>
            </w:r>
          </w:p>
        </w:tc>
        <w:tc>
          <w:tcPr>
            <w:tcW w:w="1216"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r>
              <w:rPr>
                <w:rFonts w:ascii="宋体" w:hAnsi="宋体"/>
                <w:color w:val="auto"/>
                <w:sz w:val="18"/>
                <w:szCs w:val="18"/>
                <w:highlight w:val="none"/>
              </w:rPr>
              <w:t>+</w:t>
            </w:r>
            <w:r>
              <w:rPr>
                <w:rFonts w:hint="eastAsia" w:ascii="宋体" w:hAnsi="宋体"/>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407"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6</w:t>
            </w:r>
          </w:p>
        </w:tc>
        <w:tc>
          <w:tcPr>
            <w:tcW w:w="835"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开关柜</w:t>
            </w:r>
          </w:p>
        </w:tc>
        <w:tc>
          <w:tcPr>
            <w:tcW w:w="850"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w:t>
            </w:r>
          </w:p>
        </w:tc>
        <w:tc>
          <w:tcPr>
            <w:tcW w:w="991"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储能指示</w:t>
            </w:r>
          </w:p>
        </w:tc>
        <w:tc>
          <w:tcPr>
            <w:tcW w:w="1161"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例行巡视</w:t>
            </w:r>
          </w:p>
        </w:tc>
        <w:tc>
          <w:tcPr>
            <w:tcW w:w="3094"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开关柜内断路器储能指示正常。</w:t>
            </w:r>
          </w:p>
        </w:tc>
        <w:tc>
          <w:tcPr>
            <w:tcW w:w="1216"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r>
              <w:rPr>
                <w:rFonts w:ascii="宋体" w:hAnsi="宋体"/>
                <w:color w:val="auto"/>
                <w:sz w:val="18"/>
                <w:szCs w:val="18"/>
                <w:highlight w:val="none"/>
              </w:rPr>
              <w:t>+</w:t>
            </w:r>
            <w:r>
              <w:rPr>
                <w:rFonts w:hint="eastAsia" w:ascii="宋体" w:hAnsi="宋体"/>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407"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7</w:t>
            </w:r>
          </w:p>
        </w:tc>
        <w:tc>
          <w:tcPr>
            <w:tcW w:w="835"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开关柜</w:t>
            </w:r>
          </w:p>
        </w:tc>
        <w:tc>
          <w:tcPr>
            <w:tcW w:w="850"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其他</w:t>
            </w:r>
          </w:p>
        </w:tc>
        <w:tc>
          <w:tcPr>
            <w:tcW w:w="991"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标示牌</w:t>
            </w:r>
          </w:p>
        </w:tc>
        <w:tc>
          <w:tcPr>
            <w:tcW w:w="1161"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例行巡视</w:t>
            </w:r>
          </w:p>
        </w:tc>
        <w:tc>
          <w:tcPr>
            <w:tcW w:w="3094"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标示齐全明显、与实际设备命名一致。</w:t>
            </w:r>
          </w:p>
        </w:tc>
        <w:tc>
          <w:tcPr>
            <w:tcW w:w="1216"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407"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8</w:t>
            </w:r>
          </w:p>
        </w:tc>
        <w:tc>
          <w:tcPr>
            <w:tcW w:w="835"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开关柜</w:t>
            </w:r>
          </w:p>
        </w:tc>
        <w:tc>
          <w:tcPr>
            <w:tcW w:w="850"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w:t>
            </w:r>
          </w:p>
        </w:tc>
        <w:tc>
          <w:tcPr>
            <w:tcW w:w="991"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本体外观</w:t>
            </w:r>
          </w:p>
        </w:tc>
        <w:tc>
          <w:tcPr>
            <w:tcW w:w="1161"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大（过）负荷特巡</w:t>
            </w:r>
          </w:p>
        </w:tc>
        <w:tc>
          <w:tcPr>
            <w:tcW w:w="3094"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用红外热像仪检查开关柜有无发热情况。巡视点位包括正面、背面、左面、右面等。</w:t>
            </w:r>
          </w:p>
        </w:tc>
        <w:tc>
          <w:tcPr>
            <w:tcW w:w="1216"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红外图谱</w:t>
            </w:r>
            <w:r>
              <w:rPr>
                <w:rFonts w:ascii="宋体" w:hAnsi="宋体"/>
                <w:color w:val="auto"/>
                <w:sz w:val="18"/>
                <w:szCs w:val="18"/>
                <w:highlight w:val="none"/>
              </w:rPr>
              <w:t>+</w:t>
            </w:r>
            <w:r>
              <w:rPr>
                <w:rFonts w:hint="eastAsia" w:ascii="宋体" w:hAnsi="宋体"/>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407"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9</w:t>
            </w:r>
          </w:p>
        </w:tc>
        <w:tc>
          <w:tcPr>
            <w:tcW w:w="835"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开关柜</w:t>
            </w:r>
          </w:p>
        </w:tc>
        <w:tc>
          <w:tcPr>
            <w:tcW w:w="850"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w:t>
            </w:r>
          </w:p>
        </w:tc>
        <w:tc>
          <w:tcPr>
            <w:tcW w:w="991"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ascii="宋体" w:hAnsi="宋体"/>
                <w:color w:val="auto"/>
                <w:sz w:val="18"/>
                <w:szCs w:val="18"/>
                <w:highlight w:val="none"/>
              </w:rPr>
              <w:t>SF</w:t>
            </w:r>
            <w:r>
              <w:rPr>
                <w:rFonts w:ascii="宋体" w:hAnsi="宋体"/>
                <w:color w:val="auto"/>
                <w:sz w:val="18"/>
                <w:szCs w:val="18"/>
                <w:highlight w:val="none"/>
                <w:vertAlign w:val="subscript"/>
              </w:rPr>
              <w:t>6</w:t>
            </w:r>
            <w:r>
              <w:rPr>
                <w:rFonts w:hint="eastAsia" w:ascii="宋体" w:hAnsi="宋体"/>
                <w:color w:val="auto"/>
                <w:sz w:val="18"/>
                <w:szCs w:val="18"/>
                <w:highlight w:val="none"/>
              </w:rPr>
              <w:t>密度压力表</w:t>
            </w:r>
          </w:p>
        </w:tc>
        <w:tc>
          <w:tcPr>
            <w:tcW w:w="1161"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ascii="宋体" w:hAnsi="宋体"/>
                <w:color w:val="auto"/>
                <w:sz w:val="18"/>
                <w:szCs w:val="18"/>
                <w:highlight w:val="none"/>
              </w:rPr>
              <w:t>SF</w:t>
            </w:r>
            <w:r>
              <w:rPr>
                <w:rFonts w:ascii="宋体" w:hAnsi="宋体"/>
                <w:color w:val="auto"/>
                <w:sz w:val="18"/>
                <w:szCs w:val="18"/>
                <w:highlight w:val="none"/>
                <w:vertAlign w:val="subscript"/>
              </w:rPr>
              <w:t>6</w:t>
            </w:r>
            <w:r>
              <w:rPr>
                <w:rFonts w:hint="eastAsia" w:ascii="宋体" w:hAnsi="宋体"/>
                <w:color w:val="auto"/>
                <w:sz w:val="18"/>
                <w:szCs w:val="18"/>
                <w:highlight w:val="none"/>
              </w:rPr>
              <w:t>压力表抄录</w:t>
            </w:r>
          </w:p>
        </w:tc>
        <w:tc>
          <w:tcPr>
            <w:tcW w:w="3094"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抄录充气柜、断路器</w:t>
            </w:r>
            <w:r>
              <w:rPr>
                <w:rFonts w:ascii="宋体" w:hAnsi="宋体"/>
                <w:color w:val="auto"/>
                <w:sz w:val="18"/>
                <w:szCs w:val="18"/>
                <w:highlight w:val="none"/>
              </w:rPr>
              <w:t>SF</w:t>
            </w:r>
            <w:r>
              <w:rPr>
                <w:rFonts w:ascii="宋体" w:hAnsi="宋体"/>
                <w:color w:val="auto"/>
                <w:sz w:val="18"/>
                <w:szCs w:val="18"/>
                <w:highlight w:val="none"/>
                <w:vertAlign w:val="subscript"/>
              </w:rPr>
              <w:t>6</w:t>
            </w:r>
            <w:r>
              <w:rPr>
                <w:rFonts w:hint="eastAsia" w:ascii="宋体" w:hAnsi="宋体"/>
                <w:color w:val="auto"/>
                <w:sz w:val="18"/>
                <w:szCs w:val="18"/>
                <w:highlight w:val="none"/>
              </w:rPr>
              <w:t>压力表指示。</w:t>
            </w:r>
          </w:p>
        </w:tc>
        <w:tc>
          <w:tcPr>
            <w:tcW w:w="1216"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r>
              <w:rPr>
                <w:rFonts w:ascii="宋体" w:hAnsi="宋体"/>
                <w:color w:val="auto"/>
                <w:sz w:val="18"/>
                <w:szCs w:val="18"/>
                <w:highlight w:val="none"/>
              </w:rPr>
              <w:t>+</w:t>
            </w:r>
            <w:r>
              <w:rPr>
                <w:rFonts w:hint="eastAsia" w:ascii="宋体" w:hAnsi="宋体"/>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407"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1</w:t>
            </w:r>
            <w:r>
              <w:rPr>
                <w:rFonts w:ascii="宋体" w:hAnsi="宋体"/>
                <w:color w:val="auto"/>
                <w:sz w:val="18"/>
                <w:szCs w:val="18"/>
                <w:highlight w:val="none"/>
              </w:rPr>
              <w:t>0</w:t>
            </w:r>
          </w:p>
        </w:tc>
        <w:tc>
          <w:tcPr>
            <w:tcW w:w="835"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开关柜</w:t>
            </w:r>
          </w:p>
        </w:tc>
        <w:tc>
          <w:tcPr>
            <w:tcW w:w="850"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w:t>
            </w:r>
          </w:p>
        </w:tc>
        <w:tc>
          <w:tcPr>
            <w:tcW w:w="991"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位置指示</w:t>
            </w:r>
          </w:p>
        </w:tc>
        <w:tc>
          <w:tcPr>
            <w:tcW w:w="1161"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位置状态识别</w:t>
            </w:r>
          </w:p>
        </w:tc>
        <w:tc>
          <w:tcPr>
            <w:tcW w:w="3094"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识别并记录断路器、手车开关、隔离（接地）开关位置状态。</w:t>
            </w:r>
          </w:p>
        </w:tc>
        <w:tc>
          <w:tcPr>
            <w:tcW w:w="1216"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r>
              <w:rPr>
                <w:rFonts w:ascii="宋体" w:hAnsi="宋体"/>
                <w:color w:val="auto"/>
                <w:sz w:val="18"/>
                <w:szCs w:val="18"/>
                <w:highlight w:val="none"/>
              </w:rPr>
              <w:t>+</w:t>
            </w:r>
            <w:r>
              <w:rPr>
                <w:rFonts w:hint="eastAsia" w:ascii="宋体" w:hAnsi="宋体"/>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407"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1</w:t>
            </w:r>
            <w:r>
              <w:rPr>
                <w:rFonts w:ascii="宋体" w:hAnsi="宋体"/>
                <w:color w:val="auto"/>
                <w:sz w:val="18"/>
                <w:szCs w:val="18"/>
                <w:highlight w:val="none"/>
              </w:rPr>
              <w:t>1</w:t>
            </w:r>
          </w:p>
        </w:tc>
        <w:tc>
          <w:tcPr>
            <w:tcW w:w="835"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开关柜</w:t>
            </w:r>
          </w:p>
        </w:tc>
        <w:tc>
          <w:tcPr>
            <w:tcW w:w="850"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w:t>
            </w:r>
          </w:p>
        </w:tc>
        <w:tc>
          <w:tcPr>
            <w:tcW w:w="991"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储能指示</w:t>
            </w:r>
          </w:p>
        </w:tc>
        <w:tc>
          <w:tcPr>
            <w:tcW w:w="1161"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位置状态识别</w:t>
            </w:r>
          </w:p>
        </w:tc>
        <w:tc>
          <w:tcPr>
            <w:tcW w:w="3094"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识别并记录断路器储能指示。</w:t>
            </w:r>
          </w:p>
        </w:tc>
        <w:tc>
          <w:tcPr>
            <w:tcW w:w="1216"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r>
              <w:rPr>
                <w:rFonts w:ascii="宋体" w:hAnsi="宋体"/>
                <w:color w:val="auto"/>
                <w:sz w:val="18"/>
                <w:szCs w:val="18"/>
                <w:highlight w:val="none"/>
              </w:rPr>
              <w:t>+</w:t>
            </w:r>
            <w:r>
              <w:rPr>
                <w:rFonts w:hint="eastAsia" w:ascii="宋体" w:hAnsi="宋体"/>
                <w:color w:val="auto"/>
                <w:sz w:val="18"/>
                <w:szCs w:val="18"/>
                <w:highlight w:val="none"/>
              </w:rPr>
              <w:t>数值结果</w:t>
            </w:r>
          </w:p>
        </w:tc>
      </w:tr>
    </w:tbl>
    <w:p>
      <w:pPr>
        <w:tabs>
          <w:tab w:val="left" w:pos="720"/>
        </w:tabs>
        <w:spacing w:line="360" w:lineRule="auto"/>
        <w:outlineLvl w:val="4"/>
        <w:rPr>
          <w:rFonts w:hint="eastAsia" w:eastAsia="黑体"/>
          <w:color w:val="auto"/>
          <w:kern w:val="0"/>
          <w:sz w:val="24"/>
          <w:highlight w:val="none"/>
        </w:rPr>
      </w:pPr>
      <w:r>
        <w:rPr>
          <w:rFonts w:hint="eastAsia" w:eastAsia="黑体"/>
          <w:color w:val="auto"/>
          <w:kern w:val="0"/>
          <w:sz w:val="24"/>
          <w:highlight w:val="none"/>
        </w:rPr>
        <w:t>1.1</w:t>
      </w:r>
      <w:r>
        <w:rPr>
          <w:rFonts w:eastAsia="黑体"/>
          <w:color w:val="auto"/>
          <w:kern w:val="0"/>
          <w:sz w:val="24"/>
          <w:highlight w:val="none"/>
        </w:rPr>
        <w:t xml:space="preserve">.6 </w:t>
      </w:r>
      <w:r>
        <w:rPr>
          <w:rFonts w:hint="eastAsia" w:eastAsia="黑体"/>
          <w:color w:val="auto"/>
          <w:kern w:val="0"/>
          <w:sz w:val="24"/>
          <w:highlight w:val="none"/>
        </w:rPr>
        <w:t>电流互感器巡视点位表</w:t>
      </w:r>
    </w:p>
    <w:p>
      <w:pPr>
        <w:spacing w:line="360" w:lineRule="auto"/>
        <w:ind w:firstLine="480" w:firstLineChars="200"/>
        <w:rPr>
          <w:color w:val="auto"/>
          <w:sz w:val="24"/>
          <w:szCs w:val="24"/>
          <w:highlight w:val="none"/>
          <w:lang w:val="zh-CN"/>
        </w:rPr>
      </w:pPr>
      <w:r>
        <w:rPr>
          <w:rFonts w:hint="eastAsia"/>
          <w:color w:val="auto"/>
          <w:sz w:val="24"/>
          <w:szCs w:val="24"/>
          <w:highlight w:val="none"/>
          <w:lang w:val="zh-CN"/>
        </w:rPr>
        <w:t>电流互感器巡视点位见表</w:t>
      </w:r>
      <w:r>
        <w:rPr>
          <w:color w:val="auto"/>
          <w:sz w:val="24"/>
          <w:szCs w:val="24"/>
          <w:highlight w:val="none"/>
          <w:lang w:val="zh-CN"/>
        </w:rPr>
        <w:t>B.6</w:t>
      </w:r>
      <w:r>
        <w:rPr>
          <w:rFonts w:hint="eastAsia"/>
          <w:color w:val="auto"/>
          <w:sz w:val="24"/>
          <w:szCs w:val="24"/>
          <w:highlight w:val="none"/>
          <w:lang w:val="zh-CN"/>
        </w:rPr>
        <w:t>。</w:t>
      </w:r>
    </w:p>
    <w:p>
      <w:pPr>
        <w:widowControl/>
        <w:ind w:firstLine="420" w:firstLineChars="200"/>
        <w:jc w:val="center"/>
        <w:rPr>
          <w:rFonts w:ascii="黑体" w:hAnsi="黑体" w:eastAsia="黑体"/>
          <w:bCs/>
          <w:color w:val="auto"/>
          <w:highlight w:val="none"/>
        </w:rPr>
      </w:pPr>
      <w:r>
        <w:rPr>
          <w:rFonts w:hint="eastAsia" w:ascii="黑体" w:hAnsi="黑体" w:eastAsia="黑体"/>
          <w:bCs/>
          <w:color w:val="auto"/>
          <w:highlight w:val="none"/>
        </w:rPr>
        <w:t>表</w:t>
      </w:r>
      <w:r>
        <w:rPr>
          <w:rFonts w:ascii="黑体" w:hAnsi="黑体" w:eastAsia="黑体"/>
          <w:bCs/>
          <w:color w:val="auto"/>
          <w:highlight w:val="none"/>
        </w:rPr>
        <w:t xml:space="preserve">B.6  </w:t>
      </w:r>
      <w:r>
        <w:rPr>
          <w:rFonts w:hint="eastAsia" w:ascii="黑体" w:hAnsi="黑体" w:eastAsia="黑体"/>
          <w:bCs/>
          <w:color w:val="auto"/>
          <w:highlight w:val="none"/>
        </w:rPr>
        <w:t>电流互感器巡视点位表</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07"/>
        <w:gridCol w:w="835"/>
        <w:gridCol w:w="850"/>
        <w:gridCol w:w="991"/>
        <w:gridCol w:w="1161"/>
        <w:gridCol w:w="3094"/>
        <w:gridCol w:w="12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407"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序号</w:t>
            </w:r>
          </w:p>
        </w:tc>
        <w:tc>
          <w:tcPr>
            <w:tcW w:w="835"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设备类型</w:t>
            </w:r>
          </w:p>
        </w:tc>
        <w:tc>
          <w:tcPr>
            <w:tcW w:w="850"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设备部位</w:t>
            </w:r>
          </w:p>
        </w:tc>
        <w:tc>
          <w:tcPr>
            <w:tcW w:w="991"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巡视点位</w:t>
            </w:r>
          </w:p>
        </w:tc>
        <w:tc>
          <w:tcPr>
            <w:tcW w:w="1161"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巡视类型</w:t>
            </w:r>
          </w:p>
        </w:tc>
        <w:tc>
          <w:tcPr>
            <w:tcW w:w="3094"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巡视内容</w:t>
            </w:r>
          </w:p>
        </w:tc>
        <w:tc>
          <w:tcPr>
            <w:tcW w:w="1216"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数据格式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407"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1</w:t>
            </w:r>
          </w:p>
        </w:tc>
        <w:tc>
          <w:tcPr>
            <w:tcW w:w="835"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电流互感器</w:t>
            </w:r>
          </w:p>
        </w:tc>
        <w:tc>
          <w:tcPr>
            <w:tcW w:w="850"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w:t>
            </w:r>
          </w:p>
        </w:tc>
        <w:tc>
          <w:tcPr>
            <w:tcW w:w="991"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引线及接头</w:t>
            </w:r>
          </w:p>
        </w:tc>
        <w:tc>
          <w:tcPr>
            <w:tcW w:w="1161"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例行巡视</w:t>
            </w:r>
          </w:p>
        </w:tc>
        <w:tc>
          <w:tcPr>
            <w:tcW w:w="3094"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各连接引线及接头无发热、变色迹象，引线无断股、散股。</w:t>
            </w:r>
          </w:p>
        </w:tc>
        <w:tc>
          <w:tcPr>
            <w:tcW w:w="1216"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可见光照片、红外图谱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407"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2</w:t>
            </w:r>
          </w:p>
        </w:tc>
        <w:tc>
          <w:tcPr>
            <w:tcW w:w="835"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电流互感器</w:t>
            </w:r>
          </w:p>
        </w:tc>
        <w:tc>
          <w:tcPr>
            <w:tcW w:w="850"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w:t>
            </w:r>
          </w:p>
        </w:tc>
        <w:tc>
          <w:tcPr>
            <w:tcW w:w="991"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本体外观</w:t>
            </w:r>
          </w:p>
        </w:tc>
        <w:tc>
          <w:tcPr>
            <w:tcW w:w="1161"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例行巡视</w:t>
            </w:r>
          </w:p>
        </w:tc>
        <w:tc>
          <w:tcPr>
            <w:tcW w:w="3094"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金属部位无锈蚀，外绝缘表面完整，无裂纹、放电痕迹、老化迹象，防污闪涂料完整无脱落。干式电流互感器外绝缘表面无粉蚀、开裂，无放电现象，外露铁心无锈蚀。油浸电流互感器各部位无渗漏油现象。巡视点位包括正面、背面等。</w:t>
            </w:r>
          </w:p>
        </w:tc>
        <w:tc>
          <w:tcPr>
            <w:tcW w:w="1216"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可见光照片、红外图谱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407"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3</w:t>
            </w:r>
          </w:p>
        </w:tc>
        <w:tc>
          <w:tcPr>
            <w:tcW w:w="835"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电流互感器</w:t>
            </w:r>
          </w:p>
        </w:tc>
        <w:tc>
          <w:tcPr>
            <w:tcW w:w="850"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w:t>
            </w:r>
          </w:p>
        </w:tc>
        <w:tc>
          <w:tcPr>
            <w:tcW w:w="991"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基础构架</w:t>
            </w:r>
          </w:p>
        </w:tc>
        <w:tc>
          <w:tcPr>
            <w:tcW w:w="1161"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例行巡视</w:t>
            </w:r>
          </w:p>
        </w:tc>
        <w:tc>
          <w:tcPr>
            <w:tcW w:w="3094"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底座、支架、基础无倾斜变形。底座接地可靠，无锈蚀、脱焊现象，整体无倾斜。</w:t>
            </w:r>
          </w:p>
        </w:tc>
        <w:tc>
          <w:tcPr>
            <w:tcW w:w="1216"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407"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4</w:t>
            </w:r>
          </w:p>
        </w:tc>
        <w:tc>
          <w:tcPr>
            <w:tcW w:w="835"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电流互感器</w:t>
            </w:r>
          </w:p>
        </w:tc>
        <w:tc>
          <w:tcPr>
            <w:tcW w:w="850"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w:t>
            </w:r>
          </w:p>
        </w:tc>
        <w:tc>
          <w:tcPr>
            <w:tcW w:w="991"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二次接线盒</w:t>
            </w:r>
          </w:p>
        </w:tc>
        <w:tc>
          <w:tcPr>
            <w:tcW w:w="1161"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例行巡视</w:t>
            </w:r>
          </w:p>
        </w:tc>
        <w:tc>
          <w:tcPr>
            <w:tcW w:w="3094"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二次接线盒关闭紧密。</w:t>
            </w:r>
          </w:p>
        </w:tc>
        <w:tc>
          <w:tcPr>
            <w:tcW w:w="1216"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407"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5</w:t>
            </w:r>
          </w:p>
        </w:tc>
        <w:tc>
          <w:tcPr>
            <w:tcW w:w="835"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电流互感器</w:t>
            </w:r>
          </w:p>
        </w:tc>
        <w:tc>
          <w:tcPr>
            <w:tcW w:w="850"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w:t>
            </w:r>
          </w:p>
        </w:tc>
        <w:tc>
          <w:tcPr>
            <w:tcW w:w="991"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油位表计</w:t>
            </w:r>
          </w:p>
        </w:tc>
        <w:tc>
          <w:tcPr>
            <w:tcW w:w="1161"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例行巡视</w:t>
            </w:r>
          </w:p>
        </w:tc>
        <w:tc>
          <w:tcPr>
            <w:tcW w:w="3094"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油浸电流互感器油位指示正常。</w:t>
            </w:r>
          </w:p>
        </w:tc>
        <w:tc>
          <w:tcPr>
            <w:tcW w:w="1216"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r>
              <w:rPr>
                <w:rFonts w:ascii="宋体" w:hAnsi="宋体"/>
                <w:color w:val="auto"/>
                <w:sz w:val="18"/>
                <w:szCs w:val="18"/>
                <w:highlight w:val="none"/>
              </w:rPr>
              <w:t>+</w:t>
            </w:r>
            <w:r>
              <w:rPr>
                <w:rFonts w:hint="eastAsia" w:ascii="宋体" w:hAnsi="宋体"/>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407"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6</w:t>
            </w:r>
          </w:p>
        </w:tc>
        <w:tc>
          <w:tcPr>
            <w:tcW w:w="835"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电流互感器</w:t>
            </w:r>
          </w:p>
        </w:tc>
        <w:tc>
          <w:tcPr>
            <w:tcW w:w="850"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w:t>
            </w:r>
          </w:p>
        </w:tc>
        <w:tc>
          <w:tcPr>
            <w:tcW w:w="991"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ascii="宋体" w:hAnsi="宋体"/>
                <w:color w:val="auto"/>
                <w:sz w:val="18"/>
                <w:szCs w:val="18"/>
                <w:highlight w:val="none"/>
              </w:rPr>
              <w:t>SF</w:t>
            </w:r>
            <w:r>
              <w:rPr>
                <w:rFonts w:ascii="宋体" w:hAnsi="宋体"/>
                <w:color w:val="auto"/>
                <w:sz w:val="18"/>
                <w:szCs w:val="18"/>
                <w:highlight w:val="none"/>
                <w:vertAlign w:val="subscript"/>
              </w:rPr>
              <w:t>6</w:t>
            </w:r>
            <w:r>
              <w:rPr>
                <w:rFonts w:hint="eastAsia" w:ascii="宋体" w:hAnsi="宋体"/>
                <w:color w:val="auto"/>
                <w:sz w:val="18"/>
                <w:szCs w:val="18"/>
                <w:highlight w:val="none"/>
              </w:rPr>
              <w:t>密度压力表</w:t>
            </w:r>
          </w:p>
        </w:tc>
        <w:tc>
          <w:tcPr>
            <w:tcW w:w="1161"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例行巡视</w:t>
            </w:r>
          </w:p>
        </w:tc>
        <w:tc>
          <w:tcPr>
            <w:tcW w:w="3094"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ascii="宋体" w:hAnsi="宋体"/>
                <w:color w:val="auto"/>
                <w:sz w:val="18"/>
                <w:szCs w:val="18"/>
                <w:highlight w:val="none"/>
              </w:rPr>
              <w:t>SF</w:t>
            </w:r>
            <w:r>
              <w:rPr>
                <w:rFonts w:ascii="宋体" w:hAnsi="宋体"/>
                <w:color w:val="auto"/>
                <w:sz w:val="18"/>
                <w:szCs w:val="18"/>
                <w:highlight w:val="none"/>
                <w:vertAlign w:val="subscript"/>
              </w:rPr>
              <w:t>6</w:t>
            </w:r>
            <w:r>
              <w:rPr>
                <w:rFonts w:hint="eastAsia" w:ascii="宋体" w:hAnsi="宋体"/>
                <w:color w:val="auto"/>
                <w:sz w:val="18"/>
                <w:szCs w:val="18"/>
                <w:highlight w:val="none"/>
              </w:rPr>
              <w:t>电流互感器压力表指示在规定范围，密度继电器正常。</w:t>
            </w:r>
          </w:p>
        </w:tc>
        <w:tc>
          <w:tcPr>
            <w:tcW w:w="1216"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r>
              <w:rPr>
                <w:rFonts w:ascii="宋体" w:hAnsi="宋体"/>
                <w:color w:val="auto"/>
                <w:sz w:val="18"/>
                <w:szCs w:val="18"/>
                <w:highlight w:val="none"/>
              </w:rPr>
              <w:t>+</w:t>
            </w:r>
            <w:r>
              <w:rPr>
                <w:rFonts w:hint="eastAsia" w:ascii="宋体" w:hAnsi="宋体"/>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407"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7</w:t>
            </w:r>
          </w:p>
        </w:tc>
        <w:tc>
          <w:tcPr>
            <w:tcW w:w="835"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电流互感器</w:t>
            </w:r>
          </w:p>
        </w:tc>
        <w:tc>
          <w:tcPr>
            <w:tcW w:w="850"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w:t>
            </w:r>
          </w:p>
        </w:tc>
        <w:tc>
          <w:tcPr>
            <w:tcW w:w="991"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吸湿器</w:t>
            </w:r>
          </w:p>
        </w:tc>
        <w:tc>
          <w:tcPr>
            <w:tcW w:w="1161"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例行巡视</w:t>
            </w:r>
          </w:p>
        </w:tc>
        <w:tc>
          <w:tcPr>
            <w:tcW w:w="3094"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油浸电流互感器吸湿器硅胶变色在规定范围内。</w:t>
            </w:r>
          </w:p>
        </w:tc>
        <w:tc>
          <w:tcPr>
            <w:tcW w:w="1216"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r>
              <w:rPr>
                <w:rFonts w:ascii="宋体" w:hAnsi="宋体"/>
                <w:color w:val="auto"/>
                <w:sz w:val="18"/>
                <w:szCs w:val="18"/>
                <w:highlight w:val="none"/>
              </w:rPr>
              <w:t>+</w:t>
            </w:r>
            <w:r>
              <w:rPr>
                <w:rFonts w:hint="eastAsia" w:ascii="宋体" w:hAnsi="宋体"/>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407"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8</w:t>
            </w:r>
          </w:p>
        </w:tc>
        <w:tc>
          <w:tcPr>
            <w:tcW w:w="835"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电流互感器</w:t>
            </w:r>
          </w:p>
        </w:tc>
        <w:tc>
          <w:tcPr>
            <w:tcW w:w="850"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w:t>
            </w:r>
          </w:p>
        </w:tc>
        <w:tc>
          <w:tcPr>
            <w:tcW w:w="991"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金属膨胀器</w:t>
            </w:r>
          </w:p>
        </w:tc>
        <w:tc>
          <w:tcPr>
            <w:tcW w:w="1161"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例行巡视</w:t>
            </w:r>
          </w:p>
        </w:tc>
        <w:tc>
          <w:tcPr>
            <w:tcW w:w="3094"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油浸电流互感器金属膨胀器无变形，膨胀位置指示正常。</w:t>
            </w:r>
          </w:p>
        </w:tc>
        <w:tc>
          <w:tcPr>
            <w:tcW w:w="1216"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407"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9</w:t>
            </w:r>
          </w:p>
        </w:tc>
        <w:tc>
          <w:tcPr>
            <w:tcW w:w="835"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电流互感器</w:t>
            </w:r>
          </w:p>
        </w:tc>
        <w:tc>
          <w:tcPr>
            <w:tcW w:w="850"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w:t>
            </w:r>
          </w:p>
        </w:tc>
        <w:tc>
          <w:tcPr>
            <w:tcW w:w="991"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末屏</w:t>
            </w:r>
          </w:p>
        </w:tc>
        <w:tc>
          <w:tcPr>
            <w:tcW w:w="1161"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例行巡视</w:t>
            </w:r>
          </w:p>
        </w:tc>
        <w:tc>
          <w:tcPr>
            <w:tcW w:w="3094"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末屏接地良好，无过热现象。</w:t>
            </w:r>
          </w:p>
        </w:tc>
        <w:tc>
          <w:tcPr>
            <w:tcW w:w="1216"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可见光照片、红外图谱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407"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1</w:t>
            </w:r>
            <w:r>
              <w:rPr>
                <w:rFonts w:ascii="宋体" w:hAnsi="宋体"/>
                <w:color w:val="auto"/>
                <w:sz w:val="18"/>
                <w:szCs w:val="18"/>
                <w:highlight w:val="none"/>
              </w:rPr>
              <w:t>0</w:t>
            </w:r>
          </w:p>
        </w:tc>
        <w:tc>
          <w:tcPr>
            <w:tcW w:w="835"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电流互感器</w:t>
            </w:r>
          </w:p>
        </w:tc>
        <w:tc>
          <w:tcPr>
            <w:tcW w:w="850"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其他</w:t>
            </w:r>
          </w:p>
        </w:tc>
        <w:tc>
          <w:tcPr>
            <w:tcW w:w="991"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标示牌</w:t>
            </w:r>
          </w:p>
        </w:tc>
        <w:tc>
          <w:tcPr>
            <w:tcW w:w="1161"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例行巡视</w:t>
            </w:r>
          </w:p>
        </w:tc>
        <w:tc>
          <w:tcPr>
            <w:tcW w:w="3094"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标示齐全明显。</w:t>
            </w:r>
          </w:p>
        </w:tc>
        <w:tc>
          <w:tcPr>
            <w:tcW w:w="1216"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407"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1</w:t>
            </w:r>
            <w:r>
              <w:rPr>
                <w:rFonts w:ascii="宋体" w:hAnsi="宋体"/>
                <w:color w:val="auto"/>
                <w:sz w:val="18"/>
                <w:szCs w:val="18"/>
                <w:highlight w:val="none"/>
              </w:rPr>
              <w:t>1</w:t>
            </w:r>
          </w:p>
        </w:tc>
        <w:tc>
          <w:tcPr>
            <w:tcW w:w="835"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电流互感器</w:t>
            </w:r>
          </w:p>
        </w:tc>
        <w:tc>
          <w:tcPr>
            <w:tcW w:w="850"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w:t>
            </w:r>
          </w:p>
        </w:tc>
        <w:tc>
          <w:tcPr>
            <w:tcW w:w="991"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引线及接头</w:t>
            </w:r>
          </w:p>
        </w:tc>
        <w:tc>
          <w:tcPr>
            <w:tcW w:w="1161"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气温骤变特巡</w:t>
            </w:r>
          </w:p>
        </w:tc>
        <w:tc>
          <w:tcPr>
            <w:tcW w:w="3094"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检查一次引线接头部位无发热现象。</w:t>
            </w:r>
          </w:p>
        </w:tc>
        <w:tc>
          <w:tcPr>
            <w:tcW w:w="1216"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r>
              <w:rPr>
                <w:rFonts w:ascii="宋体" w:hAnsi="宋体"/>
                <w:color w:val="auto"/>
                <w:sz w:val="18"/>
                <w:szCs w:val="18"/>
                <w:highlight w:val="none"/>
              </w:rPr>
              <w:t>+</w:t>
            </w:r>
            <w:r>
              <w:rPr>
                <w:rFonts w:hint="eastAsia" w:ascii="宋体" w:hAnsi="宋体"/>
                <w:color w:val="auto"/>
                <w:sz w:val="18"/>
                <w:szCs w:val="18"/>
                <w:highlight w:val="none"/>
              </w:rPr>
              <w:t>红外图谱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407"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1</w:t>
            </w:r>
            <w:r>
              <w:rPr>
                <w:rFonts w:ascii="宋体" w:hAnsi="宋体"/>
                <w:color w:val="auto"/>
                <w:sz w:val="18"/>
                <w:szCs w:val="18"/>
                <w:highlight w:val="none"/>
              </w:rPr>
              <w:t>2</w:t>
            </w:r>
          </w:p>
        </w:tc>
        <w:tc>
          <w:tcPr>
            <w:tcW w:w="835"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电流互感器</w:t>
            </w:r>
          </w:p>
        </w:tc>
        <w:tc>
          <w:tcPr>
            <w:tcW w:w="850"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w:t>
            </w:r>
          </w:p>
        </w:tc>
        <w:tc>
          <w:tcPr>
            <w:tcW w:w="991"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本体外观</w:t>
            </w:r>
          </w:p>
        </w:tc>
        <w:tc>
          <w:tcPr>
            <w:tcW w:w="1161"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气温骤变特巡</w:t>
            </w:r>
          </w:p>
        </w:tc>
        <w:tc>
          <w:tcPr>
            <w:tcW w:w="3094"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各密封部位无渗漏油现象。巡视点位包括正面、背面等。</w:t>
            </w:r>
          </w:p>
        </w:tc>
        <w:tc>
          <w:tcPr>
            <w:tcW w:w="1216"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407"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1</w:t>
            </w:r>
            <w:r>
              <w:rPr>
                <w:rFonts w:ascii="宋体" w:hAnsi="宋体"/>
                <w:color w:val="auto"/>
                <w:sz w:val="18"/>
                <w:szCs w:val="18"/>
                <w:highlight w:val="none"/>
              </w:rPr>
              <w:t>3</w:t>
            </w:r>
          </w:p>
        </w:tc>
        <w:tc>
          <w:tcPr>
            <w:tcW w:w="835"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电流互感器</w:t>
            </w:r>
          </w:p>
        </w:tc>
        <w:tc>
          <w:tcPr>
            <w:tcW w:w="850"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w:t>
            </w:r>
          </w:p>
        </w:tc>
        <w:tc>
          <w:tcPr>
            <w:tcW w:w="991"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油位表计</w:t>
            </w:r>
          </w:p>
        </w:tc>
        <w:tc>
          <w:tcPr>
            <w:tcW w:w="1161"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气温骤变特巡</w:t>
            </w:r>
          </w:p>
        </w:tc>
        <w:tc>
          <w:tcPr>
            <w:tcW w:w="3094"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检查油位指示正常。</w:t>
            </w:r>
          </w:p>
        </w:tc>
        <w:tc>
          <w:tcPr>
            <w:tcW w:w="1216"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r>
              <w:rPr>
                <w:rFonts w:ascii="宋体" w:hAnsi="宋体"/>
                <w:color w:val="auto"/>
                <w:sz w:val="18"/>
                <w:szCs w:val="18"/>
                <w:highlight w:val="none"/>
              </w:rPr>
              <w:t>+</w:t>
            </w:r>
            <w:r>
              <w:rPr>
                <w:rFonts w:hint="eastAsia" w:ascii="宋体" w:hAnsi="宋体"/>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407"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1</w:t>
            </w:r>
            <w:r>
              <w:rPr>
                <w:rFonts w:ascii="宋体" w:hAnsi="宋体"/>
                <w:color w:val="auto"/>
                <w:sz w:val="18"/>
                <w:szCs w:val="18"/>
                <w:highlight w:val="none"/>
              </w:rPr>
              <w:t>4</w:t>
            </w:r>
          </w:p>
        </w:tc>
        <w:tc>
          <w:tcPr>
            <w:tcW w:w="835"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电流互感器</w:t>
            </w:r>
          </w:p>
        </w:tc>
        <w:tc>
          <w:tcPr>
            <w:tcW w:w="850"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w:t>
            </w:r>
          </w:p>
        </w:tc>
        <w:tc>
          <w:tcPr>
            <w:tcW w:w="991"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ascii="宋体" w:hAnsi="宋体"/>
                <w:color w:val="auto"/>
                <w:sz w:val="18"/>
                <w:szCs w:val="18"/>
                <w:highlight w:val="none"/>
              </w:rPr>
              <w:t>SF</w:t>
            </w:r>
            <w:r>
              <w:rPr>
                <w:rFonts w:ascii="宋体" w:hAnsi="宋体"/>
                <w:color w:val="auto"/>
                <w:sz w:val="18"/>
                <w:szCs w:val="18"/>
                <w:highlight w:val="none"/>
                <w:vertAlign w:val="subscript"/>
              </w:rPr>
              <w:t>6</w:t>
            </w:r>
            <w:r>
              <w:rPr>
                <w:rFonts w:hint="eastAsia" w:ascii="宋体" w:hAnsi="宋体"/>
                <w:color w:val="auto"/>
                <w:sz w:val="18"/>
                <w:szCs w:val="18"/>
                <w:highlight w:val="none"/>
              </w:rPr>
              <w:t>密度压力表</w:t>
            </w:r>
          </w:p>
        </w:tc>
        <w:tc>
          <w:tcPr>
            <w:tcW w:w="1161"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气温骤变特巡</w:t>
            </w:r>
          </w:p>
        </w:tc>
        <w:tc>
          <w:tcPr>
            <w:tcW w:w="3094"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检查</w:t>
            </w:r>
            <w:r>
              <w:rPr>
                <w:rFonts w:ascii="宋体" w:hAnsi="宋体"/>
                <w:color w:val="auto"/>
                <w:sz w:val="18"/>
                <w:szCs w:val="18"/>
                <w:highlight w:val="none"/>
              </w:rPr>
              <w:t>SF</w:t>
            </w:r>
            <w:r>
              <w:rPr>
                <w:rFonts w:ascii="宋体" w:hAnsi="宋体"/>
                <w:color w:val="auto"/>
                <w:sz w:val="18"/>
                <w:szCs w:val="18"/>
                <w:highlight w:val="none"/>
                <w:vertAlign w:val="subscript"/>
              </w:rPr>
              <w:t>6</w:t>
            </w:r>
            <w:r>
              <w:rPr>
                <w:rFonts w:hint="eastAsia" w:ascii="宋体" w:hAnsi="宋体"/>
                <w:color w:val="auto"/>
                <w:sz w:val="18"/>
                <w:szCs w:val="18"/>
                <w:highlight w:val="none"/>
              </w:rPr>
              <w:t>气体压力指示正常。</w:t>
            </w:r>
          </w:p>
        </w:tc>
        <w:tc>
          <w:tcPr>
            <w:tcW w:w="1216"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r>
              <w:rPr>
                <w:rFonts w:ascii="宋体" w:hAnsi="宋体"/>
                <w:color w:val="auto"/>
                <w:sz w:val="18"/>
                <w:szCs w:val="18"/>
                <w:highlight w:val="none"/>
              </w:rPr>
              <w:t>+</w:t>
            </w:r>
            <w:r>
              <w:rPr>
                <w:rFonts w:hint="eastAsia" w:ascii="宋体" w:hAnsi="宋体"/>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407"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1</w:t>
            </w:r>
            <w:r>
              <w:rPr>
                <w:rFonts w:ascii="宋体" w:hAnsi="宋体"/>
                <w:color w:val="auto"/>
                <w:sz w:val="18"/>
                <w:szCs w:val="18"/>
                <w:highlight w:val="none"/>
              </w:rPr>
              <w:t>5</w:t>
            </w:r>
          </w:p>
        </w:tc>
        <w:tc>
          <w:tcPr>
            <w:tcW w:w="835"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电流互感器</w:t>
            </w:r>
          </w:p>
        </w:tc>
        <w:tc>
          <w:tcPr>
            <w:tcW w:w="850"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w:t>
            </w:r>
          </w:p>
        </w:tc>
        <w:tc>
          <w:tcPr>
            <w:tcW w:w="991"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本体外观</w:t>
            </w:r>
          </w:p>
        </w:tc>
        <w:tc>
          <w:tcPr>
            <w:tcW w:w="1161"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大风</w:t>
            </w:r>
            <w:r>
              <w:rPr>
                <w:rFonts w:ascii="宋体" w:hAnsi="宋体"/>
                <w:color w:val="auto"/>
                <w:sz w:val="18"/>
                <w:szCs w:val="18"/>
                <w:highlight w:val="none"/>
              </w:rPr>
              <w:t>+</w:t>
            </w:r>
            <w:r>
              <w:rPr>
                <w:rFonts w:hint="eastAsia" w:ascii="宋体" w:hAnsi="宋体"/>
                <w:color w:val="auto"/>
                <w:sz w:val="18"/>
                <w:szCs w:val="18"/>
                <w:highlight w:val="none"/>
              </w:rPr>
              <w:t>雷暴</w:t>
            </w:r>
            <w:r>
              <w:rPr>
                <w:rFonts w:ascii="宋体" w:hAnsi="宋体"/>
                <w:color w:val="auto"/>
                <w:sz w:val="18"/>
                <w:szCs w:val="18"/>
                <w:highlight w:val="none"/>
              </w:rPr>
              <w:t>+</w:t>
            </w:r>
            <w:r>
              <w:rPr>
                <w:rFonts w:hint="eastAsia" w:ascii="宋体" w:hAnsi="宋体"/>
                <w:color w:val="auto"/>
                <w:sz w:val="18"/>
                <w:szCs w:val="18"/>
                <w:highlight w:val="none"/>
              </w:rPr>
              <w:t>冰雹特巡</w:t>
            </w:r>
          </w:p>
        </w:tc>
        <w:tc>
          <w:tcPr>
            <w:tcW w:w="3094"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检查外绝缘无闪络放电痕迹及破裂现象。巡视点位包括正面、背面等。</w:t>
            </w:r>
          </w:p>
        </w:tc>
        <w:tc>
          <w:tcPr>
            <w:tcW w:w="1216"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407"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1</w:t>
            </w:r>
            <w:r>
              <w:rPr>
                <w:rFonts w:ascii="宋体" w:hAnsi="宋体"/>
                <w:color w:val="auto"/>
                <w:sz w:val="18"/>
                <w:szCs w:val="18"/>
                <w:highlight w:val="none"/>
              </w:rPr>
              <w:t>6</w:t>
            </w:r>
          </w:p>
        </w:tc>
        <w:tc>
          <w:tcPr>
            <w:tcW w:w="835"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电流互感器</w:t>
            </w:r>
          </w:p>
        </w:tc>
        <w:tc>
          <w:tcPr>
            <w:tcW w:w="850"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w:t>
            </w:r>
          </w:p>
        </w:tc>
        <w:tc>
          <w:tcPr>
            <w:tcW w:w="991"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本体外观</w:t>
            </w:r>
          </w:p>
        </w:tc>
        <w:tc>
          <w:tcPr>
            <w:tcW w:w="1161"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大风</w:t>
            </w:r>
            <w:r>
              <w:rPr>
                <w:rFonts w:ascii="宋体" w:hAnsi="宋体"/>
                <w:color w:val="auto"/>
                <w:sz w:val="18"/>
                <w:szCs w:val="18"/>
                <w:highlight w:val="none"/>
              </w:rPr>
              <w:t>+</w:t>
            </w:r>
            <w:r>
              <w:rPr>
                <w:rFonts w:hint="eastAsia" w:ascii="宋体" w:hAnsi="宋体"/>
                <w:color w:val="auto"/>
                <w:sz w:val="18"/>
                <w:szCs w:val="18"/>
                <w:highlight w:val="none"/>
              </w:rPr>
              <w:t>雷暴</w:t>
            </w:r>
            <w:r>
              <w:rPr>
                <w:rFonts w:ascii="宋体" w:hAnsi="宋体"/>
                <w:color w:val="auto"/>
                <w:sz w:val="18"/>
                <w:szCs w:val="18"/>
                <w:highlight w:val="none"/>
              </w:rPr>
              <w:t>+</w:t>
            </w:r>
            <w:r>
              <w:rPr>
                <w:rFonts w:hint="eastAsia" w:ascii="宋体" w:hAnsi="宋体"/>
                <w:color w:val="auto"/>
                <w:sz w:val="18"/>
                <w:szCs w:val="18"/>
                <w:highlight w:val="none"/>
              </w:rPr>
              <w:t>冰雹特巡</w:t>
            </w:r>
          </w:p>
        </w:tc>
        <w:tc>
          <w:tcPr>
            <w:tcW w:w="3094"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检查外绝缘无闪络放电痕迹及破裂现象。巡视点位包括正面、背面等。</w:t>
            </w:r>
          </w:p>
        </w:tc>
        <w:tc>
          <w:tcPr>
            <w:tcW w:w="1216"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407"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1</w:t>
            </w:r>
            <w:r>
              <w:rPr>
                <w:rFonts w:ascii="宋体" w:hAnsi="宋体"/>
                <w:color w:val="auto"/>
                <w:sz w:val="18"/>
                <w:szCs w:val="18"/>
                <w:highlight w:val="none"/>
              </w:rPr>
              <w:t>7</w:t>
            </w:r>
          </w:p>
        </w:tc>
        <w:tc>
          <w:tcPr>
            <w:tcW w:w="835"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电流互感器</w:t>
            </w:r>
          </w:p>
        </w:tc>
        <w:tc>
          <w:tcPr>
            <w:tcW w:w="850"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其他</w:t>
            </w:r>
          </w:p>
        </w:tc>
        <w:tc>
          <w:tcPr>
            <w:tcW w:w="991"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整体外观</w:t>
            </w:r>
          </w:p>
        </w:tc>
        <w:tc>
          <w:tcPr>
            <w:tcW w:w="1161"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大风</w:t>
            </w:r>
            <w:r>
              <w:rPr>
                <w:rFonts w:ascii="宋体" w:hAnsi="宋体"/>
                <w:color w:val="auto"/>
                <w:sz w:val="18"/>
                <w:szCs w:val="18"/>
                <w:highlight w:val="none"/>
              </w:rPr>
              <w:t>+</w:t>
            </w:r>
            <w:r>
              <w:rPr>
                <w:rFonts w:hint="eastAsia" w:ascii="宋体" w:hAnsi="宋体"/>
                <w:color w:val="auto"/>
                <w:sz w:val="18"/>
                <w:szCs w:val="18"/>
                <w:highlight w:val="none"/>
              </w:rPr>
              <w:t>雷暴</w:t>
            </w:r>
            <w:r>
              <w:rPr>
                <w:rFonts w:ascii="宋体" w:hAnsi="宋体"/>
                <w:color w:val="auto"/>
                <w:sz w:val="18"/>
                <w:szCs w:val="18"/>
                <w:highlight w:val="none"/>
              </w:rPr>
              <w:t>+</w:t>
            </w:r>
            <w:r>
              <w:rPr>
                <w:rFonts w:hint="eastAsia" w:ascii="宋体" w:hAnsi="宋体"/>
                <w:color w:val="auto"/>
                <w:sz w:val="18"/>
                <w:szCs w:val="18"/>
                <w:highlight w:val="none"/>
              </w:rPr>
              <w:t>冰雹特巡</w:t>
            </w:r>
          </w:p>
        </w:tc>
        <w:tc>
          <w:tcPr>
            <w:tcW w:w="3094"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检查设备上无飘落积存杂物。巡视点位包括正面、背面等。</w:t>
            </w:r>
          </w:p>
        </w:tc>
        <w:tc>
          <w:tcPr>
            <w:tcW w:w="1216"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407"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1</w:t>
            </w:r>
            <w:r>
              <w:rPr>
                <w:rFonts w:ascii="宋体" w:hAnsi="宋体"/>
                <w:color w:val="auto"/>
                <w:sz w:val="18"/>
                <w:szCs w:val="18"/>
                <w:highlight w:val="none"/>
              </w:rPr>
              <w:t>8</w:t>
            </w:r>
          </w:p>
        </w:tc>
        <w:tc>
          <w:tcPr>
            <w:tcW w:w="835"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电流互感器</w:t>
            </w:r>
          </w:p>
        </w:tc>
        <w:tc>
          <w:tcPr>
            <w:tcW w:w="850"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w:t>
            </w:r>
          </w:p>
        </w:tc>
        <w:tc>
          <w:tcPr>
            <w:tcW w:w="991"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引线及接头</w:t>
            </w:r>
          </w:p>
        </w:tc>
        <w:tc>
          <w:tcPr>
            <w:tcW w:w="1161"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大风</w:t>
            </w:r>
            <w:r>
              <w:rPr>
                <w:rFonts w:ascii="宋体" w:hAnsi="宋体"/>
                <w:color w:val="auto"/>
                <w:sz w:val="18"/>
                <w:szCs w:val="18"/>
                <w:highlight w:val="none"/>
              </w:rPr>
              <w:t>+</w:t>
            </w:r>
            <w:r>
              <w:rPr>
                <w:rFonts w:hint="eastAsia" w:ascii="宋体" w:hAnsi="宋体"/>
                <w:color w:val="auto"/>
                <w:sz w:val="18"/>
                <w:szCs w:val="18"/>
                <w:highlight w:val="none"/>
              </w:rPr>
              <w:t>雷暴</w:t>
            </w:r>
            <w:r>
              <w:rPr>
                <w:rFonts w:ascii="宋体" w:hAnsi="宋体"/>
                <w:color w:val="auto"/>
                <w:sz w:val="18"/>
                <w:szCs w:val="18"/>
                <w:highlight w:val="none"/>
              </w:rPr>
              <w:t>+</w:t>
            </w:r>
            <w:r>
              <w:rPr>
                <w:rFonts w:hint="eastAsia" w:ascii="宋体" w:hAnsi="宋体"/>
                <w:color w:val="auto"/>
                <w:sz w:val="18"/>
                <w:szCs w:val="18"/>
                <w:highlight w:val="none"/>
              </w:rPr>
              <w:t>冰雹特巡</w:t>
            </w:r>
          </w:p>
        </w:tc>
        <w:tc>
          <w:tcPr>
            <w:tcW w:w="3094"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检查导引线无断股迹象。</w:t>
            </w:r>
          </w:p>
        </w:tc>
        <w:tc>
          <w:tcPr>
            <w:tcW w:w="1216"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407"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1</w:t>
            </w:r>
            <w:r>
              <w:rPr>
                <w:rFonts w:ascii="宋体" w:hAnsi="宋体"/>
                <w:color w:val="auto"/>
                <w:sz w:val="18"/>
                <w:szCs w:val="18"/>
                <w:highlight w:val="none"/>
              </w:rPr>
              <w:t>9</w:t>
            </w:r>
          </w:p>
        </w:tc>
        <w:tc>
          <w:tcPr>
            <w:tcW w:w="835"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电流互感器</w:t>
            </w:r>
          </w:p>
        </w:tc>
        <w:tc>
          <w:tcPr>
            <w:tcW w:w="850"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w:t>
            </w:r>
          </w:p>
        </w:tc>
        <w:tc>
          <w:tcPr>
            <w:tcW w:w="991"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本体外观</w:t>
            </w:r>
          </w:p>
        </w:tc>
        <w:tc>
          <w:tcPr>
            <w:tcW w:w="1161"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雾霾特巡</w:t>
            </w:r>
          </w:p>
        </w:tc>
        <w:tc>
          <w:tcPr>
            <w:tcW w:w="3094"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检查无沿表面闪络和放电。巡视点位包括正面、背面等。</w:t>
            </w:r>
          </w:p>
        </w:tc>
        <w:tc>
          <w:tcPr>
            <w:tcW w:w="1216"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p>
        </w:tc>
      </w:tr>
    </w:tbl>
    <w:p>
      <w:pPr>
        <w:widowControl/>
        <w:ind w:firstLine="420" w:firstLineChars="200"/>
        <w:jc w:val="center"/>
        <w:rPr>
          <w:rFonts w:ascii="黑体" w:hAnsi="黑体" w:eastAsia="黑体"/>
          <w:bCs/>
          <w:color w:val="auto"/>
          <w:highlight w:val="none"/>
        </w:rPr>
      </w:pPr>
    </w:p>
    <w:p>
      <w:pPr>
        <w:widowControl/>
        <w:ind w:firstLine="420" w:firstLineChars="200"/>
        <w:jc w:val="center"/>
        <w:rPr>
          <w:rFonts w:ascii="黑体" w:hAnsi="黑体" w:eastAsia="黑体"/>
          <w:bCs/>
          <w:color w:val="auto"/>
          <w:highlight w:val="none"/>
        </w:rPr>
      </w:pPr>
      <w:r>
        <w:rPr>
          <w:rFonts w:hint="eastAsia" w:ascii="黑体" w:hAnsi="黑体" w:eastAsia="黑体"/>
          <w:bCs/>
          <w:color w:val="auto"/>
          <w:highlight w:val="none"/>
        </w:rPr>
        <w:t>表</w:t>
      </w:r>
      <w:r>
        <w:rPr>
          <w:rFonts w:ascii="黑体" w:hAnsi="黑体" w:eastAsia="黑体"/>
          <w:bCs/>
          <w:color w:val="auto"/>
          <w:highlight w:val="none"/>
        </w:rPr>
        <w:t>B.6</w:t>
      </w:r>
      <w:r>
        <w:rPr>
          <w:rFonts w:hint="eastAsia" w:ascii="黑体" w:hAnsi="黑体" w:eastAsia="黑体"/>
          <w:bCs/>
          <w:color w:val="auto"/>
          <w:highlight w:val="none"/>
        </w:rPr>
        <w:t xml:space="preserve"> （续）</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07"/>
        <w:gridCol w:w="835"/>
        <w:gridCol w:w="850"/>
        <w:gridCol w:w="991"/>
        <w:gridCol w:w="1161"/>
        <w:gridCol w:w="3094"/>
        <w:gridCol w:w="12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407"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序号</w:t>
            </w:r>
          </w:p>
        </w:tc>
        <w:tc>
          <w:tcPr>
            <w:tcW w:w="835"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设备类型</w:t>
            </w:r>
          </w:p>
        </w:tc>
        <w:tc>
          <w:tcPr>
            <w:tcW w:w="850"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设备部位</w:t>
            </w:r>
          </w:p>
        </w:tc>
        <w:tc>
          <w:tcPr>
            <w:tcW w:w="991"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巡视点位</w:t>
            </w:r>
          </w:p>
        </w:tc>
        <w:tc>
          <w:tcPr>
            <w:tcW w:w="1161"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巡视类型</w:t>
            </w:r>
          </w:p>
        </w:tc>
        <w:tc>
          <w:tcPr>
            <w:tcW w:w="3094"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巡视内容</w:t>
            </w:r>
          </w:p>
        </w:tc>
        <w:tc>
          <w:tcPr>
            <w:tcW w:w="1216"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数据格式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407"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2</w:t>
            </w:r>
            <w:r>
              <w:rPr>
                <w:rFonts w:ascii="宋体" w:hAnsi="宋体"/>
                <w:color w:val="auto"/>
                <w:sz w:val="18"/>
                <w:szCs w:val="18"/>
                <w:highlight w:val="none"/>
              </w:rPr>
              <w:t>0</w:t>
            </w:r>
          </w:p>
        </w:tc>
        <w:tc>
          <w:tcPr>
            <w:tcW w:w="835"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电流互感器</w:t>
            </w:r>
          </w:p>
        </w:tc>
        <w:tc>
          <w:tcPr>
            <w:tcW w:w="850"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w:t>
            </w:r>
          </w:p>
        </w:tc>
        <w:tc>
          <w:tcPr>
            <w:tcW w:w="991"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油位表计</w:t>
            </w:r>
          </w:p>
        </w:tc>
        <w:tc>
          <w:tcPr>
            <w:tcW w:w="1161"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高温</w:t>
            </w:r>
            <w:r>
              <w:rPr>
                <w:rFonts w:ascii="宋体" w:hAnsi="宋体"/>
                <w:color w:val="auto"/>
                <w:sz w:val="18"/>
                <w:szCs w:val="18"/>
                <w:highlight w:val="none"/>
              </w:rPr>
              <w:t>+</w:t>
            </w:r>
            <w:r>
              <w:rPr>
                <w:rFonts w:hint="eastAsia" w:ascii="宋体" w:hAnsi="宋体"/>
                <w:color w:val="auto"/>
                <w:sz w:val="18"/>
                <w:szCs w:val="18"/>
                <w:highlight w:val="none"/>
              </w:rPr>
              <w:t>气温骤变</w:t>
            </w:r>
          </w:p>
        </w:tc>
        <w:tc>
          <w:tcPr>
            <w:tcW w:w="3094"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检查油位指示正常。</w:t>
            </w:r>
          </w:p>
        </w:tc>
        <w:tc>
          <w:tcPr>
            <w:tcW w:w="1216"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r>
              <w:rPr>
                <w:rFonts w:ascii="宋体" w:hAnsi="宋体"/>
                <w:color w:val="auto"/>
                <w:sz w:val="18"/>
                <w:szCs w:val="18"/>
                <w:highlight w:val="none"/>
              </w:rPr>
              <w:t>+</w:t>
            </w:r>
            <w:r>
              <w:rPr>
                <w:rFonts w:hint="eastAsia" w:ascii="宋体" w:hAnsi="宋体"/>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407"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2</w:t>
            </w:r>
            <w:r>
              <w:rPr>
                <w:rFonts w:ascii="宋体" w:hAnsi="宋体"/>
                <w:color w:val="auto"/>
                <w:sz w:val="18"/>
                <w:szCs w:val="18"/>
                <w:highlight w:val="none"/>
              </w:rPr>
              <w:t>1</w:t>
            </w:r>
          </w:p>
        </w:tc>
        <w:tc>
          <w:tcPr>
            <w:tcW w:w="835"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电流互感器</w:t>
            </w:r>
          </w:p>
        </w:tc>
        <w:tc>
          <w:tcPr>
            <w:tcW w:w="850"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w:t>
            </w:r>
          </w:p>
        </w:tc>
        <w:tc>
          <w:tcPr>
            <w:tcW w:w="991"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ascii="宋体" w:hAnsi="宋体"/>
                <w:color w:val="auto"/>
                <w:sz w:val="18"/>
                <w:szCs w:val="18"/>
                <w:highlight w:val="none"/>
              </w:rPr>
              <w:t>SF</w:t>
            </w:r>
            <w:r>
              <w:rPr>
                <w:rFonts w:ascii="宋体" w:hAnsi="宋体"/>
                <w:color w:val="auto"/>
                <w:sz w:val="18"/>
                <w:szCs w:val="18"/>
                <w:highlight w:val="none"/>
                <w:vertAlign w:val="subscript"/>
              </w:rPr>
              <w:t>6</w:t>
            </w:r>
            <w:r>
              <w:rPr>
                <w:rFonts w:hint="eastAsia" w:ascii="宋体" w:hAnsi="宋体"/>
                <w:color w:val="auto"/>
                <w:sz w:val="18"/>
                <w:szCs w:val="18"/>
                <w:highlight w:val="none"/>
              </w:rPr>
              <w:t>密度压力表</w:t>
            </w:r>
          </w:p>
        </w:tc>
        <w:tc>
          <w:tcPr>
            <w:tcW w:w="1161"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高温</w:t>
            </w:r>
            <w:r>
              <w:rPr>
                <w:rFonts w:ascii="宋体" w:hAnsi="宋体"/>
                <w:color w:val="auto"/>
                <w:sz w:val="18"/>
                <w:szCs w:val="18"/>
                <w:highlight w:val="none"/>
              </w:rPr>
              <w:t>+</w:t>
            </w:r>
            <w:r>
              <w:rPr>
                <w:rFonts w:hint="eastAsia" w:ascii="宋体" w:hAnsi="宋体"/>
                <w:color w:val="auto"/>
                <w:sz w:val="18"/>
                <w:szCs w:val="18"/>
                <w:highlight w:val="none"/>
              </w:rPr>
              <w:t>气温骤变</w:t>
            </w:r>
          </w:p>
        </w:tc>
        <w:tc>
          <w:tcPr>
            <w:tcW w:w="3094"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检查</w:t>
            </w:r>
            <w:r>
              <w:rPr>
                <w:rFonts w:ascii="宋体" w:hAnsi="宋体"/>
                <w:color w:val="auto"/>
                <w:sz w:val="18"/>
                <w:szCs w:val="18"/>
                <w:highlight w:val="none"/>
              </w:rPr>
              <w:t>SF</w:t>
            </w:r>
            <w:r>
              <w:rPr>
                <w:rFonts w:ascii="宋体" w:hAnsi="宋体"/>
                <w:color w:val="auto"/>
                <w:sz w:val="18"/>
                <w:szCs w:val="18"/>
                <w:highlight w:val="none"/>
                <w:vertAlign w:val="subscript"/>
              </w:rPr>
              <w:t>6</w:t>
            </w:r>
            <w:r>
              <w:rPr>
                <w:rFonts w:hint="eastAsia" w:ascii="宋体" w:hAnsi="宋体"/>
                <w:color w:val="auto"/>
                <w:sz w:val="18"/>
                <w:szCs w:val="18"/>
                <w:highlight w:val="none"/>
              </w:rPr>
              <w:t>气体压力正常。</w:t>
            </w:r>
          </w:p>
        </w:tc>
        <w:tc>
          <w:tcPr>
            <w:tcW w:w="1216"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r>
              <w:rPr>
                <w:rFonts w:ascii="宋体" w:hAnsi="宋体"/>
                <w:color w:val="auto"/>
                <w:sz w:val="18"/>
                <w:szCs w:val="18"/>
                <w:highlight w:val="none"/>
              </w:rPr>
              <w:t>+</w:t>
            </w:r>
            <w:r>
              <w:rPr>
                <w:rFonts w:hint="eastAsia" w:ascii="宋体" w:hAnsi="宋体"/>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407"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2</w:t>
            </w:r>
            <w:r>
              <w:rPr>
                <w:rFonts w:ascii="宋体" w:hAnsi="宋体"/>
                <w:color w:val="auto"/>
                <w:sz w:val="18"/>
                <w:szCs w:val="18"/>
                <w:highlight w:val="none"/>
              </w:rPr>
              <w:t>2</w:t>
            </w:r>
          </w:p>
        </w:tc>
        <w:tc>
          <w:tcPr>
            <w:tcW w:w="835"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电流互感器</w:t>
            </w:r>
          </w:p>
        </w:tc>
        <w:tc>
          <w:tcPr>
            <w:tcW w:w="850"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w:t>
            </w:r>
          </w:p>
        </w:tc>
        <w:tc>
          <w:tcPr>
            <w:tcW w:w="991"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本体外观</w:t>
            </w:r>
          </w:p>
        </w:tc>
        <w:tc>
          <w:tcPr>
            <w:tcW w:w="1161"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覆冰特巡</w:t>
            </w:r>
          </w:p>
        </w:tc>
        <w:tc>
          <w:tcPr>
            <w:tcW w:w="3094"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检查外绝缘覆冰情况及冰凌桥接程度，覆冰厚度不超过</w:t>
            </w:r>
            <w:r>
              <w:rPr>
                <w:rFonts w:ascii="宋体" w:hAnsi="宋体"/>
                <w:color w:val="auto"/>
                <w:sz w:val="18"/>
                <w:szCs w:val="18"/>
                <w:highlight w:val="none"/>
              </w:rPr>
              <w:t>10mm</w:t>
            </w:r>
            <w:r>
              <w:rPr>
                <w:rFonts w:hint="eastAsia" w:ascii="宋体" w:hAnsi="宋体"/>
                <w:color w:val="auto"/>
                <w:sz w:val="18"/>
                <w:szCs w:val="18"/>
                <w:highlight w:val="none"/>
              </w:rPr>
              <w:t>，冰凌桥接长度不宜超过干弧距离的</w:t>
            </w:r>
            <w:r>
              <w:rPr>
                <w:rFonts w:ascii="宋体" w:hAnsi="宋体"/>
                <w:color w:val="auto"/>
                <w:sz w:val="18"/>
                <w:szCs w:val="18"/>
                <w:highlight w:val="none"/>
              </w:rPr>
              <w:t>1/3</w:t>
            </w:r>
            <w:r>
              <w:rPr>
                <w:rFonts w:hint="eastAsia" w:ascii="宋体" w:hAnsi="宋体"/>
                <w:color w:val="auto"/>
                <w:sz w:val="18"/>
                <w:szCs w:val="18"/>
                <w:highlight w:val="none"/>
              </w:rPr>
              <w:t>，放电不超过第二伞裙，不出现中部伞裙放电现象。巡视点位包括正面、背面等。</w:t>
            </w:r>
          </w:p>
        </w:tc>
        <w:tc>
          <w:tcPr>
            <w:tcW w:w="1216"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407"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2</w:t>
            </w:r>
            <w:r>
              <w:rPr>
                <w:rFonts w:ascii="宋体" w:hAnsi="宋体"/>
                <w:color w:val="auto"/>
                <w:sz w:val="18"/>
                <w:szCs w:val="18"/>
                <w:highlight w:val="none"/>
              </w:rPr>
              <w:t>3</w:t>
            </w:r>
          </w:p>
        </w:tc>
        <w:tc>
          <w:tcPr>
            <w:tcW w:w="835"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电流互感器</w:t>
            </w:r>
          </w:p>
        </w:tc>
        <w:tc>
          <w:tcPr>
            <w:tcW w:w="850"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w:t>
            </w:r>
          </w:p>
        </w:tc>
        <w:tc>
          <w:tcPr>
            <w:tcW w:w="991"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本体外观</w:t>
            </w:r>
          </w:p>
        </w:tc>
        <w:tc>
          <w:tcPr>
            <w:tcW w:w="1161"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大（过）负荷特巡</w:t>
            </w:r>
          </w:p>
        </w:tc>
        <w:tc>
          <w:tcPr>
            <w:tcW w:w="3094"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检查本体无发热。巡视点位包括正面、背面等。</w:t>
            </w:r>
          </w:p>
        </w:tc>
        <w:tc>
          <w:tcPr>
            <w:tcW w:w="1216"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红外图谱</w:t>
            </w:r>
            <w:r>
              <w:rPr>
                <w:rFonts w:ascii="宋体" w:hAnsi="宋体"/>
                <w:color w:val="auto"/>
                <w:sz w:val="18"/>
                <w:szCs w:val="18"/>
                <w:highlight w:val="none"/>
              </w:rPr>
              <w:t>+</w:t>
            </w:r>
            <w:r>
              <w:rPr>
                <w:rFonts w:hint="eastAsia" w:ascii="宋体" w:hAnsi="宋体"/>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407"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2</w:t>
            </w:r>
            <w:r>
              <w:rPr>
                <w:rFonts w:ascii="宋体" w:hAnsi="宋体"/>
                <w:color w:val="auto"/>
                <w:sz w:val="18"/>
                <w:szCs w:val="18"/>
                <w:highlight w:val="none"/>
              </w:rPr>
              <w:t>4</w:t>
            </w:r>
          </w:p>
        </w:tc>
        <w:tc>
          <w:tcPr>
            <w:tcW w:w="835"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电流互感器</w:t>
            </w:r>
          </w:p>
        </w:tc>
        <w:tc>
          <w:tcPr>
            <w:tcW w:w="850"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w:t>
            </w:r>
          </w:p>
        </w:tc>
        <w:tc>
          <w:tcPr>
            <w:tcW w:w="991"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油位表计</w:t>
            </w:r>
          </w:p>
        </w:tc>
        <w:tc>
          <w:tcPr>
            <w:tcW w:w="1161"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大（过）负荷特巡</w:t>
            </w:r>
          </w:p>
        </w:tc>
        <w:tc>
          <w:tcPr>
            <w:tcW w:w="3094"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检查油位指示正常。</w:t>
            </w:r>
          </w:p>
        </w:tc>
        <w:tc>
          <w:tcPr>
            <w:tcW w:w="1216"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r>
              <w:rPr>
                <w:rFonts w:ascii="宋体" w:hAnsi="宋体"/>
                <w:color w:val="auto"/>
                <w:sz w:val="18"/>
                <w:szCs w:val="18"/>
                <w:highlight w:val="none"/>
              </w:rPr>
              <w:t>+</w:t>
            </w:r>
            <w:r>
              <w:rPr>
                <w:rFonts w:hint="eastAsia" w:ascii="宋体" w:hAnsi="宋体"/>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407"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2</w:t>
            </w:r>
            <w:r>
              <w:rPr>
                <w:rFonts w:ascii="宋体" w:hAnsi="宋体"/>
                <w:color w:val="auto"/>
                <w:sz w:val="18"/>
                <w:szCs w:val="18"/>
                <w:highlight w:val="none"/>
              </w:rPr>
              <w:t>5</w:t>
            </w:r>
          </w:p>
        </w:tc>
        <w:tc>
          <w:tcPr>
            <w:tcW w:w="835"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电流互感器</w:t>
            </w:r>
          </w:p>
        </w:tc>
        <w:tc>
          <w:tcPr>
            <w:tcW w:w="850"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w:t>
            </w:r>
          </w:p>
        </w:tc>
        <w:tc>
          <w:tcPr>
            <w:tcW w:w="991"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ascii="宋体" w:hAnsi="宋体"/>
                <w:color w:val="auto"/>
                <w:sz w:val="18"/>
                <w:szCs w:val="18"/>
                <w:highlight w:val="none"/>
              </w:rPr>
              <w:t>SF</w:t>
            </w:r>
            <w:r>
              <w:rPr>
                <w:rFonts w:ascii="宋体" w:hAnsi="宋体"/>
                <w:color w:val="auto"/>
                <w:sz w:val="18"/>
                <w:szCs w:val="18"/>
                <w:highlight w:val="none"/>
                <w:vertAlign w:val="subscript"/>
              </w:rPr>
              <w:t>6</w:t>
            </w:r>
            <w:r>
              <w:rPr>
                <w:rFonts w:hint="eastAsia" w:ascii="宋体" w:hAnsi="宋体"/>
                <w:color w:val="auto"/>
                <w:sz w:val="18"/>
                <w:szCs w:val="18"/>
                <w:highlight w:val="none"/>
              </w:rPr>
              <w:t>密度压力表</w:t>
            </w:r>
          </w:p>
        </w:tc>
        <w:tc>
          <w:tcPr>
            <w:tcW w:w="1161"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大（过）负荷特巡</w:t>
            </w:r>
          </w:p>
        </w:tc>
        <w:tc>
          <w:tcPr>
            <w:tcW w:w="3094"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检查</w:t>
            </w:r>
            <w:r>
              <w:rPr>
                <w:rFonts w:ascii="宋体" w:hAnsi="宋体"/>
                <w:color w:val="auto"/>
                <w:sz w:val="18"/>
                <w:szCs w:val="18"/>
                <w:highlight w:val="none"/>
              </w:rPr>
              <w:t>SF</w:t>
            </w:r>
            <w:r>
              <w:rPr>
                <w:rFonts w:ascii="宋体" w:hAnsi="宋体"/>
                <w:color w:val="auto"/>
                <w:sz w:val="18"/>
                <w:szCs w:val="18"/>
                <w:highlight w:val="none"/>
                <w:vertAlign w:val="subscript"/>
              </w:rPr>
              <w:t>6</w:t>
            </w:r>
            <w:r>
              <w:rPr>
                <w:rFonts w:hint="eastAsia" w:ascii="宋体" w:hAnsi="宋体"/>
                <w:color w:val="auto"/>
                <w:sz w:val="18"/>
                <w:szCs w:val="18"/>
                <w:highlight w:val="none"/>
              </w:rPr>
              <w:t>气体压力指示正常。</w:t>
            </w:r>
          </w:p>
        </w:tc>
        <w:tc>
          <w:tcPr>
            <w:tcW w:w="1216"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r>
              <w:rPr>
                <w:rFonts w:ascii="宋体" w:hAnsi="宋体"/>
                <w:color w:val="auto"/>
                <w:sz w:val="18"/>
                <w:szCs w:val="18"/>
                <w:highlight w:val="none"/>
              </w:rPr>
              <w:t>+</w:t>
            </w:r>
            <w:r>
              <w:rPr>
                <w:rFonts w:hint="eastAsia" w:ascii="宋体" w:hAnsi="宋体"/>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407"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2</w:t>
            </w:r>
            <w:r>
              <w:rPr>
                <w:rFonts w:ascii="宋体" w:hAnsi="宋体"/>
                <w:color w:val="auto"/>
                <w:sz w:val="18"/>
                <w:szCs w:val="18"/>
                <w:highlight w:val="none"/>
              </w:rPr>
              <w:t>6</w:t>
            </w:r>
          </w:p>
        </w:tc>
        <w:tc>
          <w:tcPr>
            <w:tcW w:w="835"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电流互感器</w:t>
            </w:r>
          </w:p>
        </w:tc>
        <w:tc>
          <w:tcPr>
            <w:tcW w:w="850"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w:t>
            </w:r>
          </w:p>
        </w:tc>
        <w:tc>
          <w:tcPr>
            <w:tcW w:w="991"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引线及接头</w:t>
            </w:r>
          </w:p>
        </w:tc>
        <w:tc>
          <w:tcPr>
            <w:tcW w:w="1161"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大（过）负荷特巡</w:t>
            </w:r>
          </w:p>
        </w:tc>
        <w:tc>
          <w:tcPr>
            <w:tcW w:w="3094"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检查接头无发热。</w:t>
            </w:r>
          </w:p>
        </w:tc>
        <w:tc>
          <w:tcPr>
            <w:tcW w:w="1216"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红外图谱</w:t>
            </w:r>
            <w:r>
              <w:rPr>
                <w:rFonts w:ascii="宋体" w:hAnsi="宋体"/>
                <w:color w:val="auto"/>
                <w:sz w:val="18"/>
                <w:szCs w:val="18"/>
                <w:highlight w:val="none"/>
              </w:rPr>
              <w:t>+</w:t>
            </w:r>
            <w:r>
              <w:rPr>
                <w:rFonts w:hint="eastAsia" w:ascii="宋体" w:hAnsi="宋体"/>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407"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2</w:t>
            </w:r>
            <w:r>
              <w:rPr>
                <w:rFonts w:ascii="宋体" w:hAnsi="宋体"/>
                <w:color w:val="auto"/>
                <w:sz w:val="18"/>
                <w:szCs w:val="18"/>
                <w:highlight w:val="none"/>
              </w:rPr>
              <w:t>7</w:t>
            </w:r>
          </w:p>
        </w:tc>
        <w:tc>
          <w:tcPr>
            <w:tcW w:w="835"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电流互感器</w:t>
            </w:r>
          </w:p>
        </w:tc>
        <w:tc>
          <w:tcPr>
            <w:tcW w:w="850"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w:t>
            </w:r>
          </w:p>
        </w:tc>
        <w:tc>
          <w:tcPr>
            <w:tcW w:w="991"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本体外观</w:t>
            </w:r>
          </w:p>
        </w:tc>
        <w:tc>
          <w:tcPr>
            <w:tcW w:w="1161"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设备红外测温</w:t>
            </w:r>
          </w:p>
        </w:tc>
        <w:tc>
          <w:tcPr>
            <w:tcW w:w="3094"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检查电流互感器本体无异常发热现象。</w:t>
            </w:r>
          </w:p>
        </w:tc>
        <w:tc>
          <w:tcPr>
            <w:tcW w:w="1216"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红外图谱</w:t>
            </w:r>
            <w:r>
              <w:rPr>
                <w:rFonts w:ascii="宋体" w:hAnsi="宋体"/>
                <w:color w:val="auto"/>
                <w:sz w:val="18"/>
                <w:szCs w:val="18"/>
                <w:highlight w:val="none"/>
              </w:rPr>
              <w:t>+</w:t>
            </w:r>
            <w:r>
              <w:rPr>
                <w:rFonts w:hint="eastAsia" w:ascii="宋体" w:hAnsi="宋体"/>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407"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2</w:t>
            </w:r>
            <w:r>
              <w:rPr>
                <w:rFonts w:ascii="宋体" w:hAnsi="宋体"/>
                <w:color w:val="auto"/>
                <w:sz w:val="18"/>
                <w:szCs w:val="18"/>
                <w:highlight w:val="none"/>
              </w:rPr>
              <w:t>8</w:t>
            </w:r>
          </w:p>
        </w:tc>
        <w:tc>
          <w:tcPr>
            <w:tcW w:w="835"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电流互感器</w:t>
            </w:r>
          </w:p>
        </w:tc>
        <w:tc>
          <w:tcPr>
            <w:tcW w:w="850"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w:t>
            </w:r>
          </w:p>
        </w:tc>
        <w:tc>
          <w:tcPr>
            <w:tcW w:w="991"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引线及接头</w:t>
            </w:r>
          </w:p>
        </w:tc>
        <w:tc>
          <w:tcPr>
            <w:tcW w:w="1161"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设备红外测温</w:t>
            </w:r>
          </w:p>
        </w:tc>
        <w:tc>
          <w:tcPr>
            <w:tcW w:w="3094"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检查电流互感器引线及接头无过热现象。</w:t>
            </w:r>
          </w:p>
        </w:tc>
        <w:tc>
          <w:tcPr>
            <w:tcW w:w="1216"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红外图谱</w:t>
            </w:r>
            <w:r>
              <w:rPr>
                <w:rFonts w:ascii="宋体" w:hAnsi="宋体"/>
                <w:color w:val="auto"/>
                <w:sz w:val="18"/>
                <w:szCs w:val="18"/>
                <w:highlight w:val="none"/>
              </w:rPr>
              <w:t>+</w:t>
            </w:r>
            <w:r>
              <w:rPr>
                <w:rFonts w:hint="eastAsia" w:ascii="宋体" w:hAnsi="宋体"/>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407"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2</w:t>
            </w:r>
            <w:r>
              <w:rPr>
                <w:rFonts w:ascii="宋体" w:hAnsi="宋体"/>
                <w:color w:val="auto"/>
                <w:sz w:val="18"/>
                <w:szCs w:val="18"/>
                <w:highlight w:val="none"/>
              </w:rPr>
              <w:t>9</w:t>
            </w:r>
          </w:p>
        </w:tc>
        <w:tc>
          <w:tcPr>
            <w:tcW w:w="835"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电流互感器</w:t>
            </w:r>
          </w:p>
        </w:tc>
        <w:tc>
          <w:tcPr>
            <w:tcW w:w="850"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w:t>
            </w:r>
          </w:p>
        </w:tc>
        <w:tc>
          <w:tcPr>
            <w:tcW w:w="991"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油位表计</w:t>
            </w:r>
          </w:p>
        </w:tc>
        <w:tc>
          <w:tcPr>
            <w:tcW w:w="1161"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油位油温表抄录</w:t>
            </w:r>
          </w:p>
        </w:tc>
        <w:tc>
          <w:tcPr>
            <w:tcW w:w="3094"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抄录油浸电流互感器油位指示。</w:t>
            </w:r>
          </w:p>
        </w:tc>
        <w:tc>
          <w:tcPr>
            <w:tcW w:w="1216"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r>
              <w:rPr>
                <w:rFonts w:ascii="宋体" w:hAnsi="宋体"/>
                <w:color w:val="auto"/>
                <w:sz w:val="18"/>
                <w:szCs w:val="18"/>
                <w:highlight w:val="none"/>
              </w:rPr>
              <w:t>+</w:t>
            </w:r>
            <w:r>
              <w:rPr>
                <w:rFonts w:hint="eastAsia" w:ascii="宋体" w:hAnsi="宋体"/>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407"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3</w:t>
            </w:r>
            <w:r>
              <w:rPr>
                <w:rFonts w:ascii="宋体" w:hAnsi="宋体"/>
                <w:color w:val="auto"/>
                <w:sz w:val="18"/>
                <w:szCs w:val="18"/>
                <w:highlight w:val="none"/>
              </w:rPr>
              <w:t>0</w:t>
            </w:r>
          </w:p>
        </w:tc>
        <w:tc>
          <w:tcPr>
            <w:tcW w:w="835"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电流互感器</w:t>
            </w:r>
          </w:p>
        </w:tc>
        <w:tc>
          <w:tcPr>
            <w:tcW w:w="850"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w:t>
            </w:r>
          </w:p>
        </w:tc>
        <w:tc>
          <w:tcPr>
            <w:tcW w:w="991"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ascii="宋体" w:hAnsi="宋体"/>
                <w:color w:val="auto"/>
                <w:sz w:val="18"/>
                <w:szCs w:val="18"/>
                <w:highlight w:val="none"/>
              </w:rPr>
              <w:t>SF</w:t>
            </w:r>
            <w:r>
              <w:rPr>
                <w:rFonts w:ascii="宋体" w:hAnsi="宋体"/>
                <w:color w:val="auto"/>
                <w:sz w:val="18"/>
                <w:szCs w:val="18"/>
                <w:highlight w:val="none"/>
                <w:vertAlign w:val="subscript"/>
              </w:rPr>
              <w:t>6</w:t>
            </w:r>
            <w:r>
              <w:rPr>
                <w:rFonts w:hint="eastAsia" w:ascii="宋体" w:hAnsi="宋体"/>
                <w:color w:val="auto"/>
                <w:sz w:val="18"/>
                <w:szCs w:val="18"/>
                <w:highlight w:val="none"/>
              </w:rPr>
              <w:t>密度压力表</w:t>
            </w:r>
          </w:p>
        </w:tc>
        <w:tc>
          <w:tcPr>
            <w:tcW w:w="1161"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ascii="宋体" w:hAnsi="宋体"/>
                <w:color w:val="auto"/>
                <w:sz w:val="18"/>
                <w:szCs w:val="18"/>
                <w:highlight w:val="none"/>
              </w:rPr>
              <w:t>SF</w:t>
            </w:r>
            <w:r>
              <w:rPr>
                <w:rFonts w:ascii="宋体" w:hAnsi="宋体"/>
                <w:color w:val="auto"/>
                <w:sz w:val="18"/>
                <w:szCs w:val="18"/>
                <w:highlight w:val="none"/>
                <w:vertAlign w:val="subscript"/>
              </w:rPr>
              <w:t>6</w:t>
            </w:r>
            <w:r>
              <w:rPr>
                <w:rFonts w:hint="eastAsia" w:ascii="宋体" w:hAnsi="宋体"/>
                <w:color w:val="auto"/>
                <w:sz w:val="18"/>
                <w:szCs w:val="18"/>
                <w:highlight w:val="none"/>
              </w:rPr>
              <w:t>压力表抄录</w:t>
            </w:r>
          </w:p>
        </w:tc>
        <w:tc>
          <w:tcPr>
            <w:tcW w:w="3094"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抄录</w:t>
            </w:r>
            <w:r>
              <w:rPr>
                <w:rFonts w:ascii="宋体" w:hAnsi="宋体"/>
                <w:color w:val="auto"/>
                <w:sz w:val="18"/>
                <w:szCs w:val="18"/>
                <w:highlight w:val="none"/>
              </w:rPr>
              <w:t>SF</w:t>
            </w:r>
            <w:r>
              <w:rPr>
                <w:rFonts w:ascii="宋体" w:hAnsi="宋体"/>
                <w:color w:val="auto"/>
                <w:sz w:val="18"/>
                <w:szCs w:val="18"/>
                <w:highlight w:val="none"/>
                <w:vertAlign w:val="subscript"/>
              </w:rPr>
              <w:t>6</w:t>
            </w:r>
            <w:r>
              <w:rPr>
                <w:rFonts w:hint="eastAsia" w:ascii="宋体" w:hAnsi="宋体"/>
                <w:color w:val="auto"/>
                <w:sz w:val="18"/>
                <w:szCs w:val="18"/>
                <w:highlight w:val="none"/>
              </w:rPr>
              <w:t>电流互感器压力表指示。</w:t>
            </w:r>
          </w:p>
        </w:tc>
        <w:tc>
          <w:tcPr>
            <w:tcW w:w="1216"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r>
              <w:rPr>
                <w:rFonts w:ascii="宋体" w:hAnsi="宋体"/>
                <w:color w:val="auto"/>
                <w:sz w:val="18"/>
                <w:szCs w:val="18"/>
                <w:highlight w:val="none"/>
              </w:rPr>
              <w:t>+</w:t>
            </w:r>
            <w:r>
              <w:rPr>
                <w:rFonts w:hint="eastAsia" w:ascii="宋体" w:hAnsi="宋体"/>
                <w:color w:val="auto"/>
                <w:sz w:val="18"/>
                <w:szCs w:val="18"/>
                <w:highlight w:val="none"/>
              </w:rPr>
              <w:t>数值结果</w:t>
            </w:r>
          </w:p>
        </w:tc>
      </w:tr>
    </w:tbl>
    <w:p>
      <w:pPr>
        <w:tabs>
          <w:tab w:val="left" w:pos="720"/>
        </w:tabs>
        <w:spacing w:line="360" w:lineRule="auto"/>
        <w:outlineLvl w:val="4"/>
        <w:rPr>
          <w:rFonts w:hint="eastAsia" w:eastAsia="黑体"/>
          <w:color w:val="auto"/>
          <w:kern w:val="0"/>
          <w:sz w:val="24"/>
          <w:szCs w:val="22"/>
          <w:highlight w:val="none"/>
        </w:rPr>
      </w:pPr>
      <w:r>
        <w:rPr>
          <w:rFonts w:hint="eastAsia" w:eastAsia="黑体"/>
          <w:color w:val="auto"/>
          <w:kern w:val="0"/>
          <w:sz w:val="24"/>
          <w:szCs w:val="22"/>
          <w:highlight w:val="none"/>
        </w:rPr>
        <w:t>1.1.7 电压互感器巡视点位表</w:t>
      </w:r>
    </w:p>
    <w:p>
      <w:pPr>
        <w:spacing w:line="360" w:lineRule="auto"/>
        <w:ind w:firstLine="480" w:firstLineChars="200"/>
        <w:rPr>
          <w:rFonts w:hint="eastAsia"/>
          <w:color w:val="auto"/>
          <w:sz w:val="24"/>
          <w:szCs w:val="24"/>
          <w:highlight w:val="none"/>
          <w:lang w:val="zh-CN"/>
        </w:rPr>
      </w:pPr>
      <w:r>
        <w:rPr>
          <w:rFonts w:hint="eastAsia"/>
          <w:color w:val="auto"/>
          <w:sz w:val="24"/>
          <w:szCs w:val="24"/>
          <w:highlight w:val="none"/>
          <w:lang w:val="zh-CN"/>
        </w:rPr>
        <w:t>电压互感器巡视点位见表</w:t>
      </w:r>
      <w:r>
        <w:rPr>
          <w:color w:val="auto"/>
          <w:sz w:val="24"/>
          <w:szCs w:val="24"/>
          <w:highlight w:val="none"/>
          <w:lang w:val="zh-CN"/>
        </w:rPr>
        <w:t>B.7</w:t>
      </w:r>
      <w:r>
        <w:rPr>
          <w:rFonts w:hint="eastAsia"/>
          <w:color w:val="auto"/>
          <w:sz w:val="24"/>
          <w:szCs w:val="24"/>
          <w:highlight w:val="none"/>
          <w:lang w:val="zh-CN"/>
        </w:rPr>
        <w:t>。</w:t>
      </w:r>
    </w:p>
    <w:p>
      <w:pPr>
        <w:widowControl/>
        <w:ind w:firstLine="420" w:firstLineChars="200"/>
        <w:jc w:val="center"/>
        <w:rPr>
          <w:rFonts w:hint="eastAsia" w:ascii="黑体" w:hAnsi="黑体" w:eastAsia="黑体"/>
          <w:bCs/>
          <w:color w:val="auto"/>
          <w:highlight w:val="none"/>
        </w:rPr>
      </w:pPr>
      <w:r>
        <w:rPr>
          <w:rFonts w:hint="eastAsia" w:ascii="黑体" w:hAnsi="黑体" w:eastAsia="黑体"/>
          <w:bCs/>
          <w:color w:val="auto"/>
          <w:highlight w:val="none"/>
        </w:rPr>
        <w:t>表</w:t>
      </w:r>
      <w:r>
        <w:rPr>
          <w:rFonts w:ascii="黑体" w:hAnsi="黑体" w:eastAsia="黑体"/>
          <w:bCs/>
          <w:color w:val="auto"/>
          <w:highlight w:val="none"/>
        </w:rPr>
        <w:t xml:space="preserve">B.7  </w:t>
      </w:r>
      <w:r>
        <w:rPr>
          <w:rFonts w:hint="eastAsia" w:ascii="黑体" w:hAnsi="黑体" w:eastAsia="黑体"/>
          <w:bCs/>
          <w:color w:val="auto"/>
          <w:highlight w:val="none"/>
        </w:rPr>
        <w:t>电压互感器巡视点位表</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07"/>
        <w:gridCol w:w="791"/>
        <w:gridCol w:w="895"/>
        <w:gridCol w:w="1081"/>
        <w:gridCol w:w="1161"/>
        <w:gridCol w:w="3026"/>
        <w:gridCol w:w="128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407"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序号</w:t>
            </w:r>
          </w:p>
        </w:tc>
        <w:tc>
          <w:tcPr>
            <w:tcW w:w="791"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设备类型</w:t>
            </w:r>
          </w:p>
        </w:tc>
        <w:tc>
          <w:tcPr>
            <w:tcW w:w="895"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设备部位</w:t>
            </w:r>
          </w:p>
        </w:tc>
        <w:tc>
          <w:tcPr>
            <w:tcW w:w="1081"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巡视点位</w:t>
            </w:r>
          </w:p>
        </w:tc>
        <w:tc>
          <w:tcPr>
            <w:tcW w:w="1161"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巡视类型</w:t>
            </w:r>
          </w:p>
        </w:tc>
        <w:tc>
          <w:tcPr>
            <w:tcW w:w="3026"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巡视内容</w:t>
            </w:r>
          </w:p>
        </w:tc>
        <w:tc>
          <w:tcPr>
            <w:tcW w:w="1288"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数据格式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7" w:type="dxa"/>
            <w:noWrap w:val="0"/>
            <w:vAlign w:val="center"/>
          </w:tcPr>
          <w:p>
            <w:pPr>
              <w:pStyle w:val="24"/>
              <w:numPr>
                <w:ilvl w:val="0"/>
                <w:numId w:val="26"/>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791"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电压互感器</w:t>
            </w:r>
          </w:p>
        </w:tc>
        <w:tc>
          <w:tcPr>
            <w:tcW w:w="895"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w:t>
            </w:r>
          </w:p>
        </w:tc>
        <w:tc>
          <w:tcPr>
            <w:tcW w:w="1081"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本体外观</w:t>
            </w:r>
          </w:p>
        </w:tc>
        <w:tc>
          <w:tcPr>
            <w:tcW w:w="1161"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例行巡视</w:t>
            </w:r>
          </w:p>
        </w:tc>
        <w:tc>
          <w:tcPr>
            <w:tcW w:w="3026"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外绝缘表面完整，无裂纹、放电痕迹、老化迹象，防污闪涂料完整无脱落。金属部位无锈蚀。油浸电压互感器各部位无渗漏油现象。电容式电压互感器的电容分压器及电磁单元无渗漏油。干式电压互感器外绝缘表面无粉蚀、开裂、凝露、放电现象，外露铁芯无锈蚀。</w:t>
            </w:r>
            <w:r>
              <w:rPr>
                <w:rFonts w:ascii="宋体" w:hAnsi="宋体"/>
                <w:color w:val="auto"/>
                <w:sz w:val="18"/>
                <w:szCs w:val="18"/>
                <w:highlight w:val="none"/>
              </w:rPr>
              <w:t>330kV</w:t>
            </w:r>
            <w:r>
              <w:rPr>
                <w:rFonts w:hint="eastAsia" w:ascii="宋体" w:hAnsi="宋体"/>
                <w:color w:val="auto"/>
                <w:sz w:val="18"/>
                <w:szCs w:val="18"/>
                <w:highlight w:val="none"/>
              </w:rPr>
              <w:t>及以上电容式电压互感器电容分压器各节之间防晕罩连接可靠。巡视点位包括正面、背面等。</w:t>
            </w:r>
          </w:p>
        </w:tc>
        <w:tc>
          <w:tcPr>
            <w:tcW w:w="1288"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可见光照片、红外图谱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7" w:type="dxa"/>
            <w:noWrap w:val="0"/>
            <w:vAlign w:val="center"/>
          </w:tcPr>
          <w:p>
            <w:pPr>
              <w:pStyle w:val="24"/>
              <w:numPr>
                <w:ilvl w:val="0"/>
                <w:numId w:val="26"/>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791"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电压互感器</w:t>
            </w:r>
          </w:p>
        </w:tc>
        <w:tc>
          <w:tcPr>
            <w:tcW w:w="895"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w:t>
            </w:r>
          </w:p>
        </w:tc>
        <w:tc>
          <w:tcPr>
            <w:tcW w:w="1081"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引线及接头</w:t>
            </w:r>
          </w:p>
        </w:tc>
        <w:tc>
          <w:tcPr>
            <w:tcW w:w="1161"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例行巡视</w:t>
            </w:r>
          </w:p>
        </w:tc>
        <w:tc>
          <w:tcPr>
            <w:tcW w:w="3026"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各连接引线及接头无松动、发热、变色迹象，引线无断股、散股。</w:t>
            </w:r>
          </w:p>
        </w:tc>
        <w:tc>
          <w:tcPr>
            <w:tcW w:w="1288" w:type="dxa"/>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可见光照片、红外图谱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7"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pStyle w:val="24"/>
              <w:numPr>
                <w:ilvl w:val="0"/>
                <w:numId w:val="26"/>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791"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电压互感器</w:t>
            </w:r>
          </w:p>
        </w:tc>
        <w:tc>
          <w:tcPr>
            <w:tcW w:w="895"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w:t>
            </w:r>
          </w:p>
        </w:tc>
        <w:tc>
          <w:tcPr>
            <w:tcW w:w="1081"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基础构架</w:t>
            </w:r>
          </w:p>
        </w:tc>
        <w:tc>
          <w:tcPr>
            <w:tcW w:w="1161"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例行巡视</w:t>
            </w:r>
          </w:p>
        </w:tc>
        <w:tc>
          <w:tcPr>
            <w:tcW w:w="3026"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底座、支架、基础无倾斜变形。底座接地可靠，无锈蚀、脱焊现象，整体无倾斜。</w:t>
            </w:r>
          </w:p>
        </w:tc>
        <w:tc>
          <w:tcPr>
            <w:tcW w:w="1288"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7"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pStyle w:val="24"/>
              <w:numPr>
                <w:ilvl w:val="0"/>
                <w:numId w:val="26"/>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791"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电压互感器</w:t>
            </w:r>
          </w:p>
        </w:tc>
        <w:tc>
          <w:tcPr>
            <w:tcW w:w="895"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w:t>
            </w:r>
          </w:p>
        </w:tc>
        <w:tc>
          <w:tcPr>
            <w:tcW w:w="1081"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末屏</w:t>
            </w:r>
          </w:p>
        </w:tc>
        <w:tc>
          <w:tcPr>
            <w:tcW w:w="1161"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例行巡视</w:t>
            </w:r>
          </w:p>
        </w:tc>
        <w:tc>
          <w:tcPr>
            <w:tcW w:w="3026"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末屏接地良好，无过热现象。</w:t>
            </w:r>
          </w:p>
        </w:tc>
        <w:tc>
          <w:tcPr>
            <w:tcW w:w="1288"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可见光照片、红外图谱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7"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pStyle w:val="24"/>
              <w:numPr>
                <w:ilvl w:val="0"/>
                <w:numId w:val="26"/>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791"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电压互感器</w:t>
            </w:r>
          </w:p>
        </w:tc>
        <w:tc>
          <w:tcPr>
            <w:tcW w:w="895"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w:t>
            </w:r>
          </w:p>
        </w:tc>
        <w:tc>
          <w:tcPr>
            <w:tcW w:w="1081"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接地引下线</w:t>
            </w:r>
          </w:p>
        </w:tc>
        <w:tc>
          <w:tcPr>
            <w:tcW w:w="1161"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例行巡视</w:t>
            </w:r>
          </w:p>
        </w:tc>
        <w:tc>
          <w:tcPr>
            <w:tcW w:w="3026"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接地引下线无锈蚀、松动情况。</w:t>
            </w:r>
          </w:p>
        </w:tc>
        <w:tc>
          <w:tcPr>
            <w:tcW w:w="1288"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7"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pStyle w:val="24"/>
              <w:numPr>
                <w:ilvl w:val="0"/>
                <w:numId w:val="26"/>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791"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电压互感器</w:t>
            </w:r>
          </w:p>
        </w:tc>
        <w:tc>
          <w:tcPr>
            <w:tcW w:w="895"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w:t>
            </w:r>
          </w:p>
        </w:tc>
        <w:tc>
          <w:tcPr>
            <w:tcW w:w="1081"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二次接线盒</w:t>
            </w:r>
          </w:p>
        </w:tc>
        <w:tc>
          <w:tcPr>
            <w:tcW w:w="1161"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例行巡视</w:t>
            </w:r>
          </w:p>
        </w:tc>
        <w:tc>
          <w:tcPr>
            <w:tcW w:w="3026"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二次接线盒关闭紧密。</w:t>
            </w:r>
          </w:p>
        </w:tc>
        <w:tc>
          <w:tcPr>
            <w:tcW w:w="1288"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7"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pStyle w:val="24"/>
              <w:numPr>
                <w:ilvl w:val="0"/>
                <w:numId w:val="26"/>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791"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电压互感器</w:t>
            </w:r>
          </w:p>
        </w:tc>
        <w:tc>
          <w:tcPr>
            <w:tcW w:w="895"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w:t>
            </w:r>
          </w:p>
        </w:tc>
        <w:tc>
          <w:tcPr>
            <w:tcW w:w="1081"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均压环</w:t>
            </w:r>
          </w:p>
        </w:tc>
        <w:tc>
          <w:tcPr>
            <w:tcW w:w="1161"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例行巡视</w:t>
            </w:r>
          </w:p>
        </w:tc>
        <w:tc>
          <w:tcPr>
            <w:tcW w:w="3026"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均压环完整、牢固，无异常可见电晕。</w:t>
            </w:r>
          </w:p>
        </w:tc>
        <w:tc>
          <w:tcPr>
            <w:tcW w:w="1288"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7"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pStyle w:val="24"/>
              <w:numPr>
                <w:ilvl w:val="0"/>
                <w:numId w:val="26"/>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791"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电压互感器</w:t>
            </w:r>
          </w:p>
        </w:tc>
        <w:tc>
          <w:tcPr>
            <w:tcW w:w="895"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w:t>
            </w:r>
          </w:p>
        </w:tc>
        <w:tc>
          <w:tcPr>
            <w:tcW w:w="1081"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油位表计</w:t>
            </w:r>
          </w:p>
        </w:tc>
        <w:tc>
          <w:tcPr>
            <w:tcW w:w="1161"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例行巡视</w:t>
            </w:r>
          </w:p>
        </w:tc>
        <w:tc>
          <w:tcPr>
            <w:tcW w:w="3026"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油浸电压互感器油色、油位指示正常。</w:t>
            </w:r>
          </w:p>
        </w:tc>
        <w:tc>
          <w:tcPr>
            <w:tcW w:w="1288"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r>
              <w:rPr>
                <w:rFonts w:ascii="宋体" w:hAnsi="宋体"/>
                <w:color w:val="auto"/>
                <w:sz w:val="18"/>
                <w:szCs w:val="18"/>
                <w:highlight w:val="none"/>
              </w:rPr>
              <w:t>+</w:t>
            </w:r>
            <w:r>
              <w:rPr>
                <w:rFonts w:hint="eastAsia" w:ascii="宋体" w:hAnsi="宋体"/>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7"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pStyle w:val="24"/>
              <w:numPr>
                <w:ilvl w:val="0"/>
                <w:numId w:val="26"/>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791"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电压互感器</w:t>
            </w:r>
          </w:p>
        </w:tc>
        <w:tc>
          <w:tcPr>
            <w:tcW w:w="895"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w:t>
            </w:r>
          </w:p>
        </w:tc>
        <w:tc>
          <w:tcPr>
            <w:tcW w:w="1081"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金属膨胀器</w:t>
            </w:r>
          </w:p>
        </w:tc>
        <w:tc>
          <w:tcPr>
            <w:tcW w:w="1161"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例行巡视</w:t>
            </w:r>
          </w:p>
        </w:tc>
        <w:tc>
          <w:tcPr>
            <w:tcW w:w="3026"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金属膨胀器膨胀位置指示正常。</w:t>
            </w:r>
          </w:p>
        </w:tc>
        <w:tc>
          <w:tcPr>
            <w:tcW w:w="1288"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7"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pStyle w:val="24"/>
              <w:numPr>
                <w:ilvl w:val="0"/>
                <w:numId w:val="26"/>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791"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电压互感器</w:t>
            </w:r>
          </w:p>
        </w:tc>
        <w:tc>
          <w:tcPr>
            <w:tcW w:w="895"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w:t>
            </w:r>
          </w:p>
        </w:tc>
        <w:tc>
          <w:tcPr>
            <w:tcW w:w="1081"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ascii="宋体" w:hAnsi="宋体"/>
                <w:color w:val="auto"/>
                <w:sz w:val="18"/>
                <w:szCs w:val="18"/>
                <w:highlight w:val="none"/>
              </w:rPr>
              <w:t>SF</w:t>
            </w:r>
            <w:r>
              <w:rPr>
                <w:rFonts w:ascii="宋体" w:hAnsi="宋体"/>
                <w:color w:val="auto"/>
                <w:sz w:val="18"/>
                <w:szCs w:val="18"/>
                <w:highlight w:val="none"/>
                <w:vertAlign w:val="subscript"/>
              </w:rPr>
              <w:t>6</w:t>
            </w:r>
            <w:r>
              <w:rPr>
                <w:rFonts w:hint="eastAsia" w:ascii="宋体" w:hAnsi="宋体"/>
                <w:color w:val="auto"/>
                <w:sz w:val="18"/>
                <w:szCs w:val="18"/>
                <w:highlight w:val="none"/>
              </w:rPr>
              <w:t>密度压力表</w:t>
            </w:r>
          </w:p>
        </w:tc>
        <w:tc>
          <w:tcPr>
            <w:tcW w:w="1161"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例行巡视</w:t>
            </w:r>
          </w:p>
        </w:tc>
        <w:tc>
          <w:tcPr>
            <w:tcW w:w="3026"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电压互感器</w:t>
            </w:r>
            <w:r>
              <w:rPr>
                <w:rFonts w:ascii="宋体" w:hAnsi="宋体"/>
                <w:color w:val="auto"/>
                <w:sz w:val="18"/>
                <w:szCs w:val="18"/>
                <w:highlight w:val="none"/>
              </w:rPr>
              <w:t>SF</w:t>
            </w:r>
            <w:r>
              <w:rPr>
                <w:rFonts w:ascii="宋体" w:hAnsi="宋体"/>
                <w:color w:val="auto"/>
                <w:sz w:val="18"/>
                <w:szCs w:val="18"/>
                <w:highlight w:val="none"/>
                <w:vertAlign w:val="subscript"/>
              </w:rPr>
              <w:t>6</w:t>
            </w:r>
            <w:r>
              <w:rPr>
                <w:rFonts w:hint="eastAsia" w:ascii="宋体" w:hAnsi="宋体"/>
                <w:color w:val="auto"/>
                <w:sz w:val="18"/>
                <w:szCs w:val="18"/>
                <w:highlight w:val="none"/>
              </w:rPr>
              <w:t>压力表指示在规定范围内，密度继电器正常。</w:t>
            </w:r>
          </w:p>
        </w:tc>
        <w:tc>
          <w:tcPr>
            <w:tcW w:w="1288"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r>
              <w:rPr>
                <w:rFonts w:ascii="宋体" w:hAnsi="宋体"/>
                <w:color w:val="auto"/>
                <w:sz w:val="18"/>
                <w:szCs w:val="18"/>
                <w:highlight w:val="none"/>
              </w:rPr>
              <w:t>+</w:t>
            </w:r>
            <w:r>
              <w:rPr>
                <w:rFonts w:hint="eastAsia" w:ascii="宋体" w:hAnsi="宋体"/>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7"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pStyle w:val="24"/>
              <w:numPr>
                <w:ilvl w:val="0"/>
                <w:numId w:val="26"/>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791"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电压互感器</w:t>
            </w:r>
          </w:p>
        </w:tc>
        <w:tc>
          <w:tcPr>
            <w:tcW w:w="895"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其他</w:t>
            </w:r>
          </w:p>
        </w:tc>
        <w:tc>
          <w:tcPr>
            <w:tcW w:w="1081"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端子箱</w:t>
            </w:r>
          </w:p>
        </w:tc>
        <w:tc>
          <w:tcPr>
            <w:tcW w:w="1161"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例行巡视</w:t>
            </w:r>
          </w:p>
        </w:tc>
        <w:tc>
          <w:tcPr>
            <w:tcW w:w="3026"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端子箱门关闭良好。</w:t>
            </w:r>
          </w:p>
        </w:tc>
        <w:tc>
          <w:tcPr>
            <w:tcW w:w="1288"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7"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pStyle w:val="24"/>
              <w:numPr>
                <w:ilvl w:val="0"/>
                <w:numId w:val="26"/>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791"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电压互感器</w:t>
            </w:r>
          </w:p>
        </w:tc>
        <w:tc>
          <w:tcPr>
            <w:tcW w:w="895"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其他</w:t>
            </w:r>
          </w:p>
        </w:tc>
        <w:tc>
          <w:tcPr>
            <w:tcW w:w="1081"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标示牌</w:t>
            </w:r>
          </w:p>
        </w:tc>
        <w:tc>
          <w:tcPr>
            <w:tcW w:w="1161"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例行巡视</w:t>
            </w:r>
          </w:p>
        </w:tc>
        <w:tc>
          <w:tcPr>
            <w:tcW w:w="3026"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标示齐全明显、与实际设备命名一致。</w:t>
            </w:r>
          </w:p>
        </w:tc>
        <w:tc>
          <w:tcPr>
            <w:tcW w:w="1288"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7"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pStyle w:val="24"/>
              <w:numPr>
                <w:ilvl w:val="0"/>
                <w:numId w:val="26"/>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791"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电压互感器</w:t>
            </w:r>
          </w:p>
        </w:tc>
        <w:tc>
          <w:tcPr>
            <w:tcW w:w="895"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w:t>
            </w:r>
          </w:p>
        </w:tc>
        <w:tc>
          <w:tcPr>
            <w:tcW w:w="1081"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引线及接头</w:t>
            </w:r>
          </w:p>
        </w:tc>
        <w:tc>
          <w:tcPr>
            <w:tcW w:w="1161"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气温骤变特巡</w:t>
            </w:r>
          </w:p>
        </w:tc>
        <w:tc>
          <w:tcPr>
            <w:tcW w:w="3026"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气温骤变时，检查引线是否存在断股，接头部位无发热现象。</w:t>
            </w:r>
          </w:p>
        </w:tc>
        <w:tc>
          <w:tcPr>
            <w:tcW w:w="1288"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r>
              <w:rPr>
                <w:rFonts w:ascii="宋体" w:hAnsi="宋体"/>
                <w:color w:val="auto"/>
                <w:sz w:val="18"/>
                <w:szCs w:val="18"/>
                <w:highlight w:val="none"/>
              </w:rPr>
              <w:t>+</w:t>
            </w:r>
            <w:r>
              <w:rPr>
                <w:rFonts w:hint="eastAsia" w:ascii="宋体" w:hAnsi="宋体"/>
                <w:color w:val="auto"/>
                <w:sz w:val="18"/>
                <w:szCs w:val="18"/>
                <w:highlight w:val="none"/>
              </w:rPr>
              <w:t>红外图谱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7"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pStyle w:val="24"/>
              <w:numPr>
                <w:ilvl w:val="0"/>
                <w:numId w:val="26"/>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791"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电压互感器</w:t>
            </w:r>
          </w:p>
        </w:tc>
        <w:tc>
          <w:tcPr>
            <w:tcW w:w="895"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w:t>
            </w:r>
          </w:p>
        </w:tc>
        <w:tc>
          <w:tcPr>
            <w:tcW w:w="1081"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本体外观</w:t>
            </w:r>
          </w:p>
        </w:tc>
        <w:tc>
          <w:tcPr>
            <w:tcW w:w="1161"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气温骤变特巡</w:t>
            </w:r>
          </w:p>
        </w:tc>
        <w:tc>
          <w:tcPr>
            <w:tcW w:w="3026"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各密封部位渗漏油现象。巡视点位包括正面、背面等。</w:t>
            </w:r>
          </w:p>
        </w:tc>
        <w:tc>
          <w:tcPr>
            <w:tcW w:w="1288"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7"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pStyle w:val="24"/>
              <w:numPr>
                <w:ilvl w:val="0"/>
                <w:numId w:val="26"/>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791"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电压互感器</w:t>
            </w:r>
          </w:p>
        </w:tc>
        <w:tc>
          <w:tcPr>
            <w:tcW w:w="895"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w:t>
            </w:r>
          </w:p>
        </w:tc>
        <w:tc>
          <w:tcPr>
            <w:tcW w:w="1081"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油位表计</w:t>
            </w:r>
          </w:p>
        </w:tc>
        <w:tc>
          <w:tcPr>
            <w:tcW w:w="1161"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气温骤变特巡</w:t>
            </w:r>
          </w:p>
        </w:tc>
        <w:tc>
          <w:tcPr>
            <w:tcW w:w="3026"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检查油位指示正常。</w:t>
            </w:r>
          </w:p>
        </w:tc>
        <w:tc>
          <w:tcPr>
            <w:tcW w:w="1288"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r>
              <w:rPr>
                <w:rFonts w:ascii="宋体" w:hAnsi="宋体"/>
                <w:color w:val="auto"/>
                <w:sz w:val="18"/>
                <w:szCs w:val="18"/>
                <w:highlight w:val="none"/>
              </w:rPr>
              <w:t>+</w:t>
            </w:r>
            <w:r>
              <w:rPr>
                <w:rFonts w:hint="eastAsia" w:ascii="宋体" w:hAnsi="宋体"/>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7"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pStyle w:val="24"/>
              <w:numPr>
                <w:ilvl w:val="0"/>
                <w:numId w:val="26"/>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791"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电压互感器</w:t>
            </w:r>
          </w:p>
        </w:tc>
        <w:tc>
          <w:tcPr>
            <w:tcW w:w="895"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w:t>
            </w:r>
          </w:p>
        </w:tc>
        <w:tc>
          <w:tcPr>
            <w:tcW w:w="1081"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ascii="宋体" w:hAnsi="宋体"/>
                <w:color w:val="auto"/>
                <w:sz w:val="18"/>
                <w:szCs w:val="18"/>
                <w:highlight w:val="none"/>
              </w:rPr>
              <w:t>SF</w:t>
            </w:r>
            <w:r>
              <w:rPr>
                <w:rFonts w:ascii="宋体" w:hAnsi="宋体"/>
                <w:color w:val="auto"/>
                <w:sz w:val="18"/>
                <w:szCs w:val="18"/>
                <w:highlight w:val="none"/>
                <w:vertAlign w:val="subscript"/>
              </w:rPr>
              <w:t>6</w:t>
            </w:r>
            <w:r>
              <w:rPr>
                <w:rFonts w:hint="eastAsia" w:ascii="宋体" w:hAnsi="宋体"/>
                <w:color w:val="auto"/>
                <w:sz w:val="18"/>
                <w:szCs w:val="18"/>
                <w:highlight w:val="none"/>
              </w:rPr>
              <w:t>密度继电器（压力表）</w:t>
            </w:r>
          </w:p>
        </w:tc>
        <w:tc>
          <w:tcPr>
            <w:tcW w:w="1161"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气温骤变特巡</w:t>
            </w:r>
          </w:p>
        </w:tc>
        <w:tc>
          <w:tcPr>
            <w:tcW w:w="3026"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检查</w:t>
            </w:r>
            <w:r>
              <w:rPr>
                <w:rFonts w:ascii="宋体" w:hAnsi="宋体"/>
                <w:color w:val="auto"/>
                <w:sz w:val="18"/>
                <w:szCs w:val="18"/>
                <w:highlight w:val="none"/>
              </w:rPr>
              <w:t>SF</w:t>
            </w:r>
            <w:r>
              <w:rPr>
                <w:rFonts w:ascii="宋体" w:hAnsi="宋体"/>
                <w:color w:val="auto"/>
                <w:sz w:val="18"/>
                <w:szCs w:val="18"/>
                <w:highlight w:val="none"/>
                <w:vertAlign w:val="subscript"/>
              </w:rPr>
              <w:t>6</w:t>
            </w:r>
            <w:r>
              <w:rPr>
                <w:rFonts w:hint="eastAsia" w:ascii="宋体" w:hAnsi="宋体"/>
                <w:color w:val="auto"/>
                <w:sz w:val="18"/>
                <w:szCs w:val="18"/>
                <w:highlight w:val="none"/>
              </w:rPr>
              <w:t>气体压力指示正常。</w:t>
            </w:r>
          </w:p>
        </w:tc>
        <w:tc>
          <w:tcPr>
            <w:tcW w:w="1288"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r>
              <w:rPr>
                <w:rFonts w:ascii="宋体" w:hAnsi="宋体"/>
                <w:color w:val="auto"/>
                <w:sz w:val="18"/>
                <w:szCs w:val="18"/>
                <w:highlight w:val="none"/>
              </w:rPr>
              <w:t>+</w:t>
            </w:r>
            <w:r>
              <w:rPr>
                <w:rFonts w:hint="eastAsia" w:ascii="宋体" w:hAnsi="宋体"/>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7"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pStyle w:val="24"/>
              <w:numPr>
                <w:ilvl w:val="0"/>
                <w:numId w:val="26"/>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791"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电压互感器</w:t>
            </w:r>
          </w:p>
        </w:tc>
        <w:tc>
          <w:tcPr>
            <w:tcW w:w="895"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w:t>
            </w:r>
          </w:p>
        </w:tc>
        <w:tc>
          <w:tcPr>
            <w:tcW w:w="1081"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本体外观</w:t>
            </w:r>
          </w:p>
        </w:tc>
        <w:tc>
          <w:tcPr>
            <w:tcW w:w="1161"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大风</w:t>
            </w:r>
            <w:r>
              <w:rPr>
                <w:rFonts w:ascii="宋体" w:hAnsi="宋体"/>
                <w:color w:val="auto"/>
                <w:sz w:val="18"/>
                <w:szCs w:val="18"/>
                <w:highlight w:val="none"/>
              </w:rPr>
              <w:t>+</w:t>
            </w:r>
            <w:r>
              <w:rPr>
                <w:rFonts w:hint="eastAsia" w:ascii="宋体" w:hAnsi="宋体"/>
                <w:color w:val="auto"/>
                <w:sz w:val="18"/>
                <w:szCs w:val="18"/>
                <w:highlight w:val="none"/>
              </w:rPr>
              <w:t>雷暴</w:t>
            </w:r>
            <w:r>
              <w:rPr>
                <w:rFonts w:ascii="宋体" w:hAnsi="宋体"/>
                <w:color w:val="auto"/>
                <w:sz w:val="18"/>
                <w:szCs w:val="18"/>
                <w:highlight w:val="none"/>
              </w:rPr>
              <w:t>+</w:t>
            </w:r>
            <w:r>
              <w:rPr>
                <w:rFonts w:hint="eastAsia" w:ascii="宋体" w:hAnsi="宋体"/>
                <w:color w:val="auto"/>
                <w:sz w:val="18"/>
                <w:szCs w:val="18"/>
                <w:highlight w:val="none"/>
              </w:rPr>
              <w:t>冰雹特巡</w:t>
            </w:r>
          </w:p>
        </w:tc>
        <w:tc>
          <w:tcPr>
            <w:tcW w:w="3026"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外绝缘无闪络放电痕迹及破裂现象。巡视点位包括正面、背面等。</w:t>
            </w:r>
          </w:p>
        </w:tc>
        <w:tc>
          <w:tcPr>
            <w:tcW w:w="1288"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7"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pStyle w:val="24"/>
              <w:numPr>
                <w:ilvl w:val="0"/>
                <w:numId w:val="26"/>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791"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电压互感器</w:t>
            </w:r>
          </w:p>
        </w:tc>
        <w:tc>
          <w:tcPr>
            <w:tcW w:w="895"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其他</w:t>
            </w:r>
          </w:p>
        </w:tc>
        <w:tc>
          <w:tcPr>
            <w:tcW w:w="1081"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整体外观</w:t>
            </w:r>
          </w:p>
        </w:tc>
        <w:tc>
          <w:tcPr>
            <w:tcW w:w="1161"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大风</w:t>
            </w:r>
            <w:r>
              <w:rPr>
                <w:rFonts w:ascii="宋体" w:hAnsi="宋体"/>
                <w:color w:val="auto"/>
                <w:sz w:val="18"/>
                <w:szCs w:val="18"/>
                <w:highlight w:val="none"/>
              </w:rPr>
              <w:t>+</w:t>
            </w:r>
            <w:r>
              <w:rPr>
                <w:rFonts w:hint="eastAsia" w:ascii="宋体" w:hAnsi="宋体"/>
                <w:color w:val="auto"/>
                <w:sz w:val="18"/>
                <w:szCs w:val="18"/>
                <w:highlight w:val="none"/>
              </w:rPr>
              <w:t>雷暴</w:t>
            </w:r>
            <w:r>
              <w:rPr>
                <w:rFonts w:ascii="宋体" w:hAnsi="宋体"/>
                <w:color w:val="auto"/>
                <w:sz w:val="18"/>
                <w:szCs w:val="18"/>
                <w:highlight w:val="none"/>
              </w:rPr>
              <w:t>+</w:t>
            </w:r>
            <w:r>
              <w:rPr>
                <w:rFonts w:hint="eastAsia" w:ascii="宋体" w:hAnsi="宋体"/>
                <w:color w:val="auto"/>
                <w:sz w:val="18"/>
                <w:szCs w:val="18"/>
                <w:highlight w:val="none"/>
              </w:rPr>
              <w:t>冰雹特巡</w:t>
            </w:r>
          </w:p>
        </w:tc>
        <w:tc>
          <w:tcPr>
            <w:tcW w:w="3026"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设备上无飘落积存杂物。巡视点位包括正面、背面等。</w:t>
            </w:r>
          </w:p>
        </w:tc>
        <w:tc>
          <w:tcPr>
            <w:tcW w:w="1288"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7"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pStyle w:val="24"/>
              <w:numPr>
                <w:ilvl w:val="0"/>
                <w:numId w:val="26"/>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791"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电压互感器</w:t>
            </w:r>
          </w:p>
        </w:tc>
        <w:tc>
          <w:tcPr>
            <w:tcW w:w="895"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w:t>
            </w:r>
          </w:p>
        </w:tc>
        <w:tc>
          <w:tcPr>
            <w:tcW w:w="1081"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引线及接头</w:t>
            </w:r>
          </w:p>
        </w:tc>
        <w:tc>
          <w:tcPr>
            <w:tcW w:w="1161"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大风</w:t>
            </w:r>
            <w:r>
              <w:rPr>
                <w:rFonts w:ascii="宋体" w:hAnsi="宋体"/>
                <w:color w:val="auto"/>
                <w:sz w:val="18"/>
                <w:szCs w:val="18"/>
                <w:highlight w:val="none"/>
              </w:rPr>
              <w:t>+</w:t>
            </w:r>
            <w:r>
              <w:rPr>
                <w:rFonts w:hint="eastAsia" w:ascii="宋体" w:hAnsi="宋体"/>
                <w:color w:val="auto"/>
                <w:sz w:val="18"/>
                <w:szCs w:val="18"/>
                <w:highlight w:val="none"/>
              </w:rPr>
              <w:t>雷暴</w:t>
            </w:r>
            <w:r>
              <w:rPr>
                <w:rFonts w:ascii="宋体" w:hAnsi="宋体"/>
                <w:color w:val="auto"/>
                <w:sz w:val="18"/>
                <w:szCs w:val="18"/>
                <w:highlight w:val="none"/>
              </w:rPr>
              <w:t>+</w:t>
            </w:r>
            <w:r>
              <w:rPr>
                <w:rFonts w:hint="eastAsia" w:ascii="宋体" w:hAnsi="宋体"/>
                <w:color w:val="auto"/>
                <w:sz w:val="18"/>
                <w:szCs w:val="18"/>
                <w:highlight w:val="none"/>
              </w:rPr>
              <w:t>冰雹特巡</w:t>
            </w:r>
          </w:p>
        </w:tc>
        <w:tc>
          <w:tcPr>
            <w:tcW w:w="3026"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检查导引线无断股、散股迹象。</w:t>
            </w:r>
          </w:p>
        </w:tc>
        <w:tc>
          <w:tcPr>
            <w:tcW w:w="1288"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7"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pStyle w:val="24"/>
              <w:numPr>
                <w:ilvl w:val="0"/>
                <w:numId w:val="26"/>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791"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电压互感器</w:t>
            </w:r>
          </w:p>
        </w:tc>
        <w:tc>
          <w:tcPr>
            <w:tcW w:w="895"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w:t>
            </w:r>
          </w:p>
        </w:tc>
        <w:tc>
          <w:tcPr>
            <w:tcW w:w="1081"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本体外观</w:t>
            </w:r>
          </w:p>
        </w:tc>
        <w:tc>
          <w:tcPr>
            <w:tcW w:w="1161"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雾霾特巡</w:t>
            </w:r>
          </w:p>
        </w:tc>
        <w:tc>
          <w:tcPr>
            <w:tcW w:w="3026"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检查外绝缘无沿表面闪络和放电。巡视点位包括正面、背面等。</w:t>
            </w:r>
          </w:p>
        </w:tc>
        <w:tc>
          <w:tcPr>
            <w:tcW w:w="1288"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7"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pStyle w:val="24"/>
              <w:numPr>
                <w:ilvl w:val="0"/>
                <w:numId w:val="26"/>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791"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电压互感器</w:t>
            </w:r>
          </w:p>
        </w:tc>
        <w:tc>
          <w:tcPr>
            <w:tcW w:w="895"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w:t>
            </w:r>
          </w:p>
        </w:tc>
        <w:tc>
          <w:tcPr>
            <w:tcW w:w="1081"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油位表计</w:t>
            </w:r>
          </w:p>
        </w:tc>
        <w:tc>
          <w:tcPr>
            <w:tcW w:w="1161"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高温特巡</w:t>
            </w:r>
          </w:p>
        </w:tc>
        <w:tc>
          <w:tcPr>
            <w:tcW w:w="3026"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检查油位指示正常。</w:t>
            </w:r>
          </w:p>
        </w:tc>
        <w:tc>
          <w:tcPr>
            <w:tcW w:w="1288"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r>
              <w:rPr>
                <w:rFonts w:ascii="宋体" w:hAnsi="宋体"/>
                <w:color w:val="auto"/>
                <w:sz w:val="18"/>
                <w:szCs w:val="18"/>
                <w:highlight w:val="none"/>
              </w:rPr>
              <w:t>+</w:t>
            </w:r>
            <w:r>
              <w:rPr>
                <w:rFonts w:hint="eastAsia" w:ascii="宋体" w:hAnsi="宋体"/>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7"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pStyle w:val="24"/>
              <w:numPr>
                <w:ilvl w:val="0"/>
                <w:numId w:val="26"/>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791"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电压互感器</w:t>
            </w:r>
          </w:p>
        </w:tc>
        <w:tc>
          <w:tcPr>
            <w:tcW w:w="895"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w:t>
            </w:r>
          </w:p>
        </w:tc>
        <w:tc>
          <w:tcPr>
            <w:tcW w:w="1081"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ascii="宋体" w:hAnsi="宋体"/>
                <w:color w:val="auto"/>
                <w:sz w:val="18"/>
                <w:szCs w:val="18"/>
                <w:highlight w:val="none"/>
              </w:rPr>
              <w:t>SF</w:t>
            </w:r>
            <w:r>
              <w:rPr>
                <w:rFonts w:ascii="宋体" w:hAnsi="宋体"/>
                <w:color w:val="auto"/>
                <w:sz w:val="18"/>
                <w:szCs w:val="18"/>
                <w:highlight w:val="none"/>
                <w:vertAlign w:val="subscript"/>
              </w:rPr>
              <w:t>6</w:t>
            </w:r>
            <w:r>
              <w:rPr>
                <w:rFonts w:hint="eastAsia" w:ascii="宋体" w:hAnsi="宋体"/>
                <w:color w:val="auto"/>
                <w:sz w:val="18"/>
                <w:szCs w:val="18"/>
                <w:highlight w:val="none"/>
              </w:rPr>
              <w:t>密度继电器（压力表）</w:t>
            </w:r>
          </w:p>
        </w:tc>
        <w:tc>
          <w:tcPr>
            <w:tcW w:w="1161"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高温特巡</w:t>
            </w:r>
          </w:p>
        </w:tc>
        <w:tc>
          <w:tcPr>
            <w:tcW w:w="3026"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检查</w:t>
            </w:r>
            <w:r>
              <w:rPr>
                <w:rFonts w:ascii="宋体" w:hAnsi="宋体"/>
                <w:color w:val="auto"/>
                <w:sz w:val="18"/>
                <w:szCs w:val="18"/>
                <w:highlight w:val="none"/>
              </w:rPr>
              <w:t>SF</w:t>
            </w:r>
            <w:r>
              <w:rPr>
                <w:rFonts w:ascii="宋体" w:hAnsi="宋体"/>
                <w:color w:val="auto"/>
                <w:sz w:val="18"/>
                <w:szCs w:val="18"/>
                <w:highlight w:val="none"/>
                <w:vertAlign w:val="subscript"/>
              </w:rPr>
              <w:t>6</w:t>
            </w:r>
            <w:r>
              <w:rPr>
                <w:rFonts w:hint="eastAsia" w:ascii="宋体" w:hAnsi="宋体"/>
                <w:color w:val="auto"/>
                <w:sz w:val="18"/>
                <w:szCs w:val="18"/>
                <w:highlight w:val="none"/>
              </w:rPr>
              <w:t>气体压力应正常。</w:t>
            </w:r>
          </w:p>
        </w:tc>
        <w:tc>
          <w:tcPr>
            <w:tcW w:w="1288"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r>
              <w:rPr>
                <w:rFonts w:ascii="宋体" w:hAnsi="宋体"/>
                <w:color w:val="auto"/>
                <w:sz w:val="18"/>
                <w:szCs w:val="18"/>
                <w:highlight w:val="none"/>
              </w:rPr>
              <w:t>+</w:t>
            </w:r>
            <w:r>
              <w:rPr>
                <w:rFonts w:hint="eastAsia" w:ascii="宋体" w:hAnsi="宋体"/>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7"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pStyle w:val="24"/>
              <w:numPr>
                <w:ilvl w:val="0"/>
                <w:numId w:val="26"/>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791"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电压互感器</w:t>
            </w:r>
          </w:p>
        </w:tc>
        <w:tc>
          <w:tcPr>
            <w:tcW w:w="895"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w:t>
            </w:r>
          </w:p>
        </w:tc>
        <w:tc>
          <w:tcPr>
            <w:tcW w:w="1081"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本体外观</w:t>
            </w:r>
          </w:p>
        </w:tc>
        <w:tc>
          <w:tcPr>
            <w:tcW w:w="1161"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覆冰特巡</w:t>
            </w:r>
          </w:p>
        </w:tc>
        <w:tc>
          <w:tcPr>
            <w:tcW w:w="3026"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检查外绝缘覆冰情况及冰凌桥接程度，覆冰厚度不超过</w:t>
            </w:r>
            <w:r>
              <w:rPr>
                <w:rFonts w:ascii="宋体" w:hAnsi="宋体"/>
                <w:color w:val="auto"/>
                <w:sz w:val="18"/>
                <w:szCs w:val="18"/>
                <w:highlight w:val="none"/>
              </w:rPr>
              <w:t>10mm</w:t>
            </w:r>
            <w:r>
              <w:rPr>
                <w:rFonts w:hint="eastAsia" w:ascii="宋体" w:hAnsi="宋体"/>
                <w:color w:val="auto"/>
                <w:sz w:val="18"/>
                <w:szCs w:val="18"/>
                <w:highlight w:val="none"/>
              </w:rPr>
              <w:t>，冰凌桥接长度不宜超过干弧距离的</w:t>
            </w:r>
            <w:r>
              <w:rPr>
                <w:rFonts w:ascii="宋体" w:hAnsi="宋体"/>
                <w:color w:val="auto"/>
                <w:sz w:val="18"/>
                <w:szCs w:val="18"/>
                <w:highlight w:val="none"/>
              </w:rPr>
              <w:t>1/3</w:t>
            </w:r>
            <w:r>
              <w:rPr>
                <w:rFonts w:hint="eastAsia" w:ascii="宋体" w:hAnsi="宋体"/>
                <w:color w:val="auto"/>
                <w:sz w:val="18"/>
                <w:szCs w:val="18"/>
                <w:highlight w:val="none"/>
              </w:rPr>
              <w:t>，放电不超过第二伞裙，不出现中部伞裙放电现象。巡视点位包括正面、背面等。</w:t>
            </w:r>
          </w:p>
        </w:tc>
        <w:tc>
          <w:tcPr>
            <w:tcW w:w="1288"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7"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pStyle w:val="24"/>
              <w:numPr>
                <w:ilvl w:val="0"/>
                <w:numId w:val="26"/>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791"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电压互感器</w:t>
            </w:r>
          </w:p>
        </w:tc>
        <w:tc>
          <w:tcPr>
            <w:tcW w:w="895"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w:t>
            </w:r>
          </w:p>
        </w:tc>
        <w:tc>
          <w:tcPr>
            <w:tcW w:w="1081"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引线及接头</w:t>
            </w:r>
          </w:p>
        </w:tc>
        <w:tc>
          <w:tcPr>
            <w:tcW w:w="1161"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下雪特巡</w:t>
            </w:r>
          </w:p>
        </w:tc>
        <w:tc>
          <w:tcPr>
            <w:tcW w:w="3026"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应根据接头部位积雪情况。</w:t>
            </w:r>
          </w:p>
        </w:tc>
        <w:tc>
          <w:tcPr>
            <w:tcW w:w="1288"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7"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pStyle w:val="24"/>
              <w:numPr>
                <w:ilvl w:val="0"/>
                <w:numId w:val="26"/>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791"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电压互感器</w:t>
            </w:r>
          </w:p>
        </w:tc>
        <w:tc>
          <w:tcPr>
            <w:tcW w:w="895"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w:t>
            </w:r>
          </w:p>
        </w:tc>
        <w:tc>
          <w:tcPr>
            <w:tcW w:w="1081"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本体外观</w:t>
            </w:r>
          </w:p>
        </w:tc>
        <w:tc>
          <w:tcPr>
            <w:tcW w:w="1161"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设备红外测温</w:t>
            </w:r>
          </w:p>
        </w:tc>
        <w:tc>
          <w:tcPr>
            <w:tcW w:w="3026"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检查电压互感器本体无异常发热现象。巡视点位包括正面、背面等。</w:t>
            </w:r>
          </w:p>
        </w:tc>
        <w:tc>
          <w:tcPr>
            <w:tcW w:w="1288"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红外图谱</w:t>
            </w:r>
            <w:r>
              <w:rPr>
                <w:rFonts w:ascii="宋体" w:hAnsi="宋体"/>
                <w:color w:val="auto"/>
                <w:sz w:val="18"/>
                <w:szCs w:val="18"/>
                <w:highlight w:val="none"/>
              </w:rPr>
              <w:t>+</w:t>
            </w:r>
            <w:r>
              <w:rPr>
                <w:rFonts w:hint="eastAsia" w:ascii="宋体" w:hAnsi="宋体"/>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7"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pStyle w:val="24"/>
              <w:numPr>
                <w:ilvl w:val="0"/>
                <w:numId w:val="26"/>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791"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电压互感器</w:t>
            </w:r>
          </w:p>
        </w:tc>
        <w:tc>
          <w:tcPr>
            <w:tcW w:w="895"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w:t>
            </w:r>
          </w:p>
        </w:tc>
        <w:tc>
          <w:tcPr>
            <w:tcW w:w="1081"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引线及接头</w:t>
            </w:r>
          </w:p>
        </w:tc>
        <w:tc>
          <w:tcPr>
            <w:tcW w:w="1161"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设备红外测温</w:t>
            </w:r>
          </w:p>
        </w:tc>
        <w:tc>
          <w:tcPr>
            <w:tcW w:w="3026"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检查电压互感器引线及接头无过热现象。</w:t>
            </w:r>
          </w:p>
        </w:tc>
        <w:tc>
          <w:tcPr>
            <w:tcW w:w="1288"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红外图谱</w:t>
            </w:r>
            <w:r>
              <w:rPr>
                <w:rFonts w:ascii="宋体" w:hAnsi="宋体"/>
                <w:color w:val="auto"/>
                <w:sz w:val="18"/>
                <w:szCs w:val="18"/>
                <w:highlight w:val="none"/>
              </w:rPr>
              <w:t>+</w:t>
            </w:r>
            <w:r>
              <w:rPr>
                <w:rFonts w:hint="eastAsia" w:ascii="宋体" w:hAnsi="宋体"/>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7"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pStyle w:val="24"/>
              <w:numPr>
                <w:ilvl w:val="0"/>
                <w:numId w:val="26"/>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791"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电压互感器</w:t>
            </w:r>
          </w:p>
        </w:tc>
        <w:tc>
          <w:tcPr>
            <w:tcW w:w="895"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w:t>
            </w:r>
          </w:p>
        </w:tc>
        <w:tc>
          <w:tcPr>
            <w:tcW w:w="1081"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套管</w:t>
            </w:r>
          </w:p>
        </w:tc>
        <w:tc>
          <w:tcPr>
            <w:tcW w:w="1161"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设备红外测温</w:t>
            </w:r>
          </w:p>
        </w:tc>
        <w:tc>
          <w:tcPr>
            <w:tcW w:w="3026"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检查套管无电压型致热现象。</w:t>
            </w:r>
          </w:p>
        </w:tc>
        <w:tc>
          <w:tcPr>
            <w:tcW w:w="1288"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红外图谱</w:t>
            </w:r>
            <w:r>
              <w:rPr>
                <w:rFonts w:ascii="宋体" w:hAnsi="宋体"/>
                <w:color w:val="auto"/>
                <w:sz w:val="18"/>
                <w:szCs w:val="18"/>
                <w:highlight w:val="none"/>
              </w:rPr>
              <w:t>+</w:t>
            </w:r>
            <w:r>
              <w:rPr>
                <w:rFonts w:hint="eastAsia" w:ascii="宋体" w:hAnsi="宋体"/>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7"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pStyle w:val="24"/>
              <w:numPr>
                <w:ilvl w:val="0"/>
                <w:numId w:val="26"/>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791"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电压互感器</w:t>
            </w:r>
          </w:p>
        </w:tc>
        <w:tc>
          <w:tcPr>
            <w:tcW w:w="895"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w:t>
            </w:r>
          </w:p>
        </w:tc>
        <w:tc>
          <w:tcPr>
            <w:tcW w:w="1081"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电磁单元</w:t>
            </w:r>
          </w:p>
        </w:tc>
        <w:tc>
          <w:tcPr>
            <w:tcW w:w="1161"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设备红外测温</w:t>
            </w:r>
          </w:p>
        </w:tc>
        <w:tc>
          <w:tcPr>
            <w:tcW w:w="3026"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检查电压互感器电磁单元无过热现象。</w:t>
            </w:r>
          </w:p>
        </w:tc>
        <w:tc>
          <w:tcPr>
            <w:tcW w:w="1288"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红外图谱</w:t>
            </w:r>
            <w:r>
              <w:rPr>
                <w:rFonts w:ascii="宋体" w:hAnsi="宋体"/>
                <w:color w:val="auto"/>
                <w:sz w:val="18"/>
                <w:szCs w:val="18"/>
                <w:highlight w:val="none"/>
              </w:rPr>
              <w:t>+</w:t>
            </w:r>
            <w:r>
              <w:rPr>
                <w:rFonts w:hint="eastAsia" w:ascii="宋体" w:hAnsi="宋体"/>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jc w:val="center"/>
        </w:trPr>
        <w:tc>
          <w:tcPr>
            <w:tcW w:w="407"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pStyle w:val="24"/>
              <w:numPr>
                <w:ilvl w:val="0"/>
                <w:numId w:val="26"/>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791"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电压互感器</w:t>
            </w:r>
          </w:p>
        </w:tc>
        <w:tc>
          <w:tcPr>
            <w:tcW w:w="895"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w:t>
            </w:r>
          </w:p>
        </w:tc>
        <w:tc>
          <w:tcPr>
            <w:tcW w:w="1081"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油位表计</w:t>
            </w:r>
          </w:p>
        </w:tc>
        <w:tc>
          <w:tcPr>
            <w:tcW w:w="1161"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油位油温表抄录</w:t>
            </w:r>
          </w:p>
        </w:tc>
        <w:tc>
          <w:tcPr>
            <w:tcW w:w="3026"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抄录油浸电压互感器油位指示。</w:t>
            </w:r>
          </w:p>
        </w:tc>
        <w:tc>
          <w:tcPr>
            <w:tcW w:w="1288"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r>
              <w:rPr>
                <w:rFonts w:ascii="宋体" w:hAnsi="宋体"/>
                <w:color w:val="auto"/>
                <w:sz w:val="18"/>
                <w:szCs w:val="18"/>
                <w:highlight w:val="none"/>
              </w:rPr>
              <w:t>+</w:t>
            </w:r>
            <w:r>
              <w:rPr>
                <w:rFonts w:hint="eastAsia" w:ascii="宋体" w:hAnsi="宋体"/>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7"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pStyle w:val="24"/>
              <w:numPr>
                <w:ilvl w:val="0"/>
                <w:numId w:val="26"/>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791"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电压互感器</w:t>
            </w:r>
          </w:p>
        </w:tc>
        <w:tc>
          <w:tcPr>
            <w:tcW w:w="895"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本体</w:t>
            </w:r>
          </w:p>
        </w:tc>
        <w:tc>
          <w:tcPr>
            <w:tcW w:w="1081"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ascii="宋体" w:hAnsi="宋体"/>
                <w:color w:val="auto"/>
                <w:sz w:val="18"/>
                <w:szCs w:val="18"/>
                <w:highlight w:val="none"/>
              </w:rPr>
              <w:t>SF</w:t>
            </w:r>
            <w:r>
              <w:rPr>
                <w:rFonts w:ascii="宋体" w:hAnsi="宋体"/>
                <w:color w:val="auto"/>
                <w:sz w:val="18"/>
                <w:szCs w:val="18"/>
                <w:highlight w:val="none"/>
                <w:vertAlign w:val="subscript"/>
              </w:rPr>
              <w:t>6</w:t>
            </w:r>
            <w:r>
              <w:rPr>
                <w:rFonts w:hint="eastAsia" w:ascii="宋体" w:hAnsi="宋体"/>
                <w:color w:val="auto"/>
                <w:sz w:val="18"/>
                <w:szCs w:val="18"/>
                <w:highlight w:val="none"/>
              </w:rPr>
              <w:t>密度继电器（压力表）</w:t>
            </w:r>
          </w:p>
        </w:tc>
        <w:tc>
          <w:tcPr>
            <w:tcW w:w="1161"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ascii="宋体" w:hAnsi="宋体"/>
                <w:color w:val="auto"/>
                <w:sz w:val="18"/>
                <w:szCs w:val="18"/>
                <w:highlight w:val="none"/>
              </w:rPr>
              <w:t>SF</w:t>
            </w:r>
            <w:r>
              <w:rPr>
                <w:rFonts w:ascii="宋体" w:hAnsi="宋体"/>
                <w:color w:val="auto"/>
                <w:sz w:val="18"/>
                <w:szCs w:val="18"/>
                <w:highlight w:val="none"/>
                <w:vertAlign w:val="subscript"/>
              </w:rPr>
              <w:t>6</w:t>
            </w:r>
            <w:r>
              <w:rPr>
                <w:rFonts w:hint="eastAsia" w:ascii="宋体" w:hAnsi="宋体"/>
                <w:color w:val="auto"/>
                <w:sz w:val="18"/>
                <w:szCs w:val="18"/>
                <w:highlight w:val="none"/>
              </w:rPr>
              <w:t>压力表抄录</w:t>
            </w:r>
          </w:p>
        </w:tc>
        <w:tc>
          <w:tcPr>
            <w:tcW w:w="3026" w:type="dxa"/>
            <w:tcBorders>
              <w:top w:val="single" w:color="auto" w:sz="4" w:space="0"/>
              <w:left w:val="single" w:color="auto" w:sz="4" w:space="0"/>
              <w:bottom w:val="single" w:color="auto" w:sz="4" w:space="0"/>
              <w:right w:val="single" w:color="auto" w:sz="4" w:space="0"/>
            </w:tcBorders>
            <w:shd w:val="clear" w:color="000000" w:fill="FFFFFF"/>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抄录</w:t>
            </w:r>
            <w:r>
              <w:rPr>
                <w:rFonts w:ascii="宋体" w:hAnsi="宋体"/>
                <w:color w:val="auto"/>
                <w:sz w:val="18"/>
                <w:szCs w:val="18"/>
                <w:highlight w:val="none"/>
              </w:rPr>
              <w:t>SF</w:t>
            </w:r>
            <w:r>
              <w:rPr>
                <w:rFonts w:ascii="宋体" w:hAnsi="宋体"/>
                <w:color w:val="auto"/>
                <w:sz w:val="18"/>
                <w:szCs w:val="18"/>
                <w:highlight w:val="none"/>
                <w:vertAlign w:val="subscript"/>
              </w:rPr>
              <w:t>6</w:t>
            </w:r>
            <w:r>
              <w:rPr>
                <w:rFonts w:hint="eastAsia" w:ascii="宋体" w:hAnsi="宋体"/>
                <w:color w:val="auto"/>
                <w:sz w:val="18"/>
                <w:szCs w:val="18"/>
                <w:highlight w:val="none"/>
              </w:rPr>
              <w:t>电压互感器压力表指示。</w:t>
            </w:r>
          </w:p>
        </w:tc>
        <w:tc>
          <w:tcPr>
            <w:tcW w:w="1288" w:type="dxa"/>
            <w:tcBorders>
              <w:top w:val="single" w:color="auto" w:sz="4" w:space="0"/>
              <w:left w:val="single" w:color="auto" w:sz="4" w:space="0"/>
              <w:bottom w:val="single" w:color="auto" w:sz="4" w:space="0"/>
              <w:right w:val="single" w:color="auto" w:sz="4" w:space="0"/>
            </w:tcBorders>
            <w:noWrap w:val="0"/>
            <w:vAlign w:val="center"/>
          </w:tcPr>
          <w:p>
            <w:pPr>
              <w:overflowPunct w:val="0"/>
              <w:topLinePunct/>
              <w:snapToGrid w:val="0"/>
              <w:spacing w:before="60" w:after="60"/>
              <w:jc w:val="center"/>
              <w:rPr>
                <w:rFonts w:hint="eastAsia" w:ascii="宋体" w:hAnsi="宋体"/>
                <w:color w:val="auto"/>
                <w:sz w:val="18"/>
                <w:szCs w:val="18"/>
                <w:highlight w:val="none"/>
              </w:rPr>
            </w:pPr>
            <w:r>
              <w:rPr>
                <w:rFonts w:hint="eastAsia" w:ascii="宋体" w:hAnsi="宋体"/>
                <w:color w:val="auto"/>
                <w:sz w:val="18"/>
                <w:szCs w:val="18"/>
                <w:highlight w:val="none"/>
              </w:rPr>
              <w:t>可见光照片</w:t>
            </w:r>
            <w:r>
              <w:rPr>
                <w:rFonts w:ascii="宋体" w:hAnsi="宋体"/>
                <w:color w:val="auto"/>
                <w:sz w:val="18"/>
                <w:szCs w:val="18"/>
                <w:highlight w:val="none"/>
              </w:rPr>
              <w:t>+</w:t>
            </w:r>
            <w:r>
              <w:rPr>
                <w:rFonts w:hint="eastAsia" w:ascii="宋体" w:hAnsi="宋体"/>
                <w:color w:val="auto"/>
                <w:sz w:val="18"/>
                <w:szCs w:val="18"/>
                <w:highlight w:val="none"/>
              </w:rPr>
              <w:t>数值结果</w:t>
            </w:r>
          </w:p>
        </w:tc>
      </w:tr>
    </w:tbl>
    <w:p>
      <w:pPr>
        <w:tabs>
          <w:tab w:val="left" w:pos="720"/>
        </w:tabs>
        <w:spacing w:line="360" w:lineRule="auto"/>
        <w:outlineLvl w:val="4"/>
        <w:rPr>
          <w:rFonts w:hint="eastAsia" w:eastAsia="黑体"/>
          <w:color w:val="auto"/>
          <w:kern w:val="0"/>
          <w:sz w:val="24"/>
          <w:highlight w:val="none"/>
        </w:rPr>
      </w:pPr>
      <w:r>
        <w:rPr>
          <w:rFonts w:hint="eastAsia" w:eastAsia="黑体"/>
          <w:color w:val="auto"/>
          <w:kern w:val="0"/>
          <w:sz w:val="24"/>
          <w:highlight w:val="none"/>
        </w:rPr>
        <w:t>1.1</w:t>
      </w:r>
      <w:r>
        <w:rPr>
          <w:rFonts w:eastAsia="黑体"/>
          <w:color w:val="auto"/>
          <w:kern w:val="0"/>
          <w:sz w:val="24"/>
          <w:highlight w:val="none"/>
        </w:rPr>
        <w:t xml:space="preserve">.8 </w:t>
      </w:r>
      <w:r>
        <w:rPr>
          <w:rFonts w:hint="eastAsia" w:eastAsia="黑体"/>
          <w:color w:val="auto"/>
          <w:kern w:val="0"/>
          <w:sz w:val="24"/>
          <w:highlight w:val="none"/>
        </w:rPr>
        <w:t>避雷器巡视点位表</w:t>
      </w:r>
    </w:p>
    <w:p>
      <w:pPr>
        <w:spacing w:line="360" w:lineRule="auto"/>
        <w:ind w:firstLine="480" w:firstLineChars="200"/>
        <w:rPr>
          <w:rFonts w:hint="eastAsia"/>
          <w:color w:val="auto"/>
          <w:sz w:val="24"/>
          <w:szCs w:val="24"/>
          <w:highlight w:val="none"/>
          <w:lang w:val="zh-CN"/>
        </w:rPr>
      </w:pPr>
      <w:r>
        <w:rPr>
          <w:rFonts w:hint="eastAsia"/>
          <w:color w:val="auto"/>
          <w:sz w:val="24"/>
          <w:szCs w:val="24"/>
          <w:highlight w:val="none"/>
          <w:lang w:val="zh-CN"/>
        </w:rPr>
        <w:t>避雷器巡视点位见表</w:t>
      </w:r>
      <w:r>
        <w:rPr>
          <w:color w:val="auto"/>
          <w:sz w:val="24"/>
          <w:szCs w:val="24"/>
          <w:highlight w:val="none"/>
          <w:lang w:val="zh-CN"/>
        </w:rPr>
        <w:t>B.8</w:t>
      </w:r>
      <w:r>
        <w:rPr>
          <w:rFonts w:hint="eastAsia"/>
          <w:color w:val="auto"/>
          <w:sz w:val="24"/>
          <w:szCs w:val="24"/>
          <w:highlight w:val="none"/>
          <w:lang w:val="zh-CN"/>
        </w:rPr>
        <w:t>。</w:t>
      </w:r>
    </w:p>
    <w:p>
      <w:pPr>
        <w:widowControl/>
        <w:ind w:firstLine="420" w:firstLineChars="200"/>
        <w:jc w:val="center"/>
        <w:rPr>
          <w:rFonts w:hint="eastAsia" w:ascii="黑体" w:hAnsi="黑体" w:eastAsia="黑体"/>
          <w:bCs/>
          <w:color w:val="auto"/>
          <w:highlight w:val="none"/>
        </w:rPr>
      </w:pPr>
      <w:r>
        <w:rPr>
          <w:rFonts w:hint="eastAsia" w:ascii="黑体" w:hAnsi="黑体" w:eastAsia="黑体"/>
          <w:bCs/>
          <w:color w:val="auto"/>
          <w:highlight w:val="none"/>
        </w:rPr>
        <w:t>表</w:t>
      </w:r>
      <w:r>
        <w:rPr>
          <w:rFonts w:ascii="黑体" w:hAnsi="黑体" w:eastAsia="黑体"/>
          <w:bCs/>
          <w:color w:val="auto"/>
          <w:highlight w:val="none"/>
        </w:rPr>
        <w:t xml:space="preserve">B.8  </w:t>
      </w:r>
      <w:r>
        <w:rPr>
          <w:rFonts w:hint="eastAsia" w:ascii="黑体" w:hAnsi="黑体" w:eastAsia="黑体"/>
          <w:bCs/>
          <w:color w:val="auto"/>
          <w:highlight w:val="none"/>
        </w:rPr>
        <w:t>避雷器巡视点位表</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4"/>
        <w:gridCol w:w="811"/>
        <w:gridCol w:w="847"/>
        <w:gridCol w:w="1135"/>
        <w:gridCol w:w="1059"/>
        <w:gridCol w:w="2980"/>
        <w:gridCol w:w="13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434"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序号</w:t>
            </w:r>
          </w:p>
        </w:tc>
        <w:tc>
          <w:tcPr>
            <w:tcW w:w="811"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设备类型</w:t>
            </w:r>
          </w:p>
        </w:tc>
        <w:tc>
          <w:tcPr>
            <w:tcW w:w="847"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设备部位</w:t>
            </w:r>
          </w:p>
        </w:tc>
        <w:tc>
          <w:tcPr>
            <w:tcW w:w="1135"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巡视点位</w:t>
            </w:r>
          </w:p>
        </w:tc>
        <w:tc>
          <w:tcPr>
            <w:tcW w:w="1059"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巡视类型</w:t>
            </w:r>
          </w:p>
        </w:tc>
        <w:tc>
          <w:tcPr>
            <w:tcW w:w="2980"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巡视内容</w:t>
            </w:r>
          </w:p>
        </w:tc>
        <w:tc>
          <w:tcPr>
            <w:tcW w:w="1335"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数据格式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34" w:type="dxa"/>
            <w:noWrap w:val="0"/>
            <w:vAlign w:val="center"/>
          </w:tcPr>
          <w:p>
            <w:pPr>
              <w:pStyle w:val="24"/>
              <w:numPr>
                <w:ilvl w:val="0"/>
                <w:numId w:val="27"/>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811"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避雷器</w:t>
            </w:r>
          </w:p>
        </w:tc>
        <w:tc>
          <w:tcPr>
            <w:tcW w:w="847"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本体</w:t>
            </w:r>
          </w:p>
        </w:tc>
        <w:tc>
          <w:tcPr>
            <w:tcW w:w="1135"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引线及接头</w:t>
            </w:r>
          </w:p>
        </w:tc>
        <w:tc>
          <w:tcPr>
            <w:tcW w:w="1059"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例行巡视</w:t>
            </w:r>
          </w:p>
        </w:tc>
        <w:tc>
          <w:tcPr>
            <w:tcW w:w="2980"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引线无松股、断股。接头无松动、发热或变色。</w:t>
            </w:r>
          </w:p>
        </w:tc>
        <w:tc>
          <w:tcPr>
            <w:tcW w:w="1335"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可见光照片、红外图谱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34" w:type="dxa"/>
            <w:noWrap w:val="0"/>
            <w:vAlign w:val="center"/>
          </w:tcPr>
          <w:p>
            <w:pPr>
              <w:pStyle w:val="24"/>
              <w:numPr>
                <w:ilvl w:val="0"/>
                <w:numId w:val="27"/>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811"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避雷器</w:t>
            </w:r>
          </w:p>
        </w:tc>
        <w:tc>
          <w:tcPr>
            <w:tcW w:w="847"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本体</w:t>
            </w:r>
          </w:p>
        </w:tc>
        <w:tc>
          <w:tcPr>
            <w:tcW w:w="1135"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均压环</w:t>
            </w:r>
          </w:p>
        </w:tc>
        <w:tc>
          <w:tcPr>
            <w:tcW w:w="1059"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例行巡视</w:t>
            </w:r>
          </w:p>
        </w:tc>
        <w:tc>
          <w:tcPr>
            <w:tcW w:w="2980"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均压环无位移、变形、锈蚀，无放电痕迹。</w:t>
            </w:r>
          </w:p>
        </w:tc>
        <w:tc>
          <w:tcPr>
            <w:tcW w:w="1335"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434" w:type="dxa"/>
            <w:noWrap w:val="0"/>
            <w:vAlign w:val="center"/>
          </w:tcPr>
          <w:p>
            <w:pPr>
              <w:pStyle w:val="24"/>
              <w:numPr>
                <w:ilvl w:val="0"/>
                <w:numId w:val="27"/>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811"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避雷器</w:t>
            </w:r>
          </w:p>
        </w:tc>
        <w:tc>
          <w:tcPr>
            <w:tcW w:w="847"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本体</w:t>
            </w:r>
          </w:p>
        </w:tc>
        <w:tc>
          <w:tcPr>
            <w:tcW w:w="1135"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本体外观</w:t>
            </w:r>
          </w:p>
        </w:tc>
        <w:tc>
          <w:tcPr>
            <w:tcW w:w="1059"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例行巡视</w:t>
            </w:r>
          </w:p>
        </w:tc>
        <w:tc>
          <w:tcPr>
            <w:tcW w:w="2980"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瓷套部分无裂纹、破损、无放电现象，防污闪涂层无破裂、起皱、鼓泡、脱落。硅橡胶复合绝缘外套伞裙无破损、变形，无电蚀痕迹。密封结构金属件和法兰盘无裂纹、锈蚀。巡视点位包括正面、背面等。</w:t>
            </w:r>
          </w:p>
        </w:tc>
        <w:tc>
          <w:tcPr>
            <w:tcW w:w="1335"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可见光照片、红外图谱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434" w:type="dxa"/>
            <w:noWrap w:val="0"/>
            <w:vAlign w:val="center"/>
          </w:tcPr>
          <w:p>
            <w:pPr>
              <w:pStyle w:val="24"/>
              <w:numPr>
                <w:ilvl w:val="0"/>
                <w:numId w:val="27"/>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811"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避雷器</w:t>
            </w:r>
          </w:p>
        </w:tc>
        <w:tc>
          <w:tcPr>
            <w:tcW w:w="847"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本体</w:t>
            </w:r>
          </w:p>
        </w:tc>
        <w:tc>
          <w:tcPr>
            <w:tcW w:w="1135"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基础构架</w:t>
            </w:r>
          </w:p>
        </w:tc>
        <w:tc>
          <w:tcPr>
            <w:tcW w:w="1059"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例行巡视</w:t>
            </w:r>
          </w:p>
        </w:tc>
        <w:tc>
          <w:tcPr>
            <w:tcW w:w="2980"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设备基础完好、无塌陷；底座固定牢固、整体无倾斜；绝缘底座表面无破损、积污。</w:t>
            </w:r>
          </w:p>
        </w:tc>
        <w:tc>
          <w:tcPr>
            <w:tcW w:w="1335"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434" w:type="dxa"/>
            <w:noWrap w:val="0"/>
            <w:vAlign w:val="center"/>
          </w:tcPr>
          <w:p>
            <w:pPr>
              <w:pStyle w:val="24"/>
              <w:numPr>
                <w:ilvl w:val="0"/>
                <w:numId w:val="27"/>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811"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避雷器</w:t>
            </w:r>
          </w:p>
        </w:tc>
        <w:tc>
          <w:tcPr>
            <w:tcW w:w="847"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本体</w:t>
            </w:r>
          </w:p>
        </w:tc>
        <w:tc>
          <w:tcPr>
            <w:tcW w:w="1135"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接地引下线</w:t>
            </w:r>
          </w:p>
        </w:tc>
        <w:tc>
          <w:tcPr>
            <w:tcW w:w="1059"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例行巡视</w:t>
            </w:r>
          </w:p>
        </w:tc>
        <w:tc>
          <w:tcPr>
            <w:tcW w:w="2980"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接地引下线连接可靠，无锈蚀、断裂，引下线支持小套管清洁、无碎裂，螺栓紧固。</w:t>
            </w:r>
          </w:p>
        </w:tc>
        <w:tc>
          <w:tcPr>
            <w:tcW w:w="1335"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434" w:type="dxa"/>
            <w:noWrap w:val="0"/>
            <w:vAlign w:val="center"/>
          </w:tcPr>
          <w:p>
            <w:pPr>
              <w:pStyle w:val="24"/>
              <w:numPr>
                <w:ilvl w:val="0"/>
                <w:numId w:val="27"/>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811"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避雷器</w:t>
            </w:r>
          </w:p>
        </w:tc>
        <w:tc>
          <w:tcPr>
            <w:tcW w:w="847"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本体</w:t>
            </w:r>
          </w:p>
        </w:tc>
        <w:tc>
          <w:tcPr>
            <w:tcW w:w="1135"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避雷器表计</w:t>
            </w:r>
          </w:p>
        </w:tc>
        <w:tc>
          <w:tcPr>
            <w:tcW w:w="1059"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例行巡视</w:t>
            </w:r>
          </w:p>
        </w:tc>
        <w:tc>
          <w:tcPr>
            <w:tcW w:w="2980"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监测装置外观完整、清洁、密封良好、连接紧固，表计指示正常，数值无超标；放电计数器完好，内部无受潮、进水。</w:t>
            </w:r>
          </w:p>
        </w:tc>
        <w:tc>
          <w:tcPr>
            <w:tcW w:w="1335"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可见光照片</w:t>
            </w:r>
            <w:r>
              <w:rPr>
                <w:color w:val="auto"/>
                <w:sz w:val="18"/>
                <w:szCs w:val="18"/>
                <w:highlight w:val="none"/>
              </w:rPr>
              <w:t>+</w:t>
            </w:r>
            <w:r>
              <w:rPr>
                <w:rFonts w:hint="eastAsia"/>
                <w:color w:val="auto"/>
                <w:sz w:val="18"/>
                <w:szCs w:val="18"/>
                <w:highlight w:val="none"/>
              </w:rPr>
              <w:t>数值结果</w:t>
            </w:r>
          </w:p>
        </w:tc>
      </w:tr>
    </w:tbl>
    <w:p>
      <w:pPr>
        <w:widowControl/>
        <w:ind w:firstLine="420" w:firstLineChars="200"/>
        <w:jc w:val="center"/>
        <w:rPr>
          <w:rFonts w:hint="eastAsia" w:ascii="黑体" w:hAnsi="黑体" w:eastAsia="黑体"/>
          <w:bCs/>
          <w:color w:val="auto"/>
          <w:highlight w:val="none"/>
        </w:rPr>
      </w:pPr>
      <w:r>
        <w:rPr>
          <w:rFonts w:hint="eastAsia" w:ascii="黑体" w:hAnsi="黑体" w:eastAsia="黑体"/>
          <w:bCs/>
          <w:color w:val="auto"/>
          <w:highlight w:val="none"/>
        </w:rPr>
        <w:t>表</w:t>
      </w:r>
      <w:r>
        <w:rPr>
          <w:rFonts w:ascii="黑体" w:hAnsi="黑体" w:eastAsia="黑体"/>
          <w:bCs/>
          <w:color w:val="auto"/>
          <w:highlight w:val="none"/>
        </w:rPr>
        <w:t>B.8</w:t>
      </w:r>
      <w:r>
        <w:rPr>
          <w:rFonts w:hint="eastAsia" w:ascii="黑体" w:hAnsi="黑体" w:eastAsia="黑体"/>
          <w:bCs/>
          <w:color w:val="auto"/>
          <w:highlight w:val="none"/>
        </w:rPr>
        <w:t xml:space="preserve"> （续）</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4"/>
        <w:gridCol w:w="811"/>
        <w:gridCol w:w="847"/>
        <w:gridCol w:w="1135"/>
        <w:gridCol w:w="1059"/>
        <w:gridCol w:w="2980"/>
        <w:gridCol w:w="13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434" w:type="dxa"/>
            <w:noWrap w:val="0"/>
            <w:vAlign w:val="center"/>
          </w:tcPr>
          <w:p>
            <w:pPr>
              <w:pStyle w:val="24"/>
              <w:overflowPunct w:val="0"/>
              <w:topLinePunct/>
              <w:snapToGrid w:val="0"/>
              <w:spacing w:before="60" w:after="60"/>
              <w:ind w:firstLine="0" w:firstLineChars="0"/>
              <w:jc w:val="center"/>
              <w:rPr>
                <w:rFonts w:hint="eastAsia" w:ascii="宋体" w:hAnsi="宋体"/>
                <w:color w:val="auto"/>
                <w:sz w:val="18"/>
                <w:szCs w:val="18"/>
                <w:highlight w:val="none"/>
              </w:rPr>
            </w:pPr>
            <w:r>
              <w:rPr>
                <w:rFonts w:hint="eastAsia"/>
                <w:color w:val="auto"/>
                <w:sz w:val="18"/>
                <w:szCs w:val="18"/>
                <w:highlight w:val="none"/>
              </w:rPr>
              <w:t>序号</w:t>
            </w:r>
          </w:p>
        </w:tc>
        <w:tc>
          <w:tcPr>
            <w:tcW w:w="811"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设备类型</w:t>
            </w:r>
          </w:p>
        </w:tc>
        <w:tc>
          <w:tcPr>
            <w:tcW w:w="847"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设备部位</w:t>
            </w:r>
          </w:p>
        </w:tc>
        <w:tc>
          <w:tcPr>
            <w:tcW w:w="1135"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巡视点位</w:t>
            </w:r>
          </w:p>
        </w:tc>
        <w:tc>
          <w:tcPr>
            <w:tcW w:w="1059"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巡视类型</w:t>
            </w:r>
          </w:p>
        </w:tc>
        <w:tc>
          <w:tcPr>
            <w:tcW w:w="2980"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巡视内容</w:t>
            </w:r>
          </w:p>
        </w:tc>
        <w:tc>
          <w:tcPr>
            <w:tcW w:w="1335"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数据格式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434" w:type="dxa"/>
            <w:noWrap w:val="0"/>
            <w:vAlign w:val="center"/>
          </w:tcPr>
          <w:p>
            <w:pPr>
              <w:pStyle w:val="24"/>
              <w:numPr>
                <w:ilvl w:val="0"/>
                <w:numId w:val="27"/>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811"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避雷器</w:t>
            </w:r>
          </w:p>
        </w:tc>
        <w:tc>
          <w:tcPr>
            <w:tcW w:w="847"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其他</w:t>
            </w:r>
          </w:p>
        </w:tc>
        <w:tc>
          <w:tcPr>
            <w:tcW w:w="1135"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标示牌</w:t>
            </w:r>
          </w:p>
        </w:tc>
        <w:tc>
          <w:tcPr>
            <w:tcW w:w="1059"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例行巡视</w:t>
            </w:r>
          </w:p>
        </w:tc>
        <w:tc>
          <w:tcPr>
            <w:tcW w:w="2980"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标示齐全明显、与实际设备命名一致。</w:t>
            </w:r>
          </w:p>
        </w:tc>
        <w:tc>
          <w:tcPr>
            <w:tcW w:w="1335"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75" w:hRule="atLeast"/>
          <w:tblHeader/>
          <w:jc w:val="center"/>
        </w:trPr>
        <w:tc>
          <w:tcPr>
            <w:tcW w:w="434" w:type="dxa"/>
            <w:shd w:val="clear" w:color="auto" w:fill="auto"/>
            <w:noWrap w:val="0"/>
            <w:vAlign w:val="center"/>
          </w:tcPr>
          <w:p>
            <w:pPr>
              <w:pStyle w:val="24"/>
              <w:numPr>
                <w:ilvl w:val="0"/>
                <w:numId w:val="27"/>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811" w:type="dxa"/>
            <w:shd w:val="clear" w:color="auto" w:fill="auto"/>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避雷器</w:t>
            </w:r>
          </w:p>
        </w:tc>
        <w:tc>
          <w:tcPr>
            <w:tcW w:w="847" w:type="dxa"/>
            <w:shd w:val="clear" w:color="auto" w:fill="auto"/>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本体</w:t>
            </w:r>
          </w:p>
        </w:tc>
        <w:tc>
          <w:tcPr>
            <w:tcW w:w="1135"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引线及接头</w:t>
            </w:r>
          </w:p>
        </w:tc>
        <w:tc>
          <w:tcPr>
            <w:tcW w:w="1059"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大风</w:t>
            </w:r>
            <w:r>
              <w:rPr>
                <w:color w:val="auto"/>
                <w:sz w:val="18"/>
                <w:szCs w:val="18"/>
                <w:highlight w:val="none"/>
              </w:rPr>
              <w:t>+</w:t>
            </w:r>
            <w:r>
              <w:rPr>
                <w:rFonts w:hint="eastAsia"/>
                <w:color w:val="auto"/>
                <w:sz w:val="18"/>
                <w:szCs w:val="18"/>
                <w:highlight w:val="none"/>
              </w:rPr>
              <w:t>冰雹特巡</w:t>
            </w:r>
          </w:p>
        </w:tc>
        <w:tc>
          <w:tcPr>
            <w:tcW w:w="2980"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引线连接应良好。</w:t>
            </w:r>
          </w:p>
        </w:tc>
        <w:tc>
          <w:tcPr>
            <w:tcW w:w="1335"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434" w:type="dxa"/>
            <w:shd w:val="clear" w:color="auto" w:fill="auto"/>
            <w:noWrap w:val="0"/>
            <w:vAlign w:val="center"/>
          </w:tcPr>
          <w:p>
            <w:pPr>
              <w:pStyle w:val="24"/>
              <w:numPr>
                <w:ilvl w:val="0"/>
                <w:numId w:val="27"/>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811" w:type="dxa"/>
            <w:shd w:val="clear" w:color="auto" w:fill="auto"/>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避雷器</w:t>
            </w:r>
          </w:p>
        </w:tc>
        <w:tc>
          <w:tcPr>
            <w:tcW w:w="847" w:type="dxa"/>
            <w:shd w:val="clear" w:color="auto" w:fill="auto"/>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其他</w:t>
            </w:r>
          </w:p>
        </w:tc>
        <w:tc>
          <w:tcPr>
            <w:tcW w:w="1135"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整体外观</w:t>
            </w:r>
          </w:p>
        </w:tc>
        <w:tc>
          <w:tcPr>
            <w:tcW w:w="1059"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大风</w:t>
            </w:r>
            <w:r>
              <w:rPr>
                <w:color w:val="auto"/>
                <w:sz w:val="18"/>
                <w:szCs w:val="18"/>
                <w:highlight w:val="none"/>
              </w:rPr>
              <w:t>+</w:t>
            </w:r>
            <w:r>
              <w:rPr>
                <w:rFonts w:hint="eastAsia"/>
                <w:color w:val="auto"/>
                <w:sz w:val="18"/>
                <w:szCs w:val="18"/>
                <w:highlight w:val="none"/>
              </w:rPr>
              <w:t>冰雹特巡</w:t>
            </w:r>
          </w:p>
        </w:tc>
        <w:tc>
          <w:tcPr>
            <w:tcW w:w="2980"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户外设备区域有无杂物、漂浮物等。</w:t>
            </w:r>
          </w:p>
        </w:tc>
        <w:tc>
          <w:tcPr>
            <w:tcW w:w="1335"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434" w:type="dxa"/>
            <w:shd w:val="clear" w:color="auto" w:fill="auto"/>
            <w:noWrap w:val="0"/>
            <w:vAlign w:val="center"/>
          </w:tcPr>
          <w:p>
            <w:pPr>
              <w:pStyle w:val="24"/>
              <w:numPr>
                <w:ilvl w:val="0"/>
                <w:numId w:val="27"/>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811" w:type="dxa"/>
            <w:shd w:val="clear" w:color="auto" w:fill="auto"/>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避雷器</w:t>
            </w:r>
          </w:p>
        </w:tc>
        <w:tc>
          <w:tcPr>
            <w:tcW w:w="847" w:type="dxa"/>
            <w:shd w:val="clear" w:color="auto" w:fill="auto"/>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本体</w:t>
            </w:r>
          </w:p>
        </w:tc>
        <w:tc>
          <w:tcPr>
            <w:tcW w:w="1135"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本体外观</w:t>
            </w:r>
          </w:p>
        </w:tc>
        <w:tc>
          <w:tcPr>
            <w:tcW w:w="1059"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雾霾特巡</w:t>
            </w:r>
          </w:p>
        </w:tc>
        <w:tc>
          <w:tcPr>
            <w:tcW w:w="2980"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无电晕放电情况。巡视点位包括正面、背面等。</w:t>
            </w:r>
          </w:p>
        </w:tc>
        <w:tc>
          <w:tcPr>
            <w:tcW w:w="1335"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434" w:type="dxa"/>
            <w:shd w:val="clear" w:color="auto" w:fill="auto"/>
            <w:noWrap w:val="0"/>
            <w:vAlign w:val="center"/>
          </w:tcPr>
          <w:p>
            <w:pPr>
              <w:pStyle w:val="24"/>
              <w:numPr>
                <w:ilvl w:val="0"/>
                <w:numId w:val="27"/>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811" w:type="dxa"/>
            <w:shd w:val="clear" w:color="auto" w:fill="auto"/>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避雷器</w:t>
            </w:r>
          </w:p>
        </w:tc>
        <w:tc>
          <w:tcPr>
            <w:tcW w:w="847" w:type="dxa"/>
            <w:shd w:val="clear" w:color="auto" w:fill="auto"/>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本体</w:t>
            </w:r>
          </w:p>
        </w:tc>
        <w:tc>
          <w:tcPr>
            <w:tcW w:w="1135"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本体外观</w:t>
            </w:r>
          </w:p>
        </w:tc>
        <w:tc>
          <w:tcPr>
            <w:tcW w:w="1059"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覆冰特巡</w:t>
            </w:r>
          </w:p>
        </w:tc>
        <w:tc>
          <w:tcPr>
            <w:tcW w:w="2980"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覆冰天气时，观察外绝缘是否存在覆冰及冰凌桥接情况。巡视点位包括正面背面等。</w:t>
            </w:r>
          </w:p>
        </w:tc>
        <w:tc>
          <w:tcPr>
            <w:tcW w:w="1335"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434" w:type="dxa"/>
            <w:shd w:val="clear" w:color="auto" w:fill="auto"/>
            <w:noWrap w:val="0"/>
            <w:vAlign w:val="center"/>
          </w:tcPr>
          <w:p>
            <w:pPr>
              <w:pStyle w:val="24"/>
              <w:numPr>
                <w:ilvl w:val="0"/>
                <w:numId w:val="27"/>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811" w:type="dxa"/>
            <w:shd w:val="clear" w:color="auto" w:fill="auto"/>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避雷器</w:t>
            </w:r>
          </w:p>
        </w:tc>
        <w:tc>
          <w:tcPr>
            <w:tcW w:w="847" w:type="dxa"/>
            <w:shd w:val="clear" w:color="auto" w:fill="auto"/>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本体</w:t>
            </w:r>
          </w:p>
        </w:tc>
        <w:tc>
          <w:tcPr>
            <w:tcW w:w="1135"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引线及接头</w:t>
            </w:r>
          </w:p>
        </w:tc>
        <w:tc>
          <w:tcPr>
            <w:tcW w:w="1059"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下雪特巡</w:t>
            </w:r>
          </w:p>
        </w:tc>
        <w:tc>
          <w:tcPr>
            <w:tcW w:w="2980"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检查引线积雪情况。</w:t>
            </w:r>
          </w:p>
        </w:tc>
        <w:tc>
          <w:tcPr>
            <w:tcW w:w="1335"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434" w:type="dxa"/>
            <w:shd w:val="clear" w:color="auto" w:fill="auto"/>
            <w:noWrap w:val="0"/>
            <w:vAlign w:val="center"/>
          </w:tcPr>
          <w:p>
            <w:pPr>
              <w:pStyle w:val="24"/>
              <w:numPr>
                <w:ilvl w:val="0"/>
                <w:numId w:val="27"/>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811" w:type="dxa"/>
            <w:shd w:val="clear" w:color="auto" w:fill="auto"/>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避雷器</w:t>
            </w:r>
          </w:p>
        </w:tc>
        <w:tc>
          <w:tcPr>
            <w:tcW w:w="847" w:type="dxa"/>
            <w:shd w:val="clear" w:color="auto" w:fill="auto"/>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本体</w:t>
            </w:r>
          </w:p>
        </w:tc>
        <w:tc>
          <w:tcPr>
            <w:tcW w:w="1135"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本体外观</w:t>
            </w:r>
          </w:p>
        </w:tc>
        <w:tc>
          <w:tcPr>
            <w:tcW w:w="1059"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雷暴特巡</w:t>
            </w:r>
          </w:p>
        </w:tc>
        <w:tc>
          <w:tcPr>
            <w:tcW w:w="2980"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是否完好，有无放电痕迹。巡视点位包括正面、背面等。</w:t>
            </w:r>
          </w:p>
        </w:tc>
        <w:tc>
          <w:tcPr>
            <w:tcW w:w="1335"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434" w:type="dxa"/>
            <w:shd w:val="clear" w:color="auto" w:fill="auto"/>
            <w:noWrap w:val="0"/>
            <w:vAlign w:val="center"/>
          </w:tcPr>
          <w:p>
            <w:pPr>
              <w:pStyle w:val="24"/>
              <w:numPr>
                <w:ilvl w:val="0"/>
                <w:numId w:val="27"/>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811" w:type="dxa"/>
            <w:shd w:val="clear" w:color="auto" w:fill="auto"/>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避雷器</w:t>
            </w:r>
          </w:p>
        </w:tc>
        <w:tc>
          <w:tcPr>
            <w:tcW w:w="847" w:type="dxa"/>
            <w:shd w:val="clear" w:color="auto" w:fill="auto"/>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本体</w:t>
            </w:r>
          </w:p>
        </w:tc>
        <w:tc>
          <w:tcPr>
            <w:tcW w:w="1135"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避雷器表计</w:t>
            </w:r>
          </w:p>
        </w:tc>
        <w:tc>
          <w:tcPr>
            <w:tcW w:w="1059"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雷暴特巡</w:t>
            </w:r>
          </w:p>
        </w:tc>
        <w:tc>
          <w:tcPr>
            <w:tcW w:w="2980"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监测装置外壳完好，无进水，监测装置底座有无烧伤痕迹，记录放电计数器的放电次数，判断避雷器是否动作。记录泄漏电流的指示值，检查避雷器泄漏电流变化情况。</w:t>
            </w:r>
          </w:p>
        </w:tc>
        <w:tc>
          <w:tcPr>
            <w:tcW w:w="1335"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可见光照片</w:t>
            </w:r>
            <w:r>
              <w:rPr>
                <w:color w:val="auto"/>
                <w:sz w:val="18"/>
                <w:szCs w:val="18"/>
                <w:highlight w:val="none"/>
              </w:rPr>
              <w:t>+</w:t>
            </w:r>
            <w:r>
              <w:rPr>
                <w:rFonts w:hint="eastAsia"/>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434" w:type="dxa"/>
            <w:shd w:val="clear" w:color="auto" w:fill="auto"/>
            <w:noWrap w:val="0"/>
            <w:vAlign w:val="center"/>
          </w:tcPr>
          <w:p>
            <w:pPr>
              <w:pStyle w:val="24"/>
              <w:numPr>
                <w:ilvl w:val="0"/>
                <w:numId w:val="27"/>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811" w:type="dxa"/>
            <w:shd w:val="clear" w:color="auto" w:fill="auto"/>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避雷器</w:t>
            </w:r>
          </w:p>
        </w:tc>
        <w:tc>
          <w:tcPr>
            <w:tcW w:w="847" w:type="dxa"/>
            <w:shd w:val="clear" w:color="auto" w:fill="auto"/>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本体</w:t>
            </w:r>
          </w:p>
        </w:tc>
        <w:tc>
          <w:tcPr>
            <w:tcW w:w="1135"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引线及接头</w:t>
            </w:r>
          </w:p>
        </w:tc>
        <w:tc>
          <w:tcPr>
            <w:tcW w:w="1059"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雷暴特巡</w:t>
            </w:r>
          </w:p>
        </w:tc>
        <w:tc>
          <w:tcPr>
            <w:tcW w:w="2980"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与避雷器连接的导线有无烧伤痕迹或断股现象。</w:t>
            </w:r>
          </w:p>
        </w:tc>
        <w:tc>
          <w:tcPr>
            <w:tcW w:w="1335"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434" w:type="dxa"/>
            <w:shd w:val="clear" w:color="auto" w:fill="auto"/>
            <w:noWrap w:val="0"/>
            <w:vAlign w:val="center"/>
          </w:tcPr>
          <w:p>
            <w:pPr>
              <w:pStyle w:val="24"/>
              <w:numPr>
                <w:ilvl w:val="0"/>
                <w:numId w:val="27"/>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811" w:type="dxa"/>
            <w:shd w:val="clear" w:color="auto" w:fill="auto"/>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避雷器</w:t>
            </w:r>
          </w:p>
        </w:tc>
        <w:tc>
          <w:tcPr>
            <w:tcW w:w="847" w:type="dxa"/>
            <w:shd w:val="clear" w:color="auto" w:fill="auto"/>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本体</w:t>
            </w:r>
          </w:p>
        </w:tc>
        <w:tc>
          <w:tcPr>
            <w:tcW w:w="1135"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接地引下线</w:t>
            </w:r>
          </w:p>
        </w:tc>
        <w:tc>
          <w:tcPr>
            <w:tcW w:w="1059"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雷暴特巡</w:t>
            </w:r>
          </w:p>
        </w:tc>
        <w:tc>
          <w:tcPr>
            <w:tcW w:w="2980"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与避雷器连接的接地引下线有无烧伤痕迹或断股现象</w:t>
            </w:r>
          </w:p>
        </w:tc>
        <w:tc>
          <w:tcPr>
            <w:tcW w:w="1335"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434" w:type="dxa"/>
            <w:shd w:val="clear" w:color="auto" w:fill="auto"/>
            <w:noWrap w:val="0"/>
            <w:vAlign w:val="center"/>
          </w:tcPr>
          <w:p>
            <w:pPr>
              <w:pStyle w:val="24"/>
              <w:numPr>
                <w:ilvl w:val="0"/>
                <w:numId w:val="27"/>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811" w:type="dxa"/>
            <w:shd w:val="clear" w:color="auto" w:fill="auto"/>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避雷器</w:t>
            </w:r>
          </w:p>
        </w:tc>
        <w:tc>
          <w:tcPr>
            <w:tcW w:w="847" w:type="dxa"/>
            <w:shd w:val="clear" w:color="auto" w:fill="auto"/>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本体</w:t>
            </w:r>
          </w:p>
        </w:tc>
        <w:tc>
          <w:tcPr>
            <w:tcW w:w="1135"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本体外观</w:t>
            </w:r>
          </w:p>
        </w:tc>
        <w:tc>
          <w:tcPr>
            <w:tcW w:w="1059"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设备红外测温</w:t>
            </w:r>
          </w:p>
        </w:tc>
        <w:tc>
          <w:tcPr>
            <w:tcW w:w="2980"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检查避雷器本体无异常发热现象。</w:t>
            </w:r>
          </w:p>
        </w:tc>
        <w:tc>
          <w:tcPr>
            <w:tcW w:w="1335"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红外图谱</w:t>
            </w:r>
            <w:r>
              <w:rPr>
                <w:color w:val="auto"/>
                <w:sz w:val="18"/>
                <w:szCs w:val="18"/>
                <w:highlight w:val="none"/>
              </w:rPr>
              <w:t>+</w:t>
            </w:r>
            <w:r>
              <w:rPr>
                <w:rFonts w:hint="eastAsia"/>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434" w:type="dxa"/>
            <w:shd w:val="clear" w:color="auto" w:fill="auto"/>
            <w:noWrap w:val="0"/>
            <w:vAlign w:val="center"/>
          </w:tcPr>
          <w:p>
            <w:pPr>
              <w:pStyle w:val="24"/>
              <w:numPr>
                <w:ilvl w:val="0"/>
                <w:numId w:val="27"/>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811" w:type="dxa"/>
            <w:shd w:val="clear" w:color="auto" w:fill="auto"/>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避雷器</w:t>
            </w:r>
          </w:p>
        </w:tc>
        <w:tc>
          <w:tcPr>
            <w:tcW w:w="847" w:type="dxa"/>
            <w:shd w:val="clear" w:color="auto" w:fill="auto"/>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本体</w:t>
            </w:r>
          </w:p>
        </w:tc>
        <w:tc>
          <w:tcPr>
            <w:tcW w:w="1135"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引线及接头</w:t>
            </w:r>
          </w:p>
        </w:tc>
        <w:tc>
          <w:tcPr>
            <w:tcW w:w="1059"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设备红外测温</w:t>
            </w:r>
          </w:p>
        </w:tc>
        <w:tc>
          <w:tcPr>
            <w:tcW w:w="2980"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检查避雷器引线及接头无过热现象。</w:t>
            </w:r>
          </w:p>
        </w:tc>
        <w:tc>
          <w:tcPr>
            <w:tcW w:w="1335"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红外图谱</w:t>
            </w:r>
            <w:r>
              <w:rPr>
                <w:color w:val="auto"/>
                <w:sz w:val="18"/>
                <w:szCs w:val="18"/>
                <w:highlight w:val="none"/>
              </w:rPr>
              <w:t>+</w:t>
            </w:r>
            <w:r>
              <w:rPr>
                <w:rFonts w:hint="eastAsia"/>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434" w:type="dxa"/>
            <w:shd w:val="clear" w:color="auto" w:fill="auto"/>
            <w:noWrap w:val="0"/>
            <w:vAlign w:val="center"/>
          </w:tcPr>
          <w:p>
            <w:pPr>
              <w:pStyle w:val="24"/>
              <w:numPr>
                <w:ilvl w:val="0"/>
                <w:numId w:val="27"/>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811" w:type="dxa"/>
            <w:shd w:val="clear" w:color="auto" w:fill="auto"/>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避雷器</w:t>
            </w:r>
          </w:p>
        </w:tc>
        <w:tc>
          <w:tcPr>
            <w:tcW w:w="847" w:type="dxa"/>
            <w:shd w:val="clear" w:color="auto" w:fill="auto"/>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本体</w:t>
            </w:r>
          </w:p>
        </w:tc>
        <w:tc>
          <w:tcPr>
            <w:tcW w:w="1135"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避雷器表计</w:t>
            </w:r>
          </w:p>
        </w:tc>
        <w:tc>
          <w:tcPr>
            <w:tcW w:w="1059"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避雷器表计抄录</w:t>
            </w:r>
          </w:p>
        </w:tc>
        <w:tc>
          <w:tcPr>
            <w:tcW w:w="2980"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抄录避雷器泄漏电流表、动作次数。</w:t>
            </w:r>
          </w:p>
        </w:tc>
        <w:tc>
          <w:tcPr>
            <w:tcW w:w="1335"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可见光照片</w:t>
            </w:r>
            <w:r>
              <w:rPr>
                <w:color w:val="auto"/>
                <w:sz w:val="18"/>
                <w:szCs w:val="18"/>
                <w:highlight w:val="none"/>
              </w:rPr>
              <w:t>+</w:t>
            </w:r>
            <w:r>
              <w:rPr>
                <w:rFonts w:hint="eastAsia"/>
                <w:color w:val="auto"/>
                <w:sz w:val="18"/>
                <w:szCs w:val="18"/>
                <w:highlight w:val="none"/>
              </w:rPr>
              <w:t>数值结果</w:t>
            </w:r>
          </w:p>
        </w:tc>
      </w:tr>
    </w:tbl>
    <w:p>
      <w:pPr>
        <w:tabs>
          <w:tab w:val="left" w:pos="720"/>
        </w:tabs>
        <w:spacing w:line="360" w:lineRule="auto"/>
        <w:outlineLvl w:val="4"/>
        <w:rPr>
          <w:rFonts w:hint="eastAsia" w:eastAsia="黑体"/>
          <w:color w:val="auto"/>
          <w:kern w:val="0"/>
          <w:sz w:val="24"/>
          <w:highlight w:val="none"/>
        </w:rPr>
      </w:pPr>
      <w:r>
        <w:rPr>
          <w:rFonts w:hint="eastAsia" w:eastAsia="黑体"/>
          <w:color w:val="auto"/>
          <w:kern w:val="0"/>
          <w:sz w:val="24"/>
          <w:highlight w:val="none"/>
        </w:rPr>
        <w:t>1.1</w:t>
      </w:r>
      <w:r>
        <w:rPr>
          <w:rFonts w:eastAsia="黑体"/>
          <w:color w:val="auto"/>
          <w:kern w:val="0"/>
          <w:sz w:val="24"/>
          <w:highlight w:val="none"/>
        </w:rPr>
        <w:t>.</w:t>
      </w:r>
      <w:r>
        <w:rPr>
          <w:rFonts w:hint="eastAsia" w:eastAsia="黑体"/>
          <w:color w:val="auto"/>
          <w:kern w:val="0"/>
          <w:sz w:val="24"/>
          <w:highlight w:val="none"/>
        </w:rPr>
        <w:t>9</w:t>
      </w:r>
      <w:r>
        <w:rPr>
          <w:rFonts w:eastAsia="黑体"/>
          <w:color w:val="auto"/>
          <w:kern w:val="0"/>
          <w:sz w:val="24"/>
          <w:highlight w:val="none"/>
        </w:rPr>
        <w:t xml:space="preserve"> </w:t>
      </w:r>
      <w:r>
        <w:rPr>
          <w:rFonts w:hint="eastAsia" w:eastAsia="黑体"/>
          <w:color w:val="auto"/>
          <w:kern w:val="0"/>
          <w:sz w:val="24"/>
          <w:highlight w:val="none"/>
          <w:lang w:eastAsia="zh-CN"/>
        </w:rPr>
        <w:t>电抗器</w:t>
      </w:r>
      <w:r>
        <w:rPr>
          <w:rFonts w:hint="eastAsia" w:eastAsia="黑体"/>
          <w:color w:val="auto"/>
          <w:kern w:val="0"/>
          <w:sz w:val="24"/>
          <w:highlight w:val="none"/>
        </w:rPr>
        <w:t>巡视点位表</w:t>
      </w:r>
    </w:p>
    <w:p>
      <w:pPr>
        <w:spacing w:line="360" w:lineRule="auto"/>
        <w:ind w:firstLine="480" w:firstLineChars="200"/>
        <w:rPr>
          <w:rFonts w:hint="eastAsia"/>
          <w:color w:val="auto"/>
          <w:sz w:val="24"/>
          <w:szCs w:val="24"/>
          <w:highlight w:val="none"/>
          <w:lang w:val="zh-CN"/>
        </w:rPr>
      </w:pPr>
      <w:r>
        <w:rPr>
          <w:rFonts w:hint="eastAsia"/>
          <w:color w:val="auto"/>
          <w:sz w:val="24"/>
          <w:szCs w:val="24"/>
          <w:highlight w:val="none"/>
          <w:lang w:val="zh-CN"/>
        </w:rPr>
        <w:t>电抗器巡视点位见表</w:t>
      </w:r>
      <w:r>
        <w:rPr>
          <w:color w:val="auto"/>
          <w:sz w:val="24"/>
          <w:szCs w:val="24"/>
          <w:highlight w:val="none"/>
          <w:lang w:val="zh-CN"/>
        </w:rPr>
        <w:t>B.</w:t>
      </w:r>
      <w:r>
        <w:rPr>
          <w:rFonts w:hint="eastAsia"/>
          <w:color w:val="auto"/>
          <w:sz w:val="24"/>
          <w:szCs w:val="24"/>
          <w:highlight w:val="none"/>
          <w:lang w:val="zh-CN"/>
        </w:rPr>
        <w:t>9。</w:t>
      </w:r>
    </w:p>
    <w:p>
      <w:pPr>
        <w:widowControl/>
        <w:ind w:firstLine="420" w:firstLineChars="200"/>
        <w:jc w:val="center"/>
        <w:rPr>
          <w:rFonts w:hint="eastAsia" w:ascii="黑体" w:hAnsi="黑体" w:eastAsia="黑体"/>
          <w:bCs/>
          <w:color w:val="auto"/>
          <w:highlight w:val="none"/>
        </w:rPr>
      </w:pPr>
      <w:r>
        <w:rPr>
          <w:rFonts w:hint="eastAsia" w:ascii="黑体" w:hAnsi="黑体" w:eastAsia="黑体"/>
          <w:bCs/>
          <w:color w:val="auto"/>
          <w:highlight w:val="none"/>
        </w:rPr>
        <w:t>表</w:t>
      </w:r>
      <w:r>
        <w:rPr>
          <w:rFonts w:ascii="黑体" w:hAnsi="黑体" w:eastAsia="黑体"/>
          <w:bCs/>
          <w:color w:val="auto"/>
          <w:highlight w:val="none"/>
        </w:rPr>
        <w:t>B.</w:t>
      </w:r>
      <w:r>
        <w:rPr>
          <w:rFonts w:hint="eastAsia" w:ascii="黑体" w:hAnsi="黑体" w:eastAsia="黑体"/>
          <w:bCs/>
          <w:color w:val="auto"/>
          <w:highlight w:val="none"/>
        </w:rPr>
        <w:t>9</w:t>
      </w:r>
      <w:r>
        <w:rPr>
          <w:rFonts w:ascii="黑体" w:hAnsi="黑体" w:eastAsia="黑体"/>
          <w:bCs/>
          <w:color w:val="auto"/>
          <w:highlight w:val="none"/>
        </w:rPr>
        <w:t xml:space="preserve">  </w:t>
      </w:r>
      <w:r>
        <w:rPr>
          <w:rFonts w:hint="eastAsia" w:ascii="黑体" w:hAnsi="黑体" w:eastAsia="黑体"/>
          <w:bCs/>
          <w:color w:val="auto"/>
          <w:highlight w:val="none"/>
          <w:lang w:eastAsia="zh-CN"/>
        </w:rPr>
        <w:t>电抗器</w:t>
      </w:r>
      <w:r>
        <w:rPr>
          <w:rFonts w:hint="eastAsia" w:ascii="黑体" w:hAnsi="黑体" w:eastAsia="黑体"/>
          <w:bCs/>
          <w:color w:val="auto"/>
          <w:highlight w:val="none"/>
        </w:rPr>
        <w:t>巡视点位表</w:t>
      </w:r>
    </w:p>
    <w:tbl>
      <w:tblPr>
        <w:tblStyle w:val="16"/>
        <w:tblW w:w="862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96"/>
        <w:gridCol w:w="859"/>
        <w:gridCol w:w="799"/>
        <w:gridCol w:w="1168"/>
        <w:gridCol w:w="1091"/>
        <w:gridCol w:w="3017"/>
        <w:gridCol w:w="129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396"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序号</w:t>
            </w:r>
          </w:p>
        </w:tc>
        <w:tc>
          <w:tcPr>
            <w:tcW w:w="859"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设备类型</w:t>
            </w:r>
          </w:p>
        </w:tc>
        <w:tc>
          <w:tcPr>
            <w:tcW w:w="799"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设备部位</w:t>
            </w:r>
          </w:p>
        </w:tc>
        <w:tc>
          <w:tcPr>
            <w:tcW w:w="1168"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巡视点位</w:t>
            </w:r>
          </w:p>
        </w:tc>
        <w:tc>
          <w:tcPr>
            <w:tcW w:w="1091"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巡视类型</w:t>
            </w:r>
          </w:p>
        </w:tc>
        <w:tc>
          <w:tcPr>
            <w:tcW w:w="3017"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巡视内容</w:t>
            </w:r>
          </w:p>
        </w:tc>
        <w:tc>
          <w:tcPr>
            <w:tcW w:w="1298"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数据格式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396" w:type="dxa"/>
            <w:noWrap w:val="0"/>
            <w:vAlign w:val="center"/>
          </w:tcPr>
          <w:p>
            <w:pPr>
              <w:pStyle w:val="24"/>
              <w:numPr>
                <w:ilvl w:val="0"/>
                <w:numId w:val="28"/>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859" w:type="dxa"/>
            <w:noWrap w:val="0"/>
            <w:vAlign w:val="center"/>
          </w:tcPr>
          <w:p>
            <w:pPr>
              <w:overflowPunct w:val="0"/>
              <w:topLinePunct/>
              <w:snapToGrid w:val="0"/>
              <w:spacing w:before="60" w:after="60"/>
              <w:jc w:val="center"/>
              <w:rPr>
                <w:rFonts w:hint="eastAsia" w:eastAsia="宋体"/>
                <w:color w:val="auto"/>
                <w:sz w:val="18"/>
                <w:szCs w:val="18"/>
                <w:highlight w:val="none"/>
                <w:lang w:eastAsia="zh-CN"/>
              </w:rPr>
            </w:pPr>
            <w:r>
              <w:rPr>
                <w:rFonts w:hint="eastAsia"/>
                <w:color w:val="auto"/>
                <w:sz w:val="18"/>
                <w:szCs w:val="18"/>
                <w:highlight w:val="none"/>
                <w:lang w:eastAsia="zh-CN"/>
              </w:rPr>
              <w:t>电抗器</w:t>
            </w:r>
          </w:p>
        </w:tc>
        <w:tc>
          <w:tcPr>
            <w:tcW w:w="799"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本体</w:t>
            </w:r>
          </w:p>
        </w:tc>
        <w:tc>
          <w:tcPr>
            <w:tcW w:w="1168"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引线及接头</w:t>
            </w:r>
          </w:p>
        </w:tc>
        <w:tc>
          <w:tcPr>
            <w:tcW w:w="1091"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例行巡视</w:t>
            </w:r>
          </w:p>
        </w:tc>
        <w:tc>
          <w:tcPr>
            <w:tcW w:w="3017"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引线无散股、断股、扭曲；连接金具接触良好，无裂纹、发热变色、变形。</w:t>
            </w:r>
          </w:p>
        </w:tc>
        <w:tc>
          <w:tcPr>
            <w:tcW w:w="1298"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可见光照片、红外图谱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396" w:type="dxa"/>
            <w:noWrap w:val="0"/>
            <w:vAlign w:val="center"/>
          </w:tcPr>
          <w:p>
            <w:pPr>
              <w:pStyle w:val="24"/>
              <w:numPr>
                <w:ilvl w:val="0"/>
                <w:numId w:val="28"/>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859" w:type="dxa"/>
            <w:noWrap w:val="0"/>
            <w:vAlign w:val="center"/>
          </w:tcPr>
          <w:p>
            <w:pPr>
              <w:overflowPunct w:val="0"/>
              <w:topLinePunct/>
              <w:snapToGrid w:val="0"/>
              <w:spacing w:before="60" w:after="60"/>
              <w:jc w:val="center"/>
              <w:rPr>
                <w:rFonts w:hint="eastAsia" w:eastAsia="宋体"/>
                <w:color w:val="auto"/>
                <w:sz w:val="18"/>
                <w:szCs w:val="18"/>
                <w:highlight w:val="none"/>
                <w:lang w:eastAsia="zh-CN"/>
              </w:rPr>
            </w:pPr>
            <w:r>
              <w:rPr>
                <w:rFonts w:hint="eastAsia"/>
                <w:color w:val="auto"/>
                <w:sz w:val="18"/>
                <w:szCs w:val="18"/>
                <w:highlight w:val="none"/>
                <w:lang w:eastAsia="zh-CN"/>
              </w:rPr>
              <w:t>电抗器</w:t>
            </w:r>
          </w:p>
        </w:tc>
        <w:tc>
          <w:tcPr>
            <w:tcW w:w="799"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本体</w:t>
            </w:r>
          </w:p>
        </w:tc>
        <w:tc>
          <w:tcPr>
            <w:tcW w:w="1168"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接地引下线</w:t>
            </w:r>
          </w:p>
        </w:tc>
        <w:tc>
          <w:tcPr>
            <w:tcW w:w="1091"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例行巡视</w:t>
            </w:r>
          </w:p>
        </w:tc>
        <w:tc>
          <w:tcPr>
            <w:tcW w:w="3017"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设备的接地良好，接地引下线无锈蚀、断裂。</w:t>
            </w:r>
          </w:p>
        </w:tc>
        <w:tc>
          <w:tcPr>
            <w:tcW w:w="1298"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396" w:type="dxa"/>
            <w:noWrap w:val="0"/>
            <w:vAlign w:val="center"/>
          </w:tcPr>
          <w:p>
            <w:pPr>
              <w:pStyle w:val="24"/>
              <w:numPr>
                <w:ilvl w:val="0"/>
                <w:numId w:val="28"/>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859" w:type="dxa"/>
            <w:noWrap w:val="0"/>
            <w:vAlign w:val="center"/>
          </w:tcPr>
          <w:p>
            <w:pPr>
              <w:overflowPunct w:val="0"/>
              <w:topLinePunct/>
              <w:snapToGrid w:val="0"/>
              <w:spacing w:before="60" w:after="60"/>
              <w:jc w:val="center"/>
              <w:rPr>
                <w:rFonts w:hint="eastAsia" w:eastAsia="宋体"/>
                <w:color w:val="auto"/>
                <w:sz w:val="18"/>
                <w:szCs w:val="18"/>
                <w:highlight w:val="none"/>
                <w:lang w:eastAsia="zh-CN"/>
              </w:rPr>
            </w:pPr>
            <w:r>
              <w:rPr>
                <w:rFonts w:hint="eastAsia"/>
                <w:color w:val="auto"/>
                <w:sz w:val="18"/>
                <w:szCs w:val="18"/>
                <w:highlight w:val="none"/>
                <w:lang w:eastAsia="zh-CN"/>
              </w:rPr>
              <w:t>电抗器</w:t>
            </w:r>
          </w:p>
        </w:tc>
        <w:tc>
          <w:tcPr>
            <w:tcW w:w="799"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本体</w:t>
            </w:r>
          </w:p>
        </w:tc>
        <w:tc>
          <w:tcPr>
            <w:tcW w:w="1168"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本体外观</w:t>
            </w:r>
          </w:p>
        </w:tc>
        <w:tc>
          <w:tcPr>
            <w:tcW w:w="1091"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例行巡视</w:t>
            </w:r>
          </w:p>
        </w:tc>
        <w:tc>
          <w:tcPr>
            <w:tcW w:w="3017"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包封表面无裂纹、无爬电，无油漆脱落现象，防雨帽、防鸟罩完好，螺栓紧固。铁心电抗器紧固件无松动，温度显示及风机工作正常。</w:t>
            </w:r>
            <w:r>
              <w:rPr>
                <w:color w:val="auto"/>
                <w:sz w:val="18"/>
                <w:szCs w:val="18"/>
                <w:highlight w:val="none"/>
              </w:rPr>
              <w:t>运行中无过热。</w:t>
            </w:r>
            <w:r>
              <w:rPr>
                <w:rFonts w:hint="eastAsia"/>
                <w:color w:val="auto"/>
                <w:sz w:val="18"/>
                <w:szCs w:val="18"/>
                <w:highlight w:val="none"/>
              </w:rPr>
              <w:t>巡视点位包括正面、背面、左面、右面等。</w:t>
            </w:r>
          </w:p>
        </w:tc>
        <w:tc>
          <w:tcPr>
            <w:tcW w:w="1298"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可见光照片、红外图谱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396" w:type="dxa"/>
            <w:shd w:val="clear" w:color="auto" w:fill="auto"/>
            <w:noWrap w:val="0"/>
            <w:vAlign w:val="center"/>
          </w:tcPr>
          <w:p>
            <w:pPr>
              <w:pStyle w:val="24"/>
              <w:numPr>
                <w:ilvl w:val="0"/>
                <w:numId w:val="28"/>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859" w:type="dxa"/>
            <w:shd w:val="clear" w:color="auto" w:fill="auto"/>
            <w:noWrap w:val="0"/>
            <w:vAlign w:val="center"/>
          </w:tcPr>
          <w:p>
            <w:pPr>
              <w:overflowPunct w:val="0"/>
              <w:topLinePunct/>
              <w:snapToGrid w:val="0"/>
              <w:spacing w:before="60" w:after="60"/>
              <w:jc w:val="center"/>
              <w:rPr>
                <w:rFonts w:hint="eastAsia" w:eastAsia="宋体"/>
                <w:color w:val="auto"/>
                <w:sz w:val="18"/>
                <w:szCs w:val="18"/>
                <w:highlight w:val="none"/>
                <w:lang w:eastAsia="zh-CN"/>
              </w:rPr>
            </w:pPr>
            <w:r>
              <w:rPr>
                <w:rFonts w:hint="eastAsia"/>
                <w:color w:val="auto"/>
                <w:sz w:val="18"/>
                <w:szCs w:val="18"/>
                <w:highlight w:val="none"/>
                <w:lang w:eastAsia="zh-CN"/>
              </w:rPr>
              <w:t>电抗器</w:t>
            </w:r>
          </w:p>
        </w:tc>
        <w:tc>
          <w:tcPr>
            <w:tcW w:w="799"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绝缘子</w:t>
            </w:r>
          </w:p>
        </w:tc>
        <w:tc>
          <w:tcPr>
            <w:tcW w:w="1168"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绝缘子外观</w:t>
            </w:r>
          </w:p>
        </w:tc>
        <w:tc>
          <w:tcPr>
            <w:tcW w:w="1091"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例行巡视</w:t>
            </w:r>
          </w:p>
        </w:tc>
        <w:tc>
          <w:tcPr>
            <w:tcW w:w="3017"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瓷瓶无破损，金具完整；支柱绝缘子金属部位无锈蚀，支架牢固，无倾斜变形。巡视点位包括正面、背面等。</w:t>
            </w:r>
          </w:p>
        </w:tc>
        <w:tc>
          <w:tcPr>
            <w:tcW w:w="1298"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396" w:type="dxa"/>
            <w:shd w:val="clear" w:color="auto" w:fill="auto"/>
            <w:noWrap w:val="0"/>
            <w:vAlign w:val="center"/>
          </w:tcPr>
          <w:p>
            <w:pPr>
              <w:pStyle w:val="24"/>
              <w:numPr>
                <w:ilvl w:val="0"/>
                <w:numId w:val="28"/>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859" w:type="dxa"/>
            <w:shd w:val="clear" w:color="auto" w:fill="auto"/>
            <w:noWrap w:val="0"/>
            <w:vAlign w:val="center"/>
          </w:tcPr>
          <w:p>
            <w:pPr>
              <w:overflowPunct w:val="0"/>
              <w:topLinePunct/>
              <w:snapToGrid w:val="0"/>
              <w:spacing w:before="60" w:after="60"/>
              <w:jc w:val="center"/>
              <w:rPr>
                <w:rFonts w:hint="eastAsia" w:eastAsia="宋体"/>
                <w:color w:val="auto"/>
                <w:sz w:val="18"/>
                <w:szCs w:val="18"/>
                <w:highlight w:val="none"/>
                <w:lang w:eastAsia="zh-CN"/>
              </w:rPr>
            </w:pPr>
            <w:r>
              <w:rPr>
                <w:rFonts w:hint="eastAsia"/>
                <w:color w:val="auto"/>
                <w:sz w:val="18"/>
                <w:szCs w:val="18"/>
                <w:highlight w:val="none"/>
                <w:lang w:eastAsia="zh-CN"/>
              </w:rPr>
              <w:t>电抗器</w:t>
            </w:r>
          </w:p>
        </w:tc>
        <w:tc>
          <w:tcPr>
            <w:tcW w:w="799"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围栏</w:t>
            </w:r>
          </w:p>
        </w:tc>
        <w:tc>
          <w:tcPr>
            <w:tcW w:w="1168"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围栏外观</w:t>
            </w:r>
          </w:p>
        </w:tc>
        <w:tc>
          <w:tcPr>
            <w:tcW w:w="1091"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例行巡视</w:t>
            </w:r>
          </w:p>
        </w:tc>
        <w:tc>
          <w:tcPr>
            <w:tcW w:w="3017"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围栏安装牢固，门关闭，无杂物，五防锁具完好。</w:t>
            </w:r>
          </w:p>
        </w:tc>
        <w:tc>
          <w:tcPr>
            <w:tcW w:w="1298"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396" w:type="dxa"/>
            <w:shd w:val="clear" w:color="auto" w:fill="auto"/>
            <w:noWrap w:val="0"/>
            <w:vAlign w:val="center"/>
          </w:tcPr>
          <w:p>
            <w:pPr>
              <w:pStyle w:val="24"/>
              <w:numPr>
                <w:ilvl w:val="0"/>
                <w:numId w:val="28"/>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859" w:type="dxa"/>
            <w:shd w:val="clear" w:color="auto" w:fill="auto"/>
            <w:noWrap w:val="0"/>
            <w:vAlign w:val="center"/>
          </w:tcPr>
          <w:p>
            <w:pPr>
              <w:overflowPunct w:val="0"/>
              <w:topLinePunct/>
              <w:snapToGrid w:val="0"/>
              <w:spacing w:before="60" w:after="60"/>
              <w:jc w:val="center"/>
              <w:rPr>
                <w:rFonts w:hint="eastAsia" w:eastAsia="宋体"/>
                <w:color w:val="auto"/>
                <w:sz w:val="18"/>
                <w:szCs w:val="18"/>
                <w:highlight w:val="none"/>
                <w:lang w:eastAsia="zh-CN"/>
              </w:rPr>
            </w:pPr>
            <w:r>
              <w:rPr>
                <w:rFonts w:hint="eastAsia"/>
                <w:color w:val="auto"/>
                <w:sz w:val="18"/>
                <w:szCs w:val="18"/>
                <w:highlight w:val="none"/>
                <w:lang w:eastAsia="zh-CN"/>
              </w:rPr>
              <w:t>电抗器</w:t>
            </w:r>
          </w:p>
        </w:tc>
        <w:tc>
          <w:tcPr>
            <w:tcW w:w="799"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其他</w:t>
            </w:r>
          </w:p>
        </w:tc>
        <w:tc>
          <w:tcPr>
            <w:tcW w:w="1168"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整体外观</w:t>
            </w:r>
          </w:p>
        </w:tc>
        <w:tc>
          <w:tcPr>
            <w:tcW w:w="1091"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例行巡视</w:t>
            </w:r>
          </w:p>
        </w:tc>
        <w:tc>
          <w:tcPr>
            <w:tcW w:w="3017"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电抗器本体及支架上无杂物，若室外布置应检查无鸟窝等异物。巡视点位包括正面、背面、左面、右面等。</w:t>
            </w:r>
          </w:p>
        </w:tc>
        <w:tc>
          <w:tcPr>
            <w:tcW w:w="1298"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396" w:type="dxa"/>
            <w:shd w:val="clear" w:color="auto" w:fill="auto"/>
            <w:noWrap w:val="0"/>
            <w:vAlign w:val="center"/>
          </w:tcPr>
          <w:p>
            <w:pPr>
              <w:pStyle w:val="24"/>
              <w:numPr>
                <w:ilvl w:val="0"/>
                <w:numId w:val="28"/>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859" w:type="dxa"/>
            <w:shd w:val="clear" w:color="auto" w:fill="auto"/>
            <w:noWrap w:val="0"/>
            <w:vAlign w:val="center"/>
          </w:tcPr>
          <w:p>
            <w:pPr>
              <w:overflowPunct w:val="0"/>
              <w:topLinePunct/>
              <w:snapToGrid w:val="0"/>
              <w:spacing w:before="60" w:after="60"/>
              <w:jc w:val="center"/>
              <w:rPr>
                <w:rFonts w:hint="eastAsia" w:eastAsia="宋体"/>
                <w:color w:val="auto"/>
                <w:sz w:val="18"/>
                <w:szCs w:val="18"/>
                <w:highlight w:val="none"/>
                <w:lang w:eastAsia="zh-CN"/>
              </w:rPr>
            </w:pPr>
            <w:r>
              <w:rPr>
                <w:rFonts w:hint="eastAsia"/>
                <w:color w:val="auto"/>
                <w:sz w:val="18"/>
                <w:szCs w:val="18"/>
                <w:highlight w:val="none"/>
                <w:lang w:eastAsia="zh-CN"/>
              </w:rPr>
              <w:t>电抗器</w:t>
            </w:r>
          </w:p>
        </w:tc>
        <w:tc>
          <w:tcPr>
            <w:tcW w:w="799"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其他</w:t>
            </w:r>
          </w:p>
        </w:tc>
        <w:tc>
          <w:tcPr>
            <w:tcW w:w="1168"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基础架构</w:t>
            </w:r>
          </w:p>
        </w:tc>
        <w:tc>
          <w:tcPr>
            <w:tcW w:w="1091"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例行巡视</w:t>
            </w:r>
          </w:p>
        </w:tc>
        <w:tc>
          <w:tcPr>
            <w:tcW w:w="3017"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设备基础构架无倾斜、下沉。</w:t>
            </w:r>
          </w:p>
        </w:tc>
        <w:tc>
          <w:tcPr>
            <w:tcW w:w="1298"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396" w:type="dxa"/>
            <w:shd w:val="clear" w:color="auto" w:fill="auto"/>
            <w:noWrap w:val="0"/>
            <w:vAlign w:val="center"/>
          </w:tcPr>
          <w:p>
            <w:pPr>
              <w:pStyle w:val="24"/>
              <w:numPr>
                <w:ilvl w:val="0"/>
                <w:numId w:val="28"/>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859" w:type="dxa"/>
            <w:shd w:val="clear" w:color="auto" w:fill="auto"/>
            <w:noWrap w:val="0"/>
            <w:vAlign w:val="center"/>
          </w:tcPr>
          <w:p>
            <w:pPr>
              <w:overflowPunct w:val="0"/>
              <w:topLinePunct/>
              <w:snapToGrid w:val="0"/>
              <w:spacing w:before="60" w:after="60"/>
              <w:jc w:val="center"/>
              <w:rPr>
                <w:rFonts w:hint="eastAsia" w:eastAsia="宋体"/>
                <w:color w:val="auto"/>
                <w:sz w:val="18"/>
                <w:szCs w:val="18"/>
                <w:highlight w:val="none"/>
                <w:lang w:eastAsia="zh-CN"/>
              </w:rPr>
            </w:pPr>
            <w:r>
              <w:rPr>
                <w:rFonts w:hint="eastAsia"/>
                <w:color w:val="auto"/>
                <w:sz w:val="18"/>
                <w:szCs w:val="18"/>
                <w:highlight w:val="none"/>
                <w:lang w:eastAsia="zh-CN"/>
              </w:rPr>
              <w:t>电抗器</w:t>
            </w:r>
          </w:p>
        </w:tc>
        <w:tc>
          <w:tcPr>
            <w:tcW w:w="799" w:type="dxa"/>
            <w:shd w:val="clear" w:color="000000" w:fill="FFFFFF"/>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其他</w:t>
            </w:r>
          </w:p>
        </w:tc>
        <w:tc>
          <w:tcPr>
            <w:tcW w:w="1168" w:type="dxa"/>
            <w:shd w:val="clear" w:color="000000" w:fill="FFFFFF"/>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标示牌</w:t>
            </w:r>
          </w:p>
        </w:tc>
        <w:tc>
          <w:tcPr>
            <w:tcW w:w="1091" w:type="dxa"/>
            <w:shd w:val="clear" w:color="000000" w:fill="FFFFFF"/>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例行巡视</w:t>
            </w:r>
          </w:p>
        </w:tc>
        <w:tc>
          <w:tcPr>
            <w:tcW w:w="3017" w:type="dxa"/>
            <w:shd w:val="clear" w:color="000000" w:fill="FFFFFF"/>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标示齐全明显、与实际设备命名一致。</w:t>
            </w:r>
          </w:p>
        </w:tc>
        <w:tc>
          <w:tcPr>
            <w:tcW w:w="1298" w:type="dxa"/>
            <w:shd w:val="clear" w:color="000000" w:fill="FFFFFF"/>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396" w:type="dxa"/>
            <w:shd w:val="clear" w:color="auto" w:fill="auto"/>
            <w:noWrap w:val="0"/>
            <w:vAlign w:val="center"/>
          </w:tcPr>
          <w:p>
            <w:pPr>
              <w:pStyle w:val="24"/>
              <w:numPr>
                <w:ilvl w:val="0"/>
                <w:numId w:val="28"/>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859" w:type="dxa"/>
            <w:shd w:val="clear" w:color="auto" w:fill="auto"/>
            <w:noWrap w:val="0"/>
            <w:vAlign w:val="center"/>
          </w:tcPr>
          <w:p>
            <w:pPr>
              <w:overflowPunct w:val="0"/>
              <w:topLinePunct/>
              <w:snapToGrid w:val="0"/>
              <w:spacing w:before="60" w:after="60"/>
              <w:jc w:val="center"/>
              <w:rPr>
                <w:rFonts w:hint="eastAsia" w:eastAsia="宋体"/>
                <w:color w:val="auto"/>
                <w:sz w:val="18"/>
                <w:szCs w:val="18"/>
                <w:highlight w:val="none"/>
                <w:lang w:eastAsia="zh-CN"/>
              </w:rPr>
            </w:pPr>
            <w:r>
              <w:rPr>
                <w:rFonts w:hint="eastAsia"/>
                <w:color w:val="auto"/>
                <w:sz w:val="18"/>
                <w:szCs w:val="18"/>
                <w:highlight w:val="none"/>
                <w:lang w:eastAsia="zh-CN"/>
              </w:rPr>
              <w:t>电抗器</w:t>
            </w:r>
          </w:p>
        </w:tc>
        <w:tc>
          <w:tcPr>
            <w:tcW w:w="799" w:type="dxa"/>
            <w:shd w:val="clear" w:color="000000" w:fill="FFFFFF"/>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本体</w:t>
            </w:r>
          </w:p>
        </w:tc>
        <w:tc>
          <w:tcPr>
            <w:tcW w:w="1168" w:type="dxa"/>
            <w:shd w:val="clear" w:color="000000" w:fill="FFFFFF"/>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引线及接头</w:t>
            </w:r>
          </w:p>
        </w:tc>
        <w:tc>
          <w:tcPr>
            <w:tcW w:w="1091" w:type="dxa"/>
            <w:shd w:val="clear" w:color="000000" w:fill="FFFFFF"/>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气温骤变特巡</w:t>
            </w:r>
          </w:p>
        </w:tc>
        <w:tc>
          <w:tcPr>
            <w:tcW w:w="3017" w:type="dxa"/>
            <w:shd w:val="clear" w:color="000000" w:fill="FFFFFF"/>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检查一次引线无散股、断股。</w:t>
            </w:r>
          </w:p>
        </w:tc>
        <w:tc>
          <w:tcPr>
            <w:tcW w:w="1298" w:type="dxa"/>
            <w:shd w:val="clear" w:color="000000" w:fill="FFFFFF"/>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396" w:type="dxa"/>
            <w:shd w:val="clear" w:color="auto" w:fill="auto"/>
            <w:noWrap w:val="0"/>
            <w:vAlign w:val="center"/>
          </w:tcPr>
          <w:p>
            <w:pPr>
              <w:pStyle w:val="24"/>
              <w:numPr>
                <w:ilvl w:val="0"/>
                <w:numId w:val="28"/>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859" w:type="dxa"/>
            <w:shd w:val="clear" w:color="auto" w:fill="auto"/>
            <w:noWrap w:val="0"/>
            <w:vAlign w:val="center"/>
          </w:tcPr>
          <w:p>
            <w:pPr>
              <w:overflowPunct w:val="0"/>
              <w:topLinePunct/>
              <w:snapToGrid w:val="0"/>
              <w:spacing w:before="60" w:after="60"/>
              <w:jc w:val="center"/>
              <w:rPr>
                <w:rFonts w:hint="eastAsia" w:eastAsia="宋体"/>
                <w:color w:val="auto"/>
                <w:sz w:val="18"/>
                <w:szCs w:val="18"/>
                <w:highlight w:val="none"/>
                <w:lang w:eastAsia="zh-CN"/>
              </w:rPr>
            </w:pPr>
            <w:r>
              <w:rPr>
                <w:rFonts w:hint="eastAsia"/>
                <w:color w:val="auto"/>
                <w:sz w:val="18"/>
                <w:szCs w:val="18"/>
                <w:highlight w:val="none"/>
                <w:lang w:eastAsia="zh-CN"/>
              </w:rPr>
              <w:t>电抗器</w:t>
            </w:r>
          </w:p>
        </w:tc>
        <w:tc>
          <w:tcPr>
            <w:tcW w:w="799" w:type="dxa"/>
            <w:shd w:val="clear" w:color="000000" w:fill="FFFFFF"/>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本体</w:t>
            </w:r>
          </w:p>
        </w:tc>
        <w:tc>
          <w:tcPr>
            <w:tcW w:w="1168" w:type="dxa"/>
            <w:shd w:val="clear" w:color="000000" w:fill="FFFFFF"/>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引线及接头</w:t>
            </w:r>
          </w:p>
        </w:tc>
        <w:tc>
          <w:tcPr>
            <w:tcW w:w="1091" w:type="dxa"/>
            <w:shd w:val="clear" w:color="000000" w:fill="FFFFFF"/>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雷暴</w:t>
            </w:r>
            <w:r>
              <w:rPr>
                <w:color w:val="auto"/>
                <w:sz w:val="18"/>
                <w:szCs w:val="18"/>
                <w:highlight w:val="none"/>
              </w:rPr>
              <w:t>+</w:t>
            </w:r>
            <w:r>
              <w:rPr>
                <w:rFonts w:hint="eastAsia"/>
                <w:color w:val="auto"/>
                <w:sz w:val="18"/>
                <w:szCs w:val="18"/>
                <w:highlight w:val="none"/>
              </w:rPr>
              <w:t>冰雹</w:t>
            </w:r>
            <w:r>
              <w:rPr>
                <w:color w:val="auto"/>
                <w:sz w:val="18"/>
                <w:szCs w:val="18"/>
                <w:highlight w:val="none"/>
              </w:rPr>
              <w:t>+</w:t>
            </w:r>
            <w:r>
              <w:rPr>
                <w:rFonts w:hint="eastAsia"/>
                <w:color w:val="auto"/>
                <w:sz w:val="18"/>
                <w:szCs w:val="18"/>
                <w:highlight w:val="none"/>
              </w:rPr>
              <w:t>大风特巡</w:t>
            </w:r>
          </w:p>
        </w:tc>
        <w:tc>
          <w:tcPr>
            <w:tcW w:w="3017" w:type="dxa"/>
            <w:shd w:val="clear" w:color="000000" w:fill="FFFFFF"/>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导引线有无断股迹象。</w:t>
            </w:r>
          </w:p>
        </w:tc>
        <w:tc>
          <w:tcPr>
            <w:tcW w:w="1298" w:type="dxa"/>
            <w:shd w:val="clear" w:color="000000" w:fill="FFFFFF"/>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396" w:type="dxa"/>
            <w:shd w:val="clear" w:color="auto" w:fill="auto"/>
            <w:noWrap w:val="0"/>
            <w:vAlign w:val="center"/>
          </w:tcPr>
          <w:p>
            <w:pPr>
              <w:pStyle w:val="24"/>
              <w:numPr>
                <w:ilvl w:val="0"/>
                <w:numId w:val="28"/>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859" w:type="dxa"/>
            <w:shd w:val="clear" w:color="auto" w:fill="auto"/>
            <w:noWrap w:val="0"/>
            <w:vAlign w:val="center"/>
          </w:tcPr>
          <w:p>
            <w:pPr>
              <w:overflowPunct w:val="0"/>
              <w:topLinePunct/>
              <w:snapToGrid w:val="0"/>
              <w:spacing w:before="60" w:after="60"/>
              <w:jc w:val="center"/>
              <w:rPr>
                <w:rFonts w:hint="eastAsia" w:eastAsia="宋体"/>
                <w:color w:val="auto"/>
                <w:sz w:val="18"/>
                <w:szCs w:val="18"/>
                <w:highlight w:val="none"/>
                <w:lang w:eastAsia="zh-CN"/>
              </w:rPr>
            </w:pPr>
            <w:r>
              <w:rPr>
                <w:rFonts w:hint="eastAsia"/>
                <w:color w:val="auto"/>
                <w:sz w:val="18"/>
                <w:szCs w:val="18"/>
                <w:highlight w:val="none"/>
                <w:lang w:eastAsia="zh-CN"/>
              </w:rPr>
              <w:t>电抗器</w:t>
            </w:r>
          </w:p>
        </w:tc>
        <w:tc>
          <w:tcPr>
            <w:tcW w:w="799" w:type="dxa"/>
            <w:shd w:val="clear" w:color="000000" w:fill="FFFFFF"/>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其他</w:t>
            </w:r>
          </w:p>
        </w:tc>
        <w:tc>
          <w:tcPr>
            <w:tcW w:w="1168" w:type="dxa"/>
            <w:shd w:val="clear" w:color="000000" w:fill="FFFFFF"/>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整体外观</w:t>
            </w:r>
          </w:p>
        </w:tc>
        <w:tc>
          <w:tcPr>
            <w:tcW w:w="1091" w:type="dxa"/>
            <w:shd w:val="clear" w:color="000000" w:fill="FFFFFF"/>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雷暴</w:t>
            </w:r>
            <w:r>
              <w:rPr>
                <w:color w:val="auto"/>
                <w:sz w:val="18"/>
                <w:szCs w:val="18"/>
                <w:highlight w:val="none"/>
              </w:rPr>
              <w:t>+</w:t>
            </w:r>
            <w:r>
              <w:rPr>
                <w:rFonts w:hint="eastAsia"/>
                <w:color w:val="auto"/>
                <w:sz w:val="18"/>
                <w:szCs w:val="18"/>
                <w:highlight w:val="none"/>
              </w:rPr>
              <w:t>冰雹</w:t>
            </w:r>
            <w:r>
              <w:rPr>
                <w:color w:val="auto"/>
                <w:sz w:val="18"/>
                <w:szCs w:val="18"/>
                <w:highlight w:val="none"/>
              </w:rPr>
              <w:t>+</w:t>
            </w:r>
            <w:r>
              <w:rPr>
                <w:rFonts w:hint="eastAsia"/>
                <w:color w:val="auto"/>
                <w:sz w:val="18"/>
                <w:szCs w:val="18"/>
                <w:highlight w:val="none"/>
              </w:rPr>
              <w:t>大风特巡</w:t>
            </w:r>
          </w:p>
        </w:tc>
        <w:tc>
          <w:tcPr>
            <w:tcW w:w="3017" w:type="dxa"/>
            <w:shd w:val="clear" w:color="000000" w:fill="FFFFFF"/>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设备上无飘落积存杂物。巡视点位包括正面、背面、左面、右面等。</w:t>
            </w:r>
          </w:p>
        </w:tc>
        <w:tc>
          <w:tcPr>
            <w:tcW w:w="1298" w:type="dxa"/>
            <w:shd w:val="clear" w:color="000000" w:fill="FFFFFF"/>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396" w:type="dxa"/>
            <w:shd w:val="clear" w:color="auto" w:fill="auto"/>
            <w:noWrap w:val="0"/>
            <w:vAlign w:val="center"/>
          </w:tcPr>
          <w:p>
            <w:pPr>
              <w:pStyle w:val="24"/>
              <w:numPr>
                <w:ilvl w:val="0"/>
                <w:numId w:val="28"/>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859" w:type="dxa"/>
            <w:shd w:val="clear" w:color="auto" w:fill="auto"/>
            <w:noWrap w:val="0"/>
            <w:vAlign w:val="center"/>
          </w:tcPr>
          <w:p>
            <w:pPr>
              <w:overflowPunct w:val="0"/>
              <w:topLinePunct/>
              <w:snapToGrid w:val="0"/>
              <w:spacing w:before="60" w:after="60"/>
              <w:jc w:val="center"/>
              <w:rPr>
                <w:rFonts w:hint="eastAsia" w:eastAsia="宋体"/>
                <w:color w:val="auto"/>
                <w:sz w:val="18"/>
                <w:szCs w:val="18"/>
                <w:highlight w:val="none"/>
                <w:lang w:eastAsia="zh-CN"/>
              </w:rPr>
            </w:pPr>
            <w:r>
              <w:rPr>
                <w:rFonts w:hint="eastAsia"/>
                <w:color w:val="auto"/>
                <w:sz w:val="18"/>
                <w:szCs w:val="18"/>
                <w:highlight w:val="none"/>
                <w:lang w:eastAsia="zh-CN"/>
              </w:rPr>
              <w:t>电抗器</w:t>
            </w:r>
          </w:p>
        </w:tc>
        <w:tc>
          <w:tcPr>
            <w:tcW w:w="799" w:type="dxa"/>
            <w:shd w:val="clear" w:color="000000" w:fill="FFFFFF"/>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绝缘子</w:t>
            </w:r>
          </w:p>
        </w:tc>
        <w:tc>
          <w:tcPr>
            <w:tcW w:w="1168" w:type="dxa"/>
            <w:shd w:val="clear" w:color="000000" w:fill="FFFFFF"/>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绝缘子外观</w:t>
            </w:r>
          </w:p>
        </w:tc>
        <w:tc>
          <w:tcPr>
            <w:tcW w:w="1091" w:type="dxa"/>
            <w:shd w:val="clear" w:color="000000" w:fill="FFFFFF"/>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雷暴</w:t>
            </w:r>
            <w:r>
              <w:rPr>
                <w:color w:val="auto"/>
                <w:sz w:val="18"/>
                <w:szCs w:val="18"/>
                <w:highlight w:val="none"/>
              </w:rPr>
              <w:t>+</w:t>
            </w:r>
            <w:r>
              <w:rPr>
                <w:rFonts w:hint="eastAsia"/>
                <w:color w:val="auto"/>
                <w:sz w:val="18"/>
                <w:szCs w:val="18"/>
                <w:highlight w:val="none"/>
              </w:rPr>
              <w:t>冰雹</w:t>
            </w:r>
            <w:r>
              <w:rPr>
                <w:color w:val="auto"/>
                <w:sz w:val="18"/>
                <w:szCs w:val="18"/>
                <w:highlight w:val="none"/>
              </w:rPr>
              <w:t>+</w:t>
            </w:r>
            <w:r>
              <w:rPr>
                <w:rFonts w:hint="eastAsia"/>
                <w:color w:val="auto"/>
                <w:sz w:val="18"/>
                <w:szCs w:val="18"/>
                <w:highlight w:val="none"/>
              </w:rPr>
              <w:t>大风特巡</w:t>
            </w:r>
          </w:p>
        </w:tc>
        <w:tc>
          <w:tcPr>
            <w:tcW w:w="3017" w:type="dxa"/>
            <w:shd w:val="clear" w:color="000000" w:fill="FFFFFF"/>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瓷套管无放电痕迹及破裂现象。巡视点位包括正面、背面等。</w:t>
            </w:r>
          </w:p>
        </w:tc>
        <w:tc>
          <w:tcPr>
            <w:tcW w:w="1298" w:type="dxa"/>
            <w:shd w:val="clear" w:color="000000" w:fill="FFFFFF"/>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396" w:type="dxa"/>
            <w:shd w:val="clear" w:color="auto" w:fill="auto"/>
            <w:noWrap w:val="0"/>
            <w:vAlign w:val="center"/>
          </w:tcPr>
          <w:p>
            <w:pPr>
              <w:pStyle w:val="24"/>
              <w:numPr>
                <w:ilvl w:val="0"/>
                <w:numId w:val="28"/>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859" w:type="dxa"/>
            <w:shd w:val="clear" w:color="auto" w:fill="auto"/>
            <w:noWrap w:val="0"/>
            <w:vAlign w:val="center"/>
          </w:tcPr>
          <w:p>
            <w:pPr>
              <w:overflowPunct w:val="0"/>
              <w:topLinePunct/>
              <w:snapToGrid w:val="0"/>
              <w:spacing w:before="60" w:after="60"/>
              <w:jc w:val="center"/>
              <w:rPr>
                <w:rFonts w:hint="eastAsia" w:eastAsia="宋体"/>
                <w:color w:val="auto"/>
                <w:sz w:val="18"/>
                <w:szCs w:val="18"/>
                <w:highlight w:val="none"/>
                <w:lang w:eastAsia="zh-CN"/>
              </w:rPr>
            </w:pPr>
            <w:r>
              <w:rPr>
                <w:rFonts w:hint="eastAsia"/>
                <w:color w:val="auto"/>
                <w:sz w:val="18"/>
                <w:szCs w:val="18"/>
                <w:highlight w:val="none"/>
                <w:lang w:eastAsia="zh-CN"/>
              </w:rPr>
              <w:t>电抗器</w:t>
            </w:r>
          </w:p>
        </w:tc>
        <w:tc>
          <w:tcPr>
            <w:tcW w:w="799" w:type="dxa"/>
            <w:shd w:val="clear" w:color="000000" w:fill="FFFFFF"/>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绝缘子</w:t>
            </w:r>
          </w:p>
        </w:tc>
        <w:tc>
          <w:tcPr>
            <w:tcW w:w="1168" w:type="dxa"/>
            <w:shd w:val="clear" w:color="000000" w:fill="FFFFFF"/>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绝缘子外观</w:t>
            </w:r>
          </w:p>
        </w:tc>
        <w:tc>
          <w:tcPr>
            <w:tcW w:w="1091" w:type="dxa"/>
            <w:shd w:val="clear" w:color="000000" w:fill="FFFFFF"/>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雾霾特巡</w:t>
            </w:r>
          </w:p>
        </w:tc>
        <w:tc>
          <w:tcPr>
            <w:tcW w:w="3017" w:type="dxa"/>
            <w:shd w:val="clear" w:color="000000" w:fill="FFFFFF"/>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瓷套管有无沿表面闪络和放电。巡视点位包括正面、背面等。</w:t>
            </w:r>
          </w:p>
        </w:tc>
        <w:tc>
          <w:tcPr>
            <w:tcW w:w="1298" w:type="dxa"/>
            <w:shd w:val="clear" w:color="000000" w:fill="FFFFFF"/>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396" w:type="dxa"/>
            <w:shd w:val="clear" w:color="auto" w:fill="auto"/>
            <w:noWrap w:val="0"/>
            <w:vAlign w:val="center"/>
          </w:tcPr>
          <w:p>
            <w:pPr>
              <w:pStyle w:val="24"/>
              <w:numPr>
                <w:ilvl w:val="0"/>
                <w:numId w:val="28"/>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859" w:type="dxa"/>
            <w:shd w:val="clear" w:color="auto" w:fill="auto"/>
            <w:noWrap w:val="0"/>
            <w:vAlign w:val="center"/>
          </w:tcPr>
          <w:p>
            <w:pPr>
              <w:overflowPunct w:val="0"/>
              <w:topLinePunct/>
              <w:snapToGrid w:val="0"/>
              <w:spacing w:before="60" w:after="60"/>
              <w:jc w:val="center"/>
              <w:rPr>
                <w:rFonts w:hint="eastAsia" w:eastAsia="宋体"/>
                <w:color w:val="auto"/>
                <w:sz w:val="18"/>
                <w:szCs w:val="18"/>
                <w:highlight w:val="none"/>
                <w:lang w:eastAsia="zh-CN"/>
              </w:rPr>
            </w:pPr>
            <w:r>
              <w:rPr>
                <w:rFonts w:hint="eastAsia"/>
                <w:color w:val="auto"/>
                <w:sz w:val="18"/>
                <w:szCs w:val="18"/>
                <w:highlight w:val="none"/>
                <w:lang w:eastAsia="zh-CN"/>
              </w:rPr>
              <w:t>电抗器</w:t>
            </w:r>
          </w:p>
        </w:tc>
        <w:tc>
          <w:tcPr>
            <w:tcW w:w="799" w:type="dxa"/>
            <w:shd w:val="clear" w:color="000000" w:fill="FFFFFF"/>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本体</w:t>
            </w:r>
          </w:p>
        </w:tc>
        <w:tc>
          <w:tcPr>
            <w:tcW w:w="1168" w:type="dxa"/>
            <w:shd w:val="clear" w:color="000000" w:fill="FFFFFF"/>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本体外观</w:t>
            </w:r>
          </w:p>
        </w:tc>
        <w:tc>
          <w:tcPr>
            <w:tcW w:w="1091" w:type="dxa"/>
            <w:shd w:val="clear" w:color="000000" w:fill="FFFFFF"/>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高温特巡</w:t>
            </w:r>
          </w:p>
        </w:tc>
        <w:tc>
          <w:tcPr>
            <w:tcW w:w="3017" w:type="dxa"/>
            <w:shd w:val="clear" w:color="000000" w:fill="FFFFFF"/>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电抗器外表有无变色、变形，有无冒烟。巡视点位包括正面、背面、左面、右面等。</w:t>
            </w:r>
          </w:p>
        </w:tc>
        <w:tc>
          <w:tcPr>
            <w:tcW w:w="1298" w:type="dxa"/>
            <w:shd w:val="clear" w:color="000000" w:fill="FFFFFF"/>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396" w:type="dxa"/>
            <w:shd w:val="clear" w:color="auto" w:fill="auto"/>
            <w:noWrap w:val="0"/>
            <w:vAlign w:val="center"/>
          </w:tcPr>
          <w:p>
            <w:pPr>
              <w:pStyle w:val="24"/>
              <w:numPr>
                <w:ilvl w:val="0"/>
                <w:numId w:val="28"/>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859" w:type="dxa"/>
            <w:shd w:val="clear" w:color="auto" w:fill="auto"/>
            <w:noWrap w:val="0"/>
            <w:vAlign w:val="center"/>
          </w:tcPr>
          <w:p>
            <w:pPr>
              <w:overflowPunct w:val="0"/>
              <w:topLinePunct/>
              <w:snapToGrid w:val="0"/>
              <w:spacing w:before="60" w:after="60"/>
              <w:jc w:val="center"/>
              <w:rPr>
                <w:rFonts w:hint="eastAsia" w:eastAsia="宋体"/>
                <w:color w:val="auto"/>
                <w:sz w:val="18"/>
                <w:szCs w:val="18"/>
                <w:highlight w:val="none"/>
                <w:lang w:eastAsia="zh-CN"/>
              </w:rPr>
            </w:pPr>
            <w:r>
              <w:rPr>
                <w:rFonts w:hint="eastAsia"/>
                <w:color w:val="auto"/>
                <w:sz w:val="18"/>
                <w:szCs w:val="18"/>
                <w:highlight w:val="none"/>
                <w:lang w:eastAsia="zh-CN"/>
              </w:rPr>
              <w:t>电抗器</w:t>
            </w:r>
          </w:p>
        </w:tc>
        <w:tc>
          <w:tcPr>
            <w:tcW w:w="799" w:type="dxa"/>
            <w:shd w:val="clear" w:color="000000" w:fill="FFFFFF"/>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本体</w:t>
            </w:r>
          </w:p>
        </w:tc>
        <w:tc>
          <w:tcPr>
            <w:tcW w:w="1168" w:type="dxa"/>
            <w:shd w:val="clear" w:color="000000" w:fill="FFFFFF"/>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引线及接头</w:t>
            </w:r>
          </w:p>
        </w:tc>
        <w:tc>
          <w:tcPr>
            <w:tcW w:w="1091" w:type="dxa"/>
            <w:shd w:val="clear" w:color="000000" w:fill="FFFFFF"/>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下雪特巡</w:t>
            </w:r>
          </w:p>
        </w:tc>
        <w:tc>
          <w:tcPr>
            <w:tcW w:w="3017" w:type="dxa"/>
            <w:shd w:val="clear" w:color="000000" w:fill="FFFFFF"/>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检查导引线积雪累积厚度情况。</w:t>
            </w:r>
          </w:p>
        </w:tc>
        <w:tc>
          <w:tcPr>
            <w:tcW w:w="1298" w:type="dxa"/>
            <w:shd w:val="clear" w:color="000000" w:fill="FFFFFF"/>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396" w:type="dxa"/>
            <w:shd w:val="clear" w:color="auto" w:fill="auto"/>
            <w:noWrap w:val="0"/>
            <w:vAlign w:val="center"/>
          </w:tcPr>
          <w:p>
            <w:pPr>
              <w:pStyle w:val="24"/>
              <w:numPr>
                <w:ilvl w:val="0"/>
                <w:numId w:val="28"/>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859" w:type="dxa"/>
            <w:shd w:val="clear" w:color="auto" w:fill="auto"/>
            <w:noWrap w:val="0"/>
            <w:vAlign w:val="center"/>
          </w:tcPr>
          <w:p>
            <w:pPr>
              <w:overflowPunct w:val="0"/>
              <w:topLinePunct/>
              <w:snapToGrid w:val="0"/>
              <w:spacing w:before="60" w:after="60"/>
              <w:jc w:val="center"/>
              <w:rPr>
                <w:rFonts w:hint="eastAsia" w:eastAsia="宋体"/>
                <w:color w:val="auto"/>
                <w:sz w:val="18"/>
                <w:szCs w:val="18"/>
                <w:highlight w:val="none"/>
                <w:lang w:eastAsia="zh-CN"/>
              </w:rPr>
            </w:pPr>
            <w:r>
              <w:rPr>
                <w:rFonts w:hint="eastAsia"/>
                <w:color w:val="auto"/>
                <w:sz w:val="18"/>
                <w:szCs w:val="18"/>
                <w:highlight w:val="none"/>
                <w:lang w:eastAsia="zh-CN"/>
              </w:rPr>
              <w:t>电抗器</w:t>
            </w:r>
          </w:p>
        </w:tc>
        <w:tc>
          <w:tcPr>
            <w:tcW w:w="799" w:type="dxa"/>
            <w:shd w:val="clear" w:color="000000" w:fill="FFFFFF"/>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本体</w:t>
            </w:r>
          </w:p>
        </w:tc>
        <w:tc>
          <w:tcPr>
            <w:tcW w:w="1168" w:type="dxa"/>
            <w:shd w:val="clear" w:color="000000" w:fill="FFFFFF"/>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本体外观</w:t>
            </w:r>
          </w:p>
        </w:tc>
        <w:tc>
          <w:tcPr>
            <w:tcW w:w="1091" w:type="dxa"/>
            <w:shd w:val="clear" w:color="000000" w:fill="FFFFFF"/>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设备红外测温</w:t>
            </w:r>
          </w:p>
        </w:tc>
        <w:tc>
          <w:tcPr>
            <w:tcW w:w="3017" w:type="dxa"/>
            <w:shd w:val="clear" w:color="000000" w:fill="FFFFFF"/>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检查</w:t>
            </w:r>
            <w:r>
              <w:rPr>
                <w:rFonts w:hint="eastAsia"/>
                <w:color w:val="auto"/>
                <w:sz w:val="18"/>
                <w:szCs w:val="18"/>
                <w:highlight w:val="none"/>
                <w:lang w:eastAsia="zh-CN"/>
              </w:rPr>
              <w:t>电抗器</w:t>
            </w:r>
            <w:r>
              <w:rPr>
                <w:rFonts w:hint="eastAsia"/>
                <w:color w:val="auto"/>
                <w:sz w:val="18"/>
                <w:szCs w:val="18"/>
                <w:highlight w:val="none"/>
              </w:rPr>
              <w:t>本体无异常发热现象。巡视点位包括正面、背面、左面、右面等。</w:t>
            </w:r>
          </w:p>
        </w:tc>
        <w:tc>
          <w:tcPr>
            <w:tcW w:w="1298" w:type="dxa"/>
            <w:shd w:val="clear" w:color="000000" w:fill="FFFFFF"/>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红外图谱</w:t>
            </w:r>
            <w:r>
              <w:rPr>
                <w:color w:val="auto"/>
                <w:sz w:val="18"/>
                <w:szCs w:val="18"/>
                <w:highlight w:val="none"/>
              </w:rPr>
              <w:t>+</w:t>
            </w:r>
            <w:r>
              <w:rPr>
                <w:rFonts w:hint="eastAsia"/>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396" w:type="dxa"/>
            <w:shd w:val="clear" w:color="auto" w:fill="auto"/>
            <w:noWrap w:val="0"/>
            <w:vAlign w:val="center"/>
          </w:tcPr>
          <w:p>
            <w:pPr>
              <w:pStyle w:val="24"/>
              <w:numPr>
                <w:ilvl w:val="0"/>
                <w:numId w:val="28"/>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859" w:type="dxa"/>
            <w:shd w:val="clear" w:color="auto" w:fill="auto"/>
            <w:noWrap w:val="0"/>
            <w:vAlign w:val="center"/>
          </w:tcPr>
          <w:p>
            <w:pPr>
              <w:overflowPunct w:val="0"/>
              <w:topLinePunct/>
              <w:snapToGrid w:val="0"/>
              <w:spacing w:before="60" w:after="60"/>
              <w:jc w:val="center"/>
              <w:rPr>
                <w:rFonts w:hint="eastAsia" w:eastAsia="宋体"/>
                <w:color w:val="auto"/>
                <w:sz w:val="18"/>
                <w:szCs w:val="18"/>
                <w:highlight w:val="none"/>
                <w:lang w:eastAsia="zh-CN"/>
              </w:rPr>
            </w:pPr>
            <w:r>
              <w:rPr>
                <w:rFonts w:hint="eastAsia"/>
                <w:color w:val="auto"/>
                <w:sz w:val="18"/>
                <w:szCs w:val="18"/>
                <w:highlight w:val="none"/>
                <w:lang w:eastAsia="zh-CN"/>
              </w:rPr>
              <w:t>电抗器</w:t>
            </w:r>
          </w:p>
        </w:tc>
        <w:tc>
          <w:tcPr>
            <w:tcW w:w="799" w:type="dxa"/>
            <w:shd w:val="clear" w:color="000000" w:fill="FFFFFF"/>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本体</w:t>
            </w:r>
          </w:p>
        </w:tc>
        <w:tc>
          <w:tcPr>
            <w:tcW w:w="1168" w:type="dxa"/>
            <w:shd w:val="clear" w:color="000000" w:fill="FFFFFF"/>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引线及接头</w:t>
            </w:r>
          </w:p>
        </w:tc>
        <w:tc>
          <w:tcPr>
            <w:tcW w:w="1091" w:type="dxa"/>
            <w:shd w:val="clear" w:color="000000" w:fill="FFFFFF"/>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设备红外测温</w:t>
            </w:r>
          </w:p>
        </w:tc>
        <w:tc>
          <w:tcPr>
            <w:tcW w:w="3017" w:type="dxa"/>
            <w:shd w:val="clear" w:color="000000" w:fill="FFFFFF"/>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检查引线接头、电缆终端无过热现象。</w:t>
            </w:r>
          </w:p>
        </w:tc>
        <w:tc>
          <w:tcPr>
            <w:tcW w:w="1298" w:type="dxa"/>
            <w:shd w:val="clear" w:color="000000" w:fill="FFFFFF"/>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红外图谱</w:t>
            </w:r>
            <w:r>
              <w:rPr>
                <w:color w:val="auto"/>
                <w:sz w:val="18"/>
                <w:szCs w:val="18"/>
                <w:highlight w:val="none"/>
              </w:rPr>
              <w:t>+</w:t>
            </w:r>
            <w:r>
              <w:rPr>
                <w:rFonts w:hint="eastAsia"/>
                <w:color w:val="auto"/>
                <w:sz w:val="18"/>
                <w:szCs w:val="18"/>
                <w:highlight w:val="none"/>
              </w:rPr>
              <w:t>数值结果</w:t>
            </w:r>
          </w:p>
        </w:tc>
      </w:tr>
    </w:tbl>
    <w:p>
      <w:pPr>
        <w:tabs>
          <w:tab w:val="left" w:pos="720"/>
        </w:tabs>
        <w:spacing w:line="360" w:lineRule="auto"/>
        <w:outlineLvl w:val="4"/>
        <w:rPr>
          <w:rFonts w:hint="eastAsia" w:eastAsia="黑体"/>
          <w:color w:val="auto"/>
          <w:kern w:val="0"/>
          <w:sz w:val="24"/>
          <w:highlight w:val="none"/>
        </w:rPr>
      </w:pPr>
      <w:r>
        <w:rPr>
          <w:rFonts w:hint="eastAsia" w:eastAsia="黑体"/>
          <w:color w:val="auto"/>
          <w:kern w:val="0"/>
          <w:sz w:val="24"/>
          <w:highlight w:val="none"/>
        </w:rPr>
        <w:t>1.1.</w:t>
      </w:r>
      <w:r>
        <w:rPr>
          <w:rFonts w:eastAsia="黑体"/>
          <w:color w:val="auto"/>
          <w:kern w:val="0"/>
          <w:sz w:val="24"/>
          <w:highlight w:val="none"/>
        </w:rPr>
        <w:t>1</w:t>
      </w:r>
      <w:r>
        <w:rPr>
          <w:rFonts w:hint="eastAsia" w:eastAsia="黑体"/>
          <w:color w:val="auto"/>
          <w:kern w:val="0"/>
          <w:sz w:val="24"/>
          <w:highlight w:val="none"/>
        </w:rPr>
        <w:t>0</w:t>
      </w:r>
      <w:r>
        <w:rPr>
          <w:rFonts w:eastAsia="黑体"/>
          <w:color w:val="auto"/>
          <w:kern w:val="0"/>
          <w:sz w:val="24"/>
          <w:highlight w:val="none"/>
        </w:rPr>
        <w:t xml:space="preserve"> </w:t>
      </w:r>
      <w:r>
        <w:rPr>
          <w:rFonts w:hint="eastAsia" w:eastAsia="黑体"/>
          <w:color w:val="auto"/>
          <w:kern w:val="0"/>
          <w:sz w:val="24"/>
          <w:highlight w:val="none"/>
        </w:rPr>
        <w:t>电力电缆巡视项目表</w:t>
      </w:r>
    </w:p>
    <w:p>
      <w:pPr>
        <w:spacing w:line="360" w:lineRule="auto"/>
        <w:ind w:firstLine="480" w:firstLineChars="200"/>
        <w:rPr>
          <w:rFonts w:hint="eastAsia" w:ascii="宋体" w:hAnsi="宋体"/>
          <w:color w:val="auto"/>
          <w:szCs w:val="21"/>
          <w:highlight w:val="none"/>
        </w:rPr>
      </w:pPr>
      <w:r>
        <w:rPr>
          <w:rFonts w:hint="eastAsia"/>
          <w:color w:val="auto"/>
          <w:sz w:val="24"/>
          <w:szCs w:val="24"/>
          <w:highlight w:val="none"/>
          <w:lang w:val="zh-CN"/>
        </w:rPr>
        <w:t>电力电缆巡视项目见表</w:t>
      </w:r>
      <w:r>
        <w:rPr>
          <w:color w:val="auto"/>
          <w:sz w:val="24"/>
          <w:szCs w:val="24"/>
          <w:highlight w:val="none"/>
          <w:lang w:val="zh-CN"/>
        </w:rPr>
        <w:t>B.1</w:t>
      </w:r>
      <w:r>
        <w:rPr>
          <w:rFonts w:hint="eastAsia"/>
          <w:color w:val="auto"/>
          <w:sz w:val="24"/>
          <w:szCs w:val="24"/>
          <w:highlight w:val="none"/>
          <w:lang w:val="zh-CN"/>
        </w:rPr>
        <w:t>0。</w:t>
      </w:r>
    </w:p>
    <w:p>
      <w:pPr>
        <w:widowControl/>
        <w:ind w:firstLine="420" w:firstLineChars="200"/>
        <w:jc w:val="center"/>
        <w:rPr>
          <w:rFonts w:hint="eastAsia" w:ascii="黑体" w:hAnsi="黑体" w:eastAsia="黑体"/>
          <w:bCs/>
          <w:color w:val="auto"/>
          <w:highlight w:val="none"/>
        </w:rPr>
      </w:pPr>
      <w:r>
        <w:rPr>
          <w:rFonts w:hint="eastAsia" w:ascii="黑体" w:hAnsi="黑体" w:eastAsia="黑体"/>
          <w:bCs/>
          <w:color w:val="auto"/>
          <w:highlight w:val="none"/>
        </w:rPr>
        <w:t>表</w:t>
      </w:r>
      <w:r>
        <w:rPr>
          <w:rFonts w:ascii="黑体" w:hAnsi="黑体" w:eastAsia="黑体"/>
          <w:bCs/>
          <w:color w:val="auto"/>
          <w:highlight w:val="none"/>
        </w:rPr>
        <w:t>B.1</w:t>
      </w:r>
      <w:r>
        <w:rPr>
          <w:rFonts w:hint="eastAsia" w:ascii="黑体" w:hAnsi="黑体" w:eastAsia="黑体"/>
          <w:bCs/>
          <w:color w:val="auto"/>
          <w:highlight w:val="none"/>
        </w:rPr>
        <w:t>0</w:t>
      </w:r>
      <w:r>
        <w:rPr>
          <w:rFonts w:ascii="黑体" w:hAnsi="黑体" w:eastAsia="黑体"/>
          <w:bCs/>
          <w:color w:val="auto"/>
          <w:highlight w:val="none"/>
        </w:rPr>
        <w:t xml:space="preserve">  </w:t>
      </w:r>
      <w:r>
        <w:rPr>
          <w:rFonts w:hint="eastAsia" w:ascii="黑体" w:hAnsi="黑体" w:eastAsia="黑体"/>
          <w:bCs/>
          <w:color w:val="auto"/>
          <w:highlight w:val="none"/>
        </w:rPr>
        <w:t>电力电缆巡视项目表</w:t>
      </w:r>
    </w:p>
    <w:tbl>
      <w:tblPr>
        <w:tblStyle w:val="16"/>
        <w:tblW w:w="855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09"/>
        <w:gridCol w:w="836"/>
        <w:gridCol w:w="850"/>
        <w:gridCol w:w="1135"/>
        <w:gridCol w:w="1009"/>
        <w:gridCol w:w="2976"/>
        <w:gridCol w:w="13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409"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序号</w:t>
            </w:r>
          </w:p>
        </w:tc>
        <w:tc>
          <w:tcPr>
            <w:tcW w:w="836"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设备类型</w:t>
            </w:r>
          </w:p>
        </w:tc>
        <w:tc>
          <w:tcPr>
            <w:tcW w:w="850"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设备部位</w:t>
            </w:r>
          </w:p>
        </w:tc>
        <w:tc>
          <w:tcPr>
            <w:tcW w:w="1135"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巡视点位</w:t>
            </w:r>
          </w:p>
        </w:tc>
        <w:tc>
          <w:tcPr>
            <w:tcW w:w="1009"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巡视类型</w:t>
            </w:r>
          </w:p>
        </w:tc>
        <w:tc>
          <w:tcPr>
            <w:tcW w:w="2976"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巡视内容</w:t>
            </w:r>
          </w:p>
        </w:tc>
        <w:tc>
          <w:tcPr>
            <w:tcW w:w="1336"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数据格式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9" w:type="dxa"/>
            <w:noWrap w:val="0"/>
            <w:vAlign w:val="center"/>
          </w:tcPr>
          <w:p>
            <w:pPr>
              <w:pStyle w:val="24"/>
              <w:numPr>
                <w:ilvl w:val="0"/>
                <w:numId w:val="29"/>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836"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电力电缆</w:t>
            </w:r>
          </w:p>
        </w:tc>
        <w:tc>
          <w:tcPr>
            <w:tcW w:w="850"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电缆本体</w:t>
            </w:r>
          </w:p>
        </w:tc>
        <w:tc>
          <w:tcPr>
            <w:tcW w:w="1135"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电缆本体外观</w:t>
            </w:r>
          </w:p>
        </w:tc>
        <w:tc>
          <w:tcPr>
            <w:tcW w:w="1009"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例行巡视</w:t>
            </w:r>
          </w:p>
        </w:tc>
        <w:tc>
          <w:tcPr>
            <w:tcW w:w="2976"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电缆本体无明显变形。外护套无破损和龟裂现象。</w:t>
            </w:r>
          </w:p>
        </w:tc>
        <w:tc>
          <w:tcPr>
            <w:tcW w:w="1336"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可见光照片、红外图谱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409" w:type="dxa"/>
            <w:noWrap w:val="0"/>
            <w:vAlign w:val="center"/>
          </w:tcPr>
          <w:p>
            <w:pPr>
              <w:pStyle w:val="24"/>
              <w:numPr>
                <w:ilvl w:val="0"/>
                <w:numId w:val="29"/>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836"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电力电缆</w:t>
            </w:r>
          </w:p>
        </w:tc>
        <w:tc>
          <w:tcPr>
            <w:tcW w:w="850"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电缆终端</w:t>
            </w:r>
          </w:p>
        </w:tc>
        <w:tc>
          <w:tcPr>
            <w:tcW w:w="1135"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电缆终端外观</w:t>
            </w:r>
          </w:p>
        </w:tc>
        <w:tc>
          <w:tcPr>
            <w:tcW w:w="1009"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例行巡视</w:t>
            </w:r>
          </w:p>
        </w:tc>
        <w:tc>
          <w:tcPr>
            <w:tcW w:w="2976"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套管外绝缘无破损、裂纹，无明显放电痕迹。套管密封无漏油、流胶现象；瓷套表面不应严重结垢。固定件无松动、锈蚀，支撑瓷瓶外套无开裂、底座无倾斜。电缆终端无倾斜现象。电缆金属屏蔽层、铠装层应分别接地良好，引线无锈蚀、断裂。</w:t>
            </w:r>
          </w:p>
        </w:tc>
        <w:tc>
          <w:tcPr>
            <w:tcW w:w="1336"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可见光照片、红外图谱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409" w:type="dxa"/>
            <w:noWrap w:val="0"/>
            <w:vAlign w:val="center"/>
          </w:tcPr>
          <w:p>
            <w:pPr>
              <w:pStyle w:val="24"/>
              <w:numPr>
                <w:ilvl w:val="0"/>
                <w:numId w:val="29"/>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836"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电力电缆</w:t>
            </w:r>
          </w:p>
        </w:tc>
        <w:tc>
          <w:tcPr>
            <w:tcW w:w="850"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电缆接头</w:t>
            </w:r>
          </w:p>
        </w:tc>
        <w:tc>
          <w:tcPr>
            <w:tcW w:w="1135"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电缆接头外观</w:t>
            </w:r>
          </w:p>
        </w:tc>
        <w:tc>
          <w:tcPr>
            <w:tcW w:w="1009"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例行巡视</w:t>
            </w:r>
          </w:p>
        </w:tc>
        <w:tc>
          <w:tcPr>
            <w:tcW w:w="2976"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电缆接头无损伤、变形或渗漏，防水密封良好。</w:t>
            </w:r>
          </w:p>
        </w:tc>
        <w:tc>
          <w:tcPr>
            <w:tcW w:w="1336"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可见光照片、红外图谱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409" w:type="dxa"/>
            <w:noWrap w:val="0"/>
            <w:vAlign w:val="center"/>
          </w:tcPr>
          <w:p>
            <w:pPr>
              <w:pStyle w:val="24"/>
              <w:numPr>
                <w:ilvl w:val="0"/>
                <w:numId w:val="29"/>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836"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电力电缆</w:t>
            </w:r>
          </w:p>
        </w:tc>
        <w:tc>
          <w:tcPr>
            <w:tcW w:w="850"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接地箱</w:t>
            </w:r>
          </w:p>
        </w:tc>
        <w:tc>
          <w:tcPr>
            <w:tcW w:w="1135"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接地箱外观</w:t>
            </w:r>
          </w:p>
        </w:tc>
        <w:tc>
          <w:tcPr>
            <w:tcW w:w="1009"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例行巡视</w:t>
            </w:r>
          </w:p>
        </w:tc>
        <w:tc>
          <w:tcPr>
            <w:tcW w:w="2976"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箱体（含门、锁）无缺失、损坏，固定应可靠。接地设备应连接可靠，无松动、断开。接地线或回流线无缺失、受损。</w:t>
            </w:r>
          </w:p>
        </w:tc>
        <w:tc>
          <w:tcPr>
            <w:tcW w:w="1336"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可见光照片、红外图谱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409" w:type="dxa"/>
            <w:shd w:val="clear" w:color="auto" w:fill="auto"/>
            <w:noWrap w:val="0"/>
            <w:vAlign w:val="center"/>
          </w:tcPr>
          <w:p>
            <w:pPr>
              <w:pStyle w:val="24"/>
              <w:numPr>
                <w:ilvl w:val="0"/>
                <w:numId w:val="29"/>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836" w:type="dxa"/>
            <w:shd w:val="clear" w:color="auto" w:fill="auto"/>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电力电缆</w:t>
            </w:r>
          </w:p>
        </w:tc>
        <w:tc>
          <w:tcPr>
            <w:tcW w:w="850" w:type="dxa"/>
            <w:shd w:val="clear" w:color="auto" w:fill="auto"/>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电缆终端</w:t>
            </w:r>
          </w:p>
        </w:tc>
        <w:tc>
          <w:tcPr>
            <w:tcW w:w="1135" w:type="dxa"/>
            <w:shd w:val="clear" w:color="auto" w:fill="auto"/>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电缆终端外观</w:t>
            </w:r>
          </w:p>
        </w:tc>
        <w:tc>
          <w:tcPr>
            <w:tcW w:w="1009" w:type="dxa"/>
            <w:shd w:val="clear" w:color="auto" w:fill="auto"/>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雷暴</w:t>
            </w:r>
            <w:r>
              <w:rPr>
                <w:color w:val="auto"/>
                <w:sz w:val="18"/>
                <w:szCs w:val="18"/>
                <w:highlight w:val="none"/>
              </w:rPr>
              <w:t>+</w:t>
            </w:r>
            <w:r>
              <w:rPr>
                <w:rFonts w:hint="eastAsia"/>
                <w:color w:val="auto"/>
                <w:sz w:val="18"/>
                <w:szCs w:val="18"/>
                <w:highlight w:val="none"/>
              </w:rPr>
              <w:t>冰雹特巡</w:t>
            </w:r>
          </w:p>
        </w:tc>
        <w:tc>
          <w:tcPr>
            <w:tcW w:w="2976"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终端引线无断股迹象，电缆终端上无飘落积存杂物，无放电痕迹及破损现象。</w:t>
            </w:r>
          </w:p>
        </w:tc>
        <w:tc>
          <w:tcPr>
            <w:tcW w:w="1336"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409" w:type="dxa"/>
            <w:shd w:val="clear" w:color="auto" w:fill="auto"/>
            <w:noWrap w:val="0"/>
            <w:vAlign w:val="center"/>
          </w:tcPr>
          <w:p>
            <w:pPr>
              <w:pStyle w:val="24"/>
              <w:numPr>
                <w:ilvl w:val="0"/>
                <w:numId w:val="29"/>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836" w:type="dxa"/>
            <w:shd w:val="clear" w:color="auto" w:fill="auto"/>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电力电缆</w:t>
            </w:r>
          </w:p>
        </w:tc>
        <w:tc>
          <w:tcPr>
            <w:tcW w:w="850" w:type="dxa"/>
            <w:shd w:val="clear" w:color="auto" w:fill="auto"/>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电缆终端</w:t>
            </w:r>
          </w:p>
        </w:tc>
        <w:tc>
          <w:tcPr>
            <w:tcW w:w="1135"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电缆终端外观</w:t>
            </w:r>
          </w:p>
        </w:tc>
        <w:tc>
          <w:tcPr>
            <w:tcW w:w="1009"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雾霾特巡</w:t>
            </w:r>
          </w:p>
        </w:tc>
        <w:tc>
          <w:tcPr>
            <w:tcW w:w="2976"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终端无闪络和放电。</w:t>
            </w:r>
          </w:p>
        </w:tc>
        <w:tc>
          <w:tcPr>
            <w:tcW w:w="1336"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409" w:type="dxa"/>
            <w:shd w:val="clear" w:color="auto" w:fill="auto"/>
            <w:noWrap w:val="0"/>
            <w:vAlign w:val="center"/>
          </w:tcPr>
          <w:p>
            <w:pPr>
              <w:pStyle w:val="24"/>
              <w:numPr>
                <w:ilvl w:val="0"/>
                <w:numId w:val="29"/>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836" w:type="dxa"/>
            <w:shd w:val="clear" w:color="auto" w:fill="auto"/>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电力电缆</w:t>
            </w:r>
          </w:p>
        </w:tc>
        <w:tc>
          <w:tcPr>
            <w:tcW w:w="850" w:type="dxa"/>
            <w:shd w:val="clear" w:color="auto" w:fill="auto"/>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电缆终端</w:t>
            </w:r>
          </w:p>
        </w:tc>
        <w:tc>
          <w:tcPr>
            <w:tcW w:w="1135" w:type="dxa"/>
            <w:shd w:val="clear" w:color="auto" w:fill="auto"/>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电缆终端外观</w:t>
            </w:r>
          </w:p>
        </w:tc>
        <w:tc>
          <w:tcPr>
            <w:tcW w:w="1009"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下雪特巡</w:t>
            </w:r>
          </w:p>
        </w:tc>
        <w:tc>
          <w:tcPr>
            <w:tcW w:w="2976"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检查终端积雪情况。</w:t>
            </w:r>
          </w:p>
        </w:tc>
        <w:tc>
          <w:tcPr>
            <w:tcW w:w="1336"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可见光照片</w:t>
            </w:r>
          </w:p>
        </w:tc>
      </w:tr>
    </w:tbl>
    <w:p>
      <w:pPr>
        <w:widowControl/>
        <w:ind w:firstLine="420" w:firstLineChars="200"/>
        <w:jc w:val="center"/>
        <w:rPr>
          <w:rFonts w:hint="eastAsia" w:ascii="黑体" w:hAnsi="黑体" w:eastAsia="黑体"/>
          <w:bCs/>
          <w:color w:val="auto"/>
          <w:highlight w:val="none"/>
        </w:rPr>
      </w:pPr>
      <w:r>
        <w:rPr>
          <w:rFonts w:hint="eastAsia" w:ascii="黑体" w:hAnsi="黑体" w:eastAsia="黑体"/>
          <w:bCs/>
          <w:color w:val="auto"/>
          <w:highlight w:val="none"/>
        </w:rPr>
        <w:t>表</w:t>
      </w:r>
      <w:r>
        <w:rPr>
          <w:rFonts w:ascii="黑体" w:hAnsi="黑体" w:eastAsia="黑体"/>
          <w:bCs/>
          <w:color w:val="auto"/>
          <w:highlight w:val="none"/>
        </w:rPr>
        <w:t>B.1</w:t>
      </w:r>
      <w:r>
        <w:rPr>
          <w:rFonts w:hint="eastAsia" w:ascii="黑体" w:hAnsi="黑体" w:eastAsia="黑体"/>
          <w:bCs/>
          <w:color w:val="auto"/>
          <w:highlight w:val="none"/>
        </w:rPr>
        <w:t>0 （续）</w:t>
      </w:r>
    </w:p>
    <w:tbl>
      <w:tblPr>
        <w:tblStyle w:val="16"/>
        <w:tblW w:w="855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09"/>
        <w:gridCol w:w="836"/>
        <w:gridCol w:w="850"/>
        <w:gridCol w:w="1135"/>
        <w:gridCol w:w="1009"/>
        <w:gridCol w:w="2976"/>
        <w:gridCol w:w="13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409" w:type="dxa"/>
            <w:shd w:val="clear" w:color="auto" w:fill="auto"/>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序号</w:t>
            </w:r>
          </w:p>
        </w:tc>
        <w:tc>
          <w:tcPr>
            <w:tcW w:w="836" w:type="dxa"/>
            <w:shd w:val="clear" w:color="auto" w:fill="auto"/>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设备类型</w:t>
            </w:r>
          </w:p>
        </w:tc>
        <w:tc>
          <w:tcPr>
            <w:tcW w:w="850"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设备部位</w:t>
            </w:r>
          </w:p>
        </w:tc>
        <w:tc>
          <w:tcPr>
            <w:tcW w:w="1135"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巡视点位</w:t>
            </w:r>
          </w:p>
        </w:tc>
        <w:tc>
          <w:tcPr>
            <w:tcW w:w="1009"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巡视类型</w:t>
            </w:r>
          </w:p>
        </w:tc>
        <w:tc>
          <w:tcPr>
            <w:tcW w:w="2976"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巡视内容</w:t>
            </w:r>
          </w:p>
        </w:tc>
        <w:tc>
          <w:tcPr>
            <w:tcW w:w="1336"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数据格式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409" w:type="dxa"/>
            <w:shd w:val="clear" w:color="auto" w:fill="auto"/>
            <w:noWrap w:val="0"/>
            <w:vAlign w:val="center"/>
          </w:tcPr>
          <w:p>
            <w:pPr>
              <w:pStyle w:val="24"/>
              <w:numPr>
                <w:ilvl w:val="0"/>
                <w:numId w:val="29"/>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836" w:type="dxa"/>
            <w:shd w:val="clear" w:color="auto" w:fill="auto"/>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电力电缆</w:t>
            </w:r>
          </w:p>
        </w:tc>
        <w:tc>
          <w:tcPr>
            <w:tcW w:w="850" w:type="dxa"/>
            <w:shd w:val="clear" w:color="000000" w:fill="FFFFFF"/>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电缆本体</w:t>
            </w:r>
          </w:p>
        </w:tc>
        <w:tc>
          <w:tcPr>
            <w:tcW w:w="1135" w:type="dxa"/>
            <w:shd w:val="clear" w:color="000000" w:fill="FFFFFF"/>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负荷电流</w:t>
            </w:r>
          </w:p>
        </w:tc>
        <w:tc>
          <w:tcPr>
            <w:tcW w:w="1009" w:type="dxa"/>
            <w:shd w:val="clear" w:color="000000" w:fill="FFFFFF"/>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高温</w:t>
            </w:r>
            <w:r>
              <w:rPr>
                <w:color w:val="auto"/>
                <w:sz w:val="18"/>
                <w:szCs w:val="18"/>
                <w:highlight w:val="none"/>
              </w:rPr>
              <w:t>+</w:t>
            </w:r>
            <w:r>
              <w:rPr>
                <w:rFonts w:hint="eastAsia"/>
                <w:color w:val="auto"/>
                <w:sz w:val="18"/>
                <w:szCs w:val="18"/>
                <w:highlight w:val="none"/>
              </w:rPr>
              <w:t>大负荷特巡</w:t>
            </w:r>
          </w:p>
        </w:tc>
        <w:tc>
          <w:tcPr>
            <w:tcW w:w="2976" w:type="dxa"/>
            <w:shd w:val="clear" w:color="000000" w:fill="FFFFFF"/>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高温大负荷期间，应定期检查负荷电流不超过额定电流。</w:t>
            </w:r>
          </w:p>
        </w:tc>
        <w:tc>
          <w:tcPr>
            <w:tcW w:w="1336" w:type="dxa"/>
            <w:shd w:val="clear" w:color="000000" w:fill="FFFFFF"/>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409" w:type="dxa"/>
            <w:shd w:val="clear" w:color="auto" w:fill="auto"/>
            <w:noWrap w:val="0"/>
            <w:vAlign w:val="center"/>
          </w:tcPr>
          <w:p>
            <w:pPr>
              <w:pStyle w:val="24"/>
              <w:numPr>
                <w:ilvl w:val="0"/>
                <w:numId w:val="29"/>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836" w:type="dxa"/>
            <w:shd w:val="clear" w:color="auto" w:fill="auto"/>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电力电缆</w:t>
            </w:r>
          </w:p>
        </w:tc>
        <w:tc>
          <w:tcPr>
            <w:tcW w:w="850" w:type="dxa"/>
            <w:shd w:val="clear" w:color="000000" w:fill="FFFFFF"/>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电缆终端</w:t>
            </w:r>
          </w:p>
        </w:tc>
        <w:tc>
          <w:tcPr>
            <w:tcW w:w="1135" w:type="dxa"/>
            <w:shd w:val="clear" w:color="000000" w:fill="FFFFFF"/>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电缆终端外观</w:t>
            </w:r>
          </w:p>
        </w:tc>
        <w:tc>
          <w:tcPr>
            <w:tcW w:w="1009" w:type="dxa"/>
            <w:shd w:val="clear" w:color="000000" w:fill="FFFFFF"/>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高温</w:t>
            </w:r>
            <w:r>
              <w:rPr>
                <w:color w:val="auto"/>
                <w:sz w:val="18"/>
                <w:szCs w:val="18"/>
                <w:highlight w:val="none"/>
              </w:rPr>
              <w:t>+</w:t>
            </w:r>
            <w:r>
              <w:rPr>
                <w:rFonts w:hint="eastAsia"/>
                <w:color w:val="auto"/>
                <w:sz w:val="18"/>
                <w:szCs w:val="18"/>
                <w:highlight w:val="none"/>
              </w:rPr>
              <w:t>大负荷特巡</w:t>
            </w:r>
          </w:p>
        </w:tc>
        <w:tc>
          <w:tcPr>
            <w:tcW w:w="2976" w:type="dxa"/>
            <w:shd w:val="clear" w:color="000000" w:fill="FFFFFF"/>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检查电缆终端温度变化，终端及线夹、引线无过热现象。</w:t>
            </w:r>
          </w:p>
        </w:tc>
        <w:tc>
          <w:tcPr>
            <w:tcW w:w="1336" w:type="dxa"/>
            <w:shd w:val="clear" w:color="000000" w:fill="FFFFFF"/>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红外图谱</w:t>
            </w:r>
            <w:r>
              <w:rPr>
                <w:color w:val="auto"/>
                <w:sz w:val="18"/>
                <w:szCs w:val="18"/>
                <w:highlight w:val="none"/>
              </w:rPr>
              <w:t>+</w:t>
            </w:r>
            <w:r>
              <w:rPr>
                <w:rFonts w:hint="eastAsia"/>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409" w:type="dxa"/>
            <w:shd w:val="clear" w:color="auto" w:fill="auto"/>
            <w:noWrap w:val="0"/>
            <w:vAlign w:val="center"/>
          </w:tcPr>
          <w:p>
            <w:pPr>
              <w:pStyle w:val="24"/>
              <w:numPr>
                <w:ilvl w:val="0"/>
                <w:numId w:val="29"/>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836" w:type="dxa"/>
            <w:shd w:val="clear" w:color="auto" w:fill="auto"/>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电力电缆</w:t>
            </w:r>
          </w:p>
        </w:tc>
        <w:tc>
          <w:tcPr>
            <w:tcW w:w="850" w:type="dxa"/>
            <w:shd w:val="clear" w:color="000000" w:fill="FFFFFF"/>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电缆本体</w:t>
            </w:r>
          </w:p>
        </w:tc>
        <w:tc>
          <w:tcPr>
            <w:tcW w:w="1135" w:type="dxa"/>
            <w:shd w:val="clear" w:color="000000" w:fill="FFFFFF"/>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电缆本体外观</w:t>
            </w:r>
          </w:p>
        </w:tc>
        <w:tc>
          <w:tcPr>
            <w:tcW w:w="1009" w:type="dxa"/>
            <w:shd w:val="clear" w:color="000000" w:fill="FFFFFF"/>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设备红外测温</w:t>
            </w:r>
          </w:p>
        </w:tc>
        <w:tc>
          <w:tcPr>
            <w:tcW w:w="2976" w:type="dxa"/>
            <w:shd w:val="clear" w:color="000000" w:fill="FFFFFF"/>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检查电缆本体无异常发热现象。</w:t>
            </w:r>
          </w:p>
        </w:tc>
        <w:tc>
          <w:tcPr>
            <w:tcW w:w="1336" w:type="dxa"/>
            <w:shd w:val="clear" w:color="000000" w:fill="FFFFFF"/>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红外图谱</w:t>
            </w:r>
            <w:r>
              <w:rPr>
                <w:color w:val="auto"/>
                <w:sz w:val="18"/>
                <w:szCs w:val="18"/>
                <w:highlight w:val="none"/>
              </w:rPr>
              <w:t>+</w:t>
            </w:r>
            <w:r>
              <w:rPr>
                <w:rFonts w:hint="eastAsia"/>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409" w:type="dxa"/>
            <w:shd w:val="clear" w:color="auto" w:fill="auto"/>
            <w:noWrap w:val="0"/>
            <w:vAlign w:val="center"/>
          </w:tcPr>
          <w:p>
            <w:pPr>
              <w:pStyle w:val="24"/>
              <w:numPr>
                <w:ilvl w:val="0"/>
                <w:numId w:val="29"/>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836" w:type="dxa"/>
            <w:shd w:val="clear" w:color="auto" w:fill="auto"/>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电力电缆</w:t>
            </w:r>
          </w:p>
        </w:tc>
        <w:tc>
          <w:tcPr>
            <w:tcW w:w="850"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电缆终端</w:t>
            </w:r>
          </w:p>
        </w:tc>
        <w:tc>
          <w:tcPr>
            <w:tcW w:w="1135"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电缆终端外观</w:t>
            </w:r>
          </w:p>
        </w:tc>
        <w:tc>
          <w:tcPr>
            <w:tcW w:w="1009"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设备红外测温</w:t>
            </w:r>
          </w:p>
        </w:tc>
        <w:tc>
          <w:tcPr>
            <w:tcW w:w="2976"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检查电缆终端、接地引线等无异常发热现象。</w:t>
            </w:r>
          </w:p>
        </w:tc>
        <w:tc>
          <w:tcPr>
            <w:tcW w:w="1336"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红外图谱</w:t>
            </w:r>
            <w:r>
              <w:rPr>
                <w:color w:val="auto"/>
                <w:sz w:val="18"/>
                <w:szCs w:val="18"/>
                <w:highlight w:val="none"/>
              </w:rPr>
              <w:t>+</w:t>
            </w:r>
            <w:r>
              <w:rPr>
                <w:rFonts w:hint="eastAsia"/>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409" w:type="dxa"/>
            <w:shd w:val="clear" w:color="auto" w:fill="auto"/>
            <w:noWrap w:val="0"/>
            <w:vAlign w:val="center"/>
          </w:tcPr>
          <w:p>
            <w:pPr>
              <w:pStyle w:val="24"/>
              <w:numPr>
                <w:ilvl w:val="0"/>
                <w:numId w:val="29"/>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836" w:type="dxa"/>
            <w:shd w:val="clear" w:color="auto" w:fill="auto"/>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电力电缆</w:t>
            </w:r>
          </w:p>
        </w:tc>
        <w:tc>
          <w:tcPr>
            <w:tcW w:w="850" w:type="dxa"/>
            <w:shd w:val="clear" w:color="auto" w:fill="auto"/>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电缆接头</w:t>
            </w:r>
          </w:p>
        </w:tc>
        <w:tc>
          <w:tcPr>
            <w:tcW w:w="1135" w:type="dxa"/>
            <w:shd w:val="clear" w:color="auto" w:fill="auto"/>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电缆接头外观</w:t>
            </w:r>
          </w:p>
        </w:tc>
        <w:tc>
          <w:tcPr>
            <w:tcW w:w="1009" w:type="dxa"/>
            <w:shd w:val="clear" w:color="auto" w:fill="auto"/>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设备红外测温</w:t>
            </w:r>
          </w:p>
        </w:tc>
        <w:tc>
          <w:tcPr>
            <w:tcW w:w="2976"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检查电缆终端接头无异常发热现象。</w:t>
            </w:r>
          </w:p>
        </w:tc>
        <w:tc>
          <w:tcPr>
            <w:tcW w:w="1336"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红外图谱</w:t>
            </w:r>
            <w:r>
              <w:rPr>
                <w:color w:val="auto"/>
                <w:sz w:val="18"/>
                <w:szCs w:val="18"/>
                <w:highlight w:val="none"/>
              </w:rPr>
              <w:t>+</w:t>
            </w:r>
            <w:r>
              <w:rPr>
                <w:rFonts w:hint="eastAsia"/>
                <w:color w:val="auto"/>
                <w:sz w:val="18"/>
                <w:szCs w:val="18"/>
                <w:highlight w:val="none"/>
              </w:rPr>
              <w:t>数值结果</w:t>
            </w:r>
          </w:p>
        </w:tc>
      </w:tr>
    </w:tbl>
    <w:p>
      <w:pPr>
        <w:tabs>
          <w:tab w:val="left" w:pos="720"/>
        </w:tabs>
        <w:spacing w:line="360" w:lineRule="auto"/>
        <w:outlineLvl w:val="4"/>
        <w:rPr>
          <w:rFonts w:eastAsia="黑体"/>
          <w:color w:val="auto"/>
          <w:highlight w:val="none"/>
        </w:rPr>
      </w:pPr>
      <w:r>
        <w:rPr>
          <w:rFonts w:hint="eastAsia" w:eastAsia="黑体"/>
          <w:color w:val="auto"/>
          <w:kern w:val="0"/>
          <w:sz w:val="24"/>
          <w:highlight w:val="none"/>
        </w:rPr>
        <w:t>1.</w:t>
      </w:r>
      <w:r>
        <w:rPr>
          <w:rFonts w:eastAsia="黑体"/>
          <w:color w:val="auto"/>
          <w:kern w:val="0"/>
          <w:sz w:val="24"/>
          <w:highlight w:val="none"/>
        </w:rPr>
        <w:t>1.</w:t>
      </w:r>
      <w:r>
        <w:rPr>
          <w:rFonts w:hint="eastAsia" w:eastAsia="黑体"/>
          <w:color w:val="auto"/>
          <w:kern w:val="0"/>
          <w:sz w:val="24"/>
          <w:highlight w:val="none"/>
        </w:rPr>
        <w:t>11</w:t>
      </w:r>
      <w:r>
        <w:rPr>
          <w:rFonts w:eastAsia="黑体"/>
          <w:color w:val="auto"/>
          <w:kern w:val="0"/>
          <w:sz w:val="24"/>
          <w:highlight w:val="none"/>
        </w:rPr>
        <w:t xml:space="preserve"> </w:t>
      </w:r>
      <w:r>
        <w:rPr>
          <w:rFonts w:hint="eastAsia" w:eastAsia="黑体"/>
          <w:color w:val="auto"/>
          <w:kern w:val="0"/>
          <w:sz w:val="24"/>
          <w:highlight w:val="none"/>
        </w:rPr>
        <w:t>接地装置巡视项目表</w:t>
      </w:r>
    </w:p>
    <w:p>
      <w:pPr>
        <w:spacing w:line="360" w:lineRule="auto"/>
        <w:ind w:firstLine="480" w:firstLineChars="200"/>
        <w:rPr>
          <w:rFonts w:hint="eastAsia" w:ascii="宋体" w:hAnsi="宋体"/>
          <w:color w:val="auto"/>
          <w:szCs w:val="21"/>
          <w:highlight w:val="none"/>
        </w:rPr>
      </w:pPr>
      <w:r>
        <w:rPr>
          <w:rFonts w:hint="eastAsia"/>
          <w:color w:val="auto"/>
          <w:sz w:val="24"/>
          <w:szCs w:val="24"/>
          <w:highlight w:val="none"/>
          <w:lang w:val="zh-CN"/>
        </w:rPr>
        <w:t>接地装置巡视项目见表</w:t>
      </w:r>
      <w:r>
        <w:rPr>
          <w:color w:val="auto"/>
          <w:sz w:val="24"/>
          <w:szCs w:val="24"/>
          <w:highlight w:val="none"/>
          <w:lang w:val="zh-CN"/>
        </w:rPr>
        <w:t>B.</w:t>
      </w:r>
      <w:r>
        <w:rPr>
          <w:rFonts w:hint="eastAsia"/>
          <w:color w:val="auto"/>
          <w:sz w:val="24"/>
          <w:szCs w:val="24"/>
          <w:highlight w:val="none"/>
          <w:lang w:val="zh-CN"/>
        </w:rPr>
        <w:t>11。</w:t>
      </w:r>
    </w:p>
    <w:p>
      <w:pPr>
        <w:widowControl/>
        <w:ind w:firstLine="420" w:firstLineChars="200"/>
        <w:jc w:val="center"/>
        <w:rPr>
          <w:rFonts w:hint="eastAsia" w:ascii="黑体" w:hAnsi="黑体" w:eastAsia="黑体"/>
          <w:bCs/>
          <w:color w:val="auto"/>
          <w:highlight w:val="none"/>
        </w:rPr>
      </w:pPr>
      <w:r>
        <w:rPr>
          <w:rFonts w:hint="eastAsia" w:ascii="黑体" w:hAnsi="黑体" w:eastAsia="黑体"/>
          <w:bCs/>
          <w:color w:val="auto"/>
          <w:highlight w:val="none"/>
        </w:rPr>
        <w:t>表</w:t>
      </w:r>
      <w:r>
        <w:rPr>
          <w:rFonts w:ascii="黑体" w:hAnsi="黑体" w:eastAsia="黑体"/>
          <w:bCs/>
          <w:color w:val="auto"/>
          <w:highlight w:val="none"/>
        </w:rPr>
        <w:t>B.</w:t>
      </w:r>
      <w:r>
        <w:rPr>
          <w:rFonts w:hint="eastAsia" w:ascii="黑体" w:hAnsi="黑体" w:eastAsia="黑体"/>
          <w:bCs/>
          <w:color w:val="auto"/>
          <w:highlight w:val="none"/>
        </w:rPr>
        <w:t>11</w:t>
      </w:r>
      <w:r>
        <w:rPr>
          <w:rFonts w:ascii="黑体" w:hAnsi="黑体" w:eastAsia="黑体"/>
          <w:bCs/>
          <w:color w:val="auto"/>
          <w:highlight w:val="none"/>
        </w:rPr>
        <w:t xml:space="preserve">  </w:t>
      </w:r>
      <w:r>
        <w:rPr>
          <w:rFonts w:hint="eastAsia" w:ascii="黑体" w:hAnsi="黑体" w:eastAsia="黑体"/>
          <w:bCs/>
          <w:color w:val="auto"/>
          <w:highlight w:val="none"/>
        </w:rPr>
        <w:t>接地装置巡视项目表</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07"/>
        <w:gridCol w:w="835"/>
        <w:gridCol w:w="850"/>
        <w:gridCol w:w="1078"/>
        <w:gridCol w:w="1020"/>
        <w:gridCol w:w="2978"/>
        <w:gridCol w:w="13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407"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序号</w:t>
            </w:r>
          </w:p>
        </w:tc>
        <w:tc>
          <w:tcPr>
            <w:tcW w:w="835"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设备类型</w:t>
            </w:r>
          </w:p>
        </w:tc>
        <w:tc>
          <w:tcPr>
            <w:tcW w:w="850"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设备部位</w:t>
            </w:r>
          </w:p>
        </w:tc>
        <w:tc>
          <w:tcPr>
            <w:tcW w:w="1078"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巡视点位</w:t>
            </w:r>
          </w:p>
        </w:tc>
        <w:tc>
          <w:tcPr>
            <w:tcW w:w="1020"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巡视类型</w:t>
            </w:r>
          </w:p>
        </w:tc>
        <w:tc>
          <w:tcPr>
            <w:tcW w:w="2978"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巡视内容</w:t>
            </w:r>
          </w:p>
        </w:tc>
        <w:tc>
          <w:tcPr>
            <w:tcW w:w="1336"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数据格式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7" w:type="dxa"/>
            <w:shd w:val="clear" w:color="auto" w:fill="auto"/>
            <w:noWrap w:val="0"/>
            <w:vAlign w:val="center"/>
          </w:tcPr>
          <w:p>
            <w:pPr>
              <w:pStyle w:val="24"/>
              <w:numPr>
                <w:ilvl w:val="0"/>
                <w:numId w:val="30"/>
              </w:numPr>
              <w:overflowPunct w:val="0"/>
              <w:topLinePunct/>
              <w:snapToGrid w:val="0"/>
              <w:spacing w:before="60" w:after="60" w:line="240" w:lineRule="auto"/>
              <w:ind w:firstLineChars="0"/>
              <w:jc w:val="center"/>
              <w:rPr>
                <w:rFonts w:hint="eastAsia" w:ascii="宋体" w:hAnsi="宋体"/>
                <w:color w:val="auto"/>
                <w:sz w:val="18"/>
                <w:szCs w:val="18"/>
                <w:highlight w:val="none"/>
              </w:rPr>
            </w:pPr>
            <w:r>
              <w:rPr>
                <w:rFonts w:hint="eastAsia" w:ascii="宋体" w:hAnsi="宋体"/>
                <w:color w:val="auto"/>
                <w:sz w:val="18"/>
                <w:szCs w:val="18"/>
                <w:highlight w:val="none"/>
              </w:rPr>
              <w:t>1</w:t>
            </w:r>
          </w:p>
        </w:tc>
        <w:tc>
          <w:tcPr>
            <w:tcW w:w="835" w:type="dxa"/>
            <w:shd w:val="clear" w:color="auto" w:fill="auto"/>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接地装置</w:t>
            </w:r>
          </w:p>
        </w:tc>
        <w:tc>
          <w:tcPr>
            <w:tcW w:w="850" w:type="dxa"/>
            <w:shd w:val="clear" w:color="auto" w:fill="auto"/>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接地引下线</w:t>
            </w:r>
          </w:p>
        </w:tc>
        <w:tc>
          <w:tcPr>
            <w:tcW w:w="1078" w:type="dxa"/>
            <w:shd w:val="clear" w:color="auto" w:fill="auto"/>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接地引下线外观</w:t>
            </w:r>
          </w:p>
        </w:tc>
        <w:tc>
          <w:tcPr>
            <w:tcW w:w="1020" w:type="dxa"/>
            <w:shd w:val="clear" w:color="auto" w:fill="auto"/>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例行巡视</w:t>
            </w:r>
          </w:p>
        </w:tc>
        <w:tc>
          <w:tcPr>
            <w:tcW w:w="2978"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引向建筑物的入口处、设备检修用临时接地点的</w:t>
            </w:r>
            <w:r>
              <w:rPr>
                <w:color w:val="auto"/>
                <w:sz w:val="18"/>
                <w:szCs w:val="18"/>
                <w:highlight w:val="none"/>
              </w:rPr>
              <w:t>“</w:t>
            </w:r>
            <w:r>
              <w:rPr>
                <w:rFonts w:hint="eastAsia"/>
                <w:color w:val="auto"/>
                <w:sz w:val="18"/>
                <w:szCs w:val="18"/>
                <w:highlight w:val="none"/>
              </w:rPr>
              <w:t>〨</w:t>
            </w:r>
            <w:r>
              <w:rPr>
                <w:color w:val="auto"/>
                <w:sz w:val="18"/>
                <w:szCs w:val="18"/>
                <w:highlight w:val="none"/>
              </w:rPr>
              <w:t>”</w:t>
            </w:r>
            <w:r>
              <w:rPr>
                <w:rFonts w:hint="eastAsia"/>
                <w:color w:val="auto"/>
                <w:sz w:val="18"/>
                <w:szCs w:val="18"/>
                <w:highlight w:val="none"/>
              </w:rPr>
              <w:t>接地黑色标识清晰可识别。接地引下线无松脱、锈蚀、伤痕和断裂，与设备、接地网接触良好，防腐处理完好。黄绿相间的色漆或色带标识清晰、完好。</w:t>
            </w:r>
          </w:p>
        </w:tc>
        <w:tc>
          <w:tcPr>
            <w:tcW w:w="1336"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可见光照片</w:t>
            </w:r>
          </w:p>
        </w:tc>
      </w:tr>
    </w:tbl>
    <w:p>
      <w:pPr>
        <w:tabs>
          <w:tab w:val="left" w:pos="720"/>
        </w:tabs>
        <w:spacing w:line="360" w:lineRule="auto"/>
        <w:outlineLvl w:val="4"/>
        <w:rPr>
          <w:rFonts w:hint="eastAsia" w:eastAsia="黑体"/>
          <w:color w:val="auto"/>
          <w:kern w:val="0"/>
          <w:sz w:val="24"/>
          <w:highlight w:val="none"/>
        </w:rPr>
      </w:pPr>
      <w:r>
        <w:rPr>
          <w:rFonts w:hint="eastAsia" w:eastAsia="黑体"/>
          <w:color w:val="auto"/>
          <w:kern w:val="0"/>
          <w:sz w:val="24"/>
          <w:highlight w:val="none"/>
        </w:rPr>
        <w:t>1.</w:t>
      </w:r>
      <w:r>
        <w:rPr>
          <w:rFonts w:eastAsia="黑体"/>
          <w:color w:val="auto"/>
          <w:kern w:val="0"/>
          <w:sz w:val="24"/>
          <w:highlight w:val="none"/>
        </w:rPr>
        <w:t>1.</w:t>
      </w:r>
      <w:r>
        <w:rPr>
          <w:rFonts w:hint="eastAsia" w:eastAsia="黑体"/>
          <w:color w:val="auto"/>
          <w:kern w:val="0"/>
          <w:sz w:val="24"/>
          <w:highlight w:val="none"/>
        </w:rPr>
        <w:t>12</w:t>
      </w:r>
      <w:r>
        <w:rPr>
          <w:rFonts w:eastAsia="黑体"/>
          <w:color w:val="auto"/>
          <w:kern w:val="0"/>
          <w:sz w:val="24"/>
          <w:highlight w:val="none"/>
        </w:rPr>
        <w:t xml:space="preserve"> </w:t>
      </w:r>
      <w:r>
        <w:rPr>
          <w:rFonts w:hint="eastAsia" w:eastAsia="黑体"/>
          <w:color w:val="auto"/>
          <w:kern w:val="0"/>
          <w:sz w:val="24"/>
          <w:highlight w:val="none"/>
        </w:rPr>
        <w:t>端子箱及检修电源箱巡视项目表</w:t>
      </w:r>
    </w:p>
    <w:p>
      <w:pPr>
        <w:spacing w:line="360" w:lineRule="auto"/>
        <w:ind w:firstLine="480" w:firstLineChars="200"/>
        <w:rPr>
          <w:rFonts w:hint="eastAsia"/>
          <w:color w:val="auto"/>
          <w:sz w:val="24"/>
          <w:szCs w:val="24"/>
          <w:highlight w:val="none"/>
          <w:lang w:val="zh-CN"/>
        </w:rPr>
      </w:pPr>
      <w:r>
        <w:rPr>
          <w:rFonts w:hint="eastAsia"/>
          <w:color w:val="auto"/>
          <w:sz w:val="24"/>
          <w:szCs w:val="24"/>
          <w:highlight w:val="none"/>
          <w:lang w:val="zh-CN"/>
        </w:rPr>
        <w:t>端子箱及检修电源箱巡视项目见表</w:t>
      </w:r>
      <w:r>
        <w:rPr>
          <w:color w:val="auto"/>
          <w:sz w:val="24"/>
          <w:szCs w:val="24"/>
          <w:highlight w:val="none"/>
          <w:lang w:val="zh-CN"/>
        </w:rPr>
        <w:t>B.</w:t>
      </w:r>
      <w:r>
        <w:rPr>
          <w:rFonts w:hint="eastAsia"/>
          <w:color w:val="auto"/>
          <w:sz w:val="24"/>
          <w:szCs w:val="24"/>
          <w:highlight w:val="none"/>
          <w:lang w:val="zh-CN"/>
        </w:rPr>
        <w:t>12。</w:t>
      </w:r>
    </w:p>
    <w:p>
      <w:pPr>
        <w:widowControl/>
        <w:ind w:firstLine="420" w:firstLineChars="200"/>
        <w:jc w:val="center"/>
        <w:rPr>
          <w:rFonts w:hint="eastAsia" w:ascii="黑体" w:hAnsi="黑体" w:eastAsia="黑体"/>
          <w:bCs/>
          <w:color w:val="auto"/>
          <w:highlight w:val="none"/>
        </w:rPr>
      </w:pPr>
      <w:r>
        <w:rPr>
          <w:rFonts w:hint="eastAsia" w:ascii="黑体" w:hAnsi="黑体" w:eastAsia="黑体"/>
          <w:bCs/>
          <w:color w:val="auto"/>
          <w:highlight w:val="none"/>
        </w:rPr>
        <w:t>表</w:t>
      </w:r>
      <w:r>
        <w:rPr>
          <w:rFonts w:ascii="黑体" w:hAnsi="黑体" w:eastAsia="黑体"/>
          <w:bCs/>
          <w:color w:val="auto"/>
          <w:highlight w:val="none"/>
        </w:rPr>
        <w:t>B.</w:t>
      </w:r>
      <w:r>
        <w:rPr>
          <w:rFonts w:hint="eastAsia" w:ascii="黑体" w:hAnsi="黑体" w:eastAsia="黑体"/>
          <w:bCs/>
          <w:color w:val="auto"/>
          <w:highlight w:val="none"/>
        </w:rPr>
        <w:t>12</w:t>
      </w:r>
      <w:r>
        <w:rPr>
          <w:rFonts w:ascii="黑体" w:hAnsi="黑体" w:eastAsia="黑体"/>
          <w:bCs/>
          <w:color w:val="auto"/>
          <w:highlight w:val="none"/>
        </w:rPr>
        <w:t xml:space="preserve">  </w:t>
      </w:r>
      <w:r>
        <w:rPr>
          <w:rFonts w:hint="eastAsia" w:ascii="黑体" w:hAnsi="黑体" w:eastAsia="黑体"/>
          <w:bCs/>
          <w:color w:val="auto"/>
          <w:highlight w:val="none"/>
        </w:rPr>
        <w:t>端子箱及检修电源箱巡视项目表</w:t>
      </w:r>
    </w:p>
    <w:tbl>
      <w:tblPr>
        <w:tblStyle w:val="16"/>
        <w:tblW w:w="855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07"/>
        <w:gridCol w:w="835"/>
        <w:gridCol w:w="850"/>
        <w:gridCol w:w="1128"/>
        <w:gridCol w:w="1020"/>
        <w:gridCol w:w="2978"/>
        <w:gridCol w:w="13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407"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序号</w:t>
            </w:r>
          </w:p>
        </w:tc>
        <w:tc>
          <w:tcPr>
            <w:tcW w:w="835"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设备类型</w:t>
            </w:r>
          </w:p>
        </w:tc>
        <w:tc>
          <w:tcPr>
            <w:tcW w:w="850"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设备部位</w:t>
            </w:r>
          </w:p>
        </w:tc>
        <w:tc>
          <w:tcPr>
            <w:tcW w:w="1128"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巡视点位</w:t>
            </w:r>
          </w:p>
        </w:tc>
        <w:tc>
          <w:tcPr>
            <w:tcW w:w="1020"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巡视类型</w:t>
            </w:r>
          </w:p>
        </w:tc>
        <w:tc>
          <w:tcPr>
            <w:tcW w:w="2978"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巡视内容</w:t>
            </w:r>
          </w:p>
        </w:tc>
        <w:tc>
          <w:tcPr>
            <w:tcW w:w="1336"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数据格式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7" w:type="dxa"/>
            <w:shd w:val="clear" w:color="auto" w:fill="auto"/>
            <w:noWrap w:val="0"/>
            <w:vAlign w:val="center"/>
          </w:tcPr>
          <w:p>
            <w:pPr>
              <w:pStyle w:val="24"/>
              <w:numPr>
                <w:ilvl w:val="0"/>
                <w:numId w:val="31"/>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835" w:type="dxa"/>
            <w:shd w:val="clear" w:color="auto" w:fill="auto"/>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端子箱及检修电源箱</w:t>
            </w:r>
          </w:p>
        </w:tc>
        <w:tc>
          <w:tcPr>
            <w:tcW w:w="850" w:type="dxa"/>
            <w:shd w:val="clear" w:color="auto" w:fill="auto"/>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本体</w:t>
            </w:r>
          </w:p>
        </w:tc>
        <w:tc>
          <w:tcPr>
            <w:tcW w:w="1128"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本体外观</w:t>
            </w:r>
          </w:p>
        </w:tc>
        <w:tc>
          <w:tcPr>
            <w:tcW w:w="1020" w:type="dxa"/>
            <w:shd w:val="clear" w:color="auto" w:fill="auto"/>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例行巡视</w:t>
            </w:r>
          </w:p>
        </w:tc>
        <w:tc>
          <w:tcPr>
            <w:tcW w:w="2978"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箱体基座无倾斜、开裂、沉降。箱体无锈蚀。箱体底部黄绿相间的接地标示清晰，无脱落、变色。检修电源箱门侧面临时电源接入孔洞封闭良好。巡视点位包括正面、背面、左面、右面等。</w:t>
            </w:r>
          </w:p>
        </w:tc>
        <w:tc>
          <w:tcPr>
            <w:tcW w:w="1336"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7" w:type="dxa"/>
            <w:shd w:val="clear" w:color="auto" w:fill="auto"/>
            <w:noWrap w:val="0"/>
            <w:vAlign w:val="center"/>
          </w:tcPr>
          <w:p>
            <w:pPr>
              <w:pStyle w:val="24"/>
              <w:numPr>
                <w:ilvl w:val="0"/>
                <w:numId w:val="31"/>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835" w:type="dxa"/>
            <w:shd w:val="clear" w:color="auto" w:fill="auto"/>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端子箱及检修电源箱</w:t>
            </w:r>
          </w:p>
        </w:tc>
        <w:tc>
          <w:tcPr>
            <w:tcW w:w="850" w:type="dxa"/>
            <w:shd w:val="clear" w:color="auto" w:fill="auto"/>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其他</w:t>
            </w:r>
          </w:p>
        </w:tc>
        <w:tc>
          <w:tcPr>
            <w:tcW w:w="1128" w:type="dxa"/>
            <w:shd w:val="clear" w:color="auto" w:fill="auto"/>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标示牌</w:t>
            </w:r>
          </w:p>
        </w:tc>
        <w:tc>
          <w:tcPr>
            <w:tcW w:w="1020" w:type="dxa"/>
            <w:shd w:val="clear" w:color="auto" w:fill="auto"/>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例行巡视</w:t>
            </w:r>
          </w:p>
        </w:tc>
        <w:tc>
          <w:tcPr>
            <w:tcW w:w="2978"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标示牌齐全清晰，无脱落。</w:t>
            </w:r>
          </w:p>
        </w:tc>
        <w:tc>
          <w:tcPr>
            <w:tcW w:w="1336"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7" w:type="dxa"/>
            <w:shd w:val="clear" w:color="auto" w:fill="auto"/>
            <w:noWrap w:val="0"/>
            <w:vAlign w:val="center"/>
          </w:tcPr>
          <w:p>
            <w:pPr>
              <w:pStyle w:val="24"/>
              <w:numPr>
                <w:ilvl w:val="0"/>
                <w:numId w:val="31"/>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835" w:type="dxa"/>
            <w:shd w:val="clear" w:color="auto" w:fill="auto"/>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端子箱及检修电源箱</w:t>
            </w:r>
          </w:p>
        </w:tc>
        <w:tc>
          <w:tcPr>
            <w:tcW w:w="850" w:type="dxa"/>
            <w:shd w:val="clear" w:color="auto" w:fill="auto"/>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本体</w:t>
            </w:r>
          </w:p>
        </w:tc>
        <w:tc>
          <w:tcPr>
            <w:tcW w:w="1128"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本体外观</w:t>
            </w:r>
          </w:p>
        </w:tc>
        <w:tc>
          <w:tcPr>
            <w:tcW w:w="1020" w:type="dxa"/>
            <w:shd w:val="clear" w:color="auto" w:fill="auto"/>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雨后特巡</w:t>
            </w:r>
          </w:p>
        </w:tc>
        <w:tc>
          <w:tcPr>
            <w:tcW w:w="2978"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通风孔无堵塞。</w:t>
            </w:r>
          </w:p>
        </w:tc>
        <w:tc>
          <w:tcPr>
            <w:tcW w:w="1336"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7" w:type="dxa"/>
            <w:shd w:val="clear" w:color="auto" w:fill="auto"/>
            <w:noWrap w:val="0"/>
            <w:vAlign w:val="center"/>
          </w:tcPr>
          <w:p>
            <w:pPr>
              <w:pStyle w:val="24"/>
              <w:numPr>
                <w:ilvl w:val="0"/>
                <w:numId w:val="31"/>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835" w:type="dxa"/>
            <w:shd w:val="clear" w:color="auto" w:fill="auto"/>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端子箱及检修电源箱</w:t>
            </w:r>
          </w:p>
        </w:tc>
        <w:tc>
          <w:tcPr>
            <w:tcW w:w="850" w:type="dxa"/>
            <w:shd w:val="clear" w:color="auto" w:fill="auto"/>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本体</w:t>
            </w:r>
          </w:p>
        </w:tc>
        <w:tc>
          <w:tcPr>
            <w:tcW w:w="1128"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本体外观</w:t>
            </w:r>
          </w:p>
        </w:tc>
        <w:tc>
          <w:tcPr>
            <w:tcW w:w="1020" w:type="dxa"/>
            <w:shd w:val="clear" w:color="auto" w:fill="auto"/>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大风</w:t>
            </w:r>
            <w:r>
              <w:rPr>
                <w:color w:val="auto"/>
                <w:sz w:val="18"/>
                <w:szCs w:val="18"/>
                <w:highlight w:val="none"/>
              </w:rPr>
              <w:t>+</w:t>
            </w:r>
            <w:r>
              <w:rPr>
                <w:rFonts w:hint="eastAsia"/>
                <w:color w:val="auto"/>
                <w:sz w:val="18"/>
                <w:szCs w:val="18"/>
                <w:highlight w:val="none"/>
              </w:rPr>
              <w:t>下雪</w:t>
            </w:r>
            <w:r>
              <w:rPr>
                <w:color w:val="auto"/>
                <w:sz w:val="18"/>
                <w:szCs w:val="18"/>
                <w:highlight w:val="none"/>
              </w:rPr>
              <w:t>+</w:t>
            </w:r>
            <w:r>
              <w:rPr>
                <w:rFonts w:hint="eastAsia"/>
                <w:color w:val="auto"/>
                <w:sz w:val="18"/>
                <w:szCs w:val="18"/>
                <w:highlight w:val="none"/>
              </w:rPr>
              <w:t>雷暴特巡</w:t>
            </w:r>
          </w:p>
        </w:tc>
        <w:tc>
          <w:tcPr>
            <w:tcW w:w="2978"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大风、冰雪、冰雹及雷雨后，检查端子箱无变形。巡视点位包括正面、背面、左面、右面等。</w:t>
            </w:r>
          </w:p>
        </w:tc>
        <w:tc>
          <w:tcPr>
            <w:tcW w:w="1336"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可见光照片</w:t>
            </w:r>
          </w:p>
        </w:tc>
      </w:tr>
    </w:tbl>
    <w:p>
      <w:pPr>
        <w:tabs>
          <w:tab w:val="left" w:pos="720"/>
        </w:tabs>
        <w:spacing w:line="360" w:lineRule="auto"/>
        <w:outlineLvl w:val="4"/>
        <w:rPr>
          <w:rFonts w:hint="eastAsia" w:eastAsia="黑体"/>
          <w:color w:val="auto"/>
          <w:kern w:val="0"/>
          <w:sz w:val="24"/>
          <w:highlight w:val="none"/>
        </w:rPr>
      </w:pPr>
      <w:r>
        <w:rPr>
          <w:rFonts w:hint="eastAsia" w:eastAsia="黑体"/>
          <w:color w:val="auto"/>
          <w:kern w:val="0"/>
          <w:sz w:val="24"/>
          <w:highlight w:val="none"/>
        </w:rPr>
        <w:t>1.</w:t>
      </w:r>
      <w:r>
        <w:rPr>
          <w:rFonts w:eastAsia="黑体"/>
          <w:color w:val="auto"/>
          <w:kern w:val="0"/>
          <w:sz w:val="24"/>
          <w:highlight w:val="none"/>
        </w:rPr>
        <w:t>1.</w:t>
      </w:r>
      <w:r>
        <w:rPr>
          <w:rFonts w:hint="eastAsia" w:eastAsia="黑体"/>
          <w:color w:val="auto"/>
          <w:kern w:val="0"/>
          <w:sz w:val="24"/>
          <w:highlight w:val="none"/>
        </w:rPr>
        <w:t>13</w:t>
      </w:r>
      <w:r>
        <w:rPr>
          <w:rFonts w:eastAsia="黑体"/>
          <w:color w:val="auto"/>
          <w:kern w:val="0"/>
          <w:sz w:val="24"/>
          <w:highlight w:val="none"/>
        </w:rPr>
        <w:t xml:space="preserve"> </w:t>
      </w:r>
      <w:r>
        <w:rPr>
          <w:rFonts w:hint="eastAsia" w:eastAsia="黑体"/>
          <w:color w:val="auto"/>
          <w:kern w:val="0"/>
          <w:sz w:val="24"/>
          <w:highlight w:val="none"/>
        </w:rPr>
        <w:t>站用变巡视项目表</w:t>
      </w:r>
    </w:p>
    <w:p>
      <w:pPr>
        <w:spacing w:line="360" w:lineRule="auto"/>
        <w:ind w:firstLine="480" w:firstLineChars="200"/>
        <w:rPr>
          <w:rFonts w:hint="eastAsia"/>
          <w:color w:val="auto"/>
          <w:sz w:val="24"/>
          <w:szCs w:val="24"/>
          <w:highlight w:val="none"/>
          <w:lang w:val="zh-CN"/>
        </w:rPr>
      </w:pPr>
      <w:r>
        <w:rPr>
          <w:rFonts w:hint="eastAsia"/>
          <w:color w:val="auto"/>
          <w:sz w:val="24"/>
          <w:szCs w:val="24"/>
          <w:highlight w:val="none"/>
          <w:lang w:val="zh-CN"/>
        </w:rPr>
        <w:t>站用变巡视项目见表</w:t>
      </w:r>
      <w:r>
        <w:rPr>
          <w:color w:val="auto"/>
          <w:sz w:val="24"/>
          <w:szCs w:val="24"/>
          <w:highlight w:val="none"/>
          <w:lang w:val="zh-CN"/>
        </w:rPr>
        <w:t>B.</w:t>
      </w:r>
      <w:r>
        <w:rPr>
          <w:rFonts w:hint="eastAsia"/>
          <w:color w:val="auto"/>
          <w:sz w:val="24"/>
          <w:szCs w:val="24"/>
          <w:highlight w:val="none"/>
          <w:lang w:val="zh-CN"/>
        </w:rPr>
        <w:t>13。</w:t>
      </w:r>
    </w:p>
    <w:p>
      <w:pPr>
        <w:widowControl/>
        <w:ind w:firstLine="420" w:firstLineChars="200"/>
        <w:jc w:val="center"/>
        <w:rPr>
          <w:rFonts w:ascii="黑体" w:hAnsi="黑体" w:eastAsia="黑体"/>
          <w:bCs/>
          <w:color w:val="auto"/>
          <w:highlight w:val="none"/>
        </w:rPr>
      </w:pPr>
      <w:r>
        <w:rPr>
          <w:rFonts w:hint="eastAsia" w:ascii="黑体" w:hAnsi="黑体" w:eastAsia="黑体"/>
          <w:bCs/>
          <w:color w:val="auto"/>
          <w:highlight w:val="none"/>
        </w:rPr>
        <w:t>表</w:t>
      </w:r>
      <w:r>
        <w:rPr>
          <w:rFonts w:ascii="黑体" w:hAnsi="黑体" w:eastAsia="黑体"/>
          <w:bCs/>
          <w:color w:val="auto"/>
          <w:highlight w:val="none"/>
        </w:rPr>
        <w:t>B.</w:t>
      </w:r>
      <w:r>
        <w:rPr>
          <w:rFonts w:hint="eastAsia" w:ascii="黑体" w:hAnsi="黑体" w:eastAsia="黑体"/>
          <w:bCs/>
          <w:color w:val="auto"/>
          <w:highlight w:val="none"/>
        </w:rPr>
        <w:t>13</w:t>
      </w:r>
      <w:r>
        <w:rPr>
          <w:rFonts w:ascii="黑体" w:hAnsi="黑体" w:eastAsia="黑体"/>
          <w:bCs/>
          <w:color w:val="auto"/>
          <w:highlight w:val="none"/>
        </w:rPr>
        <w:t xml:space="preserve">  </w:t>
      </w:r>
      <w:r>
        <w:rPr>
          <w:rFonts w:hint="eastAsia" w:ascii="黑体" w:hAnsi="黑体" w:eastAsia="黑体"/>
          <w:bCs/>
          <w:color w:val="auto"/>
          <w:highlight w:val="none"/>
        </w:rPr>
        <w:t>站用变巡视项目表</w:t>
      </w:r>
    </w:p>
    <w:tbl>
      <w:tblPr>
        <w:tblStyle w:val="16"/>
        <w:tblW w:w="855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07"/>
        <w:gridCol w:w="835"/>
        <w:gridCol w:w="850"/>
        <w:gridCol w:w="1128"/>
        <w:gridCol w:w="1020"/>
        <w:gridCol w:w="2978"/>
        <w:gridCol w:w="13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407"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序号</w:t>
            </w:r>
          </w:p>
        </w:tc>
        <w:tc>
          <w:tcPr>
            <w:tcW w:w="835"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设备类型</w:t>
            </w:r>
          </w:p>
        </w:tc>
        <w:tc>
          <w:tcPr>
            <w:tcW w:w="850"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设备部位</w:t>
            </w:r>
          </w:p>
        </w:tc>
        <w:tc>
          <w:tcPr>
            <w:tcW w:w="1128"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巡视点位</w:t>
            </w:r>
          </w:p>
        </w:tc>
        <w:tc>
          <w:tcPr>
            <w:tcW w:w="1020"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巡视类型</w:t>
            </w:r>
          </w:p>
        </w:tc>
        <w:tc>
          <w:tcPr>
            <w:tcW w:w="2978"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巡视内容</w:t>
            </w:r>
          </w:p>
        </w:tc>
        <w:tc>
          <w:tcPr>
            <w:tcW w:w="1336"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数据格式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7" w:type="dxa"/>
            <w:shd w:val="clear" w:color="auto" w:fill="auto"/>
            <w:noWrap w:val="0"/>
            <w:vAlign w:val="center"/>
          </w:tcPr>
          <w:p>
            <w:pPr>
              <w:pStyle w:val="24"/>
              <w:numPr>
                <w:ilvl w:val="0"/>
                <w:numId w:val="32"/>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835" w:type="dxa"/>
            <w:shd w:val="clear" w:color="auto" w:fill="auto"/>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站用变</w:t>
            </w:r>
          </w:p>
        </w:tc>
        <w:tc>
          <w:tcPr>
            <w:tcW w:w="850" w:type="dxa"/>
            <w:shd w:val="clear" w:color="auto" w:fill="auto"/>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本体及套管</w:t>
            </w:r>
          </w:p>
        </w:tc>
        <w:tc>
          <w:tcPr>
            <w:tcW w:w="1128"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本体外观</w:t>
            </w:r>
          </w:p>
        </w:tc>
        <w:tc>
          <w:tcPr>
            <w:tcW w:w="1020" w:type="dxa"/>
            <w:shd w:val="clear" w:color="auto" w:fill="auto"/>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例行巡视</w:t>
            </w:r>
          </w:p>
        </w:tc>
        <w:tc>
          <w:tcPr>
            <w:tcW w:w="2978"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各部位无渗油、漏油。干式站用变环氧树脂表面及端部应光滑、平整，无裂纹、毛刺或损伤变形，无烧焦现象，表面涂层无严重变色、脱落或爬电痕迹。站用变低压侧绝缘包封情况良好。巡视点位包括正面、背面、左面、右面等。</w:t>
            </w:r>
          </w:p>
        </w:tc>
        <w:tc>
          <w:tcPr>
            <w:tcW w:w="1336"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可见光照片、红外图谱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7" w:type="dxa"/>
            <w:shd w:val="clear" w:color="auto" w:fill="auto"/>
            <w:noWrap w:val="0"/>
            <w:vAlign w:val="center"/>
          </w:tcPr>
          <w:p>
            <w:pPr>
              <w:pStyle w:val="24"/>
              <w:numPr>
                <w:ilvl w:val="0"/>
                <w:numId w:val="32"/>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835" w:type="dxa"/>
            <w:shd w:val="clear" w:color="auto" w:fill="auto"/>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站用变</w:t>
            </w:r>
          </w:p>
        </w:tc>
        <w:tc>
          <w:tcPr>
            <w:tcW w:w="850" w:type="dxa"/>
            <w:shd w:val="clear" w:color="auto" w:fill="auto"/>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本体及套管</w:t>
            </w:r>
          </w:p>
        </w:tc>
        <w:tc>
          <w:tcPr>
            <w:tcW w:w="1128" w:type="dxa"/>
            <w:shd w:val="clear" w:color="auto" w:fill="auto"/>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套管外观</w:t>
            </w:r>
          </w:p>
        </w:tc>
        <w:tc>
          <w:tcPr>
            <w:tcW w:w="1020" w:type="dxa"/>
            <w:shd w:val="clear" w:color="auto" w:fill="auto"/>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例行巡视</w:t>
            </w:r>
          </w:p>
        </w:tc>
        <w:tc>
          <w:tcPr>
            <w:tcW w:w="2978"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套管无破损裂纹、无放电痕迹及其它异常现象。巡视点位包括正面、背面等。</w:t>
            </w:r>
          </w:p>
        </w:tc>
        <w:tc>
          <w:tcPr>
            <w:tcW w:w="1336"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可见光照片、红外图谱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7" w:type="dxa"/>
            <w:shd w:val="clear" w:color="auto" w:fill="auto"/>
            <w:noWrap w:val="0"/>
            <w:vAlign w:val="center"/>
          </w:tcPr>
          <w:p>
            <w:pPr>
              <w:pStyle w:val="24"/>
              <w:numPr>
                <w:ilvl w:val="0"/>
                <w:numId w:val="32"/>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835" w:type="dxa"/>
            <w:shd w:val="clear" w:color="auto" w:fill="auto"/>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站用变</w:t>
            </w:r>
          </w:p>
        </w:tc>
        <w:tc>
          <w:tcPr>
            <w:tcW w:w="850" w:type="dxa"/>
            <w:shd w:val="clear" w:color="auto" w:fill="auto"/>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本体及套管</w:t>
            </w:r>
          </w:p>
        </w:tc>
        <w:tc>
          <w:tcPr>
            <w:tcW w:w="1128"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引线及接头</w:t>
            </w:r>
          </w:p>
        </w:tc>
        <w:tc>
          <w:tcPr>
            <w:tcW w:w="1020" w:type="dxa"/>
            <w:shd w:val="clear" w:color="auto" w:fill="auto"/>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例行巡视</w:t>
            </w:r>
          </w:p>
        </w:tc>
        <w:tc>
          <w:tcPr>
            <w:tcW w:w="2978"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引线接头、电缆应无过热。</w:t>
            </w:r>
          </w:p>
        </w:tc>
        <w:tc>
          <w:tcPr>
            <w:tcW w:w="1336"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可见光照片、红外图谱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7" w:type="dxa"/>
            <w:shd w:val="clear" w:color="auto" w:fill="auto"/>
            <w:noWrap w:val="0"/>
            <w:vAlign w:val="center"/>
          </w:tcPr>
          <w:p>
            <w:pPr>
              <w:pStyle w:val="24"/>
              <w:numPr>
                <w:ilvl w:val="0"/>
                <w:numId w:val="32"/>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835" w:type="dxa"/>
            <w:shd w:val="clear" w:color="auto" w:fill="auto"/>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站用变</w:t>
            </w:r>
          </w:p>
        </w:tc>
        <w:tc>
          <w:tcPr>
            <w:tcW w:w="850" w:type="dxa"/>
            <w:shd w:val="clear" w:color="auto" w:fill="auto"/>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本体及套管</w:t>
            </w:r>
          </w:p>
        </w:tc>
        <w:tc>
          <w:tcPr>
            <w:tcW w:w="1128"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接地引下线</w:t>
            </w:r>
          </w:p>
        </w:tc>
        <w:tc>
          <w:tcPr>
            <w:tcW w:w="1020" w:type="dxa"/>
            <w:shd w:val="clear" w:color="auto" w:fill="auto"/>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例行巡视</w:t>
            </w:r>
          </w:p>
        </w:tc>
        <w:tc>
          <w:tcPr>
            <w:tcW w:w="2978"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站用变各部位的接地可靠，接地引下线无松动、锈蚀、断股。</w:t>
            </w:r>
          </w:p>
        </w:tc>
        <w:tc>
          <w:tcPr>
            <w:tcW w:w="1336"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7" w:type="dxa"/>
            <w:shd w:val="clear" w:color="auto" w:fill="auto"/>
            <w:noWrap w:val="0"/>
            <w:vAlign w:val="center"/>
          </w:tcPr>
          <w:p>
            <w:pPr>
              <w:pStyle w:val="24"/>
              <w:numPr>
                <w:ilvl w:val="0"/>
                <w:numId w:val="32"/>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835" w:type="dxa"/>
            <w:shd w:val="clear" w:color="auto" w:fill="auto"/>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站用变</w:t>
            </w:r>
          </w:p>
        </w:tc>
        <w:tc>
          <w:tcPr>
            <w:tcW w:w="850" w:type="dxa"/>
            <w:shd w:val="clear" w:color="auto" w:fill="auto"/>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储油柜</w:t>
            </w:r>
          </w:p>
        </w:tc>
        <w:tc>
          <w:tcPr>
            <w:tcW w:w="1128"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吸湿器</w:t>
            </w:r>
          </w:p>
        </w:tc>
        <w:tc>
          <w:tcPr>
            <w:tcW w:w="1020" w:type="dxa"/>
            <w:shd w:val="clear" w:color="auto" w:fill="auto"/>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例行巡视</w:t>
            </w:r>
          </w:p>
        </w:tc>
        <w:tc>
          <w:tcPr>
            <w:tcW w:w="2978"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吸湿剂不应自上而下变色，上部不应被油浸润，无碎裂、粉化现象，吸湿剂潮解变色部分不超过总量的</w:t>
            </w:r>
            <w:r>
              <w:rPr>
                <w:color w:val="auto"/>
                <w:sz w:val="18"/>
                <w:szCs w:val="18"/>
                <w:highlight w:val="none"/>
              </w:rPr>
              <w:t>2/3</w:t>
            </w:r>
            <w:r>
              <w:rPr>
                <w:rFonts w:hint="eastAsia"/>
                <w:color w:val="auto"/>
                <w:sz w:val="18"/>
                <w:szCs w:val="18"/>
                <w:highlight w:val="none"/>
              </w:rPr>
              <w:t>，油杯油位正常。</w:t>
            </w:r>
          </w:p>
        </w:tc>
        <w:tc>
          <w:tcPr>
            <w:tcW w:w="1336"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可见光照片</w:t>
            </w:r>
            <w:r>
              <w:rPr>
                <w:color w:val="auto"/>
                <w:sz w:val="18"/>
                <w:szCs w:val="18"/>
                <w:highlight w:val="none"/>
              </w:rPr>
              <w:t>+</w:t>
            </w:r>
            <w:r>
              <w:rPr>
                <w:rFonts w:hint="eastAsia"/>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7" w:type="dxa"/>
            <w:shd w:val="clear" w:color="auto" w:fill="auto"/>
            <w:noWrap w:val="0"/>
            <w:vAlign w:val="center"/>
          </w:tcPr>
          <w:p>
            <w:pPr>
              <w:pStyle w:val="24"/>
              <w:numPr>
                <w:ilvl w:val="0"/>
                <w:numId w:val="32"/>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835" w:type="dxa"/>
            <w:shd w:val="clear" w:color="auto" w:fill="auto"/>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站用变</w:t>
            </w:r>
          </w:p>
        </w:tc>
        <w:tc>
          <w:tcPr>
            <w:tcW w:w="850" w:type="dxa"/>
            <w:shd w:val="clear" w:color="auto" w:fill="auto"/>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储油柜</w:t>
            </w:r>
          </w:p>
        </w:tc>
        <w:tc>
          <w:tcPr>
            <w:tcW w:w="1128"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油位表计</w:t>
            </w:r>
          </w:p>
        </w:tc>
        <w:tc>
          <w:tcPr>
            <w:tcW w:w="1020" w:type="dxa"/>
            <w:shd w:val="clear" w:color="auto" w:fill="auto"/>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例行巡视</w:t>
            </w:r>
          </w:p>
        </w:tc>
        <w:tc>
          <w:tcPr>
            <w:tcW w:w="2978"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储油柜油位计外观正常，油位应与制造厂提供的油温、油位曲线相对应。</w:t>
            </w:r>
          </w:p>
        </w:tc>
        <w:tc>
          <w:tcPr>
            <w:tcW w:w="1336"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可见光照片</w:t>
            </w:r>
            <w:r>
              <w:rPr>
                <w:color w:val="auto"/>
                <w:sz w:val="18"/>
                <w:szCs w:val="18"/>
                <w:highlight w:val="none"/>
              </w:rPr>
              <w:t>+</w:t>
            </w:r>
            <w:r>
              <w:rPr>
                <w:rFonts w:hint="eastAsia"/>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7" w:type="dxa"/>
            <w:shd w:val="clear" w:color="auto" w:fill="auto"/>
            <w:noWrap w:val="0"/>
            <w:vAlign w:val="center"/>
          </w:tcPr>
          <w:p>
            <w:pPr>
              <w:pStyle w:val="24"/>
              <w:numPr>
                <w:ilvl w:val="0"/>
                <w:numId w:val="32"/>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835" w:type="dxa"/>
            <w:shd w:val="clear" w:color="auto" w:fill="auto"/>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站用变</w:t>
            </w:r>
          </w:p>
        </w:tc>
        <w:tc>
          <w:tcPr>
            <w:tcW w:w="850" w:type="dxa"/>
            <w:shd w:val="clear" w:color="auto" w:fill="auto"/>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储油柜</w:t>
            </w:r>
          </w:p>
        </w:tc>
        <w:tc>
          <w:tcPr>
            <w:tcW w:w="1128"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储油柜外观</w:t>
            </w:r>
          </w:p>
        </w:tc>
        <w:tc>
          <w:tcPr>
            <w:tcW w:w="1020" w:type="dxa"/>
            <w:shd w:val="clear" w:color="auto" w:fill="auto"/>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例行巡视</w:t>
            </w:r>
          </w:p>
        </w:tc>
        <w:tc>
          <w:tcPr>
            <w:tcW w:w="2978"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储油柜外观正常。巡视点位包括正面、背面、左面、右面等。</w:t>
            </w:r>
          </w:p>
        </w:tc>
        <w:tc>
          <w:tcPr>
            <w:tcW w:w="1336"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可见光照片、红外图谱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7" w:type="dxa"/>
            <w:shd w:val="clear" w:color="auto" w:fill="auto"/>
            <w:noWrap w:val="0"/>
            <w:vAlign w:val="center"/>
          </w:tcPr>
          <w:p>
            <w:pPr>
              <w:pStyle w:val="24"/>
              <w:numPr>
                <w:ilvl w:val="0"/>
                <w:numId w:val="32"/>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835" w:type="dxa"/>
            <w:shd w:val="clear" w:color="auto" w:fill="auto"/>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站用变</w:t>
            </w:r>
          </w:p>
        </w:tc>
        <w:tc>
          <w:tcPr>
            <w:tcW w:w="850" w:type="dxa"/>
            <w:shd w:val="clear" w:color="auto" w:fill="auto"/>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非电量保护</w:t>
            </w:r>
          </w:p>
        </w:tc>
        <w:tc>
          <w:tcPr>
            <w:tcW w:w="1128"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气体继电器</w:t>
            </w:r>
          </w:p>
        </w:tc>
        <w:tc>
          <w:tcPr>
            <w:tcW w:w="1020" w:type="dxa"/>
            <w:shd w:val="clear" w:color="auto" w:fill="auto"/>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例行巡视</w:t>
            </w:r>
          </w:p>
        </w:tc>
        <w:tc>
          <w:tcPr>
            <w:tcW w:w="2978"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气体继电器内应无气体，气体继电器（本体、有载开关）防雨措施良好。</w:t>
            </w:r>
          </w:p>
        </w:tc>
        <w:tc>
          <w:tcPr>
            <w:tcW w:w="1336"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7" w:type="dxa"/>
            <w:shd w:val="clear" w:color="auto" w:fill="auto"/>
            <w:noWrap w:val="0"/>
            <w:vAlign w:val="center"/>
          </w:tcPr>
          <w:p>
            <w:pPr>
              <w:pStyle w:val="24"/>
              <w:numPr>
                <w:ilvl w:val="0"/>
                <w:numId w:val="32"/>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835" w:type="dxa"/>
            <w:shd w:val="clear" w:color="auto" w:fill="auto"/>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站用变</w:t>
            </w:r>
          </w:p>
        </w:tc>
        <w:tc>
          <w:tcPr>
            <w:tcW w:w="850" w:type="dxa"/>
            <w:shd w:val="clear" w:color="auto" w:fill="auto"/>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非电量保护</w:t>
            </w:r>
          </w:p>
        </w:tc>
        <w:tc>
          <w:tcPr>
            <w:tcW w:w="1128"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气体继电器</w:t>
            </w:r>
          </w:p>
        </w:tc>
        <w:tc>
          <w:tcPr>
            <w:tcW w:w="1020" w:type="dxa"/>
            <w:shd w:val="clear" w:color="auto" w:fill="auto"/>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例行巡视</w:t>
            </w:r>
          </w:p>
        </w:tc>
        <w:tc>
          <w:tcPr>
            <w:tcW w:w="2978"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气体继电器内应无气体，气体继电器（本体、有载开关）防雨措施良好。</w:t>
            </w:r>
          </w:p>
        </w:tc>
        <w:tc>
          <w:tcPr>
            <w:tcW w:w="1336"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7" w:type="dxa"/>
            <w:shd w:val="clear" w:color="auto" w:fill="auto"/>
            <w:noWrap w:val="0"/>
            <w:vAlign w:val="center"/>
          </w:tcPr>
          <w:p>
            <w:pPr>
              <w:pStyle w:val="24"/>
              <w:numPr>
                <w:ilvl w:val="0"/>
                <w:numId w:val="32"/>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835" w:type="dxa"/>
            <w:shd w:val="clear" w:color="auto" w:fill="auto"/>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站用变</w:t>
            </w:r>
          </w:p>
        </w:tc>
        <w:tc>
          <w:tcPr>
            <w:tcW w:w="850" w:type="dxa"/>
            <w:shd w:val="clear" w:color="auto" w:fill="auto"/>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非电量保护</w:t>
            </w:r>
          </w:p>
        </w:tc>
        <w:tc>
          <w:tcPr>
            <w:tcW w:w="1128"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油温表计（温控器）</w:t>
            </w:r>
          </w:p>
        </w:tc>
        <w:tc>
          <w:tcPr>
            <w:tcW w:w="1020" w:type="dxa"/>
            <w:shd w:val="clear" w:color="auto" w:fill="auto"/>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例行巡视</w:t>
            </w:r>
          </w:p>
        </w:tc>
        <w:tc>
          <w:tcPr>
            <w:tcW w:w="2978"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本体运行温度正常，温度计指示清晰，表盘密封良好、防雨措施完好。干式站用变温度控制器显示正常，器身感温线固定良好，无脱落现象。</w:t>
            </w:r>
          </w:p>
        </w:tc>
        <w:tc>
          <w:tcPr>
            <w:tcW w:w="1336"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可见光照片</w:t>
            </w:r>
            <w:r>
              <w:rPr>
                <w:color w:val="auto"/>
                <w:sz w:val="18"/>
                <w:szCs w:val="18"/>
                <w:highlight w:val="none"/>
              </w:rPr>
              <w:t>+</w:t>
            </w:r>
            <w:r>
              <w:rPr>
                <w:rFonts w:hint="eastAsia"/>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7" w:type="dxa"/>
            <w:shd w:val="clear" w:color="auto" w:fill="auto"/>
            <w:noWrap w:val="0"/>
            <w:vAlign w:val="center"/>
          </w:tcPr>
          <w:p>
            <w:pPr>
              <w:pStyle w:val="24"/>
              <w:numPr>
                <w:ilvl w:val="0"/>
                <w:numId w:val="32"/>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835" w:type="dxa"/>
            <w:shd w:val="clear" w:color="auto" w:fill="auto"/>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站用变</w:t>
            </w:r>
          </w:p>
        </w:tc>
        <w:tc>
          <w:tcPr>
            <w:tcW w:w="850" w:type="dxa"/>
            <w:shd w:val="clear" w:color="auto" w:fill="auto"/>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分接开关</w:t>
            </w:r>
          </w:p>
        </w:tc>
        <w:tc>
          <w:tcPr>
            <w:tcW w:w="1128" w:type="dxa"/>
            <w:shd w:val="clear" w:color="000000" w:fill="FFFFFF"/>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分接档位</w:t>
            </w:r>
          </w:p>
        </w:tc>
        <w:tc>
          <w:tcPr>
            <w:tcW w:w="1020" w:type="dxa"/>
            <w:shd w:val="clear" w:color="auto" w:fill="auto"/>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例行巡视</w:t>
            </w:r>
          </w:p>
        </w:tc>
        <w:tc>
          <w:tcPr>
            <w:tcW w:w="2978" w:type="dxa"/>
            <w:shd w:val="clear" w:color="000000" w:fill="FFFFFF"/>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有载分接开关的分接位置及电源指示应正常，分接档位指示与监控系统一致。</w:t>
            </w:r>
          </w:p>
        </w:tc>
        <w:tc>
          <w:tcPr>
            <w:tcW w:w="1336" w:type="dxa"/>
            <w:shd w:val="clear" w:color="000000" w:fill="FFFFFF"/>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可见光照片</w:t>
            </w:r>
            <w:r>
              <w:rPr>
                <w:color w:val="auto"/>
                <w:sz w:val="18"/>
                <w:szCs w:val="18"/>
                <w:highlight w:val="none"/>
              </w:rPr>
              <w:t>+</w:t>
            </w:r>
            <w:r>
              <w:rPr>
                <w:rFonts w:hint="eastAsia"/>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7" w:type="dxa"/>
            <w:shd w:val="clear" w:color="auto" w:fill="auto"/>
            <w:noWrap w:val="0"/>
            <w:vAlign w:val="center"/>
          </w:tcPr>
          <w:p>
            <w:pPr>
              <w:pStyle w:val="24"/>
              <w:numPr>
                <w:ilvl w:val="0"/>
                <w:numId w:val="32"/>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835" w:type="dxa"/>
            <w:shd w:val="clear" w:color="auto" w:fill="auto"/>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站用变</w:t>
            </w:r>
          </w:p>
        </w:tc>
        <w:tc>
          <w:tcPr>
            <w:tcW w:w="850" w:type="dxa"/>
            <w:shd w:val="clear" w:color="auto" w:fill="auto"/>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其他</w:t>
            </w:r>
          </w:p>
        </w:tc>
        <w:tc>
          <w:tcPr>
            <w:tcW w:w="1128" w:type="dxa"/>
            <w:shd w:val="clear" w:color="000000" w:fill="FFFFFF"/>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标示牌</w:t>
            </w:r>
          </w:p>
        </w:tc>
        <w:tc>
          <w:tcPr>
            <w:tcW w:w="1020" w:type="dxa"/>
            <w:shd w:val="clear" w:color="auto" w:fill="auto"/>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例行巡视</w:t>
            </w:r>
          </w:p>
        </w:tc>
        <w:tc>
          <w:tcPr>
            <w:tcW w:w="2978" w:type="dxa"/>
            <w:shd w:val="clear" w:color="000000" w:fill="FFFFFF"/>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标示齐全明显、与实际设备命名一致。</w:t>
            </w:r>
          </w:p>
        </w:tc>
        <w:tc>
          <w:tcPr>
            <w:tcW w:w="1336" w:type="dxa"/>
            <w:shd w:val="clear" w:color="000000" w:fill="FFFFFF"/>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7" w:type="dxa"/>
            <w:shd w:val="clear" w:color="auto" w:fill="auto"/>
            <w:noWrap w:val="0"/>
            <w:vAlign w:val="center"/>
          </w:tcPr>
          <w:p>
            <w:pPr>
              <w:pStyle w:val="24"/>
              <w:numPr>
                <w:ilvl w:val="0"/>
                <w:numId w:val="32"/>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835" w:type="dxa"/>
            <w:shd w:val="clear" w:color="auto" w:fill="auto"/>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站用变</w:t>
            </w:r>
          </w:p>
        </w:tc>
        <w:tc>
          <w:tcPr>
            <w:tcW w:w="850" w:type="dxa"/>
            <w:shd w:val="clear" w:color="auto" w:fill="auto"/>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储油柜</w:t>
            </w:r>
          </w:p>
        </w:tc>
        <w:tc>
          <w:tcPr>
            <w:tcW w:w="1128" w:type="dxa"/>
            <w:shd w:val="clear" w:color="000000" w:fill="FFFFFF"/>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油位表计</w:t>
            </w:r>
          </w:p>
        </w:tc>
        <w:tc>
          <w:tcPr>
            <w:tcW w:w="1020" w:type="dxa"/>
            <w:shd w:val="clear" w:color="auto" w:fill="auto"/>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气温骤变特巡</w:t>
            </w:r>
          </w:p>
        </w:tc>
        <w:tc>
          <w:tcPr>
            <w:tcW w:w="2978" w:type="dxa"/>
            <w:shd w:val="clear" w:color="000000" w:fill="FFFFFF"/>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检查储油柜油位是否有明显变化。</w:t>
            </w:r>
          </w:p>
        </w:tc>
        <w:tc>
          <w:tcPr>
            <w:tcW w:w="1336" w:type="dxa"/>
            <w:shd w:val="clear" w:color="000000" w:fill="FFFFFF"/>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可见光照片</w:t>
            </w:r>
            <w:r>
              <w:rPr>
                <w:color w:val="auto"/>
                <w:sz w:val="18"/>
                <w:szCs w:val="18"/>
                <w:highlight w:val="none"/>
              </w:rPr>
              <w:t>+</w:t>
            </w:r>
            <w:r>
              <w:rPr>
                <w:rFonts w:hint="eastAsia"/>
                <w:color w:val="auto"/>
                <w:sz w:val="18"/>
                <w:szCs w:val="18"/>
                <w:highlight w:val="none"/>
              </w:rPr>
              <w:t>红外图谱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7" w:type="dxa"/>
            <w:shd w:val="clear" w:color="auto" w:fill="auto"/>
            <w:noWrap w:val="0"/>
            <w:vAlign w:val="center"/>
          </w:tcPr>
          <w:p>
            <w:pPr>
              <w:pStyle w:val="24"/>
              <w:numPr>
                <w:ilvl w:val="0"/>
                <w:numId w:val="32"/>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835" w:type="dxa"/>
            <w:shd w:val="clear" w:color="auto" w:fill="auto"/>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站用变</w:t>
            </w:r>
          </w:p>
        </w:tc>
        <w:tc>
          <w:tcPr>
            <w:tcW w:w="850" w:type="dxa"/>
            <w:shd w:val="clear" w:color="auto" w:fill="auto"/>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本体及套管</w:t>
            </w:r>
          </w:p>
        </w:tc>
        <w:tc>
          <w:tcPr>
            <w:tcW w:w="1128" w:type="dxa"/>
            <w:shd w:val="clear" w:color="000000" w:fill="FFFFFF"/>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本体外观</w:t>
            </w:r>
          </w:p>
        </w:tc>
        <w:tc>
          <w:tcPr>
            <w:tcW w:w="1020" w:type="dxa"/>
            <w:shd w:val="clear" w:color="auto" w:fill="auto"/>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气温骤变特巡</w:t>
            </w:r>
          </w:p>
        </w:tc>
        <w:tc>
          <w:tcPr>
            <w:tcW w:w="2978" w:type="dxa"/>
            <w:shd w:val="clear" w:color="000000" w:fill="FFFFFF"/>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各密封部位、部件有否渗漏油现象。巡视点位包括正面、背面、左面、右面等。</w:t>
            </w:r>
          </w:p>
        </w:tc>
        <w:tc>
          <w:tcPr>
            <w:tcW w:w="1336" w:type="dxa"/>
            <w:shd w:val="clear" w:color="000000" w:fill="FFFFFF"/>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7" w:type="dxa"/>
            <w:shd w:val="clear" w:color="auto" w:fill="auto"/>
            <w:noWrap w:val="0"/>
            <w:vAlign w:val="center"/>
          </w:tcPr>
          <w:p>
            <w:pPr>
              <w:pStyle w:val="24"/>
              <w:numPr>
                <w:ilvl w:val="0"/>
                <w:numId w:val="32"/>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835" w:type="dxa"/>
            <w:shd w:val="clear" w:color="auto" w:fill="auto"/>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站用变</w:t>
            </w:r>
          </w:p>
        </w:tc>
        <w:tc>
          <w:tcPr>
            <w:tcW w:w="850" w:type="dxa"/>
            <w:shd w:val="clear" w:color="auto" w:fill="auto"/>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本体及套管</w:t>
            </w:r>
          </w:p>
        </w:tc>
        <w:tc>
          <w:tcPr>
            <w:tcW w:w="1128" w:type="dxa"/>
            <w:shd w:val="clear" w:color="000000" w:fill="FFFFFF"/>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引线及接头</w:t>
            </w:r>
          </w:p>
        </w:tc>
        <w:tc>
          <w:tcPr>
            <w:tcW w:w="1020" w:type="dxa"/>
            <w:shd w:val="clear" w:color="auto" w:fill="auto"/>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气温骤变特巡</w:t>
            </w:r>
          </w:p>
        </w:tc>
        <w:tc>
          <w:tcPr>
            <w:tcW w:w="2978" w:type="dxa"/>
            <w:shd w:val="clear" w:color="000000" w:fill="FFFFFF"/>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检查各侧连接引线是否存在断股或者接头部位、部件发热现象。</w:t>
            </w:r>
          </w:p>
        </w:tc>
        <w:tc>
          <w:tcPr>
            <w:tcW w:w="1336" w:type="dxa"/>
            <w:shd w:val="clear" w:color="000000" w:fill="FFFFFF"/>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可见光照片</w:t>
            </w:r>
            <w:r>
              <w:rPr>
                <w:color w:val="auto"/>
                <w:sz w:val="18"/>
                <w:szCs w:val="18"/>
                <w:highlight w:val="none"/>
              </w:rPr>
              <w:t>+</w:t>
            </w:r>
            <w:r>
              <w:rPr>
                <w:rFonts w:hint="eastAsia"/>
                <w:color w:val="auto"/>
                <w:sz w:val="18"/>
                <w:szCs w:val="18"/>
                <w:highlight w:val="none"/>
              </w:rPr>
              <w:t>红外图谱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7" w:type="dxa"/>
            <w:shd w:val="clear" w:color="auto" w:fill="auto"/>
            <w:noWrap w:val="0"/>
            <w:vAlign w:val="center"/>
          </w:tcPr>
          <w:p>
            <w:pPr>
              <w:pStyle w:val="24"/>
              <w:numPr>
                <w:ilvl w:val="0"/>
                <w:numId w:val="32"/>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835" w:type="dxa"/>
            <w:shd w:val="clear" w:color="auto" w:fill="auto"/>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站用变</w:t>
            </w:r>
          </w:p>
        </w:tc>
        <w:tc>
          <w:tcPr>
            <w:tcW w:w="850" w:type="dxa"/>
            <w:shd w:val="clear" w:color="auto" w:fill="auto"/>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本体及套管</w:t>
            </w:r>
          </w:p>
        </w:tc>
        <w:tc>
          <w:tcPr>
            <w:tcW w:w="1128" w:type="dxa"/>
            <w:shd w:val="clear" w:color="000000" w:fill="FFFFFF"/>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引线及接头</w:t>
            </w:r>
          </w:p>
        </w:tc>
        <w:tc>
          <w:tcPr>
            <w:tcW w:w="1020" w:type="dxa"/>
            <w:shd w:val="clear" w:color="auto" w:fill="auto"/>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大风</w:t>
            </w:r>
            <w:r>
              <w:rPr>
                <w:color w:val="auto"/>
                <w:sz w:val="18"/>
                <w:szCs w:val="18"/>
                <w:highlight w:val="none"/>
              </w:rPr>
              <w:t>+</w:t>
            </w:r>
            <w:r>
              <w:rPr>
                <w:rFonts w:hint="eastAsia"/>
                <w:color w:val="auto"/>
                <w:sz w:val="18"/>
                <w:szCs w:val="18"/>
                <w:highlight w:val="none"/>
              </w:rPr>
              <w:t>雷暴</w:t>
            </w:r>
            <w:r>
              <w:rPr>
                <w:color w:val="auto"/>
                <w:sz w:val="18"/>
                <w:szCs w:val="18"/>
                <w:highlight w:val="none"/>
              </w:rPr>
              <w:t>+</w:t>
            </w:r>
            <w:r>
              <w:rPr>
                <w:rFonts w:hint="eastAsia"/>
                <w:color w:val="auto"/>
                <w:sz w:val="18"/>
                <w:szCs w:val="18"/>
                <w:highlight w:val="none"/>
              </w:rPr>
              <w:t>冰雹特巡</w:t>
            </w:r>
          </w:p>
        </w:tc>
        <w:tc>
          <w:tcPr>
            <w:tcW w:w="2978" w:type="dxa"/>
            <w:shd w:val="clear" w:color="000000" w:fill="FFFFFF"/>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检查导引线有无断股迹象。</w:t>
            </w:r>
          </w:p>
        </w:tc>
        <w:tc>
          <w:tcPr>
            <w:tcW w:w="1336" w:type="dxa"/>
            <w:shd w:val="clear" w:color="000000" w:fill="FFFFFF"/>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可见光照片</w:t>
            </w:r>
          </w:p>
        </w:tc>
      </w:tr>
    </w:tbl>
    <w:p>
      <w:pPr>
        <w:tabs>
          <w:tab w:val="left" w:pos="720"/>
        </w:tabs>
        <w:spacing w:line="360" w:lineRule="auto"/>
        <w:outlineLvl w:val="4"/>
        <w:rPr>
          <w:rFonts w:hint="eastAsia" w:eastAsia="黑体"/>
          <w:color w:val="auto"/>
          <w:kern w:val="0"/>
          <w:sz w:val="24"/>
          <w:highlight w:val="none"/>
        </w:rPr>
      </w:pPr>
      <w:r>
        <w:rPr>
          <w:rFonts w:hint="eastAsia" w:eastAsia="黑体"/>
          <w:color w:val="auto"/>
          <w:kern w:val="0"/>
          <w:sz w:val="24"/>
          <w:highlight w:val="none"/>
        </w:rPr>
        <w:t>1.</w:t>
      </w:r>
      <w:r>
        <w:rPr>
          <w:rFonts w:eastAsia="黑体"/>
          <w:color w:val="auto"/>
          <w:kern w:val="0"/>
          <w:sz w:val="24"/>
          <w:highlight w:val="none"/>
        </w:rPr>
        <w:t>1.</w:t>
      </w:r>
      <w:r>
        <w:rPr>
          <w:rFonts w:hint="eastAsia" w:eastAsia="黑体"/>
          <w:color w:val="auto"/>
          <w:kern w:val="0"/>
          <w:sz w:val="24"/>
          <w:highlight w:val="none"/>
        </w:rPr>
        <w:t>14</w:t>
      </w:r>
      <w:r>
        <w:rPr>
          <w:rFonts w:eastAsia="黑体"/>
          <w:color w:val="auto"/>
          <w:kern w:val="0"/>
          <w:sz w:val="24"/>
          <w:highlight w:val="none"/>
        </w:rPr>
        <w:t xml:space="preserve"> </w:t>
      </w:r>
      <w:r>
        <w:rPr>
          <w:rFonts w:hint="eastAsia" w:eastAsia="黑体"/>
          <w:color w:val="auto"/>
          <w:kern w:val="0"/>
          <w:sz w:val="24"/>
          <w:highlight w:val="none"/>
        </w:rPr>
        <w:t>站用交流电源巡视项目表</w:t>
      </w:r>
    </w:p>
    <w:p>
      <w:pPr>
        <w:spacing w:line="360" w:lineRule="auto"/>
        <w:ind w:firstLine="480" w:firstLineChars="200"/>
        <w:rPr>
          <w:rFonts w:hint="eastAsia"/>
          <w:color w:val="auto"/>
          <w:sz w:val="24"/>
          <w:szCs w:val="24"/>
          <w:highlight w:val="none"/>
          <w:lang w:val="zh-CN"/>
        </w:rPr>
      </w:pPr>
      <w:r>
        <w:rPr>
          <w:rFonts w:hint="eastAsia"/>
          <w:color w:val="auto"/>
          <w:sz w:val="24"/>
          <w:szCs w:val="24"/>
          <w:highlight w:val="none"/>
          <w:lang w:val="zh-CN"/>
        </w:rPr>
        <w:t>站用交流电源巡视项目见表</w:t>
      </w:r>
      <w:r>
        <w:rPr>
          <w:color w:val="auto"/>
          <w:sz w:val="24"/>
          <w:szCs w:val="24"/>
          <w:highlight w:val="none"/>
          <w:lang w:val="zh-CN"/>
        </w:rPr>
        <w:t>B.</w:t>
      </w:r>
      <w:r>
        <w:rPr>
          <w:rFonts w:hint="eastAsia"/>
          <w:color w:val="auto"/>
          <w:sz w:val="24"/>
          <w:szCs w:val="24"/>
          <w:highlight w:val="none"/>
          <w:lang w:val="zh-CN"/>
        </w:rPr>
        <w:t>14。</w:t>
      </w:r>
    </w:p>
    <w:p>
      <w:pPr>
        <w:widowControl/>
        <w:ind w:firstLine="420" w:firstLineChars="200"/>
        <w:jc w:val="center"/>
        <w:rPr>
          <w:rFonts w:hint="eastAsia" w:ascii="黑体" w:hAnsi="黑体" w:eastAsia="黑体"/>
          <w:bCs/>
          <w:color w:val="auto"/>
          <w:highlight w:val="none"/>
        </w:rPr>
      </w:pPr>
      <w:r>
        <w:rPr>
          <w:rFonts w:hint="eastAsia" w:ascii="黑体" w:hAnsi="黑体" w:eastAsia="黑体"/>
          <w:bCs/>
          <w:color w:val="auto"/>
          <w:highlight w:val="none"/>
        </w:rPr>
        <w:t>表</w:t>
      </w:r>
      <w:r>
        <w:rPr>
          <w:rFonts w:ascii="黑体" w:hAnsi="黑体" w:eastAsia="黑体"/>
          <w:bCs/>
          <w:color w:val="auto"/>
          <w:highlight w:val="none"/>
        </w:rPr>
        <w:t>B.</w:t>
      </w:r>
      <w:r>
        <w:rPr>
          <w:rFonts w:hint="eastAsia" w:ascii="黑体" w:hAnsi="黑体" w:eastAsia="黑体"/>
          <w:bCs/>
          <w:color w:val="auto"/>
          <w:highlight w:val="none"/>
        </w:rPr>
        <w:t>14</w:t>
      </w:r>
      <w:r>
        <w:rPr>
          <w:rFonts w:ascii="黑体" w:hAnsi="黑体" w:eastAsia="黑体"/>
          <w:bCs/>
          <w:color w:val="auto"/>
          <w:highlight w:val="none"/>
        </w:rPr>
        <w:t xml:space="preserve">  </w:t>
      </w:r>
      <w:r>
        <w:rPr>
          <w:rFonts w:hint="eastAsia" w:ascii="黑体" w:hAnsi="黑体" w:eastAsia="黑体"/>
          <w:bCs/>
          <w:color w:val="auto"/>
          <w:highlight w:val="none"/>
        </w:rPr>
        <w:t>站用交流电源巡视项目表</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98"/>
        <w:gridCol w:w="1074"/>
        <w:gridCol w:w="851"/>
        <w:gridCol w:w="993"/>
        <w:gridCol w:w="1000"/>
        <w:gridCol w:w="9"/>
        <w:gridCol w:w="3020"/>
        <w:gridCol w:w="9"/>
        <w:gridCol w:w="1364"/>
        <w:gridCol w:w="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398"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序号</w:t>
            </w:r>
          </w:p>
        </w:tc>
        <w:tc>
          <w:tcPr>
            <w:tcW w:w="1074"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设备类型</w:t>
            </w:r>
          </w:p>
        </w:tc>
        <w:tc>
          <w:tcPr>
            <w:tcW w:w="851"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设备部位</w:t>
            </w:r>
          </w:p>
        </w:tc>
        <w:tc>
          <w:tcPr>
            <w:tcW w:w="993"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巡视点位</w:t>
            </w:r>
          </w:p>
        </w:tc>
        <w:tc>
          <w:tcPr>
            <w:tcW w:w="1009" w:type="dxa"/>
            <w:gridSpan w:val="2"/>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巡视类型</w:t>
            </w:r>
          </w:p>
        </w:tc>
        <w:tc>
          <w:tcPr>
            <w:tcW w:w="3029" w:type="dxa"/>
            <w:gridSpan w:val="2"/>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巡视内容</w:t>
            </w:r>
          </w:p>
        </w:tc>
        <w:tc>
          <w:tcPr>
            <w:tcW w:w="1373" w:type="dxa"/>
            <w:gridSpan w:val="2"/>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数据格式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398" w:type="dxa"/>
            <w:noWrap w:val="0"/>
            <w:vAlign w:val="center"/>
          </w:tcPr>
          <w:p>
            <w:pPr>
              <w:pStyle w:val="24"/>
              <w:numPr>
                <w:ilvl w:val="0"/>
                <w:numId w:val="33"/>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1074"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站用交流电源系统</w:t>
            </w:r>
          </w:p>
        </w:tc>
        <w:tc>
          <w:tcPr>
            <w:tcW w:w="851"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站用交流电源</w:t>
            </w:r>
          </w:p>
        </w:tc>
        <w:tc>
          <w:tcPr>
            <w:tcW w:w="993"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电流表</w:t>
            </w:r>
          </w:p>
        </w:tc>
        <w:tc>
          <w:tcPr>
            <w:tcW w:w="1009" w:type="dxa"/>
            <w:gridSpan w:val="2"/>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例行巡视</w:t>
            </w:r>
          </w:p>
        </w:tc>
        <w:tc>
          <w:tcPr>
            <w:tcW w:w="3029" w:type="dxa"/>
            <w:gridSpan w:val="2"/>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三相负荷平衡。</w:t>
            </w:r>
          </w:p>
        </w:tc>
        <w:tc>
          <w:tcPr>
            <w:tcW w:w="1373" w:type="dxa"/>
            <w:gridSpan w:val="2"/>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可见光照片</w:t>
            </w:r>
            <w:r>
              <w:rPr>
                <w:color w:val="auto"/>
                <w:sz w:val="18"/>
                <w:szCs w:val="18"/>
                <w:highlight w:val="none"/>
              </w:rPr>
              <w:t>+</w:t>
            </w:r>
            <w:r>
              <w:rPr>
                <w:rFonts w:hint="eastAsia"/>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398" w:type="dxa"/>
            <w:noWrap w:val="0"/>
            <w:vAlign w:val="center"/>
          </w:tcPr>
          <w:p>
            <w:pPr>
              <w:pStyle w:val="24"/>
              <w:numPr>
                <w:ilvl w:val="0"/>
                <w:numId w:val="33"/>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1074"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站用交流电源系统</w:t>
            </w:r>
          </w:p>
        </w:tc>
        <w:tc>
          <w:tcPr>
            <w:tcW w:w="851"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站用交流电源</w:t>
            </w:r>
          </w:p>
        </w:tc>
        <w:tc>
          <w:tcPr>
            <w:tcW w:w="993"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电压表</w:t>
            </w:r>
          </w:p>
        </w:tc>
        <w:tc>
          <w:tcPr>
            <w:tcW w:w="1009" w:type="dxa"/>
            <w:gridSpan w:val="2"/>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例行巡视</w:t>
            </w:r>
          </w:p>
        </w:tc>
        <w:tc>
          <w:tcPr>
            <w:tcW w:w="3029" w:type="dxa"/>
            <w:gridSpan w:val="2"/>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各段母线电压正常。</w:t>
            </w:r>
          </w:p>
        </w:tc>
        <w:tc>
          <w:tcPr>
            <w:tcW w:w="1373" w:type="dxa"/>
            <w:gridSpan w:val="2"/>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可见光照片</w:t>
            </w:r>
            <w:r>
              <w:rPr>
                <w:color w:val="auto"/>
                <w:sz w:val="18"/>
                <w:szCs w:val="18"/>
                <w:highlight w:val="none"/>
              </w:rPr>
              <w:t>+</w:t>
            </w:r>
            <w:r>
              <w:rPr>
                <w:rFonts w:hint="eastAsia"/>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398" w:type="dxa"/>
            <w:noWrap w:val="0"/>
            <w:vAlign w:val="center"/>
          </w:tcPr>
          <w:p>
            <w:pPr>
              <w:pStyle w:val="24"/>
              <w:numPr>
                <w:ilvl w:val="0"/>
                <w:numId w:val="33"/>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1074"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站用交流电源系统</w:t>
            </w:r>
          </w:p>
        </w:tc>
        <w:tc>
          <w:tcPr>
            <w:tcW w:w="851"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站用交流电源</w:t>
            </w:r>
          </w:p>
        </w:tc>
        <w:tc>
          <w:tcPr>
            <w:tcW w:w="993"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进线断路器</w:t>
            </w:r>
          </w:p>
        </w:tc>
        <w:tc>
          <w:tcPr>
            <w:tcW w:w="1009" w:type="dxa"/>
            <w:gridSpan w:val="2"/>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例行巡视</w:t>
            </w:r>
          </w:p>
        </w:tc>
        <w:tc>
          <w:tcPr>
            <w:tcW w:w="3029" w:type="dxa"/>
            <w:gridSpan w:val="2"/>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低压母线进线断路器位置指示与监控机显示一致，储能指示正常。</w:t>
            </w:r>
          </w:p>
        </w:tc>
        <w:tc>
          <w:tcPr>
            <w:tcW w:w="1373" w:type="dxa"/>
            <w:gridSpan w:val="2"/>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可见光照片</w:t>
            </w:r>
            <w:r>
              <w:rPr>
                <w:color w:val="auto"/>
                <w:sz w:val="18"/>
                <w:szCs w:val="18"/>
                <w:highlight w:val="none"/>
              </w:rPr>
              <w:t>+</w:t>
            </w:r>
            <w:r>
              <w:rPr>
                <w:rFonts w:hint="eastAsia"/>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398" w:type="dxa"/>
            <w:noWrap w:val="0"/>
            <w:vAlign w:val="center"/>
          </w:tcPr>
          <w:p>
            <w:pPr>
              <w:pStyle w:val="24"/>
              <w:numPr>
                <w:ilvl w:val="0"/>
                <w:numId w:val="33"/>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1074"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站用交流电源系统</w:t>
            </w:r>
          </w:p>
        </w:tc>
        <w:tc>
          <w:tcPr>
            <w:tcW w:w="851"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站用交流电源</w:t>
            </w:r>
          </w:p>
        </w:tc>
        <w:tc>
          <w:tcPr>
            <w:tcW w:w="993"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分段断路器</w:t>
            </w:r>
          </w:p>
        </w:tc>
        <w:tc>
          <w:tcPr>
            <w:tcW w:w="1009" w:type="dxa"/>
            <w:gridSpan w:val="2"/>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例行巡视</w:t>
            </w:r>
          </w:p>
        </w:tc>
        <w:tc>
          <w:tcPr>
            <w:tcW w:w="3029" w:type="dxa"/>
            <w:gridSpan w:val="2"/>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低压母线分段断路器位置指示与监控机显示一致，储能指示正常。</w:t>
            </w:r>
          </w:p>
        </w:tc>
        <w:tc>
          <w:tcPr>
            <w:tcW w:w="1373" w:type="dxa"/>
            <w:gridSpan w:val="2"/>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可见光照片</w:t>
            </w:r>
            <w:r>
              <w:rPr>
                <w:color w:val="auto"/>
                <w:sz w:val="18"/>
                <w:szCs w:val="18"/>
                <w:highlight w:val="none"/>
              </w:rPr>
              <w:t>+</w:t>
            </w:r>
            <w:r>
              <w:rPr>
                <w:rFonts w:hint="eastAsia"/>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398" w:type="dxa"/>
            <w:noWrap w:val="0"/>
            <w:vAlign w:val="center"/>
          </w:tcPr>
          <w:p>
            <w:pPr>
              <w:pStyle w:val="24"/>
              <w:numPr>
                <w:ilvl w:val="0"/>
                <w:numId w:val="33"/>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1074"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站用交流电源系统</w:t>
            </w:r>
          </w:p>
        </w:tc>
        <w:tc>
          <w:tcPr>
            <w:tcW w:w="851"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站用交流电源</w:t>
            </w:r>
          </w:p>
        </w:tc>
        <w:tc>
          <w:tcPr>
            <w:tcW w:w="993"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馈线断路器</w:t>
            </w:r>
          </w:p>
        </w:tc>
        <w:tc>
          <w:tcPr>
            <w:tcW w:w="1009" w:type="dxa"/>
            <w:gridSpan w:val="2"/>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例行巡视</w:t>
            </w:r>
          </w:p>
        </w:tc>
        <w:tc>
          <w:tcPr>
            <w:tcW w:w="3029" w:type="dxa"/>
            <w:gridSpan w:val="2"/>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站用交流电源柜支路低压断路器位置指示正确。</w:t>
            </w:r>
          </w:p>
        </w:tc>
        <w:tc>
          <w:tcPr>
            <w:tcW w:w="1373" w:type="dxa"/>
            <w:gridSpan w:val="2"/>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可见光照片</w:t>
            </w:r>
            <w:r>
              <w:rPr>
                <w:color w:val="auto"/>
                <w:sz w:val="18"/>
                <w:szCs w:val="18"/>
                <w:highlight w:val="none"/>
              </w:rPr>
              <w:t>+</w:t>
            </w:r>
            <w:r>
              <w:rPr>
                <w:rFonts w:hint="eastAsia"/>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398" w:type="dxa"/>
            <w:noWrap w:val="0"/>
            <w:vAlign w:val="center"/>
          </w:tcPr>
          <w:p>
            <w:pPr>
              <w:pStyle w:val="24"/>
              <w:numPr>
                <w:ilvl w:val="0"/>
                <w:numId w:val="33"/>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1074"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站用交流电源系统</w:t>
            </w:r>
          </w:p>
        </w:tc>
        <w:tc>
          <w:tcPr>
            <w:tcW w:w="851"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站用交流电源</w:t>
            </w:r>
          </w:p>
        </w:tc>
        <w:tc>
          <w:tcPr>
            <w:tcW w:w="993"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指示灯</w:t>
            </w:r>
          </w:p>
        </w:tc>
        <w:tc>
          <w:tcPr>
            <w:tcW w:w="1009" w:type="dxa"/>
            <w:gridSpan w:val="2"/>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例行巡视</w:t>
            </w:r>
          </w:p>
        </w:tc>
        <w:tc>
          <w:tcPr>
            <w:tcW w:w="3029" w:type="dxa"/>
            <w:gridSpan w:val="2"/>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站用交流电源柜电源指示灯显示正常。</w:t>
            </w:r>
          </w:p>
        </w:tc>
        <w:tc>
          <w:tcPr>
            <w:tcW w:w="1373" w:type="dxa"/>
            <w:gridSpan w:val="2"/>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可见光照片</w:t>
            </w:r>
            <w:r>
              <w:rPr>
                <w:color w:val="auto"/>
                <w:sz w:val="18"/>
                <w:szCs w:val="18"/>
                <w:highlight w:val="none"/>
              </w:rPr>
              <w:t>+</w:t>
            </w:r>
            <w:r>
              <w:rPr>
                <w:rFonts w:hint="eastAsia"/>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398" w:type="dxa"/>
            <w:noWrap w:val="0"/>
            <w:vAlign w:val="center"/>
          </w:tcPr>
          <w:p>
            <w:pPr>
              <w:pStyle w:val="24"/>
              <w:numPr>
                <w:ilvl w:val="0"/>
                <w:numId w:val="33"/>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1074"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站用交流电源系统</w:t>
            </w:r>
          </w:p>
        </w:tc>
        <w:tc>
          <w:tcPr>
            <w:tcW w:w="851"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站用交流电源</w:t>
            </w:r>
          </w:p>
        </w:tc>
        <w:tc>
          <w:tcPr>
            <w:tcW w:w="993"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切换把手</w:t>
            </w:r>
          </w:p>
        </w:tc>
        <w:tc>
          <w:tcPr>
            <w:tcW w:w="1009" w:type="dxa"/>
            <w:gridSpan w:val="2"/>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例行巡视</w:t>
            </w:r>
          </w:p>
        </w:tc>
        <w:tc>
          <w:tcPr>
            <w:tcW w:w="3029" w:type="dxa"/>
            <w:gridSpan w:val="2"/>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站用交流电源柜切换把手位置正确。</w:t>
            </w:r>
          </w:p>
        </w:tc>
        <w:tc>
          <w:tcPr>
            <w:tcW w:w="1373" w:type="dxa"/>
            <w:gridSpan w:val="2"/>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可见光照片</w:t>
            </w:r>
            <w:r>
              <w:rPr>
                <w:color w:val="auto"/>
                <w:sz w:val="18"/>
                <w:szCs w:val="18"/>
                <w:highlight w:val="none"/>
              </w:rPr>
              <w:t>+</w:t>
            </w:r>
            <w:r>
              <w:rPr>
                <w:rFonts w:hint="eastAsia"/>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398" w:type="dxa"/>
            <w:noWrap w:val="0"/>
            <w:vAlign w:val="center"/>
          </w:tcPr>
          <w:p>
            <w:pPr>
              <w:pStyle w:val="24"/>
              <w:numPr>
                <w:ilvl w:val="0"/>
                <w:numId w:val="33"/>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1074"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站用交流电源系统</w:t>
            </w:r>
          </w:p>
        </w:tc>
        <w:tc>
          <w:tcPr>
            <w:tcW w:w="851"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站用交流电源</w:t>
            </w:r>
          </w:p>
        </w:tc>
        <w:tc>
          <w:tcPr>
            <w:tcW w:w="993"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自动转换开关</w:t>
            </w:r>
          </w:p>
        </w:tc>
        <w:tc>
          <w:tcPr>
            <w:tcW w:w="1009" w:type="dxa"/>
            <w:gridSpan w:val="2"/>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例行巡视</w:t>
            </w:r>
          </w:p>
        </w:tc>
        <w:tc>
          <w:tcPr>
            <w:tcW w:w="3029" w:type="dxa"/>
            <w:gridSpan w:val="2"/>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自动转换开关（</w:t>
            </w:r>
            <w:r>
              <w:rPr>
                <w:color w:val="auto"/>
                <w:sz w:val="18"/>
                <w:szCs w:val="18"/>
                <w:highlight w:val="none"/>
              </w:rPr>
              <w:t>ATS</w:t>
            </w:r>
            <w:r>
              <w:rPr>
                <w:rFonts w:hint="eastAsia"/>
                <w:color w:val="auto"/>
                <w:sz w:val="18"/>
                <w:szCs w:val="18"/>
                <w:highlight w:val="none"/>
              </w:rPr>
              <w:t>）正常运行在自动状态。站用电运行方式正确。</w:t>
            </w:r>
          </w:p>
        </w:tc>
        <w:tc>
          <w:tcPr>
            <w:tcW w:w="1373" w:type="dxa"/>
            <w:gridSpan w:val="2"/>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可见光照片</w:t>
            </w:r>
            <w:r>
              <w:rPr>
                <w:color w:val="auto"/>
                <w:sz w:val="18"/>
                <w:szCs w:val="18"/>
                <w:highlight w:val="none"/>
              </w:rPr>
              <w:t>+</w:t>
            </w:r>
            <w:r>
              <w:rPr>
                <w:rFonts w:hint="eastAsia"/>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398" w:type="dxa"/>
            <w:noWrap w:val="0"/>
            <w:vAlign w:val="center"/>
          </w:tcPr>
          <w:p>
            <w:pPr>
              <w:pStyle w:val="24"/>
              <w:numPr>
                <w:ilvl w:val="0"/>
                <w:numId w:val="33"/>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1074"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站用交流电源系统</w:t>
            </w:r>
          </w:p>
        </w:tc>
        <w:tc>
          <w:tcPr>
            <w:tcW w:w="851"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不间断电源系统</w:t>
            </w:r>
          </w:p>
        </w:tc>
        <w:tc>
          <w:tcPr>
            <w:tcW w:w="993" w:type="dxa"/>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UPS</w:t>
            </w:r>
            <w:r>
              <w:rPr>
                <w:rFonts w:hint="eastAsia"/>
                <w:color w:val="auto"/>
                <w:sz w:val="18"/>
                <w:szCs w:val="18"/>
                <w:highlight w:val="none"/>
              </w:rPr>
              <w:t>装置</w:t>
            </w:r>
          </w:p>
        </w:tc>
        <w:tc>
          <w:tcPr>
            <w:tcW w:w="1009" w:type="dxa"/>
            <w:gridSpan w:val="2"/>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例行巡视</w:t>
            </w:r>
          </w:p>
        </w:tc>
        <w:tc>
          <w:tcPr>
            <w:tcW w:w="3029" w:type="dxa"/>
            <w:gridSpan w:val="2"/>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站用交流不间断电源系统（</w:t>
            </w:r>
            <w:r>
              <w:rPr>
                <w:color w:val="auto"/>
                <w:sz w:val="18"/>
                <w:szCs w:val="18"/>
                <w:highlight w:val="none"/>
              </w:rPr>
              <w:t>UPS</w:t>
            </w:r>
            <w:r>
              <w:rPr>
                <w:rFonts w:hint="eastAsia"/>
                <w:color w:val="auto"/>
                <w:sz w:val="18"/>
                <w:szCs w:val="18"/>
                <w:highlight w:val="none"/>
              </w:rPr>
              <w:t>）低压断路器位置指示正确，各部件无烧伤、损坏。站用交流不间断电源系统（</w:t>
            </w:r>
            <w:r>
              <w:rPr>
                <w:color w:val="auto"/>
                <w:sz w:val="18"/>
                <w:szCs w:val="18"/>
                <w:highlight w:val="none"/>
              </w:rPr>
              <w:t>UPS</w:t>
            </w:r>
            <w:r>
              <w:rPr>
                <w:rFonts w:hint="eastAsia"/>
                <w:color w:val="auto"/>
                <w:sz w:val="18"/>
                <w:szCs w:val="18"/>
                <w:highlight w:val="none"/>
              </w:rPr>
              <w:t>）面板、指示灯、仪表显示正常，风扇运行正常，无异常告警。</w:t>
            </w:r>
          </w:p>
        </w:tc>
        <w:tc>
          <w:tcPr>
            <w:tcW w:w="1373" w:type="dxa"/>
            <w:gridSpan w:val="2"/>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398" w:type="dxa"/>
            <w:noWrap w:val="0"/>
            <w:vAlign w:val="center"/>
          </w:tcPr>
          <w:p>
            <w:pPr>
              <w:pStyle w:val="24"/>
              <w:numPr>
                <w:ilvl w:val="0"/>
                <w:numId w:val="33"/>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1074"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站用交流电源系统</w:t>
            </w:r>
          </w:p>
        </w:tc>
        <w:tc>
          <w:tcPr>
            <w:tcW w:w="851"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不间断电源系统</w:t>
            </w:r>
          </w:p>
        </w:tc>
        <w:tc>
          <w:tcPr>
            <w:tcW w:w="993"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备自投装置</w:t>
            </w:r>
          </w:p>
        </w:tc>
        <w:tc>
          <w:tcPr>
            <w:tcW w:w="1009" w:type="dxa"/>
            <w:gridSpan w:val="2"/>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例行巡视</w:t>
            </w:r>
          </w:p>
        </w:tc>
        <w:tc>
          <w:tcPr>
            <w:tcW w:w="3029" w:type="dxa"/>
            <w:gridSpan w:val="2"/>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备自投装置充电状态指示正确，无异常告警。</w:t>
            </w:r>
          </w:p>
        </w:tc>
        <w:tc>
          <w:tcPr>
            <w:tcW w:w="1373" w:type="dxa"/>
            <w:gridSpan w:val="2"/>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可见光照片</w:t>
            </w:r>
            <w:r>
              <w:rPr>
                <w:color w:val="auto"/>
                <w:sz w:val="18"/>
                <w:szCs w:val="18"/>
                <w:highlight w:val="none"/>
              </w:rPr>
              <w:t>+</w:t>
            </w:r>
            <w:r>
              <w:rPr>
                <w:rFonts w:hint="eastAsia"/>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 w:type="dxa"/>
          <w:cantSplit/>
          <w:trHeight w:val="454" w:hRule="atLeast"/>
          <w:jc w:val="center"/>
        </w:trPr>
        <w:tc>
          <w:tcPr>
            <w:tcW w:w="398" w:type="dxa"/>
            <w:noWrap w:val="0"/>
            <w:vAlign w:val="center"/>
          </w:tcPr>
          <w:p>
            <w:pPr>
              <w:pStyle w:val="24"/>
              <w:numPr>
                <w:ilvl w:val="0"/>
                <w:numId w:val="33"/>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1074"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站用交流电源系统</w:t>
            </w:r>
          </w:p>
        </w:tc>
        <w:tc>
          <w:tcPr>
            <w:tcW w:w="851"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其他</w:t>
            </w:r>
          </w:p>
        </w:tc>
        <w:tc>
          <w:tcPr>
            <w:tcW w:w="993"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标示牌</w:t>
            </w:r>
          </w:p>
        </w:tc>
        <w:tc>
          <w:tcPr>
            <w:tcW w:w="1000"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例行巡视</w:t>
            </w:r>
          </w:p>
        </w:tc>
        <w:tc>
          <w:tcPr>
            <w:tcW w:w="3029" w:type="dxa"/>
            <w:gridSpan w:val="2"/>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标示齐全明显。</w:t>
            </w:r>
          </w:p>
        </w:tc>
        <w:tc>
          <w:tcPr>
            <w:tcW w:w="1373" w:type="dxa"/>
            <w:gridSpan w:val="2"/>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可见光照片</w:t>
            </w:r>
          </w:p>
        </w:tc>
      </w:tr>
    </w:tbl>
    <w:p>
      <w:pPr>
        <w:tabs>
          <w:tab w:val="left" w:pos="720"/>
        </w:tabs>
        <w:spacing w:line="360" w:lineRule="auto"/>
        <w:outlineLvl w:val="4"/>
        <w:rPr>
          <w:rFonts w:hint="eastAsia" w:eastAsia="黑体"/>
          <w:color w:val="auto"/>
          <w:kern w:val="0"/>
          <w:sz w:val="24"/>
          <w:highlight w:val="none"/>
        </w:rPr>
      </w:pPr>
      <w:r>
        <w:rPr>
          <w:rFonts w:hint="eastAsia" w:eastAsia="黑体"/>
          <w:color w:val="auto"/>
          <w:kern w:val="0"/>
          <w:sz w:val="24"/>
          <w:highlight w:val="none"/>
        </w:rPr>
        <w:t>1.</w:t>
      </w:r>
      <w:r>
        <w:rPr>
          <w:rFonts w:eastAsia="黑体"/>
          <w:color w:val="auto"/>
          <w:kern w:val="0"/>
          <w:sz w:val="24"/>
          <w:highlight w:val="none"/>
        </w:rPr>
        <w:t>1.</w:t>
      </w:r>
      <w:r>
        <w:rPr>
          <w:rFonts w:hint="eastAsia" w:eastAsia="黑体"/>
          <w:color w:val="auto"/>
          <w:kern w:val="0"/>
          <w:sz w:val="24"/>
          <w:highlight w:val="none"/>
        </w:rPr>
        <w:t>15</w:t>
      </w:r>
      <w:r>
        <w:rPr>
          <w:rFonts w:eastAsia="黑体"/>
          <w:color w:val="auto"/>
          <w:kern w:val="0"/>
          <w:sz w:val="24"/>
          <w:highlight w:val="none"/>
        </w:rPr>
        <w:t xml:space="preserve"> </w:t>
      </w:r>
      <w:r>
        <w:rPr>
          <w:rFonts w:hint="eastAsia" w:eastAsia="黑体"/>
          <w:color w:val="auto"/>
          <w:kern w:val="0"/>
          <w:sz w:val="24"/>
          <w:highlight w:val="none"/>
        </w:rPr>
        <w:t>站用直流电源巡视项目表</w:t>
      </w:r>
    </w:p>
    <w:p>
      <w:pPr>
        <w:spacing w:line="360" w:lineRule="auto"/>
        <w:ind w:firstLine="480" w:firstLineChars="200"/>
        <w:rPr>
          <w:rFonts w:hint="eastAsia"/>
          <w:color w:val="auto"/>
          <w:sz w:val="24"/>
          <w:szCs w:val="24"/>
          <w:highlight w:val="none"/>
          <w:lang w:val="zh-CN"/>
        </w:rPr>
      </w:pPr>
      <w:r>
        <w:rPr>
          <w:rFonts w:hint="eastAsia"/>
          <w:color w:val="auto"/>
          <w:sz w:val="24"/>
          <w:szCs w:val="24"/>
          <w:highlight w:val="none"/>
          <w:lang w:val="zh-CN"/>
        </w:rPr>
        <w:t>站用直流电源巡视项目见表</w:t>
      </w:r>
      <w:r>
        <w:rPr>
          <w:color w:val="auto"/>
          <w:sz w:val="24"/>
          <w:szCs w:val="24"/>
          <w:highlight w:val="none"/>
          <w:lang w:val="zh-CN"/>
        </w:rPr>
        <w:t>B.</w:t>
      </w:r>
      <w:r>
        <w:rPr>
          <w:rFonts w:hint="eastAsia"/>
          <w:color w:val="auto"/>
          <w:sz w:val="24"/>
          <w:szCs w:val="24"/>
          <w:highlight w:val="none"/>
          <w:lang w:val="zh-CN"/>
        </w:rPr>
        <w:t>15。</w:t>
      </w:r>
    </w:p>
    <w:p>
      <w:pPr>
        <w:widowControl/>
        <w:ind w:firstLine="420" w:firstLineChars="200"/>
        <w:jc w:val="center"/>
        <w:rPr>
          <w:rFonts w:hint="eastAsia" w:ascii="黑体" w:hAnsi="黑体" w:eastAsia="黑体"/>
          <w:bCs/>
          <w:color w:val="auto"/>
          <w:highlight w:val="none"/>
        </w:rPr>
      </w:pPr>
      <w:r>
        <w:rPr>
          <w:rFonts w:hint="eastAsia" w:ascii="黑体" w:hAnsi="黑体" w:eastAsia="黑体"/>
          <w:bCs/>
          <w:color w:val="auto"/>
          <w:highlight w:val="none"/>
        </w:rPr>
        <w:t>表</w:t>
      </w:r>
      <w:r>
        <w:rPr>
          <w:rFonts w:ascii="黑体" w:hAnsi="黑体" w:eastAsia="黑体"/>
          <w:bCs/>
          <w:color w:val="auto"/>
          <w:highlight w:val="none"/>
        </w:rPr>
        <w:t>B.</w:t>
      </w:r>
      <w:r>
        <w:rPr>
          <w:rFonts w:hint="eastAsia" w:ascii="黑体" w:hAnsi="黑体" w:eastAsia="黑体"/>
          <w:bCs/>
          <w:color w:val="auto"/>
          <w:highlight w:val="none"/>
        </w:rPr>
        <w:t>15</w:t>
      </w:r>
      <w:r>
        <w:rPr>
          <w:rFonts w:ascii="黑体" w:hAnsi="黑体" w:eastAsia="黑体"/>
          <w:bCs/>
          <w:color w:val="auto"/>
          <w:highlight w:val="none"/>
        </w:rPr>
        <w:t xml:space="preserve">  </w:t>
      </w:r>
      <w:r>
        <w:rPr>
          <w:rFonts w:hint="eastAsia" w:ascii="黑体" w:hAnsi="黑体" w:eastAsia="黑体"/>
          <w:bCs/>
          <w:color w:val="auto"/>
          <w:highlight w:val="none"/>
        </w:rPr>
        <w:t>站用直流电源巡视项目表</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06"/>
        <w:gridCol w:w="978"/>
        <w:gridCol w:w="850"/>
        <w:gridCol w:w="993"/>
        <w:gridCol w:w="1030"/>
        <w:gridCol w:w="2978"/>
        <w:gridCol w:w="13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406"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序号</w:t>
            </w:r>
          </w:p>
        </w:tc>
        <w:tc>
          <w:tcPr>
            <w:tcW w:w="978"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设备类型</w:t>
            </w:r>
          </w:p>
        </w:tc>
        <w:tc>
          <w:tcPr>
            <w:tcW w:w="850"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设备部位</w:t>
            </w:r>
          </w:p>
        </w:tc>
        <w:tc>
          <w:tcPr>
            <w:tcW w:w="993"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巡视点位</w:t>
            </w:r>
          </w:p>
        </w:tc>
        <w:tc>
          <w:tcPr>
            <w:tcW w:w="1030"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巡视类型</w:t>
            </w:r>
          </w:p>
        </w:tc>
        <w:tc>
          <w:tcPr>
            <w:tcW w:w="2978"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巡视内容</w:t>
            </w:r>
          </w:p>
        </w:tc>
        <w:tc>
          <w:tcPr>
            <w:tcW w:w="1336"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数据格式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6" w:type="dxa"/>
            <w:noWrap w:val="0"/>
            <w:vAlign w:val="center"/>
          </w:tcPr>
          <w:p>
            <w:pPr>
              <w:pStyle w:val="24"/>
              <w:numPr>
                <w:ilvl w:val="0"/>
                <w:numId w:val="34"/>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978"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站用直流电源系统</w:t>
            </w:r>
          </w:p>
        </w:tc>
        <w:tc>
          <w:tcPr>
            <w:tcW w:w="850"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蓄电池</w:t>
            </w:r>
          </w:p>
        </w:tc>
        <w:tc>
          <w:tcPr>
            <w:tcW w:w="993"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蓄电池外观</w:t>
            </w:r>
          </w:p>
        </w:tc>
        <w:tc>
          <w:tcPr>
            <w:tcW w:w="1030"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例行巡视</w:t>
            </w:r>
          </w:p>
        </w:tc>
        <w:tc>
          <w:tcPr>
            <w:tcW w:w="2978"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蓄电池编号完整。蓄电池组外观清洁，无短路、接地。蓄电池壳体无渗漏、变形，连接条无腐蚀、松动。</w:t>
            </w:r>
          </w:p>
        </w:tc>
        <w:tc>
          <w:tcPr>
            <w:tcW w:w="1336"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可见光照片、红外图谱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6" w:type="dxa"/>
            <w:noWrap w:val="0"/>
            <w:vAlign w:val="center"/>
          </w:tcPr>
          <w:p>
            <w:pPr>
              <w:pStyle w:val="24"/>
              <w:numPr>
                <w:ilvl w:val="0"/>
                <w:numId w:val="34"/>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978"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站用直流电源系统</w:t>
            </w:r>
          </w:p>
        </w:tc>
        <w:tc>
          <w:tcPr>
            <w:tcW w:w="850"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蓄电池</w:t>
            </w:r>
          </w:p>
        </w:tc>
        <w:tc>
          <w:tcPr>
            <w:tcW w:w="993"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基础构架</w:t>
            </w:r>
          </w:p>
        </w:tc>
        <w:tc>
          <w:tcPr>
            <w:tcW w:w="1030"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例行巡视</w:t>
            </w:r>
          </w:p>
        </w:tc>
        <w:tc>
          <w:tcPr>
            <w:tcW w:w="2978"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构架、护管接地良好。</w:t>
            </w:r>
          </w:p>
        </w:tc>
        <w:tc>
          <w:tcPr>
            <w:tcW w:w="1336"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6" w:type="dxa"/>
            <w:noWrap w:val="0"/>
            <w:vAlign w:val="center"/>
          </w:tcPr>
          <w:p>
            <w:pPr>
              <w:pStyle w:val="24"/>
              <w:numPr>
                <w:ilvl w:val="0"/>
                <w:numId w:val="34"/>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978"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站用直流电源系统</w:t>
            </w:r>
          </w:p>
        </w:tc>
        <w:tc>
          <w:tcPr>
            <w:tcW w:w="850"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充电装置</w:t>
            </w:r>
          </w:p>
        </w:tc>
        <w:tc>
          <w:tcPr>
            <w:tcW w:w="993"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监控装置</w:t>
            </w:r>
          </w:p>
        </w:tc>
        <w:tc>
          <w:tcPr>
            <w:tcW w:w="1030"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例行巡视</w:t>
            </w:r>
          </w:p>
        </w:tc>
        <w:tc>
          <w:tcPr>
            <w:tcW w:w="2978"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监控装置运行正常，无其他异常及告警信号。</w:t>
            </w:r>
          </w:p>
        </w:tc>
        <w:tc>
          <w:tcPr>
            <w:tcW w:w="1336"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可见光照片</w:t>
            </w:r>
            <w:r>
              <w:rPr>
                <w:color w:val="auto"/>
                <w:sz w:val="18"/>
                <w:szCs w:val="18"/>
                <w:highlight w:val="none"/>
              </w:rPr>
              <w:t>+</w:t>
            </w:r>
            <w:r>
              <w:rPr>
                <w:rFonts w:hint="eastAsia"/>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6" w:type="dxa"/>
            <w:noWrap w:val="0"/>
            <w:vAlign w:val="center"/>
          </w:tcPr>
          <w:p>
            <w:pPr>
              <w:pStyle w:val="24"/>
              <w:numPr>
                <w:ilvl w:val="0"/>
                <w:numId w:val="34"/>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978"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站用直流电源系统</w:t>
            </w:r>
          </w:p>
        </w:tc>
        <w:tc>
          <w:tcPr>
            <w:tcW w:w="850"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充电装置</w:t>
            </w:r>
          </w:p>
        </w:tc>
        <w:tc>
          <w:tcPr>
            <w:tcW w:w="993"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直流输出电压</w:t>
            </w:r>
          </w:p>
        </w:tc>
        <w:tc>
          <w:tcPr>
            <w:tcW w:w="1030"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例行巡视</w:t>
            </w:r>
          </w:p>
        </w:tc>
        <w:tc>
          <w:tcPr>
            <w:tcW w:w="2978"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充电装置直流输出电压正常。</w:t>
            </w:r>
          </w:p>
        </w:tc>
        <w:tc>
          <w:tcPr>
            <w:tcW w:w="1336"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可见光照片</w:t>
            </w:r>
            <w:r>
              <w:rPr>
                <w:color w:val="auto"/>
                <w:sz w:val="18"/>
                <w:szCs w:val="18"/>
                <w:highlight w:val="none"/>
              </w:rPr>
              <w:t>+</w:t>
            </w:r>
            <w:r>
              <w:rPr>
                <w:rFonts w:hint="eastAsia"/>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6" w:type="dxa"/>
            <w:noWrap w:val="0"/>
            <w:vAlign w:val="center"/>
          </w:tcPr>
          <w:p>
            <w:pPr>
              <w:pStyle w:val="24"/>
              <w:numPr>
                <w:ilvl w:val="0"/>
                <w:numId w:val="34"/>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978"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站用直流电源系统</w:t>
            </w:r>
          </w:p>
        </w:tc>
        <w:tc>
          <w:tcPr>
            <w:tcW w:w="850"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充电装置</w:t>
            </w:r>
          </w:p>
        </w:tc>
        <w:tc>
          <w:tcPr>
            <w:tcW w:w="993"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充电模块</w:t>
            </w:r>
          </w:p>
        </w:tc>
        <w:tc>
          <w:tcPr>
            <w:tcW w:w="1030"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例行巡视</w:t>
            </w:r>
          </w:p>
        </w:tc>
        <w:tc>
          <w:tcPr>
            <w:tcW w:w="2978"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充电模块运行正常，无报警信号，风扇正常运转，异常发热。</w:t>
            </w:r>
          </w:p>
        </w:tc>
        <w:tc>
          <w:tcPr>
            <w:tcW w:w="1336"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可见光照片、红外图谱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6" w:type="dxa"/>
            <w:noWrap w:val="0"/>
            <w:vAlign w:val="center"/>
          </w:tcPr>
          <w:p>
            <w:pPr>
              <w:pStyle w:val="24"/>
              <w:numPr>
                <w:ilvl w:val="0"/>
                <w:numId w:val="34"/>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978"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站用直流电源系统</w:t>
            </w:r>
          </w:p>
        </w:tc>
        <w:tc>
          <w:tcPr>
            <w:tcW w:w="850"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充电装置</w:t>
            </w:r>
          </w:p>
        </w:tc>
        <w:tc>
          <w:tcPr>
            <w:tcW w:w="993"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控制母线电压</w:t>
            </w:r>
          </w:p>
        </w:tc>
        <w:tc>
          <w:tcPr>
            <w:tcW w:w="1030"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例行巡视</w:t>
            </w:r>
          </w:p>
        </w:tc>
        <w:tc>
          <w:tcPr>
            <w:tcW w:w="2978"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直流控制母线电压值在规定范围内，浮充电流值符合规定。</w:t>
            </w:r>
          </w:p>
        </w:tc>
        <w:tc>
          <w:tcPr>
            <w:tcW w:w="1336"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6" w:type="dxa"/>
            <w:noWrap w:val="0"/>
            <w:vAlign w:val="center"/>
          </w:tcPr>
          <w:p>
            <w:pPr>
              <w:pStyle w:val="24"/>
              <w:numPr>
                <w:ilvl w:val="0"/>
                <w:numId w:val="34"/>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978"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站用直流电源系统</w:t>
            </w:r>
          </w:p>
        </w:tc>
        <w:tc>
          <w:tcPr>
            <w:tcW w:w="850"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充电装置</w:t>
            </w:r>
          </w:p>
        </w:tc>
        <w:tc>
          <w:tcPr>
            <w:tcW w:w="993"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动力母线电压</w:t>
            </w:r>
          </w:p>
        </w:tc>
        <w:tc>
          <w:tcPr>
            <w:tcW w:w="1030"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例行巡视</w:t>
            </w:r>
          </w:p>
        </w:tc>
        <w:tc>
          <w:tcPr>
            <w:tcW w:w="2978"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动力（合闸）母线电压值在规定范围内。</w:t>
            </w:r>
          </w:p>
        </w:tc>
        <w:tc>
          <w:tcPr>
            <w:tcW w:w="1336"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6" w:type="dxa"/>
            <w:noWrap w:val="0"/>
            <w:vAlign w:val="center"/>
          </w:tcPr>
          <w:p>
            <w:pPr>
              <w:pStyle w:val="24"/>
              <w:numPr>
                <w:ilvl w:val="0"/>
                <w:numId w:val="34"/>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978"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站用直流电源系统</w:t>
            </w:r>
          </w:p>
        </w:tc>
        <w:tc>
          <w:tcPr>
            <w:tcW w:w="850"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充电装置</w:t>
            </w:r>
          </w:p>
        </w:tc>
        <w:tc>
          <w:tcPr>
            <w:tcW w:w="993"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交流输入断路器</w:t>
            </w:r>
          </w:p>
        </w:tc>
        <w:tc>
          <w:tcPr>
            <w:tcW w:w="1030"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例行巡视</w:t>
            </w:r>
          </w:p>
        </w:tc>
        <w:tc>
          <w:tcPr>
            <w:tcW w:w="2978"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交流输入断路器位置正确。</w:t>
            </w:r>
          </w:p>
        </w:tc>
        <w:tc>
          <w:tcPr>
            <w:tcW w:w="1336"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可见光照片</w:t>
            </w:r>
            <w:r>
              <w:rPr>
                <w:color w:val="auto"/>
                <w:sz w:val="18"/>
                <w:szCs w:val="18"/>
                <w:highlight w:val="none"/>
              </w:rPr>
              <w:t>+</w:t>
            </w:r>
            <w:r>
              <w:rPr>
                <w:rFonts w:hint="eastAsia"/>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6" w:type="dxa"/>
            <w:noWrap w:val="0"/>
            <w:vAlign w:val="center"/>
          </w:tcPr>
          <w:p>
            <w:pPr>
              <w:pStyle w:val="24"/>
              <w:numPr>
                <w:ilvl w:val="0"/>
                <w:numId w:val="34"/>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978"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站用直流电源系统</w:t>
            </w:r>
          </w:p>
        </w:tc>
        <w:tc>
          <w:tcPr>
            <w:tcW w:w="850"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馈线屏</w:t>
            </w:r>
          </w:p>
        </w:tc>
        <w:tc>
          <w:tcPr>
            <w:tcW w:w="993"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绝缘监测装置</w:t>
            </w:r>
          </w:p>
        </w:tc>
        <w:tc>
          <w:tcPr>
            <w:tcW w:w="1030"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例行巡视</w:t>
            </w:r>
          </w:p>
        </w:tc>
        <w:tc>
          <w:tcPr>
            <w:tcW w:w="2978"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绝缘监测装置运行正常，直流系统的绝缘状况良好。</w:t>
            </w:r>
          </w:p>
        </w:tc>
        <w:tc>
          <w:tcPr>
            <w:tcW w:w="1336"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6" w:type="dxa"/>
            <w:noWrap w:val="0"/>
            <w:vAlign w:val="center"/>
          </w:tcPr>
          <w:p>
            <w:pPr>
              <w:pStyle w:val="24"/>
              <w:numPr>
                <w:ilvl w:val="0"/>
                <w:numId w:val="34"/>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978"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站用直流电源系统</w:t>
            </w:r>
          </w:p>
        </w:tc>
        <w:tc>
          <w:tcPr>
            <w:tcW w:w="850"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馈线屏</w:t>
            </w:r>
          </w:p>
        </w:tc>
        <w:tc>
          <w:tcPr>
            <w:tcW w:w="993"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馈线断路器</w:t>
            </w:r>
          </w:p>
        </w:tc>
        <w:tc>
          <w:tcPr>
            <w:tcW w:w="1030"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例行巡视</w:t>
            </w:r>
          </w:p>
        </w:tc>
        <w:tc>
          <w:tcPr>
            <w:tcW w:w="2978"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各支路直流断路器位置正确、指示正常。</w:t>
            </w:r>
          </w:p>
        </w:tc>
        <w:tc>
          <w:tcPr>
            <w:tcW w:w="1336"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可见光照片</w:t>
            </w:r>
            <w:r>
              <w:rPr>
                <w:color w:val="auto"/>
                <w:sz w:val="18"/>
                <w:szCs w:val="18"/>
                <w:highlight w:val="none"/>
              </w:rPr>
              <w:t>+</w:t>
            </w:r>
            <w:r>
              <w:rPr>
                <w:rFonts w:hint="eastAsia"/>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6" w:type="dxa"/>
            <w:noWrap w:val="0"/>
            <w:vAlign w:val="center"/>
          </w:tcPr>
          <w:p>
            <w:pPr>
              <w:pStyle w:val="24"/>
              <w:numPr>
                <w:ilvl w:val="0"/>
                <w:numId w:val="34"/>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978"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站用直流电源系统</w:t>
            </w:r>
          </w:p>
        </w:tc>
        <w:tc>
          <w:tcPr>
            <w:tcW w:w="850"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馈线屏</w:t>
            </w:r>
          </w:p>
        </w:tc>
        <w:tc>
          <w:tcPr>
            <w:tcW w:w="993"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指示灯</w:t>
            </w:r>
          </w:p>
        </w:tc>
        <w:tc>
          <w:tcPr>
            <w:tcW w:w="1030"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例行巡视</w:t>
            </w:r>
          </w:p>
        </w:tc>
        <w:tc>
          <w:tcPr>
            <w:tcW w:w="2978"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各支路直流断路器监视信号完好。</w:t>
            </w:r>
          </w:p>
        </w:tc>
        <w:tc>
          <w:tcPr>
            <w:tcW w:w="1336"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可见光照片</w:t>
            </w:r>
            <w:r>
              <w:rPr>
                <w:color w:val="auto"/>
                <w:sz w:val="18"/>
                <w:szCs w:val="18"/>
                <w:highlight w:val="none"/>
              </w:rPr>
              <w:t>+</w:t>
            </w:r>
            <w:r>
              <w:rPr>
                <w:rFonts w:hint="eastAsia"/>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6" w:type="dxa"/>
            <w:noWrap w:val="0"/>
            <w:vAlign w:val="center"/>
          </w:tcPr>
          <w:p>
            <w:pPr>
              <w:pStyle w:val="24"/>
              <w:numPr>
                <w:ilvl w:val="0"/>
                <w:numId w:val="34"/>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978"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站用直流电源系统</w:t>
            </w:r>
          </w:p>
        </w:tc>
        <w:tc>
          <w:tcPr>
            <w:tcW w:w="850"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事故照明屏</w:t>
            </w:r>
          </w:p>
        </w:tc>
        <w:tc>
          <w:tcPr>
            <w:tcW w:w="993"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交流电压表</w:t>
            </w:r>
          </w:p>
        </w:tc>
        <w:tc>
          <w:tcPr>
            <w:tcW w:w="1030"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例行巡视</w:t>
            </w:r>
          </w:p>
        </w:tc>
        <w:tc>
          <w:tcPr>
            <w:tcW w:w="2978"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交流电压正常，指示正确。</w:t>
            </w:r>
          </w:p>
        </w:tc>
        <w:tc>
          <w:tcPr>
            <w:tcW w:w="1336"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可见光照片</w:t>
            </w:r>
            <w:r>
              <w:rPr>
                <w:color w:val="auto"/>
                <w:sz w:val="18"/>
                <w:szCs w:val="18"/>
                <w:highlight w:val="none"/>
              </w:rPr>
              <w:t>+</w:t>
            </w:r>
            <w:r>
              <w:rPr>
                <w:rFonts w:hint="eastAsia"/>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6" w:type="dxa"/>
            <w:noWrap w:val="0"/>
            <w:vAlign w:val="center"/>
          </w:tcPr>
          <w:p>
            <w:pPr>
              <w:pStyle w:val="24"/>
              <w:numPr>
                <w:ilvl w:val="0"/>
                <w:numId w:val="34"/>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978"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站用直流电源系统</w:t>
            </w:r>
          </w:p>
        </w:tc>
        <w:tc>
          <w:tcPr>
            <w:tcW w:w="850"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事故照明屏</w:t>
            </w:r>
          </w:p>
        </w:tc>
        <w:tc>
          <w:tcPr>
            <w:tcW w:w="993"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直流电压表</w:t>
            </w:r>
          </w:p>
        </w:tc>
        <w:tc>
          <w:tcPr>
            <w:tcW w:w="1030"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例行巡视</w:t>
            </w:r>
          </w:p>
        </w:tc>
        <w:tc>
          <w:tcPr>
            <w:tcW w:w="2978"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直流电压正常，指示正确。</w:t>
            </w:r>
          </w:p>
        </w:tc>
        <w:tc>
          <w:tcPr>
            <w:tcW w:w="1336"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可见光照片</w:t>
            </w:r>
            <w:r>
              <w:rPr>
                <w:color w:val="auto"/>
                <w:sz w:val="18"/>
                <w:szCs w:val="18"/>
                <w:highlight w:val="none"/>
              </w:rPr>
              <w:t>+</w:t>
            </w:r>
            <w:r>
              <w:rPr>
                <w:rFonts w:hint="eastAsia"/>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6" w:type="dxa"/>
            <w:noWrap w:val="0"/>
            <w:vAlign w:val="center"/>
          </w:tcPr>
          <w:p>
            <w:pPr>
              <w:pStyle w:val="24"/>
              <w:numPr>
                <w:ilvl w:val="0"/>
                <w:numId w:val="34"/>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978"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站用直流电源系统</w:t>
            </w:r>
          </w:p>
        </w:tc>
        <w:tc>
          <w:tcPr>
            <w:tcW w:w="850"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事故照明屏</w:t>
            </w:r>
          </w:p>
        </w:tc>
        <w:tc>
          <w:tcPr>
            <w:tcW w:w="993"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断路器</w:t>
            </w:r>
          </w:p>
        </w:tc>
        <w:tc>
          <w:tcPr>
            <w:tcW w:w="1030"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例行巡视</w:t>
            </w:r>
          </w:p>
        </w:tc>
        <w:tc>
          <w:tcPr>
            <w:tcW w:w="2978"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交、直流断路器位置正确。</w:t>
            </w:r>
          </w:p>
        </w:tc>
        <w:tc>
          <w:tcPr>
            <w:tcW w:w="1336"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可见光照片</w:t>
            </w:r>
            <w:r>
              <w:rPr>
                <w:color w:val="auto"/>
                <w:sz w:val="18"/>
                <w:szCs w:val="18"/>
                <w:highlight w:val="none"/>
              </w:rPr>
              <w:t>+</w:t>
            </w:r>
            <w:r>
              <w:rPr>
                <w:rFonts w:hint="eastAsia"/>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6" w:type="dxa"/>
            <w:noWrap w:val="0"/>
            <w:vAlign w:val="center"/>
          </w:tcPr>
          <w:p>
            <w:pPr>
              <w:pStyle w:val="24"/>
              <w:numPr>
                <w:ilvl w:val="0"/>
                <w:numId w:val="34"/>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978"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站用直流电源系统</w:t>
            </w:r>
          </w:p>
        </w:tc>
        <w:tc>
          <w:tcPr>
            <w:tcW w:w="850"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其他</w:t>
            </w:r>
          </w:p>
        </w:tc>
        <w:tc>
          <w:tcPr>
            <w:tcW w:w="993"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标示牌</w:t>
            </w:r>
          </w:p>
        </w:tc>
        <w:tc>
          <w:tcPr>
            <w:tcW w:w="1030"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例行巡视</w:t>
            </w:r>
          </w:p>
        </w:tc>
        <w:tc>
          <w:tcPr>
            <w:tcW w:w="2978"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标示齐全明显。</w:t>
            </w:r>
          </w:p>
        </w:tc>
        <w:tc>
          <w:tcPr>
            <w:tcW w:w="1336"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6" w:type="dxa"/>
            <w:noWrap w:val="0"/>
            <w:vAlign w:val="center"/>
          </w:tcPr>
          <w:p>
            <w:pPr>
              <w:pStyle w:val="24"/>
              <w:numPr>
                <w:ilvl w:val="0"/>
                <w:numId w:val="34"/>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978"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站用直流电源系统</w:t>
            </w:r>
          </w:p>
        </w:tc>
        <w:tc>
          <w:tcPr>
            <w:tcW w:w="850"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蓄电池</w:t>
            </w:r>
          </w:p>
        </w:tc>
        <w:tc>
          <w:tcPr>
            <w:tcW w:w="993"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蓄电池外观</w:t>
            </w:r>
          </w:p>
        </w:tc>
        <w:tc>
          <w:tcPr>
            <w:tcW w:w="1030"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设备红外测温</w:t>
            </w:r>
          </w:p>
        </w:tc>
        <w:tc>
          <w:tcPr>
            <w:tcW w:w="2978"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检查蓄电池本体及连接片无异常发热现象。</w:t>
            </w:r>
          </w:p>
        </w:tc>
        <w:tc>
          <w:tcPr>
            <w:tcW w:w="1336"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红外图谱</w:t>
            </w:r>
            <w:r>
              <w:rPr>
                <w:color w:val="auto"/>
                <w:sz w:val="18"/>
                <w:szCs w:val="18"/>
                <w:highlight w:val="none"/>
              </w:rPr>
              <w:t>+</w:t>
            </w:r>
            <w:r>
              <w:rPr>
                <w:rFonts w:hint="eastAsia"/>
                <w:color w:val="auto"/>
                <w:sz w:val="18"/>
                <w:szCs w:val="18"/>
                <w:highlight w:val="none"/>
              </w:rPr>
              <w:t>数值结果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6" w:type="dxa"/>
            <w:noWrap w:val="0"/>
            <w:vAlign w:val="center"/>
          </w:tcPr>
          <w:p>
            <w:pPr>
              <w:pStyle w:val="24"/>
              <w:numPr>
                <w:ilvl w:val="0"/>
                <w:numId w:val="34"/>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978"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站用直流电源系统</w:t>
            </w:r>
          </w:p>
        </w:tc>
        <w:tc>
          <w:tcPr>
            <w:tcW w:w="850"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充电装置</w:t>
            </w:r>
          </w:p>
        </w:tc>
        <w:tc>
          <w:tcPr>
            <w:tcW w:w="993"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充电模块</w:t>
            </w:r>
          </w:p>
        </w:tc>
        <w:tc>
          <w:tcPr>
            <w:tcW w:w="1030"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设备红外测温</w:t>
            </w:r>
          </w:p>
        </w:tc>
        <w:tc>
          <w:tcPr>
            <w:tcW w:w="2978"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检查充电装置本体无异常发热现象。</w:t>
            </w:r>
          </w:p>
        </w:tc>
        <w:tc>
          <w:tcPr>
            <w:tcW w:w="1336"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红外图谱</w:t>
            </w:r>
            <w:r>
              <w:rPr>
                <w:color w:val="auto"/>
                <w:sz w:val="18"/>
                <w:szCs w:val="18"/>
                <w:highlight w:val="none"/>
              </w:rPr>
              <w:t>+</w:t>
            </w:r>
            <w:r>
              <w:rPr>
                <w:rFonts w:hint="eastAsia"/>
                <w:color w:val="auto"/>
                <w:sz w:val="18"/>
                <w:szCs w:val="18"/>
                <w:highlight w:val="none"/>
              </w:rPr>
              <w:t>数值结果</w:t>
            </w:r>
          </w:p>
        </w:tc>
      </w:tr>
    </w:tbl>
    <w:p>
      <w:pPr>
        <w:tabs>
          <w:tab w:val="left" w:pos="720"/>
        </w:tabs>
        <w:spacing w:line="360" w:lineRule="auto"/>
        <w:outlineLvl w:val="4"/>
        <w:rPr>
          <w:rFonts w:eastAsia="黑体"/>
          <w:color w:val="auto"/>
          <w:kern w:val="0"/>
          <w:sz w:val="24"/>
          <w:highlight w:val="none"/>
        </w:rPr>
      </w:pPr>
      <w:r>
        <w:rPr>
          <w:rFonts w:hint="eastAsia" w:eastAsia="黑体"/>
          <w:color w:val="auto"/>
          <w:kern w:val="0"/>
          <w:sz w:val="24"/>
          <w:highlight w:val="none"/>
        </w:rPr>
        <w:t>1.1.16 构支架巡视项目表</w:t>
      </w:r>
    </w:p>
    <w:p>
      <w:pPr>
        <w:spacing w:line="360" w:lineRule="auto"/>
        <w:ind w:firstLine="480" w:firstLineChars="200"/>
        <w:rPr>
          <w:rFonts w:hint="eastAsia"/>
          <w:color w:val="auto"/>
          <w:sz w:val="24"/>
          <w:szCs w:val="24"/>
          <w:highlight w:val="none"/>
          <w:lang w:val="zh-CN"/>
        </w:rPr>
      </w:pPr>
      <w:r>
        <w:rPr>
          <w:rFonts w:hint="eastAsia"/>
          <w:color w:val="auto"/>
          <w:sz w:val="24"/>
          <w:szCs w:val="24"/>
          <w:highlight w:val="none"/>
          <w:lang w:val="zh-CN"/>
        </w:rPr>
        <w:t>构支架巡视项目见表</w:t>
      </w:r>
      <w:r>
        <w:rPr>
          <w:color w:val="auto"/>
          <w:sz w:val="24"/>
          <w:szCs w:val="24"/>
          <w:highlight w:val="none"/>
          <w:lang w:val="zh-CN"/>
        </w:rPr>
        <w:t>B.</w:t>
      </w:r>
      <w:r>
        <w:rPr>
          <w:rFonts w:hint="eastAsia"/>
          <w:color w:val="auto"/>
          <w:sz w:val="24"/>
          <w:szCs w:val="24"/>
          <w:highlight w:val="none"/>
          <w:lang w:val="zh-CN"/>
        </w:rPr>
        <w:t>16。</w:t>
      </w:r>
    </w:p>
    <w:p>
      <w:pPr>
        <w:widowControl/>
        <w:ind w:firstLine="420" w:firstLineChars="200"/>
        <w:jc w:val="center"/>
        <w:rPr>
          <w:rFonts w:hint="eastAsia" w:ascii="黑体" w:hAnsi="黑体" w:eastAsia="黑体"/>
          <w:bCs/>
          <w:color w:val="auto"/>
          <w:highlight w:val="none"/>
        </w:rPr>
      </w:pPr>
      <w:r>
        <w:rPr>
          <w:rFonts w:hint="eastAsia" w:ascii="黑体" w:hAnsi="黑体" w:eastAsia="黑体"/>
          <w:bCs/>
          <w:color w:val="auto"/>
          <w:highlight w:val="none"/>
        </w:rPr>
        <w:t>表</w:t>
      </w:r>
      <w:r>
        <w:rPr>
          <w:rFonts w:ascii="黑体" w:hAnsi="黑体" w:eastAsia="黑体"/>
          <w:bCs/>
          <w:color w:val="auto"/>
          <w:highlight w:val="none"/>
        </w:rPr>
        <w:t>B.</w:t>
      </w:r>
      <w:r>
        <w:rPr>
          <w:rFonts w:hint="eastAsia" w:ascii="黑体" w:hAnsi="黑体" w:eastAsia="黑体"/>
          <w:bCs/>
          <w:color w:val="auto"/>
          <w:highlight w:val="none"/>
        </w:rPr>
        <w:t>16</w:t>
      </w:r>
      <w:r>
        <w:rPr>
          <w:rFonts w:ascii="黑体" w:hAnsi="黑体" w:eastAsia="黑体"/>
          <w:bCs/>
          <w:color w:val="auto"/>
          <w:highlight w:val="none"/>
        </w:rPr>
        <w:t xml:space="preserve"> </w:t>
      </w:r>
      <w:r>
        <w:rPr>
          <w:rFonts w:hint="eastAsia" w:ascii="黑体" w:hAnsi="黑体" w:eastAsia="黑体"/>
          <w:bCs/>
          <w:color w:val="auto"/>
          <w:highlight w:val="none"/>
        </w:rPr>
        <w:t>构支架巡视项目表</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09"/>
        <w:gridCol w:w="976"/>
        <w:gridCol w:w="1011"/>
        <w:gridCol w:w="832"/>
        <w:gridCol w:w="1020"/>
        <w:gridCol w:w="2978"/>
        <w:gridCol w:w="13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409"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序号</w:t>
            </w:r>
          </w:p>
        </w:tc>
        <w:tc>
          <w:tcPr>
            <w:tcW w:w="976"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设备类型</w:t>
            </w:r>
          </w:p>
        </w:tc>
        <w:tc>
          <w:tcPr>
            <w:tcW w:w="1011"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设备部位</w:t>
            </w:r>
          </w:p>
        </w:tc>
        <w:tc>
          <w:tcPr>
            <w:tcW w:w="832"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巡视点位</w:t>
            </w:r>
          </w:p>
        </w:tc>
        <w:tc>
          <w:tcPr>
            <w:tcW w:w="1020"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巡视类型</w:t>
            </w:r>
          </w:p>
        </w:tc>
        <w:tc>
          <w:tcPr>
            <w:tcW w:w="2978"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巡视内容</w:t>
            </w:r>
          </w:p>
        </w:tc>
        <w:tc>
          <w:tcPr>
            <w:tcW w:w="1336"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数据格式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9" w:type="dxa"/>
            <w:noWrap w:val="0"/>
            <w:vAlign w:val="center"/>
          </w:tcPr>
          <w:p>
            <w:pPr>
              <w:pStyle w:val="24"/>
              <w:numPr>
                <w:ilvl w:val="0"/>
                <w:numId w:val="35"/>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976"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构支架</w:t>
            </w:r>
          </w:p>
        </w:tc>
        <w:tc>
          <w:tcPr>
            <w:tcW w:w="1011"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本体</w:t>
            </w:r>
          </w:p>
        </w:tc>
        <w:tc>
          <w:tcPr>
            <w:tcW w:w="832"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本体外观</w:t>
            </w:r>
          </w:p>
        </w:tc>
        <w:tc>
          <w:tcPr>
            <w:tcW w:w="1020"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例行巡视</w:t>
            </w:r>
          </w:p>
        </w:tc>
        <w:tc>
          <w:tcPr>
            <w:tcW w:w="2978"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无变形、倾斜，无严重裂纹，无异物搭挂。钢筋混凝土构支架外皮无脱落，无风化露筋、无贯穿性裂纹。钢构支架防腐涂层完好、无锈蚀。钢筋混凝土构支架两杆连接抱箍横梁处无锈蚀、腐烂，连接牢固。</w:t>
            </w:r>
          </w:p>
        </w:tc>
        <w:tc>
          <w:tcPr>
            <w:tcW w:w="1336"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9" w:type="dxa"/>
            <w:noWrap w:val="0"/>
            <w:vAlign w:val="center"/>
          </w:tcPr>
          <w:p>
            <w:pPr>
              <w:pStyle w:val="24"/>
              <w:numPr>
                <w:ilvl w:val="0"/>
                <w:numId w:val="35"/>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976"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构支架</w:t>
            </w:r>
          </w:p>
        </w:tc>
        <w:tc>
          <w:tcPr>
            <w:tcW w:w="1011"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本体</w:t>
            </w:r>
          </w:p>
        </w:tc>
        <w:tc>
          <w:tcPr>
            <w:tcW w:w="832"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爬梯门</w:t>
            </w:r>
          </w:p>
        </w:tc>
        <w:tc>
          <w:tcPr>
            <w:tcW w:w="1020"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例行巡视</w:t>
            </w:r>
          </w:p>
        </w:tc>
        <w:tc>
          <w:tcPr>
            <w:tcW w:w="2978"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构架爬梯门应关闭上锁。</w:t>
            </w:r>
          </w:p>
        </w:tc>
        <w:tc>
          <w:tcPr>
            <w:tcW w:w="1336"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9" w:type="dxa"/>
            <w:noWrap w:val="0"/>
            <w:vAlign w:val="center"/>
          </w:tcPr>
          <w:p>
            <w:pPr>
              <w:pStyle w:val="24"/>
              <w:numPr>
                <w:ilvl w:val="0"/>
                <w:numId w:val="35"/>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976"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构支架</w:t>
            </w:r>
          </w:p>
        </w:tc>
        <w:tc>
          <w:tcPr>
            <w:tcW w:w="1011"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本体</w:t>
            </w:r>
          </w:p>
        </w:tc>
        <w:tc>
          <w:tcPr>
            <w:tcW w:w="832"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排水孔</w:t>
            </w:r>
          </w:p>
        </w:tc>
        <w:tc>
          <w:tcPr>
            <w:tcW w:w="1020"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例行巡视</w:t>
            </w:r>
          </w:p>
        </w:tc>
        <w:tc>
          <w:tcPr>
            <w:tcW w:w="2978"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排水孔畅通，无堵塞。</w:t>
            </w:r>
          </w:p>
        </w:tc>
        <w:tc>
          <w:tcPr>
            <w:tcW w:w="1336"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9" w:type="dxa"/>
            <w:noWrap w:val="0"/>
            <w:vAlign w:val="center"/>
          </w:tcPr>
          <w:p>
            <w:pPr>
              <w:pStyle w:val="24"/>
              <w:numPr>
                <w:ilvl w:val="0"/>
                <w:numId w:val="35"/>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976"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构支架</w:t>
            </w:r>
          </w:p>
        </w:tc>
        <w:tc>
          <w:tcPr>
            <w:tcW w:w="1011"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本体</w:t>
            </w:r>
          </w:p>
        </w:tc>
        <w:tc>
          <w:tcPr>
            <w:tcW w:w="832"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接地引下线</w:t>
            </w:r>
          </w:p>
        </w:tc>
        <w:tc>
          <w:tcPr>
            <w:tcW w:w="1020"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例行巡视</w:t>
            </w:r>
          </w:p>
        </w:tc>
        <w:tc>
          <w:tcPr>
            <w:tcW w:w="2978"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接地引下线无断裂、锈蚀，连接紧固，色标清晰可辨。</w:t>
            </w:r>
          </w:p>
        </w:tc>
        <w:tc>
          <w:tcPr>
            <w:tcW w:w="1336"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9" w:type="dxa"/>
            <w:noWrap w:val="0"/>
            <w:vAlign w:val="center"/>
          </w:tcPr>
          <w:p>
            <w:pPr>
              <w:pStyle w:val="24"/>
              <w:numPr>
                <w:ilvl w:val="0"/>
                <w:numId w:val="35"/>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976"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构支架</w:t>
            </w:r>
          </w:p>
        </w:tc>
        <w:tc>
          <w:tcPr>
            <w:tcW w:w="1011"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基础构架</w:t>
            </w:r>
          </w:p>
        </w:tc>
        <w:tc>
          <w:tcPr>
            <w:tcW w:w="832"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基础构架外观</w:t>
            </w:r>
          </w:p>
        </w:tc>
        <w:tc>
          <w:tcPr>
            <w:tcW w:w="1020"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例行巡视</w:t>
            </w:r>
          </w:p>
        </w:tc>
        <w:tc>
          <w:tcPr>
            <w:tcW w:w="2978"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基础无沉降、开裂，保护帽、散水注完好。</w:t>
            </w:r>
          </w:p>
        </w:tc>
        <w:tc>
          <w:tcPr>
            <w:tcW w:w="1336"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9" w:type="dxa"/>
            <w:shd w:val="clear" w:color="auto" w:fill="auto"/>
            <w:noWrap w:val="0"/>
            <w:vAlign w:val="center"/>
          </w:tcPr>
          <w:p>
            <w:pPr>
              <w:pStyle w:val="24"/>
              <w:numPr>
                <w:ilvl w:val="0"/>
                <w:numId w:val="35"/>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976" w:type="dxa"/>
            <w:shd w:val="clear" w:color="auto" w:fill="auto"/>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构支架</w:t>
            </w:r>
          </w:p>
        </w:tc>
        <w:tc>
          <w:tcPr>
            <w:tcW w:w="1011"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本体</w:t>
            </w:r>
          </w:p>
        </w:tc>
        <w:tc>
          <w:tcPr>
            <w:tcW w:w="832"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本体外观</w:t>
            </w:r>
          </w:p>
        </w:tc>
        <w:tc>
          <w:tcPr>
            <w:tcW w:w="1020"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大风特巡</w:t>
            </w:r>
          </w:p>
        </w:tc>
        <w:tc>
          <w:tcPr>
            <w:tcW w:w="2978"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重点检查金具、螺栓及构支架链接插销等是否连接紧固，构支架上无异物搭挂。巡视点位包括正面、背面等。</w:t>
            </w:r>
          </w:p>
        </w:tc>
        <w:tc>
          <w:tcPr>
            <w:tcW w:w="1336"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9" w:type="dxa"/>
            <w:shd w:val="clear" w:color="auto" w:fill="auto"/>
            <w:noWrap w:val="0"/>
            <w:vAlign w:val="center"/>
          </w:tcPr>
          <w:p>
            <w:pPr>
              <w:pStyle w:val="24"/>
              <w:numPr>
                <w:ilvl w:val="0"/>
                <w:numId w:val="35"/>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976" w:type="dxa"/>
            <w:shd w:val="clear" w:color="auto" w:fill="auto"/>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构支架</w:t>
            </w:r>
          </w:p>
        </w:tc>
        <w:tc>
          <w:tcPr>
            <w:tcW w:w="1011"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基础构架</w:t>
            </w:r>
          </w:p>
        </w:tc>
        <w:tc>
          <w:tcPr>
            <w:tcW w:w="832"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基础构架外观</w:t>
            </w:r>
          </w:p>
        </w:tc>
        <w:tc>
          <w:tcPr>
            <w:tcW w:w="1020"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雨后特巡</w:t>
            </w:r>
          </w:p>
        </w:tc>
        <w:tc>
          <w:tcPr>
            <w:tcW w:w="2978"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重点检查构支架基础是否存在积水情况。</w:t>
            </w:r>
          </w:p>
        </w:tc>
        <w:tc>
          <w:tcPr>
            <w:tcW w:w="1336"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409" w:type="dxa"/>
            <w:shd w:val="clear" w:color="auto" w:fill="auto"/>
            <w:noWrap w:val="0"/>
            <w:vAlign w:val="center"/>
          </w:tcPr>
          <w:p>
            <w:pPr>
              <w:pStyle w:val="24"/>
              <w:numPr>
                <w:ilvl w:val="0"/>
                <w:numId w:val="35"/>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976" w:type="dxa"/>
            <w:shd w:val="clear" w:color="auto" w:fill="auto"/>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构支架</w:t>
            </w:r>
          </w:p>
        </w:tc>
        <w:tc>
          <w:tcPr>
            <w:tcW w:w="1011"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本体</w:t>
            </w:r>
          </w:p>
        </w:tc>
        <w:tc>
          <w:tcPr>
            <w:tcW w:w="832"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排水孔</w:t>
            </w:r>
          </w:p>
        </w:tc>
        <w:tc>
          <w:tcPr>
            <w:tcW w:w="1020"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雨后特巡</w:t>
            </w:r>
          </w:p>
        </w:tc>
        <w:tc>
          <w:tcPr>
            <w:tcW w:w="2978"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重点检查构支架排水孔有无堵塞。</w:t>
            </w:r>
          </w:p>
        </w:tc>
        <w:tc>
          <w:tcPr>
            <w:tcW w:w="1336"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可见光照片</w:t>
            </w:r>
          </w:p>
        </w:tc>
      </w:tr>
    </w:tbl>
    <w:p>
      <w:pPr>
        <w:tabs>
          <w:tab w:val="left" w:pos="720"/>
        </w:tabs>
        <w:spacing w:line="360" w:lineRule="auto"/>
        <w:outlineLvl w:val="4"/>
        <w:rPr>
          <w:rFonts w:hint="eastAsia" w:eastAsia="黑体"/>
          <w:color w:val="auto"/>
          <w:kern w:val="0"/>
          <w:sz w:val="24"/>
          <w:highlight w:val="none"/>
        </w:rPr>
      </w:pPr>
      <w:r>
        <w:rPr>
          <w:rFonts w:hint="eastAsia" w:eastAsia="黑体"/>
          <w:color w:val="auto"/>
          <w:kern w:val="0"/>
          <w:sz w:val="24"/>
          <w:highlight w:val="none"/>
        </w:rPr>
        <w:t>1.</w:t>
      </w:r>
      <w:r>
        <w:rPr>
          <w:rFonts w:eastAsia="黑体"/>
          <w:color w:val="auto"/>
          <w:kern w:val="0"/>
          <w:sz w:val="24"/>
          <w:highlight w:val="none"/>
        </w:rPr>
        <w:t>1.</w:t>
      </w:r>
      <w:r>
        <w:rPr>
          <w:rFonts w:hint="eastAsia" w:eastAsia="黑体"/>
          <w:color w:val="auto"/>
          <w:kern w:val="0"/>
          <w:sz w:val="24"/>
          <w:highlight w:val="none"/>
        </w:rPr>
        <w:t>17</w:t>
      </w:r>
      <w:r>
        <w:rPr>
          <w:rFonts w:eastAsia="黑体"/>
          <w:color w:val="auto"/>
          <w:kern w:val="0"/>
          <w:sz w:val="24"/>
          <w:highlight w:val="none"/>
        </w:rPr>
        <w:t xml:space="preserve"> </w:t>
      </w:r>
      <w:r>
        <w:rPr>
          <w:rFonts w:hint="eastAsia" w:eastAsia="黑体"/>
          <w:color w:val="auto"/>
          <w:kern w:val="0"/>
          <w:sz w:val="24"/>
          <w:highlight w:val="none"/>
        </w:rPr>
        <w:t>基础平台巡视项目表</w:t>
      </w:r>
    </w:p>
    <w:p>
      <w:pPr>
        <w:spacing w:line="360" w:lineRule="auto"/>
        <w:ind w:firstLine="480" w:firstLineChars="200"/>
        <w:rPr>
          <w:rFonts w:hint="eastAsia"/>
          <w:color w:val="auto"/>
          <w:sz w:val="24"/>
          <w:szCs w:val="24"/>
          <w:highlight w:val="none"/>
          <w:lang w:val="zh-CN"/>
        </w:rPr>
      </w:pPr>
      <w:r>
        <w:rPr>
          <w:rFonts w:hint="eastAsia"/>
          <w:color w:val="auto"/>
          <w:sz w:val="24"/>
          <w:szCs w:val="24"/>
          <w:highlight w:val="none"/>
          <w:lang w:val="zh-CN"/>
        </w:rPr>
        <w:t>基础平台巡视项目见表</w:t>
      </w:r>
      <w:r>
        <w:rPr>
          <w:color w:val="auto"/>
          <w:sz w:val="24"/>
          <w:szCs w:val="24"/>
          <w:highlight w:val="none"/>
          <w:lang w:val="zh-CN"/>
        </w:rPr>
        <w:t>B.</w:t>
      </w:r>
      <w:r>
        <w:rPr>
          <w:rFonts w:hint="eastAsia"/>
          <w:color w:val="auto"/>
          <w:sz w:val="24"/>
          <w:szCs w:val="24"/>
          <w:highlight w:val="none"/>
          <w:lang w:val="zh-CN"/>
        </w:rPr>
        <w:t>17。</w:t>
      </w:r>
    </w:p>
    <w:p>
      <w:pPr>
        <w:widowControl/>
        <w:ind w:firstLine="420" w:firstLineChars="200"/>
        <w:jc w:val="center"/>
        <w:rPr>
          <w:rFonts w:hint="eastAsia" w:ascii="黑体" w:hAnsi="黑体" w:eastAsia="黑体"/>
          <w:bCs/>
          <w:color w:val="auto"/>
          <w:szCs w:val="22"/>
          <w:highlight w:val="none"/>
        </w:rPr>
      </w:pPr>
      <w:r>
        <w:rPr>
          <w:rFonts w:hint="eastAsia" w:ascii="黑体" w:hAnsi="黑体" w:eastAsia="黑体"/>
          <w:bCs/>
          <w:color w:val="auto"/>
          <w:szCs w:val="22"/>
          <w:highlight w:val="none"/>
        </w:rPr>
        <w:t>表</w:t>
      </w:r>
      <w:r>
        <w:rPr>
          <w:rFonts w:ascii="黑体" w:hAnsi="黑体" w:eastAsia="黑体"/>
          <w:bCs/>
          <w:color w:val="auto"/>
          <w:szCs w:val="22"/>
          <w:highlight w:val="none"/>
        </w:rPr>
        <w:t>B.</w:t>
      </w:r>
      <w:r>
        <w:rPr>
          <w:rFonts w:hint="eastAsia" w:ascii="黑体" w:hAnsi="黑体" w:eastAsia="黑体"/>
          <w:bCs/>
          <w:color w:val="auto"/>
          <w:szCs w:val="22"/>
          <w:highlight w:val="none"/>
        </w:rPr>
        <w:t>17</w:t>
      </w:r>
      <w:r>
        <w:rPr>
          <w:rFonts w:ascii="黑体" w:hAnsi="黑体" w:eastAsia="黑体"/>
          <w:bCs/>
          <w:color w:val="auto"/>
          <w:szCs w:val="22"/>
          <w:highlight w:val="none"/>
        </w:rPr>
        <w:t xml:space="preserve">  </w:t>
      </w:r>
      <w:r>
        <w:rPr>
          <w:rFonts w:hint="eastAsia" w:ascii="黑体" w:hAnsi="黑体" w:eastAsia="黑体"/>
          <w:bCs/>
          <w:color w:val="auto"/>
          <w:szCs w:val="22"/>
          <w:highlight w:val="none"/>
        </w:rPr>
        <w:t>基础平台巡视项目表</w:t>
      </w:r>
    </w:p>
    <w:tbl>
      <w:tblPr>
        <w:tblStyle w:val="16"/>
        <w:tblW w:w="854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08"/>
        <w:gridCol w:w="978"/>
        <w:gridCol w:w="850"/>
        <w:gridCol w:w="991"/>
        <w:gridCol w:w="1000"/>
        <w:gridCol w:w="2978"/>
        <w:gridCol w:w="13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408"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序号</w:t>
            </w:r>
          </w:p>
        </w:tc>
        <w:tc>
          <w:tcPr>
            <w:tcW w:w="978"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设备类型</w:t>
            </w:r>
          </w:p>
        </w:tc>
        <w:tc>
          <w:tcPr>
            <w:tcW w:w="850"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设备部位</w:t>
            </w:r>
          </w:p>
        </w:tc>
        <w:tc>
          <w:tcPr>
            <w:tcW w:w="991"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巡视点位</w:t>
            </w:r>
          </w:p>
        </w:tc>
        <w:tc>
          <w:tcPr>
            <w:tcW w:w="1000"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巡视类型</w:t>
            </w:r>
          </w:p>
        </w:tc>
        <w:tc>
          <w:tcPr>
            <w:tcW w:w="2978"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巡视内容</w:t>
            </w:r>
          </w:p>
        </w:tc>
        <w:tc>
          <w:tcPr>
            <w:tcW w:w="1336"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数据格式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8" w:type="dxa"/>
            <w:shd w:val="clear" w:color="auto" w:fill="auto"/>
            <w:noWrap w:val="0"/>
            <w:vAlign w:val="center"/>
          </w:tcPr>
          <w:p>
            <w:pPr>
              <w:pStyle w:val="24"/>
              <w:numPr>
                <w:ilvl w:val="0"/>
                <w:numId w:val="36"/>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978" w:type="dxa"/>
            <w:shd w:val="clear" w:color="auto" w:fill="auto"/>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基础平台</w:t>
            </w:r>
          </w:p>
        </w:tc>
        <w:tc>
          <w:tcPr>
            <w:tcW w:w="850" w:type="dxa"/>
            <w:shd w:val="clear" w:color="auto" w:fill="auto"/>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大门</w:t>
            </w:r>
          </w:p>
        </w:tc>
        <w:tc>
          <w:tcPr>
            <w:tcW w:w="991"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大门外观</w:t>
            </w:r>
          </w:p>
        </w:tc>
        <w:tc>
          <w:tcPr>
            <w:tcW w:w="1000"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例行巡视</w:t>
            </w:r>
          </w:p>
        </w:tc>
        <w:tc>
          <w:tcPr>
            <w:tcW w:w="2978"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大门安装牢固，无锈蚀、变形。</w:t>
            </w:r>
          </w:p>
        </w:tc>
        <w:tc>
          <w:tcPr>
            <w:tcW w:w="1336"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8" w:type="dxa"/>
            <w:shd w:val="clear" w:color="auto" w:fill="auto"/>
            <w:noWrap w:val="0"/>
            <w:vAlign w:val="center"/>
          </w:tcPr>
          <w:p>
            <w:pPr>
              <w:pStyle w:val="24"/>
              <w:numPr>
                <w:ilvl w:val="0"/>
                <w:numId w:val="36"/>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978" w:type="dxa"/>
            <w:shd w:val="clear" w:color="auto" w:fill="auto"/>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基础平台</w:t>
            </w:r>
          </w:p>
        </w:tc>
        <w:tc>
          <w:tcPr>
            <w:tcW w:w="850" w:type="dxa"/>
            <w:shd w:val="clear" w:color="auto" w:fill="auto"/>
            <w:noWrap w:val="0"/>
            <w:vAlign w:val="center"/>
          </w:tcPr>
          <w:p>
            <w:pPr>
              <w:overflowPunct w:val="0"/>
              <w:topLinePunct/>
              <w:snapToGrid w:val="0"/>
              <w:spacing w:before="60" w:after="60"/>
              <w:jc w:val="center"/>
              <w:rPr>
                <w:rFonts w:hint="eastAsia" w:eastAsia="宋体"/>
                <w:color w:val="auto"/>
                <w:sz w:val="18"/>
                <w:szCs w:val="18"/>
                <w:highlight w:val="none"/>
                <w:lang w:eastAsia="zh-CN"/>
              </w:rPr>
            </w:pPr>
            <w:r>
              <w:rPr>
                <w:rFonts w:hint="eastAsia"/>
                <w:color w:val="auto"/>
                <w:sz w:val="18"/>
                <w:szCs w:val="18"/>
                <w:highlight w:val="none"/>
                <w:lang w:val="en-US" w:eastAsia="zh-CN"/>
              </w:rPr>
              <w:t>立面</w:t>
            </w:r>
          </w:p>
        </w:tc>
        <w:tc>
          <w:tcPr>
            <w:tcW w:w="991"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lang w:val="en-US" w:eastAsia="zh-CN"/>
              </w:rPr>
              <w:t>立面</w:t>
            </w:r>
            <w:r>
              <w:rPr>
                <w:rFonts w:hint="eastAsia"/>
                <w:color w:val="auto"/>
                <w:sz w:val="18"/>
                <w:szCs w:val="18"/>
                <w:highlight w:val="none"/>
              </w:rPr>
              <w:t>外观</w:t>
            </w:r>
          </w:p>
        </w:tc>
        <w:tc>
          <w:tcPr>
            <w:tcW w:w="1000"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例行巡视</w:t>
            </w:r>
          </w:p>
        </w:tc>
        <w:tc>
          <w:tcPr>
            <w:tcW w:w="2978"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lang w:val="en-US" w:eastAsia="zh-CN"/>
              </w:rPr>
              <w:t>立面</w:t>
            </w:r>
            <w:r>
              <w:rPr>
                <w:rFonts w:hint="eastAsia"/>
                <w:color w:val="auto"/>
                <w:sz w:val="18"/>
                <w:szCs w:val="18"/>
                <w:highlight w:val="none"/>
              </w:rPr>
              <w:t>无开裂、倾斜、下沉、倒塌等。</w:t>
            </w:r>
          </w:p>
        </w:tc>
        <w:tc>
          <w:tcPr>
            <w:tcW w:w="1336"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8" w:type="dxa"/>
            <w:shd w:val="clear" w:color="auto" w:fill="auto"/>
            <w:noWrap w:val="0"/>
            <w:vAlign w:val="center"/>
          </w:tcPr>
          <w:p>
            <w:pPr>
              <w:pStyle w:val="24"/>
              <w:numPr>
                <w:ilvl w:val="0"/>
                <w:numId w:val="36"/>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978" w:type="dxa"/>
            <w:shd w:val="clear" w:color="auto" w:fill="auto"/>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基础平台</w:t>
            </w:r>
          </w:p>
        </w:tc>
        <w:tc>
          <w:tcPr>
            <w:tcW w:w="850" w:type="dxa"/>
            <w:shd w:val="clear" w:color="auto" w:fill="auto"/>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建筑物</w:t>
            </w:r>
          </w:p>
        </w:tc>
        <w:tc>
          <w:tcPr>
            <w:tcW w:w="991" w:type="dxa"/>
            <w:shd w:val="clear" w:color="000000" w:fill="FFFFFF"/>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门窗</w:t>
            </w:r>
          </w:p>
        </w:tc>
        <w:tc>
          <w:tcPr>
            <w:tcW w:w="1000" w:type="dxa"/>
            <w:shd w:val="clear" w:color="000000" w:fill="FFFFFF"/>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例行巡视</w:t>
            </w:r>
          </w:p>
        </w:tc>
        <w:tc>
          <w:tcPr>
            <w:tcW w:w="2978" w:type="dxa"/>
            <w:shd w:val="clear" w:color="000000" w:fill="FFFFFF"/>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门窗无破损、变形，窗帘、窗纱无破损。</w:t>
            </w:r>
          </w:p>
        </w:tc>
        <w:tc>
          <w:tcPr>
            <w:tcW w:w="1336"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8" w:type="dxa"/>
            <w:shd w:val="clear" w:color="auto" w:fill="auto"/>
            <w:noWrap w:val="0"/>
            <w:vAlign w:val="center"/>
          </w:tcPr>
          <w:p>
            <w:pPr>
              <w:pStyle w:val="24"/>
              <w:numPr>
                <w:ilvl w:val="0"/>
                <w:numId w:val="36"/>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978" w:type="dxa"/>
            <w:shd w:val="clear" w:color="auto" w:fill="auto"/>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基础平台</w:t>
            </w:r>
          </w:p>
        </w:tc>
        <w:tc>
          <w:tcPr>
            <w:tcW w:w="850" w:type="dxa"/>
            <w:shd w:val="clear" w:color="auto" w:fill="auto"/>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基础构架</w:t>
            </w:r>
          </w:p>
        </w:tc>
        <w:tc>
          <w:tcPr>
            <w:tcW w:w="991" w:type="dxa"/>
            <w:shd w:val="clear" w:color="000000" w:fill="FFFFFF"/>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基础构架外观</w:t>
            </w:r>
          </w:p>
        </w:tc>
        <w:tc>
          <w:tcPr>
            <w:tcW w:w="1000" w:type="dxa"/>
            <w:shd w:val="clear" w:color="000000" w:fill="FFFFFF"/>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例行巡视</w:t>
            </w:r>
          </w:p>
        </w:tc>
        <w:tc>
          <w:tcPr>
            <w:tcW w:w="2978" w:type="dxa"/>
            <w:shd w:val="clear" w:color="000000" w:fill="FFFFFF"/>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构架基础无开裂、倾斜、下沉、鼓胀，保护帽表面平滑，无破损。</w:t>
            </w:r>
          </w:p>
        </w:tc>
        <w:tc>
          <w:tcPr>
            <w:tcW w:w="1336"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8" w:type="dxa"/>
            <w:shd w:val="clear" w:color="auto" w:fill="auto"/>
            <w:noWrap w:val="0"/>
            <w:vAlign w:val="center"/>
          </w:tcPr>
          <w:p>
            <w:pPr>
              <w:pStyle w:val="24"/>
              <w:numPr>
                <w:ilvl w:val="0"/>
                <w:numId w:val="36"/>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978" w:type="dxa"/>
            <w:shd w:val="clear" w:color="auto" w:fill="auto"/>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基础平台</w:t>
            </w:r>
          </w:p>
        </w:tc>
        <w:tc>
          <w:tcPr>
            <w:tcW w:w="850" w:type="dxa"/>
            <w:shd w:val="clear" w:color="auto" w:fill="auto"/>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建筑物</w:t>
            </w:r>
          </w:p>
        </w:tc>
        <w:tc>
          <w:tcPr>
            <w:tcW w:w="991" w:type="dxa"/>
            <w:shd w:val="clear" w:color="000000" w:fill="FFFFFF"/>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lang w:val="en-US" w:eastAsia="zh-CN"/>
              </w:rPr>
              <w:t>桥架、</w:t>
            </w:r>
            <w:r>
              <w:rPr>
                <w:rFonts w:hint="eastAsia"/>
                <w:color w:val="auto"/>
                <w:sz w:val="18"/>
                <w:szCs w:val="18"/>
                <w:highlight w:val="none"/>
              </w:rPr>
              <w:t>消防泵房、</w:t>
            </w:r>
            <w:r>
              <w:rPr>
                <w:rFonts w:hint="eastAsia"/>
                <w:color w:val="auto"/>
                <w:sz w:val="18"/>
                <w:szCs w:val="18"/>
                <w:highlight w:val="none"/>
                <w:lang w:val="en-US" w:eastAsia="zh-CN"/>
              </w:rPr>
              <w:t>立面</w:t>
            </w:r>
          </w:p>
        </w:tc>
        <w:tc>
          <w:tcPr>
            <w:tcW w:w="1000" w:type="dxa"/>
            <w:shd w:val="clear" w:color="000000" w:fill="FFFFFF"/>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下雪</w:t>
            </w:r>
            <w:r>
              <w:rPr>
                <w:color w:val="auto"/>
                <w:sz w:val="18"/>
                <w:szCs w:val="18"/>
                <w:highlight w:val="none"/>
              </w:rPr>
              <w:t>+</w:t>
            </w:r>
            <w:r>
              <w:rPr>
                <w:rFonts w:hint="eastAsia"/>
                <w:color w:val="auto"/>
                <w:sz w:val="18"/>
                <w:szCs w:val="18"/>
                <w:highlight w:val="none"/>
              </w:rPr>
              <w:t>雨后特巡</w:t>
            </w:r>
          </w:p>
        </w:tc>
        <w:tc>
          <w:tcPr>
            <w:tcW w:w="2978" w:type="dxa"/>
            <w:shd w:val="clear" w:color="000000" w:fill="FFFFFF"/>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建筑物内墙无渗漏水痕迹。</w:t>
            </w:r>
          </w:p>
        </w:tc>
        <w:tc>
          <w:tcPr>
            <w:tcW w:w="1336"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8" w:type="dxa"/>
            <w:shd w:val="clear" w:color="auto" w:fill="auto"/>
            <w:noWrap w:val="0"/>
            <w:vAlign w:val="center"/>
          </w:tcPr>
          <w:p>
            <w:pPr>
              <w:pStyle w:val="24"/>
              <w:numPr>
                <w:ilvl w:val="0"/>
                <w:numId w:val="36"/>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978" w:type="dxa"/>
            <w:shd w:val="clear" w:color="auto" w:fill="auto"/>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基础平台</w:t>
            </w:r>
          </w:p>
        </w:tc>
        <w:tc>
          <w:tcPr>
            <w:tcW w:w="850" w:type="dxa"/>
            <w:shd w:val="clear" w:color="auto" w:fill="auto"/>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基础构架</w:t>
            </w:r>
          </w:p>
        </w:tc>
        <w:tc>
          <w:tcPr>
            <w:tcW w:w="991" w:type="dxa"/>
            <w:shd w:val="clear" w:color="000000" w:fill="FFFFFF"/>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基础构架外观</w:t>
            </w:r>
          </w:p>
        </w:tc>
        <w:tc>
          <w:tcPr>
            <w:tcW w:w="1000" w:type="dxa"/>
            <w:shd w:val="clear" w:color="000000" w:fill="FFFFFF"/>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下雪</w:t>
            </w:r>
            <w:r>
              <w:rPr>
                <w:color w:val="auto"/>
                <w:sz w:val="18"/>
                <w:szCs w:val="18"/>
                <w:highlight w:val="none"/>
              </w:rPr>
              <w:t>+</w:t>
            </w:r>
            <w:r>
              <w:rPr>
                <w:rFonts w:hint="eastAsia"/>
                <w:color w:val="auto"/>
                <w:sz w:val="18"/>
                <w:szCs w:val="18"/>
                <w:highlight w:val="none"/>
              </w:rPr>
              <w:t>雨后特巡</w:t>
            </w:r>
          </w:p>
        </w:tc>
        <w:tc>
          <w:tcPr>
            <w:tcW w:w="2978" w:type="dxa"/>
            <w:shd w:val="clear" w:color="000000" w:fill="FFFFFF"/>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设备基础无开裂、下陷。</w:t>
            </w:r>
          </w:p>
        </w:tc>
        <w:tc>
          <w:tcPr>
            <w:tcW w:w="1336"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08" w:type="dxa"/>
            <w:shd w:val="clear" w:color="auto" w:fill="auto"/>
            <w:noWrap w:val="0"/>
            <w:vAlign w:val="center"/>
          </w:tcPr>
          <w:p>
            <w:pPr>
              <w:pStyle w:val="24"/>
              <w:numPr>
                <w:ilvl w:val="0"/>
                <w:numId w:val="36"/>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978" w:type="dxa"/>
            <w:shd w:val="clear" w:color="auto" w:fill="auto"/>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基础平台</w:t>
            </w:r>
          </w:p>
        </w:tc>
        <w:tc>
          <w:tcPr>
            <w:tcW w:w="850" w:type="dxa"/>
            <w:shd w:val="clear" w:color="auto" w:fill="auto"/>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lang w:val="en-US" w:eastAsia="zh-CN"/>
              </w:rPr>
              <w:t>立面</w:t>
            </w:r>
          </w:p>
        </w:tc>
        <w:tc>
          <w:tcPr>
            <w:tcW w:w="991" w:type="dxa"/>
            <w:shd w:val="clear" w:color="000000" w:fill="FFFFFF"/>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lang w:val="en-US" w:eastAsia="zh-CN"/>
              </w:rPr>
              <w:t>立面</w:t>
            </w:r>
            <w:r>
              <w:rPr>
                <w:rFonts w:hint="eastAsia"/>
                <w:color w:val="auto"/>
                <w:sz w:val="18"/>
                <w:szCs w:val="18"/>
                <w:highlight w:val="none"/>
              </w:rPr>
              <w:t>外观</w:t>
            </w:r>
          </w:p>
        </w:tc>
        <w:tc>
          <w:tcPr>
            <w:tcW w:w="1000" w:type="dxa"/>
            <w:shd w:val="clear" w:color="000000" w:fill="FFFFFF"/>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下雪</w:t>
            </w:r>
            <w:r>
              <w:rPr>
                <w:color w:val="auto"/>
                <w:sz w:val="18"/>
                <w:szCs w:val="18"/>
                <w:highlight w:val="none"/>
              </w:rPr>
              <w:t>+</w:t>
            </w:r>
            <w:r>
              <w:rPr>
                <w:rFonts w:hint="eastAsia"/>
                <w:color w:val="auto"/>
                <w:sz w:val="18"/>
                <w:szCs w:val="18"/>
                <w:highlight w:val="none"/>
              </w:rPr>
              <w:t>雨后特巡</w:t>
            </w:r>
          </w:p>
        </w:tc>
        <w:tc>
          <w:tcPr>
            <w:tcW w:w="2978" w:type="dxa"/>
            <w:shd w:val="clear" w:color="000000" w:fill="FFFFFF"/>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lang w:val="en-US" w:eastAsia="zh-CN"/>
              </w:rPr>
              <w:t>立面</w:t>
            </w:r>
            <w:r>
              <w:rPr>
                <w:rFonts w:hint="eastAsia"/>
                <w:color w:val="auto"/>
                <w:sz w:val="18"/>
                <w:szCs w:val="18"/>
                <w:highlight w:val="none"/>
              </w:rPr>
              <w:t>无开裂、倾斜、下沉、倒塌等。</w:t>
            </w:r>
          </w:p>
        </w:tc>
        <w:tc>
          <w:tcPr>
            <w:tcW w:w="1336" w:type="dxa"/>
            <w:noWrap w:val="0"/>
            <w:vAlign w:val="center"/>
          </w:tcPr>
          <w:p>
            <w:pPr>
              <w:overflowPunct w:val="0"/>
              <w:topLinePunct/>
              <w:snapToGrid w:val="0"/>
              <w:spacing w:before="60" w:after="60"/>
              <w:jc w:val="center"/>
              <w:rPr>
                <w:rFonts w:hint="eastAsia"/>
                <w:color w:val="auto"/>
                <w:sz w:val="18"/>
                <w:szCs w:val="18"/>
                <w:highlight w:val="none"/>
              </w:rPr>
            </w:pPr>
            <w:r>
              <w:rPr>
                <w:rFonts w:hint="eastAsia"/>
                <w:color w:val="auto"/>
                <w:sz w:val="18"/>
                <w:szCs w:val="18"/>
                <w:highlight w:val="none"/>
              </w:rPr>
              <w:t>可见光照片</w:t>
            </w:r>
          </w:p>
        </w:tc>
      </w:tr>
    </w:tbl>
    <w:p>
      <w:pPr>
        <w:tabs>
          <w:tab w:val="left" w:pos="720"/>
        </w:tabs>
        <w:spacing w:line="360" w:lineRule="auto"/>
        <w:outlineLvl w:val="4"/>
        <w:rPr>
          <w:rFonts w:hint="eastAsia" w:eastAsia="黑体"/>
          <w:color w:val="auto"/>
          <w:kern w:val="0"/>
          <w:sz w:val="24"/>
          <w:highlight w:val="none"/>
        </w:rPr>
      </w:pPr>
      <w:r>
        <w:rPr>
          <w:rFonts w:hint="eastAsia" w:eastAsia="黑体"/>
          <w:color w:val="auto"/>
          <w:kern w:val="0"/>
          <w:sz w:val="24"/>
          <w:highlight w:val="none"/>
        </w:rPr>
        <w:t>1.</w:t>
      </w:r>
      <w:r>
        <w:rPr>
          <w:rFonts w:eastAsia="黑体"/>
          <w:color w:val="auto"/>
          <w:kern w:val="0"/>
          <w:sz w:val="24"/>
          <w:highlight w:val="none"/>
        </w:rPr>
        <w:t>1.</w:t>
      </w:r>
      <w:r>
        <w:rPr>
          <w:rFonts w:hint="eastAsia" w:eastAsia="黑体"/>
          <w:color w:val="auto"/>
          <w:kern w:val="0"/>
          <w:sz w:val="24"/>
          <w:highlight w:val="none"/>
        </w:rPr>
        <w:t>18</w:t>
      </w:r>
      <w:r>
        <w:rPr>
          <w:rFonts w:eastAsia="黑体"/>
          <w:color w:val="auto"/>
          <w:kern w:val="0"/>
          <w:sz w:val="24"/>
          <w:highlight w:val="none"/>
        </w:rPr>
        <w:t xml:space="preserve"> </w:t>
      </w:r>
      <w:r>
        <w:rPr>
          <w:rFonts w:hint="eastAsia" w:eastAsia="黑体"/>
          <w:color w:val="auto"/>
          <w:kern w:val="0"/>
          <w:sz w:val="24"/>
          <w:highlight w:val="none"/>
        </w:rPr>
        <w:t>避雷针巡视项目表</w:t>
      </w:r>
    </w:p>
    <w:p>
      <w:pPr>
        <w:spacing w:line="360" w:lineRule="auto"/>
        <w:ind w:firstLine="480" w:firstLineChars="200"/>
        <w:rPr>
          <w:rFonts w:hint="eastAsia"/>
          <w:color w:val="auto"/>
          <w:sz w:val="24"/>
          <w:szCs w:val="24"/>
          <w:highlight w:val="none"/>
          <w:lang w:val="zh-CN"/>
        </w:rPr>
      </w:pPr>
      <w:r>
        <w:rPr>
          <w:rFonts w:hint="eastAsia"/>
          <w:color w:val="auto"/>
          <w:sz w:val="24"/>
          <w:szCs w:val="24"/>
          <w:highlight w:val="none"/>
          <w:lang w:val="zh-CN"/>
        </w:rPr>
        <w:t>避雷针巡视项目见表</w:t>
      </w:r>
      <w:r>
        <w:rPr>
          <w:color w:val="auto"/>
          <w:sz w:val="24"/>
          <w:szCs w:val="24"/>
          <w:highlight w:val="none"/>
          <w:lang w:val="zh-CN"/>
        </w:rPr>
        <w:t>B.</w:t>
      </w:r>
      <w:r>
        <w:rPr>
          <w:rFonts w:hint="eastAsia"/>
          <w:color w:val="auto"/>
          <w:sz w:val="24"/>
          <w:szCs w:val="24"/>
          <w:highlight w:val="none"/>
          <w:lang w:val="zh-CN"/>
        </w:rPr>
        <w:t>18。</w:t>
      </w:r>
    </w:p>
    <w:p>
      <w:pPr>
        <w:widowControl/>
        <w:ind w:firstLine="420" w:firstLineChars="200"/>
        <w:jc w:val="center"/>
        <w:rPr>
          <w:rFonts w:hint="eastAsia" w:ascii="黑体" w:hAnsi="黑体" w:eastAsia="黑体"/>
          <w:bCs/>
          <w:color w:val="auto"/>
          <w:szCs w:val="22"/>
          <w:highlight w:val="none"/>
        </w:rPr>
      </w:pPr>
      <w:r>
        <w:rPr>
          <w:rFonts w:hint="eastAsia" w:ascii="黑体" w:hAnsi="黑体" w:eastAsia="黑体"/>
          <w:bCs/>
          <w:color w:val="auto"/>
          <w:szCs w:val="22"/>
          <w:highlight w:val="none"/>
        </w:rPr>
        <w:t>表</w:t>
      </w:r>
      <w:r>
        <w:rPr>
          <w:rFonts w:ascii="黑体" w:hAnsi="黑体" w:eastAsia="黑体"/>
          <w:bCs/>
          <w:color w:val="auto"/>
          <w:szCs w:val="22"/>
          <w:highlight w:val="none"/>
        </w:rPr>
        <w:t>B.</w:t>
      </w:r>
      <w:r>
        <w:rPr>
          <w:rFonts w:hint="eastAsia" w:ascii="黑体" w:hAnsi="黑体" w:eastAsia="黑体"/>
          <w:bCs/>
          <w:color w:val="auto"/>
          <w:szCs w:val="22"/>
          <w:highlight w:val="none"/>
        </w:rPr>
        <w:t>18</w:t>
      </w:r>
      <w:r>
        <w:rPr>
          <w:rFonts w:ascii="黑体" w:hAnsi="黑体" w:eastAsia="黑体"/>
          <w:bCs/>
          <w:color w:val="auto"/>
          <w:szCs w:val="22"/>
          <w:highlight w:val="none"/>
        </w:rPr>
        <w:t xml:space="preserve">  </w:t>
      </w:r>
      <w:r>
        <w:rPr>
          <w:rFonts w:hint="eastAsia" w:ascii="黑体" w:hAnsi="黑体" w:eastAsia="黑体"/>
          <w:bCs/>
          <w:color w:val="auto"/>
          <w:szCs w:val="22"/>
          <w:highlight w:val="none"/>
        </w:rPr>
        <w:t>避雷针巡视项目表</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0"/>
        <w:gridCol w:w="972"/>
        <w:gridCol w:w="1004"/>
        <w:gridCol w:w="993"/>
        <w:gridCol w:w="992"/>
        <w:gridCol w:w="2834"/>
        <w:gridCol w:w="13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blHeader/>
          <w:jc w:val="center"/>
        </w:trPr>
        <w:tc>
          <w:tcPr>
            <w:tcW w:w="410"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序号</w:t>
            </w:r>
          </w:p>
        </w:tc>
        <w:tc>
          <w:tcPr>
            <w:tcW w:w="972"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设备类型</w:t>
            </w:r>
          </w:p>
        </w:tc>
        <w:tc>
          <w:tcPr>
            <w:tcW w:w="1004"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设备部位</w:t>
            </w:r>
          </w:p>
        </w:tc>
        <w:tc>
          <w:tcPr>
            <w:tcW w:w="993"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巡视点位</w:t>
            </w:r>
          </w:p>
        </w:tc>
        <w:tc>
          <w:tcPr>
            <w:tcW w:w="992"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巡视类型</w:t>
            </w:r>
          </w:p>
        </w:tc>
        <w:tc>
          <w:tcPr>
            <w:tcW w:w="2834"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巡视内容</w:t>
            </w:r>
          </w:p>
        </w:tc>
        <w:tc>
          <w:tcPr>
            <w:tcW w:w="1336"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数据格式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10" w:type="dxa"/>
            <w:noWrap w:val="0"/>
            <w:vAlign w:val="center"/>
          </w:tcPr>
          <w:p>
            <w:pPr>
              <w:pStyle w:val="24"/>
              <w:numPr>
                <w:ilvl w:val="0"/>
                <w:numId w:val="37"/>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972"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避雷针</w:t>
            </w:r>
          </w:p>
        </w:tc>
        <w:tc>
          <w:tcPr>
            <w:tcW w:w="1004"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本体</w:t>
            </w:r>
          </w:p>
        </w:tc>
        <w:tc>
          <w:tcPr>
            <w:tcW w:w="993"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本体外观</w:t>
            </w:r>
          </w:p>
        </w:tc>
        <w:tc>
          <w:tcPr>
            <w:tcW w:w="992"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例行巡视</w:t>
            </w:r>
          </w:p>
        </w:tc>
        <w:tc>
          <w:tcPr>
            <w:tcW w:w="2834"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避雷针本体塔材无缺失、脱落，倾斜、裂纹、锈蚀。巡视点位包括正面、背面等。</w:t>
            </w:r>
          </w:p>
        </w:tc>
        <w:tc>
          <w:tcPr>
            <w:tcW w:w="1336"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10" w:type="dxa"/>
            <w:noWrap w:val="0"/>
            <w:vAlign w:val="center"/>
          </w:tcPr>
          <w:p>
            <w:pPr>
              <w:pStyle w:val="24"/>
              <w:numPr>
                <w:ilvl w:val="0"/>
                <w:numId w:val="37"/>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972"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避雷针</w:t>
            </w:r>
          </w:p>
        </w:tc>
        <w:tc>
          <w:tcPr>
            <w:tcW w:w="1004"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其他</w:t>
            </w:r>
          </w:p>
        </w:tc>
        <w:tc>
          <w:tcPr>
            <w:tcW w:w="993"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标示牌</w:t>
            </w:r>
          </w:p>
        </w:tc>
        <w:tc>
          <w:tcPr>
            <w:tcW w:w="992"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例行巡视</w:t>
            </w:r>
          </w:p>
        </w:tc>
        <w:tc>
          <w:tcPr>
            <w:tcW w:w="2834"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标示齐全清晰。</w:t>
            </w:r>
          </w:p>
        </w:tc>
        <w:tc>
          <w:tcPr>
            <w:tcW w:w="1336" w:type="dxa"/>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10" w:type="dxa"/>
            <w:shd w:val="clear" w:color="000000" w:fill="FFFFFF"/>
            <w:noWrap w:val="0"/>
            <w:vAlign w:val="center"/>
          </w:tcPr>
          <w:p>
            <w:pPr>
              <w:pStyle w:val="24"/>
              <w:numPr>
                <w:ilvl w:val="0"/>
                <w:numId w:val="37"/>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972"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避雷针</w:t>
            </w:r>
          </w:p>
        </w:tc>
        <w:tc>
          <w:tcPr>
            <w:tcW w:w="1004"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本体</w:t>
            </w:r>
          </w:p>
        </w:tc>
        <w:tc>
          <w:tcPr>
            <w:tcW w:w="993"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本体外观</w:t>
            </w:r>
          </w:p>
        </w:tc>
        <w:tc>
          <w:tcPr>
            <w:tcW w:w="992"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气温骤变特巡</w:t>
            </w:r>
          </w:p>
        </w:tc>
        <w:tc>
          <w:tcPr>
            <w:tcW w:w="2834"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避雷针本体无裂纹。避雷针连接接头处无开裂。巡视点位包括正面、背面等。</w:t>
            </w:r>
          </w:p>
        </w:tc>
        <w:tc>
          <w:tcPr>
            <w:tcW w:w="1336"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10" w:type="dxa"/>
            <w:shd w:val="clear" w:color="000000" w:fill="FFFFFF"/>
            <w:noWrap w:val="0"/>
            <w:vAlign w:val="center"/>
          </w:tcPr>
          <w:p>
            <w:pPr>
              <w:pStyle w:val="24"/>
              <w:numPr>
                <w:ilvl w:val="0"/>
                <w:numId w:val="37"/>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972"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避雷针</w:t>
            </w:r>
          </w:p>
        </w:tc>
        <w:tc>
          <w:tcPr>
            <w:tcW w:w="1004"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本体</w:t>
            </w:r>
          </w:p>
        </w:tc>
        <w:tc>
          <w:tcPr>
            <w:tcW w:w="993"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本体外观</w:t>
            </w:r>
          </w:p>
        </w:tc>
        <w:tc>
          <w:tcPr>
            <w:tcW w:w="992"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大风特巡</w:t>
            </w:r>
          </w:p>
        </w:tc>
        <w:tc>
          <w:tcPr>
            <w:tcW w:w="2834"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避雷针无倾斜，设备上无飘落积存杂物。巡视点位包括正面、背面等。</w:t>
            </w:r>
          </w:p>
        </w:tc>
        <w:tc>
          <w:tcPr>
            <w:tcW w:w="1336"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10" w:type="dxa"/>
            <w:shd w:val="clear" w:color="000000" w:fill="FFFFFF"/>
            <w:noWrap w:val="0"/>
            <w:vAlign w:val="center"/>
          </w:tcPr>
          <w:p>
            <w:pPr>
              <w:pStyle w:val="24"/>
              <w:numPr>
                <w:ilvl w:val="0"/>
                <w:numId w:val="37"/>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972"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避雷针</w:t>
            </w:r>
          </w:p>
        </w:tc>
        <w:tc>
          <w:tcPr>
            <w:tcW w:w="1004"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本体</w:t>
            </w:r>
          </w:p>
        </w:tc>
        <w:tc>
          <w:tcPr>
            <w:tcW w:w="993"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本体外观</w:t>
            </w:r>
          </w:p>
        </w:tc>
        <w:tc>
          <w:tcPr>
            <w:tcW w:w="992"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雷暴</w:t>
            </w:r>
            <w:r>
              <w:rPr>
                <w:color w:val="auto"/>
                <w:sz w:val="18"/>
                <w:szCs w:val="18"/>
                <w:highlight w:val="none"/>
              </w:rPr>
              <w:t>+</w:t>
            </w:r>
            <w:r>
              <w:rPr>
                <w:rFonts w:hint="eastAsia"/>
                <w:color w:val="auto"/>
                <w:sz w:val="18"/>
                <w:szCs w:val="18"/>
                <w:highlight w:val="none"/>
              </w:rPr>
              <w:t>冰雹</w:t>
            </w:r>
            <w:r>
              <w:rPr>
                <w:color w:val="auto"/>
                <w:sz w:val="18"/>
                <w:szCs w:val="18"/>
                <w:highlight w:val="none"/>
              </w:rPr>
              <w:t>+</w:t>
            </w:r>
            <w:r>
              <w:rPr>
                <w:rFonts w:hint="eastAsia"/>
                <w:color w:val="auto"/>
                <w:sz w:val="18"/>
                <w:szCs w:val="18"/>
                <w:highlight w:val="none"/>
              </w:rPr>
              <w:t>下雪特巡</w:t>
            </w:r>
          </w:p>
        </w:tc>
        <w:tc>
          <w:tcPr>
            <w:tcW w:w="2834"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设备上无飘落积存杂物。</w:t>
            </w:r>
          </w:p>
        </w:tc>
        <w:tc>
          <w:tcPr>
            <w:tcW w:w="1336"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10" w:type="dxa"/>
            <w:shd w:val="clear" w:color="000000" w:fill="FFFFFF"/>
            <w:noWrap w:val="0"/>
            <w:vAlign w:val="center"/>
          </w:tcPr>
          <w:p>
            <w:pPr>
              <w:pStyle w:val="24"/>
              <w:numPr>
                <w:ilvl w:val="0"/>
                <w:numId w:val="37"/>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972"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避雷针</w:t>
            </w:r>
          </w:p>
        </w:tc>
        <w:tc>
          <w:tcPr>
            <w:tcW w:w="1004" w:type="dxa"/>
            <w:shd w:val="clear" w:color="auto" w:fill="auto"/>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本体</w:t>
            </w:r>
          </w:p>
        </w:tc>
        <w:tc>
          <w:tcPr>
            <w:tcW w:w="993" w:type="dxa"/>
            <w:shd w:val="clear" w:color="auto" w:fill="auto"/>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接地引下线</w:t>
            </w:r>
          </w:p>
        </w:tc>
        <w:tc>
          <w:tcPr>
            <w:tcW w:w="992"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雷暴</w:t>
            </w:r>
            <w:r>
              <w:rPr>
                <w:color w:val="auto"/>
                <w:sz w:val="18"/>
                <w:szCs w:val="18"/>
                <w:highlight w:val="none"/>
              </w:rPr>
              <w:t>+</w:t>
            </w:r>
            <w:r>
              <w:rPr>
                <w:rFonts w:hint="eastAsia"/>
                <w:color w:val="auto"/>
                <w:sz w:val="18"/>
                <w:szCs w:val="18"/>
                <w:highlight w:val="none"/>
              </w:rPr>
              <w:t>冰雹</w:t>
            </w:r>
            <w:r>
              <w:rPr>
                <w:color w:val="auto"/>
                <w:sz w:val="18"/>
                <w:szCs w:val="18"/>
                <w:highlight w:val="none"/>
              </w:rPr>
              <w:t>+</w:t>
            </w:r>
            <w:r>
              <w:rPr>
                <w:rFonts w:hint="eastAsia"/>
                <w:color w:val="auto"/>
                <w:sz w:val="18"/>
                <w:szCs w:val="18"/>
                <w:highlight w:val="none"/>
              </w:rPr>
              <w:t>下雪特巡</w:t>
            </w:r>
          </w:p>
        </w:tc>
        <w:tc>
          <w:tcPr>
            <w:tcW w:w="2834"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避雷针本体与引下线连接处无脱焊断裂。</w:t>
            </w:r>
          </w:p>
        </w:tc>
        <w:tc>
          <w:tcPr>
            <w:tcW w:w="1336"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可见光照片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410" w:type="dxa"/>
            <w:shd w:val="clear" w:color="000000" w:fill="FFFFFF"/>
            <w:noWrap w:val="0"/>
            <w:vAlign w:val="center"/>
          </w:tcPr>
          <w:p>
            <w:pPr>
              <w:pStyle w:val="24"/>
              <w:numPr>
                <w:ilvl w:val="0"/>
                <w:numId w:val="37"/>
              </w:numPr>
              <w:overflowPunct w:val="0"/>
              <w:topLinePunct/>
              <w:snapToGrid w:val="0"/>
              <w:spacing w:before="60" w:after="60" w:line="240" w:lineRule="auto"/>
              <w:ind w:firstLineChars="0"/>
              <w:jc w:val="center"/>
              <w:rPr>
                <w:rFonts w:hint="eastAsia" w:ascii="宋体" w:hAnsi="宋体"/>
                <w:color w:val="auto"/>
                <w:sz w:val="18"/>
                <w:szCs w:val="18"/>
                <w:highlight w:val="none"/>
              </w:rPr>
            </w:pPr>
          </w:p>
        </w:tc>
        <w:tc>
          <w:tcPr>
            <w:tcW w:w="972"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避雷针</w:t>
            </w:r>
          </w:p>
        </w:tc>
        <w:tc>
          <w:tcPr>
            <w:tcW w:w="1004"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本体</w:t>
            </w:r>
          </w:p>
        </w:tc>
        <w:tc>
          <w:tcPr>
            <w:tcW w:w="993"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排水孔</w:t>
            </w:r>
          </w:p>
        </w:tc>
        <w:tc>
          <w:tcPr>
            <w:tcW w:w="992"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雨后特巡</w:t>
            </w:r>
          </w:p>
        </w:tc>
        <w:tc>
          <w:tcPr>
            <w:tcW w:w="2834"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钢管避雷针排水孔无堵塞。</w:t>
            </w:r>
          </w:p>
        </w:tc>
        <w:tc>
          <w:tcPr>
            <w:tcW w:w="1336" w:type="dxa"/>
            <w:shd w:val="clear" w:color="000000"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可见光照片</w:t>
            </w:r>
          </w:p>
        </w:tc>
      </w:tr>
    </w:tbl>
    <w:p>
      <w:pPr>
        <w:spacing w:line="360" w:lineRule="auto"/>
        <w:ind w:left="645" w:hanging="645"/>
        <w:outlineLvl w:val="3"/>
        <w:rPr>
          <w:rFonts w:eastAsia="黑体"/>
          <w:color w:val="auto"/>
          <w:kern w:val="0"/>
          <w:sz w:val="28"/>
          <w:highlight w:val="none"/>
        </w:rPr>
      </w:pPr>
      <w:r>
        <w:rPr>
          <w:rFonts w:hint="eastAsia" w:eastAsia="黑体"/>
          <w:color w:val="auto"/>
          <w:kern w:val="0"/>
          <w:sz w:val="28"/>
          <w:highlight w:val="none"/>
        </w:rPr>
        <w:t>1.2 摄像机配置要求</w:t>
      </w:r>
    </w:p>
    <w:p>
      <w:pPr>
        <w:spacing w:line="360" w:lineRule="auto"/>
        <w:ind w:firstLine="480" w:firstLineChars="200"/>
        <w:rPr>
          <w:color w:val="auto"/>
          <w:sz w:val="24"/>
          <w:szCs w:val="24"/>
          <w:highlight w:val="none"/>
          <w:lang w:val="zh-CN"/>
        </w:rPr>
      </w:pPr>
      <w:r>
        <w:rPr>
          <w:rFonts w:hint="eastAsia"/>
          <w:color w:val="auto"/>
          <w:sz w:val="24"/>
          <w:szCs w:val="24"/>
          <w:highlight w:val="none"/>
          <w:lang w:val="zh-CN"/>
        </w:rPr>
        <w:t>海上电气平台视频配置见表</w:t>
      </w:r>
      <w:r>
        <w:rPr>
          <w:color w:val="auto"/>
          <w:sz w:val="24"/>
          <w:szCs w:val="24"/>
          <w:highlight w:val="none"/>
          <w:lang w:val="zh-CN"/>
        </w:rPr>
        <w:t>I.</w:t>
      </w:r>
      <w:r>
        <w:rPr>
          <w:rFonts w:hint="eastAsia"/>
          <w:color w:val="auto"/>
          <w:sz w:val="24"/>
          <w:szCs w:val="24"/>
          <w:highlight w:val="none"/>
          <w:lang w:val="zh-CN"/>
        </w:rPr>
        <w:t>2</w:t>
      </w:r>
      <w:r>
        <w:rPr>
          <w:color w:val="auto"/>
          <w:sz w:val="24"/>
          <w:szCs w:val="24"/>
          <w:highlight w:val="none"/>
          <w:lang w:val="zh-CN"/>
        </w:rPr>
        <w:t>。</w:t>
      </w:r>
    </w:p>
    <w:p>
      <w:pPr>
        <w:widowControl/>
        <w:ind w:firstLine="420" w:firstLineChars="200"/>
        <w:jc w:val="center"/>
        <w:rPr>
          <w:rFonts w:hint="eastAsia" w:ascii="黑体" w:hAnsi="黑体" w:eastAsia="黑体"/>
          <w:bCs/>
          <w:color w:val="auto"/>
          <w:szCs w:val="22"/>
          <w:highlight w:val="none"/>
        </w:rPr>
      </w:pPr>
      <w:r>
        <w:rPr>
          <w:rFonts w:hint="eastAsia" w:ascii="黑体" w:hAnsi="黑体" w:eastAsia="黑体"/>
          <w:bCs/>
          <w:color w:val="auto"/>
          <w:szCs w:val="22"/>
          <w:highlight w:val="none"/>
        </w:rPr>
        <w:t>表I.2  视频配置表</w:t>
      </w:r>
    </w:p>
    <w:tbl>
      <w:tblPr>
        <w:tblStyle w:val="16"/>
        <w:tblW w:w="9046" w:type="dxa"/>
        <w:jc w:val="center"/>
        <w:tblLayout w:type="fixed"/>
        <w:tblCellMar>
          <w:top w:w="0" w:type="dxa"/>
          <w:left w:w="10" w:type="dxa"/>
          <w:bottom w:w="0" w:type="dxa"/>
          <w:right w:w="10" w:type="dxa"/>
        </w:tblCellMar>
      </w:tblPr>
      <w:tblGrid>
        <w:gridCol w:w="439"/>
        <w:gridCol w:w="707"/>
        <w:gridCol w:w="850"/>
        <w:gridCol w:w="1701"/>
        <w:gridCol w:w="1701"/>
        <w:gridCol w:w="1133"/>
        <w:gridCol w:w="1281"/>
        <w:gridCol w:w="1234"/>
      </w:tblGrid>
      <w:tr>
        <w:tblPrEx>
          <w:tblCellMar>
            <w:top w:w="0" w:type="dxa"/>
            <w:left w:w="10" w:type="dxa"/>
            <w:bottom w:w="0" w:type="dxa"/>
            <w:right w:w="10" w:type="dxa"/>
          </w:tblCellMar>
        </w:tblPrEx>
        <w:trPr>
          <w:trHeight w:val="658" w:hRule="exact"/>
          <w:tblHeader/>
          <w:jc w:val="center"/>
        </w:trPr>
        <w:tc>
          <w:tcPr>
            <w:tcW w:w="43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序</w:t>
            </w:r>
            <w:r>
              <w:rPr>
                <w:color w:val="auto"/>
                <w:sz w:val="18"/>
                <w:szCs w:val="18"/>
                <w:highlight w:val="none"/>
              </w:rPr>
              <w:t xml:space="preserve"> </w:t>
            </w:r>
            <w:r>
              <w:rPr>
                <w:rFonts w:hint="eastAsia"/>
                <w:color w:val="auto"/>
                <w:sz w:val="18"/>
                <w:szCs w:val="18"/>
                <w:highlight w:val="none"/>
              </w:rPr>
              <w:t>号</w:t>
            </w:r>
          </w:p>
        </w:tc>
        <w:tc>
          <w:tcPr>
            <w:tcW w:w="707"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区域</w:t>
            </w:r>
          </w:p>
        </w:tc>
        <w:tc>
          <w:tcPr>
            <w:tcW w:w="85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设备类型</w:t>
            </w:r>
          </w:p>
        </w:tc>
        <w:tc>
          <w:tcPr>
            <w:tcW w:w="1701"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监视范围</w:t>
            </w:r>
          </w:p>
        </w:tc>
        <w:tc>
          <w:tcPr>
            <w:tcW w:w="1701"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用途分类</w:t>
            </w:r>
          </w:p>
        </w:tc>
        <w:tc>
          <w:tcPr>
            <w:tcW w:w="1133"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摄像机类型</w:t>
            </w:r>
          </w:p>
        </w:tc>
        <w:tc>
          <w:tcPr>
            <w:tcW w:w="1281"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配置原则</w:t>
            </w:r>
          </w:p>
        </w:tc>
        <w:tc>
          <w:tcPr>
            <w:tcW w:w="1234"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安装位置</w:t>
            </w:r>
          </w:p>
        </w:tc>
      </w:tr>
      <w:tr>
        <w:tblPrEx>
          <w:tblCellMar>
            <w:top w:w="0" w:type="dxa"/>
            <w:left w:w="10" w:type="dxa"/>
            <w:bottom w:w="0" w:type="dxa"/>
            <w:right w:w="10" w:type="dxa"/>
          </w:tblCellMar>
        </w:tblPrEx>
        <w:trPr>
          <w:trHeight w:val="995" w:hRule="exact"/>
          <w:jc w:val="center"/>
        </w:trPr>
        <w:tc>
          <w:tcPr>
            <w:tcW w:w="439" w:type="dxa"/>
            <w:vMerge w:val="restart"/>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1</w:t>
            </w:r>
          </w:p>
        </w:tc>
        <w:tc>
          <w:tcPr>
            <w:tcW w:w="707" w:type="dxa"/>
            <w:vMerge w:val="restart"/>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主变压器/高抗</w:t>
            </w:r>
          </w:p>
        </w:tc>
        <w:tc>
          <w:tcPr>
            <w:tcW w:w="850" w:type="dxa"/>
            <w:vMerge w:val="restart"/>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室外</w:t>
            </w:r>
          </w:p>
        </w:tc>
        <w:tc>
          <w:tcPr>
            <w:tcW w:w="1701" w:type="dxa"/>
            <w:vMerge w:val="restart"/>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满足箱体、油位表计、油温表计、 绕温表计、指示灯、套管、呼吸器、冷却系统、 有载调压、避雷器、中性点刀闸等， 及异物、漏油、外观、环境、人员等监视要求</w:t>
            </w:r>
          </w:p>
        </w:tc>
        <w:tc>
          <w:tcPr>
            <w:tcW w:w="1701"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常规监视，兼顾设备状态分析、环境状态分析、人员行为分析</w:t>
            </w:r>
          </w:p>
        </w:tc>
        <w:tc>
          <w:tcPr>
            <w:tcW w:w="1133"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云台摄像机</w:t>
            </w:r>
          </w:p>
        </w:tc>
        <w:tc>
          <w:tcPr>
            <w:tcW w:w="1281"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机器人无法巡视面及顶部各1 台，每相主变/高抗 2-5 台</w:t>
            </w:r>
          </w:p>
        </w:tc>
        <w:tc>
          <w:tcPr>
            <w:tcW w:w="1234"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主变旁壁装或立杆安装，满足安全距离要求</w:t>
            </w:r>
          </w:p>
        </w:tc>
      </w:tr>
      <w:tr>
        <w:tblPrEx>
          <w:tblCellMar>
            <w:top w:w="0" w:type="dxa"/>
            <w:left w:w="10" w:type="dxa"/>
            <w:bottom w:w="0" w:type="dxa"/>
            <w:right w:w="10" w:type="dxa"/>
          </w:tblCellMar>
        </w:tblPrEx>
        <w:trPr>
          <w:trHeight w:val="615" w:hRule="exact"/>
          <w:jc w:val="center"/>
        </w:trPr>
        <w:tc>
          <w:tcPr>
            <w:tcW w:w="439" w:type="dxa"/>
            <w:vMerge w:val="continue"/>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p>
        </w:tc>
        <w:tc>
          <w:tcPr>
            <w:tcW w:w="707" w:type="dxa"/>
            <w:vMerge w:val="continue"/>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p>
        </w:tc>
        <w:tc>
          <w:tcPr>
            <w:tcW w:w="850" w:type="dxa"/>
            <w:vMerge w:val="continue"/>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p>
        </w:tc>
        <w:tc>
          <w:tcPr>
            <w:tcW w:w="1701" w:type="dxa"/>
            <w:vMerge w:val="continue"/>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p>
        </w:tc>
        <w:tc>
          <w:tcPr>
            <w:tcW w:w="1701"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特殊位置点位补充</w:t>
            </w:r>
          </w:p>
        </w:tc>
        <w:tc>
          <w:tcPr>
            <w:tcW w:w="1133"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固定摄像机/微型摄像机</w:t>
            </w:r>
          </w:p>
        </w:tc>
        <w:tc>
          <w:tcPr>
            <w:tcW w:w="1281"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每个点位1台</w:t>
            </w:r>
          </w:p>
        </w:tc>
        <w:tc>
          <w:tcPr>
            <w:tcW w:w="1234"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定制支架</w:t>
            </w:r>
          </w:p>
        </w:tc>
      </w:tr>
      <w:tr>
        <w:tblPrEx>
          <w:tblCellMar>
            <w:top w:w="0" w:type="dxa"/>
            <w:left w:w="10" w:type="dxa"/>
            <w:bottom w:w="0" w:type="dxa"/>
            <w:right w:w="10" w:type="dxa"/>
          </w:tblCellMar>
        </w:tblPrEx>
        <w:trPr>
          <w:trHeight w:val="850" w:hRule="exact"/>
          <w:jc w:val="center"/>
        </w:trPr>
        <w:tc>
          <w:tcPr>
            <w:tcW w:w="439" w:type="dxa"/>
            <w:vMerge w:val="continue"/>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p>
        </w:tc>
        <w:tc>
          <w:tcPr>
            <w:tcW w:w="707" w:type="dxa"/>
            <w:vMerge w:val="continue"/>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p>
        </w:tc>
        <w:tc>
          <w:tcPr>
            <w:tcW w:w="850" w:type="dxa"/>
            <w:vMerge w:val="continue"/>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p>
        </w:tc>
        <w:tc>
          <w:tcPr>
            <w:tcW w:w="1701" w:type="dxa"/>
            <w:vMerge w:val="continue"/>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p>
        </w:tc>
        <w:tc>
          <w:tcPr>
            <w:tcW w:w="1701"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表面温度监测</w:t>
            </w:r>
          </w:p>
        </w:tc>
        <w:tc>
          <w:tcPr>
            <w:tcW w:w="1133"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热成像测温摄像机</w:t>
            </w:r>
          </w:p>
        </w:tc>
        <w:tc>
          <w:tcPr>
            <w:tcW w:w="1281"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选配，每相主变/高抗 1-2 台</w:t>
            </w:r>
          </w:p>
        </w:tc>
        <w:tc>
          <w:tcPr>
            <w:tcW w:w="1234"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主变旁壁装或立杆安装满足安全距离要求</w:t>
            </w:r>
          </w:p>
        </w:tc>
      </w:tr>
      <w:tr>
        <w:tblPrEx>
          <w:tblCellMar>
            <w:top w:w="0" w:type="dxa"/>
            <w:left w:w="10" w:type="dxa"/>
            <w:bottom w:w="0" w:type="dxa"/>
            <w:right w:w="10" w:type="dxa"/>
          </w:tblCellMar>
        </w:tblPrEx>
        <w:trPr>
          <w:trHeight w:val="840" w:hRule="exact"/>
          <w:jc w:val="center"/>
        </w:trPr>
        <w:tc>
          <w:tcPr>
            <w:tcW w:w="439" w:type="dxa"/>
            <w:vMerge w:val="restart"/>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2</w:t>
            </w:r>
          </w:p>
        </w:tc>
        <w:tc>
          <w:tcPr>
            <w:tcW w:w="707" w:type="dxa"/>
            <w:vMerge w:val="restart"/>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500kV 配电装置</w:t>
            </w:r>
          </w:p>
        </w:tc>
        <w:tc>
          <w:tcPr>
            <w:tcW w:w="850" w:type="dxa"/>
            <w:vMerge w:val="restart"/>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AIS/HGIS</w:t>
            </w:r>
          </w:p>
        </w:tc>
        <w:tc>
          <w:tcPr>
            <w:tcW w:w="1701" w:type="dxa"/>
            <w:vMerge w:val="restart"/>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满足开关分合指示牌、刀闸触头、 表计、指示灯、汇控柜等，设备外 观、异物、漏油、出入口、环境、 人员等，以及一键顺控的监视要求</w:t>
            </w:r>
          </w:p>
        </w:tc>
        <w:tc>
          <w:tcPr>
            <w:tcW w:w="1701"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常规监视，兼顾设备状态分析、环境状态分析、人员行为分析</w:t>
            </w:r>
          </w:p>
        </w:tc>
        <w:tc>
          <w:tcPr>
            <w:tcW w:w="1133"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球型摄像机/云台摄像机可选像头可选</w:t>
            </w:r>
          </w:p>
        </w:tc>
        <w:tc>
          <w:tcPr>
            <w:tcW w:w="1281"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每1个设备间隔2-3台</w:t>
            </w:r>
          </w:p>
        </w:tc>
        <w:tc>
          <w:tcPr>
            <w:tcW w:w="1234"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立杆安装，满足安全距离要求</w:t>
            </w:r>
          </w:p>
        </w:tc>
      </w:tr>
      <w:tr>
        <w:tblPrEx>
          <w:tblCellMar>
            <w:top w:w="0" w:type="dxa"/>
            <w:left w:w="10" w:type="dxa"/>
            <w:bottom w:w="0" w:type="dxa"/>
            <w:right w:w="10" w:type="dxa"/>
          </w:tblCellMar>
        </w:tblPrEx>
        <w:trPr>
          <w:trHeight w:val="431" w:hRule="exact"/>
          <w:jc w:val="center"/>
        </w:trPr>
        <w:tc>
          <w:tcPr>
            <w:tcW w:w="439" w:type="dxa"/>
            <w:vMerge w:val="continue"/>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p>
        </w:tc>
        <w:tc>
          <w:tcPr>
            <w:tcW w:w="707" w:type="dxa"/>
            <w:vMerge w:val="continue"/>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p>
        </w:tc>
        <w:tc>
          <w:tcPr>
            <w:tcW w:w="850" w:type="dxa"/>
            <w:vMerge w:val="continue"/>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p>
        </w:tc>
        <w:tc>
          <w:tcPr>
            <w:tcW w:w="1701" w:type="dxa"/>
            <w:vMerge w:val="continue"/>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p>
        </w:tc>
        <w:tc>
          <w:tcPr>
            <w:tcW w:w="1701"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特殊位置点位补充</w:t>
            </w:r>
          </w:p>
        </w:tc>
        <w:tc>
          <w:tcPr>
            <w:tcW w:w="1133"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固定摄像机</w:t>
            </w:r>
          </w:p>
        </w:tc>
        <w:tc>
          <w:tcPr>
            <w:tcW w:w="1281"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每个点位1台</w:t>
            </w:r>
          </w:p>
        </w:tc>
        <w:tc>
          <w:tcPr>
            <w:tcW w:w="1234"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定制支架</w:t>
            </w:r>
          </w:p>
        </w:tc>
      </w:tr>
      <w:tr>
        <w:tblPrEx>
          <w:tblCellMar>
            <w:top w:w="0" w:type="dxa"/>
            <w:left w:w="10" w:type="dxa"/>
            <w:bottom w:w="0" w:type="dxa"/>
            <w:right w:w="10" w:type="dxa"/>
          </w:tblCellMar>
        </w:tblPrEx>
        <w:trPr>
          <w:trHeight w:val="988" w:hRule="exact"/>
          <w:jc w:val="center"/>
        </w:trPr>
        <w:tc>
          <w:tcPr>
            <w:tcW w:w="439" w:type="dxa"/>
            <w:vMerge w:val="continue"/>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p>
        </w:tc>
        <w:tc>
          <w:tcPr>
            <w:tcW w:w="707" w:type="dxa"/>
            <w:vMerge w:val="continue"/>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p>
        </w:tc>
        <w:tc>
          <w:tcPr>
            <w:tcW w:w="850" w:type="dxa"/>
            <w:vMerge w:val="continue"/>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p>
        </w:tc>
        <w:tc>
          <w:tcPr>
            <w:tcW w:w="1701" w:type="dxa"/>
            <w:vMerge w:val="continue"/>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p>
        </w:tc>
        <w:tc>
          <w:tcPr>
            <w:tcW w:w="1701"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一键顺控</w:t>
            </w:r>
          </w:p>
        </w:tc>
        <w:tc>
          <w:tcPr>
            <w:tcW w:w="1133"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球型摄像机/云台摄像机/固定摄像机可选</w:t>
            </w:r>
          </w:p>
        </w:tc>
        <w:tc>
          <w:tcPr>
            <w:tcW w:w="1281"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每组刀闸、开关应能无遮挡完全监视，布点按需</w:t>
            </w:r>
          </w:p>
        </w:tc>
        <w:tc>
          <w:tcPr>
            <w:tcW w:w="1234"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立杆安装，满足安全距离要求</w:t>
            </w:r>
          </w:p>
        </w:tc>
      </w:tr>
      <w:tr>
        <w:tblPrEx>
          <w:tblCellMar>
            <w:top w:w="0" w:type="dxa"/>
            <w:left w:w="10" w:type="dxa"/>
            <w:bottom w:w="0" w:type="dxa"/>
            <w:right w:w="10" w:type="dxa"/>
          </w:tblCellMar>
        </w:tblPrEx>
        <w:trPr>
          <w:trHeight w:val="866" w:hRule="exact"/>
          <w:jc w:val="center"/>
        </w:trPr>
        <w:tc>
          <w:tcPr>
            <w:tcW w:w="439" w:type="dxa"/>
            <w:vMerge w:val="continue"/>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p>
        </w:tc>
        <w:tc>
          <w:tcPr>
            <w:tcW w:w="707" w:type="dxa"/>
            <w:vMerge w:val="continue"/>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p>
        </w:tc>
        <w:tc>
          <w:tcPr>
            <w:tcW w:w="850" w:type="dxa"/>
            <w:vMerge w:val="restart"/>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GIS</w:t>
            </w:r>
          </w:p>
        </w:tc>
        <w:tc>
          <w:tcPr>
            <w:tcW w:w="1701" w:type="dxa"/>
            <w:vMerge w:val="restart"/>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满足开关、刀闸分合指示牌、表计、指示 灯、汇控柜等，设备外观、异物、 漏油、出入口、环境、人员等，以及一键顺控的监视要求</w:t>
            </w:r>
          </w:p>
        </w:tc>
        <w:tc>
          <w:tcPr>
            <w:tcW w:w="1701"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常规监视，兼顾设备状态分析、环境状态分析、人员行为分析</w:t>
            </w:r>
          </w:p>
        </w:tc>
        <w:tc>
          <w:tcPr>
            <w:tcW w:w="1133"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球型摄像机/云台摄像机可选</w:t>
            </w:r>
          </w:p>
        </w:tc>
        <w:tc>
          <w:tcPr>
            <w:tcW w:w="1281"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每1个设备间隔2-3台</w:t>
            </w:r>
          </w:p>
        </w:tc>
        <w:tc>
          <w:tcPr>
            <w:tcW w:w="1234"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壁装或立杆安装，满足安全距离要求</w:t>
            </w:r>
          </w:p>
        </w:tc>
      </w:tr>
      <w:tr>
        <w:tblPrEx>
          <w:tblCellMar>
            <w:top w:w="0" w:type="dxa"/>
            <w:left w:w="10" w:type="dxa"/>
            <w:bottom w:w="0" w:type="dxa"/>
            <w:right w:w="10" w:type="dxa"/>
          </w:tblCellMar>
        </w:tblPrEx>
        <w:trPr>
          <w:trHeight w:val="439" w:hRule="exact"/>
          <w:jc w:val="center"/>
        </w:trPr>
        <w:tc>
          <w:tcPr>
            <w:tcW w:w="439" w:type="dxa"/>
            <w:vMerge w:val="continue"/>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p>
        </w:tc>
        <w:tc>
          <w:tcPr>
            <w:tcW w:w="707" w:type="dxa"/>
            <w:vMerge w:val="continue"/>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p>
        </w:tc>
        <w:tc>
          <w:tcPr>
            <w:tcW w:w="850" w:type="dxa"/>
            <w:vMerge w:val="continue"/>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p>
        </w:tc>
        <w:tc>
          <w:tcPr>
            <w:tcW w:w="1701" w:type="dxa"/>
            <w:vMerge w:val="continue"/>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p>
        </w:tc>
        <w:tc>
          <w:tcPr>
            <w:tcW w:w="1701"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特殊位置点位补充</w:t>
            </w:r>
          </w:p>
        </w:tc>
        <w:tc>
          <w:tcPr>
            <w:tcW w:w="1133"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固定摄像机</w:t>
            </w:r>
          </w:p>
        </w:tc>
        <w:tc>
          <w:tcPr>
            <w:tcW w:w="1281"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每个点位1台</w:t>
            </w:r>
          </w:p>
        </w:tc>
        <w:tc>
          <w:tcPr>
            <w:tcW w:w="1234"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定制支架</w:t>
            </w:r>
          </w:p>
        </w:tc>
      </w:tr>
      <w:tr>
        <w:tblPrEx>
          <w:tblCellMar>
            <w:top w:w="0" w:type="dxa"/>
            <w:left w:w="10" w:type="dxa"/>
            <w:bottom w:w="0" w:type="dxa"/>
            <w:right w:w="10" w:type="dxa"/>
          </w:tblCellMar>
        </w:tblPrEx>
        <w:trPr>
          <w:trHeight w:val="984" w:hRule="exact"/>
          <w:jc w:val="center"/>
        </w:trPr>
        <w:tc>
          <w:tcPr>
            <w:tcW w:w="439" w:type="dxa"/>
            <w:vMerge w:val="continue"/>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p>
        </w:tc>
        <w:tc>
          <w:tcPr>
            <w:tcW w:w="707" w:type="dxa"/>
            <w:vMerge w:val="continue"/>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p>
        </w:tc>
        <w:tc>
          <w:tcPr>
            <w:tcW w:w="850" w:type="dxa"/>
            <w:vMerge w:val="continue"/>
            <w:tcBorders>
              <w:top w:val="single" w:color="auto" w:sz="4" w:space="0"/>
              <w:left w:val="single" w:color="auto" w:sz="4" w:space="0"/>
              <w:bottom w:val="single" w:color="auto" w:sz="4" w:space="0"/>
              <w:right w:val="single" w:color="auto" w:sz="4" w:space="0"/>
            </w:tcBorders>
            <w:shd w:val="clear" w:color="auto" w:fill="FFFFFF"/>
            <w:noWrap w:val="0"/>
            <w:vAlign w:val="top"/>
          </w:tcPr>
          <w:p>
            <w:pPr>
              <w:overflowPunct w:val="0"/>
              <w:topLinePunct/>
              <w:snapToGrid w:val="0"/>
              <w:spacing w:before="60" w:after="60"/>
              <w:jc w:val="center"/>
              <w:rPr>
                <w:color w:val="auto"/>
                <w:sz w:val="18"/>
                <w:szCs w:val="18"/>
                <w:highlight w:val="none"/>
              </w:rPr>
            </w:pPr>
          </w:p>
        </w:tc>
        <w:tc>
          <w:tcPr>
            <w:tcW w:w="1701" w:type="dxa"/>
            <w:vMerge w:val="continue"/>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p>
        </w:tc>
        <w:tc>
          <w:tcPr>
            <w:tcW w:w="1701"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一键顺控</w:t>
            </w:r>
          </w:p>
        </w:tc>
        <w:tc>
          <w:tcPr>
            <w:tcW w:w="1133"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球型摄像机/云台摄像机/固定摄像机可选</w:t>
            </w:r>
          </w:p>
        </w:tc>
        <w:tc>
          <w:tcPr>
            <w:tcW w:w="1281"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每组分合闸指示应能无遮挡完全监视，布点按需</w:t>
            </w:r>
          </w:p>
        </w:tc>
        <w:tc>
          <w:tcPr>
            <w:tcW w:w="1234"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壁装或立杆安装，满足安全距离要求</w:t>
            </w:r>
          </w:p>
        </w:tc>
      </w:tr>
      <w:tr>
        <w:tblPrEx>
          <w:tblCellMar>
            <w:top w:w="0" w:type="dxa"/>
            <w:left w:w="10" w:type="dxa"/>
            <w:bottom w:w="0" w:type="dxa"/>
            <w:right w:w="10" w:type="dxa"/>
          </w:tblCellMar>
        </w:tblPrEx>
        <w:trPr>
          <w:trHeight w:val="852" w:hRule="exact"/>
          <w:jc w:val="center"/>
        </w:trPr>
        <w:tc>
          <w:tcPr>
            <w:tcW w:w="43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3</w:t>
            </w:r>
          </w:p>
        </w:tc>
        <w:tc>
          <w:tcPr>
            <w:tcW w:w="707"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高压室/ 开关室</w:t>
            </w:r>
          </w:p>
        </w:tc>
        <w:tc>
          <w:tcPr>
            <w:tcW w:w="85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室内</w:t>
            </w:r>
          </w:p>
        </w:tc>
        <w:tc>
          <w:tcPr>
            <w:tcW w:w="1701"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满足开关柜外观、出入口、环境、人员等监视要求</w:t>
            </w:r>
          </w:p>
        </w:tc>
        <w:tc>
          <w:tcPr>
            <w:tcW w:w="1701"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常规监视，兼顾设备状态分析、环境态分析、人员行为分析</w:t>
            </w:r>
          </w:p>
        </w:tc>
        <w:tc>
          <w:tcPr>
            <w:tcW w:w="1133"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球型摄像机</w:t>
            </w:r>
          </w:p>
        </w:tc>
        <w:tc>
          <w:tcPr>
            <w:tcW w:w="1281"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每个小室2-4台</w:t>
            </w:r>
          </w:p>
        </w:tc>
        <w:tc>
          <w:tcPr>
            <w:tcW w:w="1234"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壁装或吊装，满足安全距离要求</w:t>
            </w:r>
          </w:p>
        </w:tc>
      </w:tr>
      <w:tr>
        <w:tblPrEx>
          <w:tblCellMar>
            <w:top w:w="0" w:type="dxa"/>
            <w:left w:w="10" w:type="dxa"/>
            <w:bottom w:w="0" w:type="dxa"/>
            <w:right w:w="10" w:type="dxa"/>
          </w:tblCellMar>
        </w:tblPrEx>
        <w:trPr>
          <w:trHeight w:val="990" w:hRule="exact"/>
          <w:jc w:val="center"/>
        </w:trPr>
        <w:tc>
          <w:tcPr>
            <w:tcW w:w="43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4</w:t>
            </w:r>
          </w:p>
        </w:tc>
        <w:tc>
          <w:tcPr>
            <w:tcW w:w="707"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保护室</w:t>
            </w:r>
          </w:p>
        </w:tc>
        <w:tc>
          <w:tcPr>
            <w:tcW w:w="85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室内</w:t>
            </w:r>
          </w:p>
        </w:tc>
        <w:tc>
          <w:tcPr>
            <w:tcW w:w="1701"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满足屏柜外观、出入口、环境、人员等监视要求</w:t>
            </w:r>
          </w:p>
        </w:tc>
        <w:tc>
          <w:tcPr>
            <w:tcW w:w="1701"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常规监视，兼顾设备巡视分析、设备 状态分析、环境状态分析、人员行为分析</w:t>
            </w:r>
          </w:p>
        </w:tc>
        <w:tc>
          <w:tcPr>
            <w:tcW w:w="1133"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球型摄像机</w:t>
            </w:r>
          </w:p>
        </w:tc>
        <w:tc>
          <w:tcPr>
            <w:tcW w:w="1281"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每个小室 1-3 台</w:t>
            </w:r>
          </w:p>
        </w:tc>
        <w:tc>
          <w:tcPr>
            <w:tcW w:w="1234"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壁装或吊装</w:t>
            </w:r>
          </w:p>
        </w:tc>
      </w:tr>
      <w:tr>
        <w:tblPrEx>
          <w:tblCellMar>
            <w:top w:w="0" w:type="dxa"/>
            <w:left w:w="10" w:type="dxa"/>
            <w:bottom w:w="0" w:type="dxa"/>
            <w:right w:w="10" w:type="dxa"/>
          </w:tblCellMar>
        </w:tblPrEx>
        <w:trPr>
          <w:trHeight w:val="574" w:hRule="exact"/>
          <w:jc w:val="center"/>
        </w:trPr>
        <w:tc>
          <w:tcPr>
            <w:tcW w:w="43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5</w:t>
            </w:r>
          </w:p>
        </w:tc>
        <w:tc>
          <w:tcPr>
            <w:tcW w:w="707"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主控制室</w:t>
            </w:r>
          </w:p>
        </w:tc>
        <w:tc>
          <w:tcPr>
            <w:tcW w:w="85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室内</w:t>
            </w:r>
          </w:p>
        </w:tc>
        <w:tc>
          <w:tcPr>
            <w:tcW w:w="1701"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满足出入口、环境、人员等监视要求</w:t>
            </w:r>
          </w:p>
        </w:tc>
        <w:tc>
          <w:tcPr>
            <w:tcW w:w="1701"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常规监视</w:t>
            </w:r>
          </w:p>
        </w:tc>
        <w:tc>
          <w:tcPr>
            <w:tcW w:w="1133"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球型摄像机</w:t>
            </w:r>
          </w:p>
        </w:tc>
        <w:tc>
          <w:tcPr>
            <w:tcW w:w="1281"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每个小室 1-2 台</w:t>
            </w:r>
          </w:p>
        </w:tc>
        <w:tc>
          <w:tcPr>
            <w:tcW w:w="1234"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壁装</w:t>
            </w:r>
          </w:p>
          <w:p>
            <w:pPr>
              <w:overflowPunct w:val="0"/>
              <w:topLinePunct/>
              <w:snapToGrid w:val="0"/>
              <w:spacing w:before="60" w:after="60"/>
              <w:jc w:val="center"/>
              <w:rPr>
                <w:color w:val="auto"/>
                <w:sz w:val="18"/>
                <w:szCs w:val="18"/>
                <w:highlight w:val="none"/>
              </w:rPr>
            </w:pPr>
          </w:p>
          <w:p>
            <w:pPr>
              <w:overflowPunct w:val="0"/>
              <w:topLinePunct/>
              <w:snapToGrid w:val="0"/>
              <w:spacing w:before="60" w:after="60"/>
              <w:jc w:val="center"/>
              <w:rPr>
                <w:color w:val="auto"/>
                <w:sz w:val="18"/>
                <w:szCs w:val="18"/>
                <w:highlight w:val="none"/>
              </w:rPr>
            </w:pPr>
          </w:p>
          <w:p>
            <w:pPr>
              <w:overflowPunct w:val="0"/>
              <w:topLinePunct/>
              <w:snapToGrid w:val="0"/>
              <w:spacing w:before="60" w:after="60"/>
              <w:jc w:val="center"/>
              <w:rPr>
                <w:color w:val="auto"/>
                <w:sz w:val="18"/>
                <w:szCs w:val="18"/>
                <w:highlight w:val="none"/>
              </w:rPr>
            </w:pPr>
          </w:p>
          <w:p>
            <w:pPr>
              <w:overflowPunct w:val="0"/>
              <w:topLinePunct/>
              <w:snapToGrid w:val="0"/>
              <w:spacing w:before="60" w:after="60"/>
              <w:jc w:val="center"/>
              <w:rPr>
                <w:color w:val="auto"/>
                <w:sz w:val="18"/>
                <w:szCs w:val="18"/>
                <w:highlight w:val="none"/>
              </w:rPr>
            </w:pPr>
          </w:p>
          <w:p>
            <w:pPr>
              <w:overflowPunct w:val="0"/>
              <w:topLinePunct/>
              <w:snapToGrid w:val="0"/>
              <w:spacing w:before="60" w:after="60"/>
              <w:jc w:val="center"/>
              <w:rPr>
                <w:color w:val="auto"/>
                <w:sz w:val="18"/>
                <w:szCs w:val="18"/>
                <w:highlight w:val="none"/>
              </w:rPr>
            </w:pPr>
          </w:p>
          <w:p>
            <w:pPr>
              <w:overflowPunct w:val="0"/>
              <w:topLinePunct/>
              <w:snapToGrid w:val="0"/>
              <w:spacing w:before="60" w:after="60"/>
              <w:jc w:val="center"/>
              <w:rPr>
                <w:color w:val="auto"/>
                <w:sz w:val="18"/>
                <w:szCs w:val="18"/>
                <w:highlight w:val="none"/>
              </w:rPr>
            </w:pPr>
          </w:p>
          <w:p>
            <w:pPr>
              <w:overflowPunct w:val="0"/>
              <w:topLinePunct/>
              <w:snapToGrid w:val="0"/>
              <w:spacing w:before="60" w:after="60"/>
              <w:jc w:val="center"/>
              <w:rPr>
                <w:color w:val="auto"/>
                <w:sz w:val="18"/>
                <w:szCs w:val="18"/>
                <w:highlight w:val="none"/>
              </w:rPr>
            </w:pPr>
          </w:p>
          <w:p>
            <w:pPr>
              <w:overflowPunct w:val="0"/>
              <w:topLinePunct/>
              <w:snapToGrid w:val="0"/>
              <w:spacing w:before="60" w:after="60"/>
              <w:jc w:val="center"/>
              <w:rPr>
                <w:color w:val="auto"/>
                <w:sz w:val="18"/>
                <w:szCs w:val="18"/>
                <w:highlight w:val="none"/>
              </w:rPr>
            </w:pPr>
          </w:p>
          <w:p>
            <w:pPr>
              <w:overflowPunct w:val="0"/>
              <w:topLinePunct/>
              <w:snapToGrid w:val="0"/>
              <w:spacing w:before="60" w:after="60"/>
              <w:jc w:val="center"/>
              <w:rPr>
                <w:color w:val="auto"/>
                <w:sz w:val="18"/>
                <w:szCs w:val="18"/>
                <w:highlight w:val="none"/>
              </w:rPr>
            </w:pPr>
          </w:p>
        </w:tc>
      </w:tr>
      <w:tr>
        <w:tblPrEx>
          <w:tblCellMar>
            <w:top w:w="0" w:type="dxa"/>
            <w:left w:w="10" w:type="dxa"/>
            <w:bottom w:w="0" w:type="dxa"/>
            <w:right w:w="10" w:type="dxa"/>
          </w:tblCellMar>
        </w:tblPrEx>
        <w:trPr>
          <w:trHeight w:val="913" w:hRule="exact"/>
          <w:jc w:val="center"/>
        </w:trPr>
        <w:tc>
          <w:tcPr>
            <w:tcW w:w="43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6</w:t>
            </w:r>
          </w:p>
        </w:tc>
        <w:tc>
          <w:tcPr>
            <w:tcW w:w="707"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通信室</w:t>
            </w:r>
          </w:p>
        </w:tc>
        <w:tc>
          <w:tcPr>
            <w:tcW w:w="85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室内</w:t>
            </w:r>
          </w:p>
        </w:tc>
        <w:tc>
          <w:tcPr>
            <w:tcW w:w="1701"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满足屏柜外观、出入口、环境、人员等监视要求</w:t>
            </w:r>
          </w:p>
        </w:tc>
        <w:tc>
          <w:tcPr>
            <w:tcW w:w="1701"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常规监视，兼顾设备状态分析</w:t>
            </w:r>
          </w:p>
        </w:tc>
        <w:tc>
          <w:tcPr>
            <w:tcW w:w="1133"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球型摄像机</w:t>
            </w:r>
          </w:p>
        </w:tc>
        <w:tc>
          <w:tcPr>
            <w:tcW w:w="1281"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每个小室1台，超过5面屏柜2台</w:t>
            </w:r>
          </w:p>
        </w:tc>
        <w:tc>
          <w:tcPr>
            <w:tcW w:w="1234"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室内壁装，满足安全距离要求</w:t>
            </w:r>
          </w:p>
        </w:tc>
      </w:tr>
      <w:tr>
        <w:tblPrEx>
          <w:tblCellMar>
            <w:top w:w="0" w:type="dxa"/>
            <w:left w:w="10" w:type="dxa"/>
            <w:bottom w:w="0" w:type="dxa"/>
            <w:right w:w="10" w:type="dxa"/>
          </w:tblCellMar>
        </w:tblPrEx>
        <w:trPr>
          <w:trHeight w:val="1054" w:hRule="exact"/>
          <w:jc w:val="center"/>
        </w:trPr>
        <w:tc>
          <w:tcPr>
            <w:tcW w:w="439" w:type="dxa"/>
            <w:vMerge w:val="restart"/>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7</w:t>
            </w:r>
          </w:p>
        </w:tc>
        <w:tc>
          <w:tcPr>
            <w:tcW w:w="707" w:type="dxa"/>
            <w:vMerge w:val="restart"/>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电容/电 抗器室</w:t>
            </w:r>
          </w:p>
        </w:tc>
        <w:tc>
          <w:tcPr>
            <w:tcW w:w="850" w:type="dxa"/>
            <w:vMerge w:val="restart"/>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室内</w:t>
            </w:r>
          </w:p>
        </w:tc>
        <w:tc>
          <w:tcPr>
            <w:tcW w:w="1701" w:type="dxa"/>
            <w:vMerge w:val="restart"/>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满足套管、引线、触头、表计、指 示灯，及设备外观、出入口、环境、 人员等监视要求</w:t>
            </w:r>
          </w:p>
        </w:tc>
        <w:tc>
          <w:tcPr>
            <w:tcW w:w="1701"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常规监视，兼顾设备巡视分析、设备 状态分析、环境状态分析、人员行为分析</w:t>
            </w:r>
          </w:p>
        </w:tc>
        <w:tc>
          <w:tcPr>
            <w:tcW w:w="1133"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球型摄像机</w:t>
            </w:r>
          </w:p>
        </w:tc>
        <w:tc>
          <w:tcPr>
            <w:tcW w:w="1281"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每个小室2-3台</w:t>
            </w:r>
          </w:p>
        </w:tc>
        <w:tc>
          <w:tcPr>
            <w:tcW w:w="1234"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室内壁装，满足安全距离要求</w:t>
            </w:r>
          </w:p>
        </w:tc>
      </w:tr>
      <w:tr>
        <w:tblPrEx>
          <w:tblCellMar>
            <w:top w:w="0" w:type="dxa"/>
            <w:left w:w="10" w:type="dxa"/>
            <w:bottom w:w="0" w:type="dxa"/>
            <w:right w:w="10" w:type="dxa"/>
          </w:tblCellMar>
        </w:tblPrEx>
        <w:trPr>
          <w:trHeight w:val="426" w:hRule="exact"/>
          <w:jc w:val="center"/>
        </w:trPr>
        <w:tc>
          <w:tcPr>
            <w:tcW w:w="439" w:type="dxa"/>
            <w:vMerge w:val="continue"/>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p>
        </w:tc>
        <w:tc>
          <w:tcPr>
            <w:tcW w:w="707" w:type="dxa"/>
            <w:vMerge w:val="continue"/>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p>
        </w:tc>
        <w:tc>
          <w:tcPr>
            <w:tcW w:w="850" w:type="dxa"/>
            <w:vMerge w:val="continue"/>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p>
        </w:tc>
        <w:tc>
          <w:tcPr>
            <w:tcW w:w="1701" w:type="dxa"/>
            <w:vMerge w:val="continue"/>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p>
        </w:tc>
        <w:tc>
          <w:tcPr>
            <w:tcW w:w="1701"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特殊位置点位补充</w:t>
            </w:r>
          </w:p>
        </w:tc>
        <w:tc>
          <w:tcPr>
            <w:tcW w:w="1133"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固定摄像机</w:t>
            </w:r>
          </w:p>
        </w:tc>
        <w:tc>
          <w:tcPr>
            <w:tcW w:w="1281"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每个点位1台</w:t>
            </w:r>
          </w:p>
        </w:tc>
        <w:tc>
          <w:tcPr>
            <w:tcW w:w="1234"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定制支架</w:t>
            </w:r>
          </w:p>
        </w:tc>
      </w:tr>
      <w:tr>
        <w:tblPrEx>
          <w:tblCellMar>
            <w:top w:w="0" w:type="dxa"/>
            <w:left w:w="10" w:type="dxa"/>
            <w:bottom w:w="0" w:type="dxa"/>
            <w:right w:w="10" w:type="dxa"/>
          </w:tblCellMar>
        </w:tblPrEx>
        <w:trPr>
          <w:trHeight w:val="848" w:hRule="exact"/>
          <w:jc w:val="center"/>
        </w:trPr>
        <w:tc>
          <w:tcPr>
            <w:tcW w:w="439" w:type="dxa"/>
            <w:vMerge w:val="continue"/>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p>
        </w:tc>
        <w:tc>
          <w:tcPr>
            <w:tcW w:w="707" w:type="dxa"/>
            <w:vMerge w:val="continue"/>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p>
        </w:tc>
        <w:tc>
          <w:tcPr>
            <w:tcW w:w="850" w:type="dxa"/>
            <w:vMerge w:val="continue"/>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p>
        </w:tc>
        <w:tc>
          <w:tcPr>
            <w:tcW w:w="1701" w:type="dxa"/>
            <w:vMerge w:val="continue"/>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p>
        </w:tc>
        <w:tc>
          <w:tcPr>
            <w:tcW w:w="1701"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表面温度监测</w:t>
            </w:r>
          </w:p>
        </w:tc>
        <w:tc>
          <w:tcPr>
            <w:tcW w:w="1133"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热成像测温摄像机</w:t>
            </w:r>
          </w:p>
        </w:tc>
        <w:tc>
          <w:tcPr>
            <w:tcW w:w="1281"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根据现场需要测温设备情况配置 1-2 台</w:t>
            </w:r>
          </w:p>
        </w:tc>
        <w:tc>
          <w:tcPr>
            <w:tcW w:w="1234"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壁装或吊装</w:t>
            </w:r>
          </w:p>
        </w:tc>
      </w:tr>
      <w:tr>
        <w:tblPrEx>
          <w:tblCellMar>
            <w:top w:w="0" w:type="dxa"/>
            <w:left w:w="10" w:type="dxa"/>
            <w:bottom w:w="0" w:type="dxa"/>
            <w:right w:w="10" w:type="dxa"/>
          </w:tblCellMar>
        </w:tblPrEx>
        <w:trPr>
          <w:trHeight w:val="769" w:hRule="exact"/>
          <w:jc w:val="center"/>
        </w:trPr>
        <w:tc>
          <w:tcPr>
            <w:tcW w:w="43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8</w:t>
            </w:r>
          </w:p>
        </w:tc>
        <w:tc>
          <w:tcPr>
            <w:tcW w:w="707"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蓄电池室</w:t>
            </w:r>
          </w:p>
        </w:tc>
        <w:tc>
          <w:tcPr>
            <w:tcW w:w="85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室内</w:t>
            </w:r>
          </w:p>
        </w:tc>
        <w:tc>
          <w:tcPr>
            <w:tcW w:w="1701"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满足蓄电池或屏柜外观、出入口、环境、人员等监视要求</w:t>
            </w:r>
          </w:p>
        </w:tc>
        <w:tc>
          <w:tcPr>
            <w:tcW w:w="1701"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常规监视，兼顾人员作业安全</w:t>
            </w:r>
          </w:p>
        </w:tc>
        <w:tc>
          <w:tcPr>
            <w:tcW w:w="1133"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球型摄像机</w:t>
            </w:r>
          </w:p>
        </w:tc>
        <w:tc>
          <w:tcPr>
            <w:tcW w:w="1281"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每个小室1-2台</w:t>
            </w:r>
          </w:p>
        </w:tc>
        <w:tc>
          <w:tcPr>
            <w:tcW w:w="1234"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室内壁装</w:t>
            </w:r>
          </w:p>
        </w:tc>
      </w:tr>
      <w:tr>
        <w:tblPrEx>
          <w:tblCellMar>
            <w:top w:w="0" w:type="dxa"/>
            <w:left w:w="10" w:type="dxa"/>
            <w:bottom w:w="0" w:type="dxa"/>
            <w:right w:w="10" w:type="dxa"/>
          </w:tblCellMar>
        </w:tblPrEx>
        <w:trPr>
          <w:trHeight w:val="1144" w:hRule="exact"/>
          <w:jc w:val="center"/>
        </w:trPr>
        <w:tc>
          <w:tcPr>
            <w:tcW w:w="43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9</w:t>
            </w:r>
          </w:p>
        </w:tc>
        <w:tc>
          <w:tcPr>
            <w:tcW w:w="707"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站用电/ 接地变室</w:t>
            </w:r>
          </w:p>
        </w:tc>
        <w:tc>
          <w:tcPr>
            <w:tcW w:w="85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室内</w:t>
            </w:r>
          </w:p>
        </w:tc>
        <w:tc>
          <w:tcPr>
            <w:tcW w:w="1701"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满足外观、出入口、环境等监视要求</w:t>
            </w:r>
          </w:p>
        </w:tc>
        <w:tc>
          <w:tcPr>
            <w:tcW w:w="1701"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常规监视，兼顾设备巡视分析、设备 状态分析、环境状态分析、人员行为分析</w:t>
            </w:r>
          </w:p>
        </w:tc>
        <w:tc>
          <w:tcPr>
            <w:tcW w:w="1133"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球型摄像机</w:t>
            </w:r>
          </w:p>
        </w:tc>
        <w:tc>
          <w:tcPr>
            <w:tcW w:w="1281"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每两台站用电/接地变1-2台</w:t>
            </w:r>
          </w:p>
        </w:tc>
        <w:tc>
          <w:tcPr>
            <w:tcW w:w="1234"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室内壁装，满足安全距离要求</w:t>
            </w:r>
          </w:p>
        </w:tc>
      </w:tr>
      <w:tr>
        <w:tblPrEx>
          <w:tblCellMar>
            <w:top w:w="0" w:type="dxa"/>
            <w:left w:w="10" w:type="dxa"/>
            <w:bottom w:w="0" w:type="dxa"/>
            <w:right w:w="10" w:type="dxa"/>
          </w:tblCellMar>
        </w:tblPrEx>
        <w:trPr>
          <w:trHeight w:val="1145" w:hRule="exact"/>
          <w:jc w:val="center"/>
        </w:trPr>
        <w:tc>
          <w:tcPr>
            <w:tcW w:w="43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1</w:t>
            </w:r>
            <w:r>
              <w:rPr>
                <w:rFonts w:hint="eastAsia"/>
                <w:color w:val="auto"/>
                <w:sz w:val="18"/>
                <w:szCs w:val="18"/>
                <w:highlight w:val="none"/>
              </w:rPr>
              <w:t>0</w:t>
            </w:r>
          </w:p>
        </w:tc>
        <w:tc>
          <w:tcPr>
            <w:tcW w:w="707"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低压室</w:t>
            </w:r>
          </w:p>
        </w:tc>
        <w:tc>
          <w:tcPr>
            <w:tcW w:w="85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室内</w:t>
            </w:r>
          </w:p>
        </w:tc>
        <w:tc>
          <w:tcPr>
            <w:tcW w:w="1701"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满足指示灯、开关状态、表计，及 屏柜外观、出入口、环境、人员等监视要求</w:t>
            </w:r>
          </w:p>
        </w:tc>
        <w:tc>
          <w:tcPr>
            <w:tcW w:w="1701"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常规监视，兼顾设备巡视分析、设备 状态分析、环境状态分析、人员行为分析</w:t>
            </w:r>
          </w:p>
        </w:tc>
        <w:tc>
          <w:tcPr>
            <w:tcW w:w="1133"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球型摄像机</w:t>
            </w:r>
          </w:p>
        </w:tc>
        <w:tc>
          <w:tcPr>
            <w:tcW w:w="1281"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每个小室1-2台</w:t>
            </w:r>
          </w:p>
        </w:tc>
        <w:tc>
          <w:tcPr>
            <w:tcW w:w="1234"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室内壁装，满足安全距离要求</w:t>
            </w:r>
          </w:p>
        </w:tc>
      </w:tr>
      <w:tr>
        <w:tblPrEx>
          <w:tblCellMar>
            <w:top w:w="0" w:type="dxa"/>
            <w:left w:w="10" w:type="dxa"/>
            <w:bottom w:w="0" w:type="dxa"/>
            <w:right w:w="10" w:type="dxa"/>
          </w:tblCellMar>
        </w:tblPrEx>
        <w:trPr>
          <w:trHeight w:val="913" w:hRule="exact"/>
          <w:jc w:val="center"/>
        </w:trPr>
        <w:tc>
          <w:tcPr>
            <w:tcW w:w="43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1</w:t>
            </w:r>
            <w:r>
              <w:rPr>
                <w:rFonts w:hint="eastAsia"/>
                <w:color w:val="auto"/>
                <w:sz w:val="18"/>
                <w:szCs w:val="18"/>
                <w:highlight w:val="none"/>
              </w:rPr>
              <w:t>1</w:t>
            </w:r>
          </w:p>
        </w:tc>
        <w:tc>
          <w:tcPr>
            <w:tcW w:w="707"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海上电气平台全景</w:t>
            </w:r>
          </w:p>
        </w:tc>
        <w:tc>
          <w:tcPr>
            <w:tcW w:w="85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室外</w:t>
            </w:r>
          </w:p>
        </w:tc>
        <w:tc>
          <w:tcPr>
            <w:tcW w:w="1701"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满足站内环境、设备区全景监视要求</w:t>
            </w:r>
          </w:p>
        </w:tc>
        <w:tc>
          <w:tcPr>
            <w:tcW w:w="1701"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常规监视，盲区覆盖</w:t>
            </w:r>
          </w:p>
        </w:tc>
        <w:tc>
          <w:tcPr>
            <w:tcW w:w="1133"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全景摄像机</w:t>
            </w:r>
          </w:p>
        </w:tc>
        <w:tc>
          <w:tcPr>
            <w:tcW w:w="1281"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每个海上电气平台1-3 台</w:t>
            </w:r>
          </w:p>
        </w:tc>
        <w:tc>
          <w:tcPr>
            <w:tcW w:w="1234"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建筑楼顶，或设备区最高</w:t>
            </w:r>
          </w:p>
          <w:p>
            <w:pPr>
              <w:overflowPunct w:val="0"/>
              <w:topLinePunct/>
              <w:snapToGrid w:val="0"/>
              <w:spacing w:before="60" w:after="60"/>
              <w:jc w:val="center"/>
              <w:rPr>
                <w:color w:val="auto"/>
                <w:sz w:val="18"/>
                <w:szCs w:val="18"/>
                <w:highlight w:val="none"/>
              </w:rPr>
            </w:pPr>
            <w:r>
              <w:rPr>
                <w:color w:val="auto"/>
                <w:sz w:val="18"/>
                <w:szCs w:val="18"/>
                <w:highlight w:val="none"/>
              </w:rPr>
              <w:t>点构架安装</w:t>
            </w:r>
          </w:p>
        </w:tc>
      </w:tr>
      <w:tr>
        <w:tblPrEx>
          <w:tblCellMar>
            <w:top w:w="0" w:type="dxa"/>
            <w:left w:w="10" w:type="dxa"/>
            <w:bottom w:w="0" w:type="dxa"/>
            <w:right w:w="10" w:type="dxa"/>
          </w:tblCellMar>
        </w:tblPrEx>
        <w:trPr>
          <w:trHeight w:val="913" w:hRule="exact"/>
          <w:jc w:val="center"/>
        </w:trPr>
        <w:tc>
          <w:tcPr>
            <w:tcW w:w="43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1</w:t>
            </w:r>
            <w:r>
              <w:rPr>
                <w:rFonts w:hint="eastAsia"/>
                <w:color w:val="auto"/>
                <w:sz w:val="18"/>
                <w:szCs w:val="18"/>
                <w:highlight w:val="none"/>
              </w:rPr>
              <w:t>2</w:t>
            </w:r>
          </w:p>
        </w:tc>
        <w:tc>
          <w:tcPr>
            <w:tcW w:w="707"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大门外</w:t>
            </w:r>
          </w:p>
        </w:tc>
        <w:tc>
          <w:tcPr>
            <w:tcW w:w="85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室外</w:t>
            </w:r>
          </w:p>
        </w:tc>
        <w:tc>
          <w:tcPr>
            <w:tcW w:w="1701"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满足大门门禁、人员监视要求</w:t>
            </w:r>
          </w:p>
        </w:tc>
        <w:tc>
          <w:tcPr>
            <w:tcW w:w="1701"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常规监视，兼顾门禁联动、站外环境状态分析、人员行为分析</w:t>
            </w:r>
          </w:p>
        </w:tc>
        <w:tc>
          <w:tcPr>
            <w:tcW w:w="1133"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固定摄像机</w:t>
            </w:r>
          </w:p>
        </w:tc>
        <w:tc>
          <w:tcPr>
            <w:tcW w:w="1281"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每个大门门禁读卡器1台</w:t>
            </w:r>
          </w:p>
        </w:tc>
        <w:tc>
          <w:tcPr>
            <w:tcW w:w="1234"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门柱顶安装，对门禁读卡器方向</w:t>
            </w:r>
          </w:p>
        </w:tc>
      </w:tr>
      <w:tr>
        <w:tblPrEx>
          <w:tblCellMar>
            <w:top w:w="0" w:type="dxa"/>
            <w:left w:w="10" w:type="dxa"/>
            <w:bottom w:w="0" w:type="dxa"/>
            <w:right w:w="10" w:type="dxa"/>
          </w:tblCellMar>
        </w:tblPrEx>
        <w:trPr>
          <w:trHeight w:val="1533" w:hRule="exact"/>
          <w:jc w:val="center"/>
        </w:trPr>
        <w:tc>
          <w:tcPr>
            <w:tcW w:w="43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1</w:t>
            </w:r>
            <w:r>
              <w:rPr>
                <w:rFonts w:hint="eastAsia"/>
                <w:color w:val="auto"/>
                <w:sz w:val="18"/>
                <w:szCs w:val="18"/>
                <w:highlight w:val="none"/>
              </w:rPr>
              <w:t>3</w:t>
            </w:r>
          </w:p>
        </w:tc>
        <w:tc>
          <w:tcPr>
            <w:tcW w:w="707"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sz w:val="18"/>
                <w:szCs w:val="18"/>
              </w:rPr>
              <w:t>大门</w:t>
            </w:r>
          </w:p>
        </w:tc>
        <w:tc>
          <w:tcPr>
            <w:tcW w:w="85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sz w:val="18"/>
                <w:szCs w:val="18"/>
              </w:rPr>
              <w:t>室外</w:t>
            </w:r>
          </w:p>
        </w:tc>
        <w:tc>
          <w:tcPr>
            <w:tcW w:w="1701"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sz w:val="18"/>
                <w:szCs w:val="18"/>
              </w:rPr>
              <w:t>满足大门出入口、人员监视要求</w:t>
            </w:r>
          </w:p>
        </w:tc>
        <w:tc>
          <w:tcPr>
            <w:tcW w:w="1701" w:type="dxa"/>
            <w:tcBorders>
              <w:top w:val="single" w:color="auto" w:sz="4" w:space="0"/>
              <w:left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sz w:val="18"/>
                <w:szCs w:val="18"/>
              </w:rPr>
              <w:t>常规监视，兼顾门禁联动、门外环境状态分析、人员行为分析</w:t>
            </w:r>
          </w:p>
        </w:tc>
        <w:tc>
          <w:tcPr>
            <w:tcW w:w="1133" w:type="dxa"/>
            <w:tcBorders>
              <w:top w:val="single" w:color="auto" w:sz="4" w:space="0"/>
              <w:left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sz w:val="18"/>
                <w:szCs w:val="18"/>
              </w:rPr>
              <w:t>固定摄像机</w:t>
            </w:r>
          </w:p>
        </w:tc>
        <w:tc>
          <w:tcPr>
            <w:tcW w:w="1281" w:type="dxa"/>
            <w:tcBorders>
              <w:top w:val="single" w:color="auto" w:sz="4" w:space="0"/>
              <w:left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sz w:val="18"/>
                <w:szCs w:val="18"/>
              </w:rPr>
              <w:t>每个大门进出口1台</w:t>
            </w:r>
          </w:p>
        </w:tc>
        <w:tc>
          <w:tcPr>
            <w:tcW w:w="1234"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sz w:val="18"/>
                <w:szCs w:val="18"/>
              </w:rPr>
              <w:t>立杆或建筑楼顶安装，对大门方向</w:t>
            </w:r>
          </w:p>
        </w:tc>
      </w:tr>
      <w:tr>
        <w:tblPrEx>
          <w:tblCellMar>
            <w:top w:w="0" w:type="dxa"/>
            <w:left w:w="10" w:type="dxa"/>
            <w:bottom w:w="0" w:type="dxa"/>
            <w:right w:w="10" w:type="dxa"/>
          </w:tblCellMar>
        </w:tblPrEx>
        <w:trPr>
          <w:trHeight w:val="1015" w:hRule="exact"/>
          <w:jc w:val="center"/>
        </w:trPr>
        <w:tc>
          <w:tcPr>
            <w:tcW w:w="43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1</w:t>
            </w:r>
            <w:r>
              <w:rPr>
                <w:rFonts w:hint="eastAsia"/>
                <w:color w:val="auto"/>
                <w:sz w:val="18"/>
                <w:szCs w:val="18"/>
                <w:highlight w:val="none"/>
              </w:rPr>
              <w:t>4</w:t>
            </w:r>
          </w:p>
        </w:tc>
        <w:tc>
          <w:tcPr>
            <w:tcW w:w="707"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sz w:val="18"/>
                <w:szCs w:val="18"/>
              </w:rPr>
              <w:t>周界</w:t>
            </w:r>
          </w:p>
        </w:tc>
        <w:tc>
          <w:tcPr>
            <w:tcW w:w="85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sz w:val="18"/>
                <w:szCs w:val="18"/>
              </w:rPr>
              <w:t>室外</w:t>
            </w:r>
          </w:p>
        </w:tc>
        <w:tc>
          <w:tcPr>
            <w:tcW w:w="1701"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sz w:val="18"/>
                <w:szCs w:val="18"/>
              </w:rPr>
              <w:t>满足周界防入侵监控要求；覆盖</w:t>
            </w:r>
            <w:r>
              <w:rPr>
                <w:rFonts w:hint="eastAsia"/>
                <w:sz w:val="18"/>
                <w:szCs w:val="18"/>
                <w:lang w:val="en-US" w:eastAsia="zh-CN"/>
              </w:rPr>
              <w:t>立面</w:t>
            </w:r>
            <w:r>
              <w:rPr>
                <w:sz w:val="18"/>
                <w:szCs w:val="18"/>
              </w:rPr>
              <w:t>、转角</w:t>
            </w:r>
          </w:p>
        </w:tc>
        <w:tc>
          <w:tcPr>
            <w:tcW w:w="1701"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sz w:val="18"/>
                <w:szCs w:val="18"/>
              </w:rPr>
              <w:t>常规监视，以及周界告警联动</w:t>
            </w:r>
          </w:p>
        </w:tc>
        <w:tc>
          <w:tcPr>
            <w:tcW w:w="1133"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sz w:val="18"/>
                <w:szCs w:val="18"/>
              </w:rPr>
              <w:t>球型摄像机</w:t>
            </w:r>
          </w:p>
        </w:tc>
        <w:tc>
          <w:tcPr>
            <w:tcW w:w="1281"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sz w:val="18"/>
                <w:szCs w:val="18"/>
              </w:rPr>
              <w:t>每面</w:t>
            </w:r>
            <w:r>
              <w:rPr>
                <w:rFonts w:hint="eastAsia"/>
                <w:sz w:val="18"/>
                <w:szCs w:val="18"/>
                <w:lang w:val="en-US" w:eastAsia="zh-CN"/>
              </w:rPr>
              <w:t>立面</w:t>
            </w:r>
            <w:r>
              <w:rPr>
                <w:sz w:val="18"/>
                <w:szCs w:val="18"/>
              </w:rPr>
              <w:t>各1 台， 单面</w:t>
            </w:r>
            <w:r>
              <w:rPr>
                <w:rFonts w:hint="eastAsia"/>
                <w:sz w:val="18"/>
                <w:szCs w:val="18"/>
                <w:lang w:val="en-US" w:eastAsia="zh-CN"/>
              </w:rPr>
              <w:t>立面</w:t>
            </w:r>
            <w:r>
              <w:rPr>
                <w:sz w:val="18"/>
                <w:szCs w:val="18"/>
              </w:rPr>
              <w:t>长度每超过 70 米增加1台</w:t>
            </w:r>
          </w:p>
        </w:tc>
        <w:tc>
          <w:tcPr>
            <w:tcW w:w="1234"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rFonts w:hint="eastAsia"/>
                <w:sz w:val="18"/>
                <w:szCs w:val="18"/>
                <w:lang w:val="en-US" w:eastAsia="zh-CN"/>
              </w:rPr>
              <w:t>立面壁装或支架</w:t>
            </w:r>
            <w:r>
              <w:rPr>
                <w:sz w:val="18"/>
                <w:szCs w:val="18"/>
              </w:rPr>
              <w:t>立杆安装</w:t>
            </w:r>
          </w:p>
        </w:tc>
      </w:tr>
      <w:tr>
        <w:tblPrEx>
          <w:tblCellMar>
            <w:top w:w="0" w:type="dxa"/>
            <w:left w:w="10" w:type="dxa"/>
            <w:bottom w:w="0" w:type="dxa"/>
            <w:right w:w="10" w:type="dxa"/>
          </w:tblCellMar>
        </w:tblPrEx>
        <w:trPr>
          <w:trHeight w:val="1609" w:hRule="exact"/>
          <w:jc w:val="center"/>
        </w:trPr>
        <w:tc>
          <w:tcPr>
            <w:tcW w:w="43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yellow"/>
              </w:rPr>
            </w:pPr>
            <w:r>
              <w:rPr>
                <w:color w:val="auto"/>
                <w:sz w:val="18"/>
                <w:szCs w:val="18"/>
                <w:highlight w:val="yellow"/>
              </w:rPr>
              <w:t>1</w:t>
            </w:r>
            <w:r>
              <w:rPr>
                <w:rFonts w:hint="eastAsia"/>
                <w:color w:val="auto"/>
                <w:sz w:val="18"/>
                <w:szCs w:val="18"/>
                <w:highlight w:val="yellow"/>
              </w:rPr>
              <w:t>5</w:t>
            </w:r>
          </w:p>
        </w:tc>
        <w:tc>
          <w:tcPr>
            <w:tcW w:w="707"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sz w:val="18"/>
                <w:szCs w:val="18"/>
                <w:highlight w:val="yellow"/>
              </w:rPr>
            </w:pPr>
          </w:p>
          <w:p>
            <w:pPr>
              <w:overflowPunct w:val="0"/>
              <w:topLinePunct/>
              <w:snapToGrid w:val="0"/>
              <w:spacing w:before="60" w:after="60"/>
              <w:jc w:val="center"/>
              <w:rPr>
                <w:rFonts w:hint="default"/>
                <w:color w:val="auto"/>
                <w:sz w:val="18"/>
                <w:szCs w:val="18"/>
                <w:highlight w:val="yellow"/>
                <w:lang w:val="en-US"/>
              </w:rPr>
            </w:pPr>
            <w:r>
              <w:rPr>
                <w:rFonts w:hint="eastAsia"/>
                <w:sz w:val="18"/>
                <w:szCs w:val="18"/>
                <w:highlight w:val="yellow"/>
                <w:lang w:val="en-US" w:eastAsia="zh-CN"/>
              </w:rPr>
              <w:t>上部件组块及下部基础登乘点</w:t>
            </w:r>
          </w:p>
        </w:tc>
        <w:tc>
          <w:tcPr>
            <w:tcW w:w="85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yellow"/>
              </w:rPr>
            </w:pPr>
            <w:r>
              <w:rPr>
                <w:rFonts w:hint="eastAsia"/>
                <w:sz w:val="18"/>
                <w:szCs w:val="18"/>
                <w:highlight w:val="yellow"/>
                <w:lang w:val="en-US" w:eastAsia="zh-CN"/>
              </w:rPr>
              <w:t>室外</w:t>
            </w:r>
          </w:p>
        </w:tc>
        <w:tc>
          <w:tcPr>
            <w:tcW w:w="1701"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yellow"/>
              </w:rPr>
            </w:pPr>
            <w:r>
              <w:rPr>
                <w:sz w:val="18"/>
                <w:szCs w:val="18"/>
                <w:highlight w:val="yellow"/>
              </w:rPr>
              <w:t>满足</w:t>
            </w:r>
            <w:r>
              <w:rPr>
                <w:rFonts w:hint="eastAsia"/>
                <w:sz w:val="18"/>
                <w:szCs w:val="18"/>
                <w:highlight w:val="yellow"/>
                <w:lang w:val="en-US" w:eastAsia="zh-CN"/>
              </w:rPr>
              <w:t>海上电气平台登乘点</w:t>
            </w:r>
            <w:r>
              <w:rPr>
                <w:sz w:val="18"/>
                <w:szCs w:val="18"/>
                <w:highlight w:val="yellow"/>
              </w:rPr>
              <w:t>出入口、人员监视要求</w:t>
            </w:r>
          </w:p>
        </w:tc>
        <w:tc>
          <w:tcPr>
            <w:tcW w:w="1701"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yellow"/>
              </w:rPr>
            </w:pPr>
            <w:r>
              <w:rPr>
                <w:sz w:val="18"/>
                <w:szCs w:val="18"/>
                <w:highlight w:val="yellow"/>
              </w:rPr>
              <w:t>安全防范监视以及</w:t>
            </w:r>
            <w:r>
              <w:rPr>
                <w:rFonts w:hint="eastAsia"/>
                <w:sz w:val="18"/>
                <w:szCs w:val="18"/>
                <w:highlight w:val="yellow"/>
                <w:lang w:val="en-US" w:eastAsia="zh-CN"/>
              </w:rPr>
              <w:t>安防告警</w:t>
            </w:r>
            <w:r>
              <w:rPr>
                <w:sz w:val="18"/>
                <w:szCs w:val="18"/>
                <w:highlight w:val="yellow"/>
              </w:rPr>
              <w:t>联动</w:t>
            </w:r>
          </w:p>
        </w:tc>
        <w:tc>
          <w:tcPr>
            <w:tcW w:w="1133"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yellow"/>
              </w:rPr>
            </w:pPr>
            <w:r>
              <w:rPr>
                <w:sz w:val="18"/>
                <w:szCs w:val="18"/>
                <w:highlight w:val="yellow"/>
              </w:rPr>
              <w:t>固定摄像机</w:t>
            </w:r>
          </w:p>
        </w:tc>
        <w:tc>
          <w:tcPr>
            <w:tcW w:w="1281"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yellow"/>
              </w:rPr>
            </w:pPr>
            <w:r>
              <w:rPr>
                <w:sz w:val="18"/>
                <w:szCs w:val="18"/>
                <w:highlight w:val="yellow"/>
              </w:rPr>
              <w:t>每个</w:t>
            </w:r>
            <w:r>
              <w:rPr>
                <w:rFonts w:hint="eastAsia"/>
                <w:sz w:val="18"/>
                <w:szCs w:val="18"/>
                <w:highlight w:val="yellow"/>
                <w:lang w:val="en-US" w:eastAsia="zh-CN"/>
              </w:rPr>
              <w:t>登乘点</w:t>
            </w:r>
            <w:r>
              <w:rPr>
                <w:sz w:val="18"/>
                <w:szCs w:val="18"/>
                <w:highlight w:val="yellow"/>
              </w:rPr>
              <w:t>进出口各</w:t>
            </w:r>
            <w:r>
              <w:rPr>
                <w:rFonts w:hint="eastAsia"/>
                <w:sz w:val="18"/>
                <w:szCs w:val="18"/>
                <w:highlight w:val="yellow"/>
                <w:lang w:val="en-US" w:eastAsia="zh-CN"/>
              </w:rPr>
              <w:t>3</w:t>
            </w:r>
            <w:r>
              <w:rPr>
                <w:sz w:val="18"/>
                <w:szCs w:val="18"/>
                <w:highlight w:val="yellow"/>
              </w:rPr>
              <w:t>台</w:t>
            </w:r>
          </w:p>
        </w:tc>
        <w:tc>
          <w:tcPr>
            <w:tcW w:w="1234"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yellow"/>
              </w:rPr>
            </w:pPr>
            <w:r>
              <w:rPr>
                <w:rFonts w:hint="eastAsia"/>
                <w:sz w:val="18"/>
                <w:szCs w:val="18"/>
                <w:highlight w:val="yellow"/>
                <w:lang w:val="en-US" w:eastAsia="zh-CN"/>
              </w:rPr>
              <w:t>吊装或支架安装等，对准登乘点方向</w:t>
            </w:r>
          </w:p>
        </w:tc>
      </w:tr>
      <w:tr>
        <w:tblPrEx>
          <w:tblCellMar>
            <w:top w:w="0" w:type="dxa"/>
            <w:left w:w="10" w:type="dxa"/>
            <w:bottom w:w="0" w:type="dxa"/>
            <w:right w:w="10" w:type="dxa"/>
          </w:tblCellMar>
        </w:tblPrEx>
        <w:trPr>
          <w:trHeight w:val="913" w:hRule="exact"/>
          <w:jc w:val="center"/>
        </w:trPr>
        <w:tc>
          <w:tcPr>
            <w:tcW w:w="43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1</w:t>
            </w:r>
            <w:r>
              <w:rPr>
                <w:rFonts w:hint="eastAsia"/>
                <w:color w:val="auto"/>
                <w:sz w:val="18"/>
                <w:szCs w:val="18"/>
                <w:highlight w:val="none"/>
              </w:rPr>
              <w:t>6</w:t>
            </w:r>
          </w:p>
        </w:tc>
        <w:tc>
          <w:tcPr>
            <w:tcW w:w="707"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安全工具室</w:t>
            </w:r>
          </w:p>
        </w:tc>
        <w:tc>
          <w:tcPr>
            <w:tcW w:w="85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室内</w:t>
            </w:r>
          </w:p>
        </w:tc>
        <w:tc>
          <w:tcPr>
            <w:tcW w:w="1701"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满足安全工具管理监视要求</w:t>
            </w:r>
          </w:p>
        </w:tc>
        <w:tc>
          <w:tcPr>
            <w:tcW w:w="1701"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常规监视，兼顾环境状态分析、人员行为分析</w:t>
            </w:r>
          </w:p>
        </w:tc>
        <w:tc>
          <w:tcPr>
            <w:tcW w:w="1133"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固定摄像机</w:t>
            </w:r>
          </w:p>
        </w:tc>
        <w:tc>
          <w:tcPr>
            <w:tcW w:w="1281"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每个小室1台</w:t>
            </w:r>
          </w:p>
        </w:tc>
        <w:tc>
          <w:tcPr>
            <w:tcW w:w="1234"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室内壁装，对进出口门方向</w:t>
            </w:r>
          </w:p>
        </w:tc>
      </w:tr>
      <w:tr>
        <w:tblPrEx>
          <w:tblCellMar>
            <w:top w:w="0" w:type="dxa"/>
            <w:left w:w="10" w:type="dxa"/>
            <w:bottom w:w="0" w:type="dxa"/>
            <w:right w:w="10" w:type="dxa"/>
          </w:tblCellMar>
        </w:tblPrEx>
        <w:trPr>
          <w:trHeight w:val="786" w:hRule="exact"/>
          <w:jc w:val="center"/>
        </w:trPr>
        <w:tc>
          <w:tcPr>
            <w:tcW w:w="43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17</w:t>
            </w:r>
          </w:p>
        </w:tc>
        <w:tc>
          <w:tcPr>
            <w:tcW w:w="707"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消防控制室</w:t>
            </w:r>
          </w:p>
        </w:tc>
        <w:tc>
          <w:tcPr>
            <w:tcW w:w="85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室内</w:t>
            </w:r>
          </w:p>
        </w:tc>
        <w:tc>
          <w:tcPr>
            <w:tcW w:w="1701"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满足监视消防设备、人员监视要求</w:t>
            </w:r>
          </w:p>
        </w:tc>
        <w:tc>
          <w:tcPr>
            <w:tcW w:w="1701"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常规监视，兼顾环境状态分析、人员行为分析</w:t>
            </w:r>
          </w:p>
        </w:tc>
        <w:tc>
          <w:tcPr>
            <w:tcW w:w="1133"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固定摄像机</w:t>
            </w:r>
          </w:p>
        </w:tc>
        <w:tc>
          <w:tcPr>
            <w:tcW w:w="1281"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每个小室1台</w:t>
            </w:r>
          </w:p>
        </w:tc>
        <w:tc>
          <w:tcPr>
            <w:tcW w:w="1234"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室内壁装，对火灾报警控制器方向</w:t>
            </w:r>
          </w:p>
        </w:tc>
      </w:tr>
      <w:tr>
        <w:tblPrEx>
          <w:tblCellMar>
            <w:top w:w="0" w:type="dxa"/>
            <w:left w:w="10" w:type="dxa"/>
            <w:bottom w:w="0" w:type="dxa"/>
            <w:right w:w="10" w:type="dxa"/>
          </w:tblCellMar>
        </w:tblPrEx>
        <w:trPr>
          <w:trHeight w:val="860" w:hRule="exact"/>
          <w:jc w:val="center"/>
        </w:trPr>
        <w:tc>
          <w:tcPr>
            <w:tcW w:w="43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18</w:t>
            </w:r>
          </w:p>
        </w:tc>
        <w:tc>
          <w:tcPr>
            <w:tcW w:w="707"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电缆半层</w:t>
            </w:r>
          </w:p>
        </w:tc>
        <w:tc>
          <w:tcPr>
            <w:tcW w:w="85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室内</w:t>
            </w:r>
          </w:p>
        </w:tc>
        <w:tc>
          <w:tcPr>
            <w:tcW w:w="1701"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满足出入口及电缆设备监视要求</w:t>
            </w:r>
          </w:p>
        </w:tc>
        <w:tc>
          <w:tcPr>
            <w:tcW w:w="1701"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常规监视，兼顾环境状态分析、人员行为分析</w:t>
            </w:r>
          </w:p>
        </w:tc>
        <w:tc>
          <w:tcPr>
            <w:tcW w:w="1133"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球型摄像机</w:t>
            </w:r>
          </w:p>
        </w:tc>
        <w:tc>
          <w:tcPr>
            <w:tcW w:w="1281"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出入口各1台</w:t>
            </w:r>
          </w:p>
        </w:tc>
        <w:tc>
          <w:tcPr>
            <w:tcW w:w="1234"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壁装</w:t>
            </w:r>
          </w:p>
        </w:tc>
      </w:tr>
      <w:tr>
        <w:tblPrEx>
          <w:tblCellMar>
            <w:top w:w="0" w:type="dxa"/>
            <w:left w:w="10" w:type="dxa"/>
            <w:bottom w:w="0" w:type="dxa"/>
            <w:right w:w="10" w:type="dxa"/>
          </w:tblCellMar>
        </w:tblPrEx>
        <w:trPr>
          <w:trHeight w:val="913" w:hRule="exact"/>
          <w:jc w:val="center"/>
        </w:trPr>
        <w:tc>
          <w:tcPr>
            <w:tcW w:w="43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19</w:t>
            </w:r>
          </w:p>
        </w:tc>
        <w:tc>
          <w:tcPr>
            <w:tcW w:w="707"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消防泵房</w:t>
            </w:r>
          </w:p>
        </w:tc>
        <w:tc>
          <w:tcPr>
            <w:tcW w:w="85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室内</w:t>
            </w:r>
          </w:p>
        </w:tc>
        <w:tc>
          <w:tcPr>
            <w:tcW w:w="1701"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满足消防设备监视要求</w:t>
            </w:r>
          </w:p>
        </w:tc>
        <w:tc>
          <w:tcPr>
            <w:tcW w:w="1701"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常规监视，兼顾环境状态分析、人员行为分析</w:t>
            </w:r>
          </w:p>
        </w:tc>
        <w:tc>
          <w:tcPr>
            <w:tcW w:w="1133"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球型摄像机</w:t>
            </w:r>
          </w:p>
        </w:tc>
        <w:tc>
          <w:tcPr>
            <w:tcW w:w="1281"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每个小室</w:t>
            </w:r>
            <w:r>
              <w:rPr>
                <w:color w:val="auto"/>
                <w:sz w:val="18"/>
                <w:szCs w:val="18"/>
                <w:highlight w:val="none"/>
              </w:rPr>
              <w:t>1</w:t>
            </w:r>
            <w:r>
              <w:rPr>
                <w:rFonts w:hint="eastAsia"/>
                <w:color w:val="auto"/>
                <w:sz w:val="18"/>
                <w:szCs w:val="18"/>
                <w:highlight w:val="none"/>
              </w:rPr>
              <w:t>台</w:t>
            </w:r>
          </w:p>
        </w:tc>
        <w:tc>
          <w:tcPr>
            <w:tcW w:w="1234"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壁装</w:t>
            </w:r>
            <w:r>
              <w:rPr>
                <w:color w:val="auto"/>
                <w:sz w:val="18"/>
                <w:szCs w:val="18"/>
                <w:highlight w:val="none"/>
              </w:rPr>
              <w:t>室内壁装，对进出口门方向</w:t>
            </w:r>
          </w:p>
        </w:tc>
      </w:tr>
      <w:tr>
        <w:tblPrEx>
          <w:tblCellMar>
            <w:top w:w="0" w:type="dxa"/>
            <w:left w:w="10" w:type="dxa"/>
            <w:bottom w:w="0" w:type="dxa"/>
            <w:right w:w="10" w:type="dxa"/>
          </w:tblCellMar>
        </w:tblPrEx>
        <w:trPr>
          <w:trHeight w:val="913" w:hRule="exact"/>
          <w:jc w:val="center"/>
        </w:trPr>
        <w:tc>
          <w:tcPr>
            <w:tcW w:w="43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20</w:t>
            </w:r>
          </w:p>
        </w:tc>
        <w:tc>
          <w:tcPr>
            <w:tcW w:w="707"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雨淋阀室（阀门室）</w:t>
            </w:r>
          </w:p>
        </w:tc>
        <w:tc>
          <w:tcPr>
            <w:tcW w:w="85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室内</w:t>
            </w:r>
          </w:p>
        </w:tc>
        <w:tc>
          <w:tcPr>
            <w:tcW w:w="1701"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满足消防设备监视要求</w:t>
            </w:r>
          </w:p>
        </w:tc>
        <w:tc>
          <w:tcPr>
            <w:tcW w:w="1701"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常规监视，兼顾环境状态分析、人员行为分析</w:t>
            </w:r>
          </w:p>
        </w:tc>
        <w:tc>
          <w:tcPr>
            <w:tcW w:w="1133"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球型摄像机</w:t>
            </w:r>
          </w:p>
        </w:tc>
        <w:tc>
          <w:tcPr>
            <w:tcW w:w="1281"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每个小室</w:t>
            </w:r>
            <w:r>
              <w:rPr>
                <w:color w:val="auto"/>
                <w:sz w:val="18"/>
                <w:szCs w:val="18"/>
                <w:highlight w:val="none"/>
              </w:rPr>
              <w:t>1</w:t>
            </w:r>
            <w:r>
              <w:rPr>
                <w:rFonts w:hint="eastAsia"/>
                <w:color w:val="auto"/>
                <w:sz w:val="18"/>
                <w:szCs w:val="18"/>
                <w:highlight w:val="none"/>
              </w:rPr>
              <w:t>台</w:t>
            </w:r>
          </w:p>
        </w:tc>
        <w:tc>
          <w:tcPr>
            <w:tcW w:w="1234"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室内壁装，对进出口门方向</w:t>
            </w:r>
          </w:p>
        </w:tc>
      </w:tr>
      <w:tr>
        <w:tblPrEx>
          <w:tblCellMar>
            <w:top w:w="0" w:type="dxa"/>
            <w:left w:w="10" w:type="dxa"/>
            <w:bottom w:w="0" w:type="dxa"/>
            <w:right w:w="10" w:type="dxa"/>
          </w:tblCellMar>
        </w:tblPrEx>
        <w:trPr>
          <w:trHeight w:val="771" w:hRule="exact"/>
          <w:jc w:val="center"/>
        </w:trPr>
        <w:tc>
          <w:tcPr>
            <w:tcW w:w="439"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2</w:t>
            </w:r>
            <w:r>
              <w:rPr>
                <w:rFonts w:hint="eastAsia"/>
                <w:color w:val="auto"/>
                <w:sz w:val="18"/>
                <w:szCs w:val="18"/>
                <w:highlight w:val="none"/>
              </w:rPr>
              <w:t>1</w:t>
            </w:r>
          </w:p>
        </w:tc>
        <w:tc>
          <w:tcPr>
            <w:tcW w:w="707"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泡沫喷雾室</w:t>
            </w:r>
          </w:p>
        </w:tc>
        <w:tc>
          <w:tcPr>
            <w:tcW w:w="85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室内</w:t>
            </w:r>
          </w:p>
        </w:tc>
        <w:tc>
          <w:tcPr>
            <w:tcW w:w="1701"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满足消防设备监视要求</w:t>
            </w:r>
          </w:p>
        </w:tc>
        <w:tc>
          <w:tcPr>
            <w:tcW w:w="1701"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常规监视，兼顾环境状态分析、人员行为分析</w:t>
            </w:r>
          </w:p>
        </w:tc>
        <w:tc>
          <w:tcPr>
            <w:tcW w:w="1133"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球型摄像机</w:t>
            </w:r>
          </w:p>
        </w:tc>
        <w:tc>
          <w:tcPr>
            <w:tcW w:w="1281"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rFonts w:hint="eastAsia"/>
                <w:color w:val="auto"/>
                <w:sz w:val="18"/>
                <w:szCs w:val="18"/>
                <w:highlight w:val="none"/>
              </w:rPr>
              <w:t>每个小室</w:t>
            </w:r>
            <w:r>
              <w:rPr>
                <w:color w:val="auto"/>
                <w:sz w:val="18"/>
                <w:szCs w:val="18"/>
                <w:highlight w:val="none"/>
              </w:rPr>
              <w:t>1</w:t>
            </w:r>
            <w:r>
              <w:rPr>
                <w:rFonts w:hint="eastAsia"/>
                <w:color w:val="auto"/>
                <w:sz w:val="18"/>
                <w:szCs w:val="18"/>
                <w:highlight w:val="none"/>
              </w:rPr>
              <w:t>台</w:t>
            </w:r>
          </w:p>
        </w:tc>
        <w:tc>
          <w:tcPr>
            <w:tcW w:w="1234"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overflowPunct w:val="0"/>
              <w:topLinePunct/>
              <w:snapToGrid w:val="0"/>
              <w:spacing w:before="60" w:after="60"/>
              <w:jc w:val="center"/>
              <w:rPr>
                <w:color w:val="auto"/>
                <w:sz w:val="18"/>
                <w:szCs w:val="18"/>
                <w:highlight w:val="none"/>
              </w:rPr>
            </w:pPr>
            <w:r>
              <w:rPr>
                <w:color w:val="auto"/>
                <w:sz w:val="18"/>
                <w:szCs w:val="18"/>
                <w:highlight w:val="none"/>
              </w:rPr>
              <w:t>室内壁装，对进出口门方向</w:t>
            </w:r>
          </w:p>
        </w:tc>
      </w:tr>
    </w:tbl>
    <w:p>
      <w:pPr>
        <w:numPr>
          <w:ilvl w:val="0"/>
          <w:numId w:val="1"/>
        </w:numPr>
        <w:jc w:val="both"/>
        <w:outlineLvl w:val="0"/>
        <w:rPr>
          <w:rFonts w:hint="default"/>
          <w:b/>
          <w:bCs/>
          <w:sz w:val="28"/>
          <w:szCs w:val="36"/>
          <w:lang w:val="en-US" w:eastAsia="zh-CN"/>
        </w:rPr>
      </w:pPr>
      <w:r>
        <w:rPr>
          <w:rFonts w:hint="eastAsia"/>
          <w:b/>
          <w:bCs/>
          <w:sz w:val="28"/>
          <w:szCs w:val="36"/>
          <w:lang w:val="en-US" w:eastAsia="zh-CN"/>
        </w:rPr>
        <w:t>投标文件响应情况</w:t>
      </w:r>
    </w:p>
    <w:p>
      <w:pPr>
        <w:numPr>
          <w:ilvl w:val="0"/>
          <w:numId w:val="0"/>
        </w:numPr>
        <w:jc w:val="both"/>
        <w:outlineLvl w:val="1"/>
        <w:rPr>
          <w:rFonts w:ascii="黑体" w:hAnsi="黑体" w:eastAsia="黑体" w:cs="Times New Roman"/>
          <w:b/>
          <w:sz w:val="28"/>
          <w:szCs w:val="36"/>
          <w:lang w:val="en-US" w:eastAsia="zh-CN" w:bidi="ar-SA"/>
        </w:rPr>
      </w:pPr>
      <w:r>
        <w:rPr>
          <w:rFonts w:hint="eastAsia"/>
          <w:b/>
          <w:bCs/>
          <w:sz w:val="28"/>
          <w:szCs w:val="36"/>
          <w:lang w:val="en-US" w:eastAsia="zh-CN"/>
        </w:rPr>
        <w:t xml:space="preserve">附件1 </w:t>
      </w:r>
      <w:r>
        <w:rPr>
          <w:rFonts w:hint="eastAsia" w:ascii="黑体" w:hAnsi="黑体" w:eastAsia="黑体" w:cs="Times New Roman"/>
          <w:b/>
          <w:sz w:val="28"/>
          <w:szCs w:val="36"/>
          <w:lang w:val="en-US" w:eastAsia="zh-CN" w:bidi="ar-SA"/>
        </w:rPr>
        <w:t>深能汕尾红海湾六海上风电项目海上升压站设计</w:t>
      </w:r>
      <w:r>
        <w:rPr>
          <w:rFonts w:ascii="黑体" w:hAnsi="黑体" w:eastAsia="黑体" w:cs="Times New Roman"/>
          <w:b/>
          <w:sz w:val="28"/>
          <w:szCs w:val="36"/>
          <w:lang w:val="en-US" w:eastAsia="zh-CN" w:bidi="ar-SA"/>
        </w:rPr>
        <w:t>方案</w:t>
      </w:r>
    </w:p>
    <w:p>
      <w:pPr>
        <w:keepNext/>
        <w:keepLines/>
        <w:widowControl w:val="0"/>
        <w:autoSpaceDE w:val="0"/>
        <w:autoSpaceDN w:val="0"/>
        <w:spacing w:line="360" w:lineRule="auto"/>
        <w:ind w:firstLine="0" w:firstLineChars="0"/>
        <w:jc w:val="left"/>
        <w:outlineLvl w:val="2"/>
        <w:rPr>
          <w:rFonts w:ascii="黑体" w:hAnsi="黑体" w:eastAsia="黑体" w:cs="宋体"/>
          <w:b/>
          <w:sz w:val="24"/>
          <w:szCs w:val="22"/>
          <w:lang w:val="en-US" w:eastAsia="zh-CN" w:bidi="ar-SA"/>
        </w:rPr>
      </w:pPr>
      <w:r>
        <w:rPr>
          <w:rFonts w:ascii="黑体" w:hAnsi="黑体" w:eastAsia="黑体" w:cs="宋体"/>
          <w:b/>
          <w:sz w:val="24"/>
          <w:szCs w:val="22"/>
          <w:lang w:val="en-US" w:eastAsia="zh-CN" w:bidi="ar-SA"/>
        </w:rPr>
        <w:t>5.2电气二次设计概述</w:t>
      </w:r>
    </w:p>
    <w:p>
      <w:pPr>
        <w:keepNext/>
        <w:keepLines/>
        <w:widowControl w:val="0"/>
        <w:autoSpaceDE w:val="0"/>
        <w:autoSpaceDN w:val="0"/>
        <w:spacing w:line="360" w:lineRule="auto"/>
        <w:ind w:firstLine="0" w:firstLineChars="0"/>
        <w:jc w:val="left"/>
        <w:outlineLvl w:val="4"/>
        <w:rPr>
          <w:rFonts w:ascii="黑体" w:hAnsi="黑体" w:eastAsia="黑体" w:cs="宋体"/>
          <w:b/>
          <w:sz w:val="24"/>
          <w:szCs w:val="22"/>
          <w:lang w:val="en-US" w:eastAsia="zh-CN" w:bidi="ar-SA"/>
        </w:rPr>
      </w:pPr>
      <w:r>
        <w:rPr>
          <w:rFonts w:ascii="黑体" w:hAnsi="黑体" w:eastAsia="黑体" w:cs="宋体"/>
          <w:b/>
          <w:sz w:val="24"/>
          <w:szCs w:val="22"/>
          <w:lang w:val="en-US" w:eastAsia="zh-CN" w:bidi="ar-SA"/>
        </w:rPr>
        <w:t>5.2.1调度关系及管理模式</w:t>
      </w:r>
    </w:p>
    <w:p>
      <w:pPr>
        <w:ind w:firstLine="480"/>
        <w:rPr>
          <w:rFonts w:ascii="宋体" w:hAnsi="宋体" w:eastAsia="宋体" w:cs="宋体"/>
          <w:lang w:eastAsia="zh-CN"/>
        </w:rPr>
      </w:pPr>
      <w:r>
        <w:rPr>
          <w:rFonts w:hint="eastAsia" w:ascii="宋体" w:hAnsi="宋体" w:eastAsia="宋体" w:cs="宋体"/>
          <w:lang w:eastAsia="zh-CN"/>
        </w:rPr>
        <w:t>深能汕尾红海湾六海上风电项目位于汕尾市附近海域，场址面积 62km</w:t>
      </w:r>
      <w:r>
        <w:rPr>
          <w:rFonts w:ascii="宋体" w:hAnsi="宋体" w:eastAsia="宋体" w:cs="宋体"/>
          <w:vertAlign w:val="superscript"/>
          <w:lang w:eastAsia="zh-CN"/>
        </w:rPr>
        <w:t>2</w:t>
      </w:r>
      <w:r>
        <w:rPr>
          <w:rFonts w:hint="eastAsia" w:ascii="宋体" w:hAnsi="宋体" w:eastAsia="宋体" w:cs="宋体"/>
          <w:lang w:eastAsia="zh-CN"/>
        </w:rPr>
        <w:t>，水深 40.7~46.6m，场址中心离岸距离 33km，风机离岸超 30km。项目总规划容量为 500MW， 拟安装 36 台 14MW 风机，总容量为 504MW。配套建设一座 500kV升压站和一座 500kV补偿站共两座海上电气平台，风力发电机组发出的电能通过66kV集电海底电缆接入海上升压站，升压后通过1回500kV海底电缆经过补偿站后登陆送至陆上集控中心。</w:t>
      </w:r>
    </w:p>
    <w:p>
      <w:pPr>
        <w:ind w:firstLine="480"/>
        <w:rPr>
          <w:rFonts w:ascii="宋体" w:hAnsi="宋体" w:eastAsia="宋体" w:cs="宋体"/>
          <w:lang w:eastAsia="zh-CN"/>
        </w:rPr>
      </w:pPr>
      <w:r>
        <w:rPr>
          <w:rFonts w:ascii="宋体" w:hAnsi="宋体" w:eastAsia="宋体" w:cs="宋体"/>
          <w:lang w:eastAsia="zh-CN"/>
        </w:rPr>
        <w:t>本工程</w:t>
      </w:r>
      <w:r>
        <w:rPr>
          <w:rFonts w:hint="eastAsia" w:ascii="宋体" w:hAnsi="宋体" w:eastAsia="宋体" w:cs="宋体"/>
          <w:lang w:eastAsia="zh-CN"/>
        </w:rPr>
        <w:t>50</w:t>
      </w:r>
      <w:r>
        <w:rPr>
          <w:rFonts w:ascii="宋体" w:hAnsi="宋体" w:eastAsia="宋体" w:cs="宋体"/>
          <w:lang w:eastAsia="zh-CN"/>
        </w:rPr>
        <w:t>0kV海上升压站</w:t>
      </w:r>
      <w:r>
        <w:rPr>
          <w:rFonts w:hint="eastAsia" w:ascii="宋体" w:hAnsi="宋体" w:eastAsia="宋体" w:cs="宋体"/>
          <w:lang w:eastAsia="zh-CN"/>
        </w:rPr>
        <w:t>和500kV海上补偿站</w:t>
      </w:r>
      <w:r>
        <w:rPr>
          <w:rFonts w:ascii="宋体" w:hAnsi="宋体" w:eastAsia="宋体" w:cs="宋体"/>
          <w:lang w:eastAsia="zh-CN"/>
        </w:rPr>
        <w:t>拟采用“无人值班”方式运行，可由陆上</w:t>
      </w:r>
      <w:r>
        <w:rPr>
          <w:rFonts w:hint="eastAsia" w:ascii="宋体" w:hAnsi="宋体" w:eastAsia="宋体" w:cs="宋体"/>
          <w:lang w:eastAsia="zh-CN"/>
        </w:rPr>
        <w:t>集控中心</w:t>
      </w:r>
      <w:r>
        <w:rPr>
          <w:rFonts w:ascii="宋体" w:hAnsi="宋体" w:eastAsia="宋体" w:cs="宋体"/>
          <w:lang w:eastAsia="zh-CN"/>
        </w:rPr>
        <w:t>实行海上风电场的实时远程监控。</w:t>
      </w:r>
    </w:p>
    <w:p>
      <w:pPr>
        <w:ind w:firstLine="480"/>
        <w:rPr>
          <w:rFonts w:ascii="宋体" w:hAnsi="宋体" w:eastAsia="宋体" w:cs="宋体"/>
          <w:lang w:eastAsia="zh-CN"/>
        </w:rPr>
      </w:pPr>
      <w:r>
        <w:rPr>
          <w:rFonts w:ascii="宋体" w:hAnsi="宋体" w:eastAsia="宋体" w:cs="宋体"/>
          <w:lang w:eastAsia="zh-CN"/>
        </w:rPr>
        <w:t>本工程由</w:t>
      </w:r>
      <w:r>
        <w:rPr>
          <w:rFonts w:hint="eastAsia" w:ascii="宋体" w:hAnsi="宋体" w:eastAsia="宋体" w:cs="宋体"/>
          <w:lang w:eastAsia="zh-CN"/>
        </w:rPr>
        <w:t>南网总调调度</w:t>
      </w:r>
      <w:r>
        <w:rPr>
          <w:rFonts w:ascii="宋体" w:hAnsi="宋体" w:eastAsia="宋体" w:cs="宋体"/>
          <w:lang w:eastAsia="zh-CN"/>
        </w:rPr>
        <w:t>，</w:t>
      </w:r>
      <w:r>
        <w:rPr>
          <w:rFonts w:hint="eastAsia" w:ascii="宋体" w:hAnsi="宋体" w:eastAsia="宋体" w:cs="宋体"/>
          <w:lang w:eastAsia="zh-CN"/>
        </w:rPr>
        <w:t>风电场实时</w:t>
      </w:r>
      <w:r>
        <w:rPr>
          <w:rFonts w:ascii="宋体" w:hAnsi="宋体" w:eastAsia="宋体" w:cs="宋体"/>
          <w:lang w:eastAsia="zh-CN"/>
        </w:rPr>
        <w:t>远动信息送</w:t>
      </w:r>
      <w:r>
        <w:rPr>
          <w:rFonts w:hint="eastAsia" w:ascii="宋体" w:hAnsi="宋体" w:eastAsia="宋体" w:cs="宋体"/>
          <w:lang w:eastAsia="zh-CN"/>
        </w:rPr>
        <w:t>南网总调/备调系统、广东省中调/备调系统、汕尾地调/备调系统</w:t>
      </w:r>
      <w:r>
        <w:rPr>
          <w:rFonts w:ascii="宋体" w:hAnsi="宋体" w:eastAsia="宋体" w:cs="宋体"/>
          <w:lang w:eastAsia="zh-CN"/>
        </w:rPr>
        <w:t>，调度点设置于陆上</w:t>
      </w:r>
      <w:r>
        <w:rPr>
          <w:rFonts w:hint="eastAsia" w:ascii="宋体" w:hAnsi="宋体" w:eastAsia="宋体" w:cs="宋体"/>
          <w:lang w:eastAsia="zh-CN"/>
        </w:rPr>
        <w:t>集控中心（</w:t>
      </w:r>
      <w:r>
        <w:rPr>
          <w:rFonts w:ascii="宋体" w:hAnsi="宋体" w:eastAsia="宋体" w:cs="宋体"/>
          <w:lang w:eastAsia="zh-CN"/>
        </w:rPr>
        <w:t>以本工程接入系统设计为准</w:t>
      </w:r>
      <w:r>
        <w:rPr>
          <w:rFonts w:hint="eastAsia" w:ascii="宋体" w:hAnsi="宋体" w:eastAsia="宋体" w:cs="宋体"/>
          <w:lang w:eastAsia="zh-CN"/>
        </w:rPr>
        <w:t>）</w:t>
      </w:r>
      <w:r>
        <w:rPr>
          <w:rFonts w:ascii="宋体" w:hAnsi="宋体" w:eastAsia="宋体" w:cs="宋体"/>
          <w:lang w:eastAsia="zh-CN"/>
        </w:rPr>
        <w:t>。</w:t>
      </w:r>
      <w:r>
        <w:rPr>
          <w:rFonts w:hint="eastAsia" w:ascii="宋体" w:hAnsi="宋体" w:eastAsia="宋体" w:cs="宋体"/>
          <w:lang w:eastAsia="zh-CN"/>
        </w:rPr>
        <w:t>50</w:t>
      </w:r>
      <w:r>
        <w:rPr>
          <w:rFonts w:ascii="宋体" w:hAnsi="宋体" w:eastAsia="宋体" w:cs="宋体"/>
          <w:lang w:eastAsia="zh-CN"/>
        </w:rPr>
        <w:t>0kV海上升压站的所有监控信息通过海底光缆复合缆传至陆上</w:t>
      </w:r>
      <w:r>
        <w:rPr>
          <w:rFonts w:hint="eastAsia" w:ascii="宋体" w:hAnsi="宋体" w:eastAsia="宋体" w:cs="宋体"/>
          <w:lang w:eastAsia="zh-CN"/>
        </w:rPr>
        <w:t>集控中心</w:t>
      </w:r>
      <w:r>
        <w:rPr>
          <w:rFonts w:ascii="宋体" w:hAnsi="宋体" w:eastAsia="宋体" w:cs="宋体"/>
          <w:lang w:eastAsia="zh-CN"/>
        </w:rPr>
        <w:t>，由陆上</w:t>
      </w:r>
      <w:r>
        <w:rPr>
          <w:rFonts w:hint="eastAsia" w:ascii="宋体" w:hAnsi="宋体" w:eastAsia="宋体" w:cs="宋体"/>
          <w:lang w:eastAsia="zh-CN"/>
        </w:rPr>
        <w:t>集控中心</w:t>
      </w:r>
      <w:r>
        <w:rPr>
          <w:rFonts w:ascii="宋体" w:hAnsi="宋体" w:eastAsia="宋体" w:cs="宋体"/>
          <w:lang w:eastAsia="zh-CN"/>
        </w:rPr>
        <w:t>实现系统调度自动化功能。</w:t>
      </w:r>
    </w:p>
    <w:p>
      <w:pPr>
        <w:keepNext/>
        <w:keepLines/>
        <w:widowControl w:val="0"/>
        <w:autoSpaceDE w:val="0"/>
        <w:autoSpaceDN w:val="0"/>
        <w:spacing w:line="360" w:lineRule="auto"/>
        <w:ind w:firstLine="0" w:firstLineChars="0"/>
        <w:jc w:val="left"/>
        <w:outlineLvl w:val="4"/>
        <w:rPr>
          <w:rFonts w:ascii="黑体" w:hAnsi="黑体" w:eastAsia="黑体" w:cs="宋体"/>
          <w:b/>
          <w:sz w:val="24"/>
          <w:szCs w:val="22"/>
          <w:lang w:val="en-US" w:eastAsia="zh-CN" w:bidi="ar-SA"/>
        </w:rPr>
      </w:pPr>
      <w:r>
        <w:rPr>
          <w:rFonts w:ascii="黑体" w:hAnsi="黑体" w:eastAsia="黑体" w:cs="宋体"/>
          <w:b/>
          <w:sz w:val="24"/>
          <w:szCs w:val="22"/>
          <w:lang w:val="en-US" w:eastAsia="zh-CN" w:bidi="ar-SA"/>
        </w:rPr>
        <w:t>5.2.2海上升压站内计算机监控系统</w:t>
      </w:r>
    </w:p>
    <w:p>
      <w:pPr>
        <w:autoSpaceDE/>
        <w:autoSpaceDN/>
        <w:ind w:firstLine="480"/>
        <w:rPr>
          <w:rFonts w:ascii="Times New Roman" w:hAnsi="Times New Roman" w:eastAsia="宋体" w:cs="Times New Roman"/>
          <w:kern w:val="2"/>
          <w:lang w:eastAsia="zh-CN"/>
        </w:rPr>
      </w:pPr>
      <w:r>
        <w:rPr>
          <w:rFonts w:ascii="Times New Roman" w:hAnsi="Times New Roman" w:eastAsia="宋体" w:cs="Times New Roman"/>
          <w:kern w:val="2"/>
          <w:lang w:eastAsia="zh-CN"/>
        </w:rPr>
        <w:t>海上升压站内设置有：风电场风力发电机组计算机监控系统、风力发电机组在线健康监测与振动分析系统、机组配套升压设备监控系统、升压站</w:t>
      </w:r>
      <w:r>
        <w:rPr>
          <w:rFonts w:ascii="Times New Roman" w:hAnsi="Times New Roman" w:eastAsia="宋体" w:cs="Times New Roman"/>
          <w:kern w:val="2"/>
          <w:szCs w:val="32"/>
          <w:lang w:eastAsia="zh-CN"/>
        </w:rPr>
        <w:t>变电站部分</w:t>
      </w:r>
      <w:r>
        <w:rPr>
          <w:rFonts w:ascii="Times New Roman" w:hAnsi="Times New Roman" w:eastAsia="宋体" w:cs="Times New Roman"/>
          <w:kern w:val="2"/>
          <w:lang w:eastAsia="zh-CN"/>
        </w:rPr>
        <w:t>计算机监控系统、设备状态在线监测、视频监控系统、火灾自动报警及消防控制系统、公共广播系统</w:t>
      </w:r>
      <w:r>
        <w:rPr>
          <w:rFonts w:hint="eastAsia" w:ascii="Times New Roman" w:hAnsi="Times New Roman" w:eastAsia="宋体" w:cs="Times New Roman"/>
          <w:kern w:val="2"/>
          <w:lang w:eastAsia="zh-CN"/>
        </w:rPr>
        <w:t>（</w:t>
      </w:r>
      <w:r>
        <w:rPr>
          <w:rFonts w:ascii="Times New Roman" w:hAnsi="Times New Roman" w:eastAsia="宋体" w:cs="Times New Roman"/>
          <w:kern w:val="2"/>
          <w:lang w:eastAsia="zh-CN"/>
        </w:rPr>
        <w:t>兼作消防广播</w:t>
      </w:r>
      <w:r>
        <w:rPr>
          <w:rFonts w:hint="eastAsia" w:ascii="Times New Roman" w:hAnsi="Times New Roman" w:eastAsia="宋体" w:cs="Times New Roman"/>
          <w:kern w:val="2"/>
          <w:lang w:eastAsia="zh-CN"/>
        </w:rPr>
        <w:t>）</w:t>
      </w:r>
      <w:r>
        <w:rPr>
          <w:rFonts w:ascii="Times New Roman" w:hAnsi="Times New Roman" w:eastAsia="宋体" w:cs="Times New Roman"/>
          <w:kern w:val="2"/>
          <w:lang w:eastAsia="zh-CN"/>
        </w:rPr>
        <w:t>、通风空调监控系统、风机基础防腐保护系统等；设置光通信工作站及卫星通信VSAT系统，建立海上升压站与</w:t>
      </w:r>
      <w:r>
        <w:rPr>
          <w:rFonts w:hint="eastAsia" w:ascii="Times New Roman" w:hAnsi="Times New Roman" w:eastAsia="宋体" w:cs="Times New Roman"/>
          <w:kern w:val="2"/>
          <w:lang w:eastAsia="zh-CN"/>
        </w:rPr>
        <w:t>海上补偿站、</w:t>
      </w:r>
      <w:r>
        <w:rPr>
          <w:rFonts w:ascii="Times New Roman" w:hAnsi="Times New Roman" w:eastAsia="宋体" w:cs="Times New Roman"/>
          <w:kern w:val="2"/>
          <w:lang w:eastAsia="zh-CN"/>
        </w:rPr>
        <w:t>陆上</w:t>
      </w:r>
      <w:r>
        <w:rPr>
          <w:rFonts w:hint="eastAsia" w:ascii="Times New Roman" w:hAnsi="Times New Roman" w:eastAsia="宋体" w:cs="Times New Roman"/>
          <w:kern w:val="2"/>
          <w:lang w:eastAsia="zh-CN"/>
        </w:rPr>
        <w:t>集控中心</w:t>
      </w:r>
      <w:r>
        <w:rPr>
          <w:rFonts w:ascii="Times New Roman" w:hAnsi="Times New Roman" w:eastAsia="宋体" w:cs="Times New Roman"/>
          <w:kern w:val="2"/>
          <w:lang w:eastAsia="zh-CN"/>
        </w:rPr>
        <w:t>之间的信息传输通道。</w:t>
      </w:r>
    </w:p>
    <w:p>
      <w:pPr>
        <w:keepNext/>
        <w:keepLines/>
        <w:widowControl w:val="0"/>
        <w:autoSpaceDE w:val="0"/>
        <w:autoSpaceDN w:val="0"/>
        <w:spacing w:line="360" w:lineRule="auto"/>
        <w:ind w:firstLine="0" w:firstLineChars="0"/>
        <w:jc w:val="left"/>
        <w:outlineLvl w:val="2"/>
        <w:rPr>
          <w:rFonts w:ascii="黑体" w:hAnsi="黑体" w:eastAsia="黑体" w:cs="宋体"/>
          <w:b/>
          <w:sz w:val="24"/>
          <w:szCs w:val="22"/>
          <w:lang w:val="en-US" w:eastAsia="zh-CN" w:bidi="ar-SA"/>
        </w:rPr>
      </w:pPr>
      <w:r>
        <w:rPr>
          <w:rFonts w:ascii="黑体" w:hAnsi="黑体" w:eastAsia="黑体" w:cs="宋体"/>
          <w:b/>
          <w:sz w:val="24"/>
          <w:szCs w:val="22"/>
          <w:lang w:val="en-US" w:eastAsia="zh-CN" w:bidi="ar-SA"/>
        </w:rPr>
        <w:t>5.3海上升压站内</w:t>
      </w:r>
      <w:r>
        <w:rPr>
          <w:rFonts w:hint="eastAsia" w:ascii="黑体" w:hAnsi="黑体" w:eastAsia="黑体" w:cs="宋体"/>
          <w:b/>
          <w:sz w:val="24"/>
          <w:szCs w:val="22"/>
          <w:lang w:val="en-US" w:eastAsia="zh-CN" w:bidi="ar-SA"/>
        </w:rPr>
        <w:t>50</w:t>
      </w:r>
      <w:r>
        <w:rPr>
          <w:rFonts w:ascii="黑体" w:hAnsi="黑体" w:eastAsia="黑体" w:cs="宋体"/>
          <w:b/>
          <w:sz w:val="24"/>
          <w:szCs w:val="22"/>
          <w:lang w:val="en-US" w:eastAsia="zh-CN" w:bidi="ar-SA"/>
        </w:rPr>
        <w:t>0kV变电站计算机监控系统</w:t>
      </w:r>
    </w:p>
    <w:p>
      <w:pPr>
        <w:ind w:firstLine="480"/>
        <w:rPr>
          <w:rFonts w:ascii="宋体" w:hAnsi="宋体" w:eastAsia="宋体" w:cs="宋体"/>
          <w:lang w:eastAsia="zh-CN"/>
        </w:rPr>
      </w:pPr>
      <w:r>
        <w:rPr>
          <w:rFonts w:ascii="宋体" w:hAnsi="宋体" w:eastAsia="宋体" w:cs="宋体"/>
          <w:lang w:eastAsia="zh-CN"/>
        </w:rPr>
        <w:t>计算机监控系统采用分层、分布、开放式网络结构，主要由站控层设备、间隔层设备和网络设备等构成。</w:t>
      </w:r>
    </w:p>
    <w:p>
      <w:pPr>
        <w:keepNext/>
        <w:keepLines/>
        <w:widowControl w:val="0"/>
        <w:autoSpaceDE w:val="0"/>
        <w:autoSpaceDN w:val="0"/>
        <w:spacing w:line="360" w:lineRule="auto"/>
        <w:ind w:firstLine="0" w:firstLineChars="0"/>
        <w:jc w:val="left"/>
        <w:outlineLvl w:val="3"/>
        <w:rPr>
          <w:rFonts w:ascii="黑体" w:hAnsi="黑体" w:eastAsia="黑体" w:cs="宋体"/>
          <w:b/>
          <w:sz w:val="24"/>
          <w:szCs w:val="22"/>
          <w:lang w:val="en-US" w:eastAsia="zh-CN" w:bidi="ar-SA"/>
        </w:rPr>
      </w:pPr>
      <w:r>
        <w:rPr>
          <w:rFonts w:ascii="黑体" w:hAnsi="黑体" w:eastAsia="黑体" w:cs="宋体"/>
          <w:b/>
          <w:sz w:val="24"/>
          <w:szCs w:val="22"/>
          <w:lang w:val="en-US" w:eastAsia="zh-CN" w:bidi="ar-SA"/>
        </w:rPr>
        <w:t>5.3.1变电站计算机监控系统网络结构</w:t>
      </w:r>
    </w:p>
    <w:p>
      <w:pPr>
        <w:ind w:firstLine="480"/>
        <w:rPr>
          <w:rFonts w:ascii="宋体" w:hAnsi="宋体" w:eastAsia="宋体" w:cs="宋体"/>
          <w:lang w:eastAsia="zh-CN"/>
        </w:rPr>
      </w:pPr>
      <w:r>
        <w:rPr>
          <w:rFonts w:ascii="宋体" w:hAnsi="宋体" w:eastAsia="宋体" w:cs="宋体"/>
          <w:lang w:eastAsia="zh-CN"/>
        </w:rPr>
        <w:t>间隔层测控装置通过站控层双以太网直接与站控层设备通信。在站控层及网络失效的情况下，间隔层能独立完成就地数据采集及控制功能。拓扑结构为物理上的双星型结构（逻辑上为总线型）。</w:t>
      </w:r>
    </w:p>
    <w:p>
      <w:pPr>
        <w:keepNext/>
        <w:keepLines/>
        <w:widowControl w:val="0"/>
        <w:autoSpaceDE w:val="0"/>
        <w:autoSpaceDN w:val="0"/>
        <w:spacing w:line="360" w:lineRule="auto"/>
        <w:ind w:firstLine="0" w:firstLineChars="0"/>
        <w:jc w:val="left"/>
        <w:outlineLvl w:val="3"/>
        <w:rPr>
          <w:rFonts w:ascii="黑体" w:hAnsi="黑体" w:eastAsia="黑体" w:cs="宋体"/>
          <w:b/>
          <w:sz w:val="24"/>
          <w:szCs w:val="22"/>
          <w:lang w:val="en-US" w:eastAsia="zh-CN" w:bidi="ar-SA"/>
        </w:rPr>
      </w:pPr>
      <w:r>
        <w:rPr>
          <w:rFonts w:ascii="黑体" w:hAnsi="黑体" w:eastAsia="黑体" w:cs="宋体"/>
          <w:b/>
          <w:sz w:val="24"/>
          <w:szCs w:val="22"/>
          <w:lang w:val="en-US" w:eastAsia="zh-CN" w:bidi="ar-SA"/>
        </w:rPr>
        <w:t>5.3.2站控层设备</w:t>
      </w:r>
    </w:p>
    <w:p>
      <w:pPr>
        <w:ind w:firstLine="480"/>
        <w:rPr>
          <w:rFonts w:ascii="宋体" w:hAnsi="宋体" w:eastAsia="宋体" w:cs="宋体"/>
          <w:lang w:eastAsia="zh-CN"/>
        </w:rPr>
      </w:pPr>
      <w:r>
        <w:rPr>
          <w:rFonts w:ascii="宋体" w:hAnsi="宋体" w:eastAsia="宋体" w:cs="宋体"/>
          <w:lang w:eastAsia="zh-CN"/>
        </w:rPr>
        <w:t>海上升压站站控层设置</w:t>
      </w:r>
      <w:r>
        <w:rPr>
          <w:rFonts w:hint="eastAsia" w:ascii="宋体" w:hAnsi="宋体" w:eastAsia="宋体" w:cs="宋体"/>
          <w:lang w:eastAsia="zh-CN"/>
        </w:rPr>
        <w:t>主机兼操作员站1台</w:t>
      </w:r>
      <w:r>
        <w:rPr>
          <w:rFonts w:ascii="宋体" w:hAnsi="宋体" w:eastAsia="宋体" w:cs="宋体"/>
          <w:lang w:eastAsia="zh-CN"/>
        </w:rPr>
        <w:t>、对时</w:t>
      </w:r>
      <w:r>
        <w:rPr>
          <w:rFonts w:hint="eastAsia" w:ascii="宋体" w:hAnsi="宋体" w:eastAsia="宋体" w:cs="宋体"/>
          <w:lang w:eastAsia="zh-CN"/>
        </w:rPr>
        <w:t>时钟</w:t>
      </w:r>
      <w:r>
        <w:rPr>
          <w:rFonts w:ascii="宋体" w:hAnsi="宋体" w:eastAsia="宋体" w:cs="宋体"/>
          <w:lang w:eastAsia="zh-CN"/>
        </w:rPr>
        <w:t>2套、公用接口设备及打印机等。海上升压站数据传送至</w:t>
      </w:r>
      <w:r>
        <w:rPr>
          <w:rFonts w:hint="eastAsia" w:ascii="宋体" w:hAnsi="宋体" w:eastAsia="宋体" w:cs="宋体"/>
          <w:lang w:eastAsia="zh-CN"/>
        </w:rPr>
        <w:t>陆上集控中心</w:t>
      </w:r>
      <w:r>
        <w:rPr>
          <w:rFonts w:ascii="宋体" w:hAnsi="宋体" w:eastAsia="宋体" w:cs="宋体"/>
          <w:lang w:eastAsia="zh-CN"/>
        </w:rPr>
        <w:t>，</w:t>
      </w:r>
      <w:r>
        <w:rPr>
          <w:rFonts w:hint="eastAsia" w:ascii="宋体" w:hAnsi="宋体" w:eastAsia="宋体" w:cs="宋体"/>
          <w:lang w:eastAsia="zh-CN"/>
        </w:rPr>
        <w:t>陆上集控中心</w:t>
      </w:r>
      <w:r>
        <w:rPr>
          <w:rFonts w:ascii="宋体" w:hAnsi="宋体" w:eastAsia="宋体" w:cs="宋体"/>
          <w:lang w:eastAsia="zh-CN"/>
        </w:rPr>
        <w:t>配置2台远动通信设备，具备与各调度中心进行数据交换的能力。</w:t>
      </w:r>
    </w:p>
    <w:p>
      <w:pPr>
        <w:keepNext/>
        <w:keepLines/>
        <w:widowControl w:val="0"/>
        <w:autoSpaceDE w:val="0"/>
        <w:autoSpaceDN w:val="0"/>
        <w:spacing w:line="360" w:lineRule="auto"/>
        <w:ind w:firstLine="0" w:firstLineChars="0"/>
        <w:jc w:val="left"/>
        <w:outlineLvl w:val="3"/>
        <w:rPr>
          <w:rFonts w:ascii="黑体" w:hAnsi="黑体" w:eastAsia="黑体" w:cs="宋体"/>
          <w:b/>
          <w:sz w:val="24"/>
          <w:szCs w:val="22"/>
          <w:lang w:val="en-US" w:eastAsia="zh-CN" w:bidi="ar-SA"/>
        </w:rPr>
      </w:pPr>
      <w:r>
        <w:rPr>
          <w:rFonts w:ascii="黑体" w:hAnsi="黑体" w:eastAsia="黑体" w:cs="宋体"/>
          <w:b/>
          <w:sz w:val="24"/>
          <w:szCs w:val="22"/>
          <w:lang w:val="en-US" w:eastAsia="zh-CN" w:bidi="ar-SA"/>
        </w:rPr>
        <w:t>5.3.3网络设备</w:t>
      </w:r>
    </w:p>
    <w:p>
      <w:pPr>
        <w:ind w:firstLine="480"/>
        <w:rPr>
          <w:rFonts w:ascii="宋体" w:hAnsi="宋体" w:eastAsia="宋体" w:cs="宋体"/>
          <w:lang w:eastAsia="zh-CN"/>
        </w:rPr>
      </w:pPr>
      <w:r>
        <w:rPr>
          <w:rFonts w:ascii="宋体" w:hAnsi="宋体" w:eastAsia="宋体" w:cs="宋体"/>
          <w:lang w:eastAsia="zh-CN"/>
        </w:rPr>
        <w:t>配置通信</w:t>
      </w:r>
      <w:r>
        <w:rPr>
          <w:rFonts w:hint="eastAsia" w:ascii="宋体" w:hAnsi="宋体" w:eastAsia="宋体" w:cs="宋体"/>
          <w:lang w:eastAsia="zh-CN"/>
        </w:rPr>
        <w:t>管理</w:t>
      </w:r>
      <w:r>
        <w:rPr>
          <w:rFonts w:ascii="宋体" w:hAnsi="宋体" w:eastAsia="宋体" w:cs="宋体"/>
          <w:lang w:eastAsia="zh-CN"/>
        </w:rPr>
        <w:t>柜1面，内设站控层交换机（24口）</w:t>
      </w:r>
      <w:r>
        <w:rPr>
          <w:rFonts w:hint="eastAsia" w:ascii="宋体" w:hAnsi="宋体" w:eastAsia="宋体" w:cs="宋体"/>
          <w:lang w:eastAsia="zh-CN"/>
        </w:rPr>
        <w:t>6</w:t>
      </w:r>
      <w:r>
        <w:rPr>
          <w:rFonts w:ascii="宋体" w:hAnsi="宋体" w:eastAsia="宋体" w:cs="宋体"/>
          <w:lang w:eastAsia="zh-CN"/>
        </w:rPr>
        <w:t>台。站控层以太网及其接口设备按照双网冗余配置。</w:t>
      </w:r>
    </w:p>
    <w:p>
      <w:pPr>
        <w:keepNext/>
        <w:keepLines/>
        <w:widowControl w:val="0"/>
        <w:autoSpaceDE w:val="0"/>
        <w:autoSpaceDN w:val="0"/>
        <w:spacing w:line="360" w:lineRule="auto"/>
        <w:ind w:firstLine="0" w:firstLineChars="0"/>
        <w:jc w:val="left"/>
        <w:outlineLvl w:val="3"/>
        <w:rPr>
          <w:rFonts w:ascii="黑体" w:hAnsi="黑体" w:eastAsia="黑体" w:cs="宋体"/>
          <w:b/>
          <w:sz w:val="24"/>
          <w:szCs w:val="22"/>
          <w:lang w:val="en-US" w:eastAsia="zh-CN" w:bidi="ar-SA"/>
        </w:rPr>
      </w:pPr>
      <w:r>
        <w:rPr>
          <w:rFonts w:ascii="黑体" w:hAnsi="黑体" w:eastAsia="黑体" w:cs="宋体"/>
          <w:b/>
          <w:sz w:val="24"/>
          <w:szCs w:val="22"/>
          <w:lang w:val="en-US" w:eastAsia="zh-CN" w:bidi="ar-SA"/>
        </w:rPr>
        <w:t>5.3.4间隔层设备</w:t>
      </w:r>
    </w:p>
    <w:p>
      <w:pPr>
        <w:ind w:firstLine="480"/>
        <w:rPr>
          <w:rFonts w:ascii="宋体" w:hAnsi="宋体" w:eastAsia="宋体" w:cs="宋体"/>
          <w:lang w:eastAsia="zh-CN"/>
        </w:rPr>
      </w:pPr>
      <w:r>
        <w:rPr>
          <w:rFonts w:ascii="宋体" w:hAnsi="宋体" w:eastAsia="宋体" w:cs="宋体"/>
          <w:lang w:eastAsia="zh-CN"/>
        </w:rPr>
        <w:t>间隔级控制层</w:t>
      </w:r>
      <w:r>
        <w:rPr>
          <w:rFonts w:hint="eastAsia" w:ascii="宋体" w:hAnsi="宋体" w:eastAsia="宋体" w:cs="宋体"/>
          <w:lang w:eastAsia="zh-CN"/>
        </w:rPr>
        <w:t>由</w:t>
      </w:r>
      <w:r>
        <w:rPr>
          <w:rFonts w:ascii="宋体" w:hAnsi="宋体" w:eastAsia="宋体" w:cs="宋体"/>
          <w:lang w:eastAsia="zh-CN"/>
        </w:rPr>
        <w:t>分布式结构的测量、控制、及保护组成间隔层单元，设置于继保室测控屏及相应的开关柜上。组屏原则如下：</w:t>
      </w:r>
    </w:p>
    <w:p>
      <w:pPr>
        <w:ind w:firstLine="480"/>
        <w:rPr>
          <w:rFonts w:ascii="宋体" w:hAnsi="宋体" w:eastAsia="宋体" w:cs="宋体"/>
          <w:lang w:eastAsia="zh-CN"/>
        </w:rPr>
      </w:pPr>
      <w:r>
        <w:rPr>
          <w:rFonts w:hint="eastAsia" w:ascii="宋体" w:hAnsi="宋体" w:eastAsia="宋体" w:cs="宋体"/>
          <w:lang w:eastAsia="zh-CN"/>
        </w:rPr>
        <w:t>50</w:t>
      </w:r>
      <w:r>
        <w:rPr>
          <w:rFonts w:ascii="宋体" w:hAnsi="宋体" w:eastAsia="宋体" w:cs="宋体"/>
          <w:lang w:eastAsia="zh-CN"/>
        </w:rPr>
        <w:t>0kV线路测控组</w:t>
      </w:r>
      <w:r>
        <w:rPr>
          <w:rFonts w:hint="eastAsia" w:ascii="宋体" w:hAnsi="宋体" w:eastAsia="宋体" w:cs="宋体"/>
          <w:lang w:eastAsia="zh-CN"/>
        </w:rPr>
        <w:t>1</w:t>
      </w:r>
      <w:r>
        <w:rPr>
          <w:rFonts w:ascii="宋体" w:hAnsi="宋体" w:eastAsia="宋体" w:cs="宋体"/>
          <w:lang w:eastAsia="zh-CN"/>
        </w:rPr>
        <w:t>面屏，含</w:t>
      </w:r>
      <w:r>
        <w:rPr>
          <w:rFonts w:hint="eastAsia" w:ascii="宋体" w:hAnsi="宋体" w:eastAsia="宋体" w:cs="宋体"/>
          <w:lang w:eastAsia="zh-CN"/>
        </w:rPr>
        <w:t>1</w:t>
      </w:r>
      <w:r>
        <w:rPr>
          <w:rFonts w:ascii="宋体" w:hAnsi="宋体" w:eastAsia="宋体" w:cs="宋体"/>
          <w:lang w:eastAsia="zh-CN"/>
        </w:rPr>
        <w:t>套线路测控装置</w:t>
      </w:r>
      <w:r>
        <w:rPr>
          <w:rFonts w:hint="eastAsia" w:ascii="宋体" w:hAnsi="宋体" w:eastAsia="宋体" w:cs="宋体"/>
          <w:lang w:eastAsia="zh-CN"/>
        </w:rPr>
        <w:t>和1套线路压变测控装置。</w:t>
      </w:r>
    </w:p>
    <w:p>
      <w:pPr>
        <w:ind w:firstLine="480"/>
        <w:rPr>
          <w:rFonts w:ascii="宋体" w:hAnsi="宋体" w:eastAsia="宋体" w:cs="宋体"/>
          <w:lang w:eastAsia="zh-CN"/>
        </w:rPr>
      </w:pPr>
      <w:r>
        <w:rPr>
          <w:rFonts w:hint="eastAsia" w:ascii="宋体" w:hAnsi="宋体" w:eastAsia="宋体" w:cs="宋体"/>
          <w:lang w:eastAsia="zh-CN"/>
        </w:rPr>
        <w:t>50</w:t>
      </w:r>
      <w:r>
        <w:rPr>
          <w:rFonts w:ascii="宋体" w:hAnsi="宋体" w:eastAsia="宋体" w:cs="宋体"/>
          <w:lang w:eastAsia="zh-CN"/>
        </w:rPr>
        <w:t>0kV主变</w:t>
      </w:r>
      <w:r>
        <w:rPr>
          <w:rFonts w:hint="eastAsia" w:ascii="宋体" w:hAnsi="宋体" w:eastAsia="宋体" w:cs="宋体"/>
          <w:lang w:eastAsia="zh-CN"/>
        </w:rPr>
        <w:t>各</w:t>
      </w:r>
      <w:r>
        <w:rPr>
          <w:rFonts w:ascii="宋体" w:hAnsi="宋体" w:eastAsia="宋体" w:cs="宋体"/>
          <w:lang w:eastAsia="zh-CN"/>
        </w:rPr>
        <w:t>侧及本体测控组</w:t>
      </w:r>
      <w:r>
        <w:rPr>
          <w:rFonts w:hint="eastAsia" w:ascii="宋体" w:hAnsi="宋体" w:eastAsia="宋体" w:cs="宋体"/>
          <w:lang w:eastAsia="zh-CN"/>
        </w:rPr>
        <w:t>1</w:t>
      </w:r>
      <w:r>
        <w:rPr>
          <w:rFonts w:ascii="宋体" w:hAnsi="宋体" w:eastAsia="宋体" w:cs="宋体"/>
          <w:lang w:eastAsia="zh-CN"/>
        </w:rPr>
        <w:t>面屏</w:t>
      </w:r>
      <w:r>
        <w:rPr>
          <w:rFonts w:hint="eastAsia" w:ascii="宋体" w:hAnsi="宋体" w:eastAsia="宋体" w:cs="宋体"/>
          <w:lang w:eastAsia="zh-CN"/>
        </w:rPr>
        <w:t>，</w:t>
      </w:r>
      <w:r>
        <w:rPr>
          <w:rFonts w:ascii="宋体" w:hAnsi="宋体" w:eastAsia="宋体" w:cs="宋体"/>
          <w:lang w:eastAsia="zh-CN"/>
        </w:rPr>
        <w:t>含</w:t>
      </w:r>
      <w:r>
        <w:rPr>
          <w:rFonts w:hint="eastAsia" w:ascii="宋体" w:hAnsi="宋体" w:eastAsia="宋体" w:cs="宋体"/>
          <w:lang w:eastAsia="zh-CN"/>
        </w:rPr>
        <w:t>4</w:t>
      </w:r>
      <w:r>
        <w:rPr>
          <w:rFonts w:ascii="宋体" w:hAnsi="宋体" w:eastAsia="宋体" w:cs="宋体"/>
          <w:lang w:eastAsia="zh-CN"/>
        </w:rPr>
        <w:t>套测控装置。</w:t>
      </w:r>
    </w:p>
    <w:p>
      <w:pPr>
        <w:ind w:firstLine="480"/>
        <w:rPr>
          <w:rFonts w:ascii="宋体" w:hAnsi="宋体" w:eastAsia="宋体" w:cs="宋体"/>
          <w:lang w:eastAsia="zh-CN"/>
        </w:rPr>
      </w:pPr>
      <w:r>
        <w:rPr>
          <w:rFonts w:hint="eastAsia" w:ascii="宋体" w:hAnsi="宋体" w:eastAsia="宋体" w:cs="宋体"/>
          <w:lang w:eastAsia="zh-CN"/>
        </w:rPr>
        <w:t>500kV断路器测控组1面屏，含1套测控装置。</w:t>
      </w:r>
    </w:p>
    <w:p>
      <w:pPr>
        <w:ind w:firstLine="480"/>
        <w:rPr>
          <w:rFonts w:ascii="宋体" w:hAnsi="宋体" w:eastAsia="宋体" w:cs="宋体"/>
          <w:lang w:eastAsia="zh-CN"/>
        </w:rPr>
      </w:pPr>
      <w:r>
        <w:rPr>
          <w:rFonts w:hint="eastAsia" w:ascii="宋体" w:hAnsi="宋体" w:eastAsia="宋体" w:cs="宋体"/>
          <w:lang w:eastAsia="zh-CN"/>
        </w:rPr>
        <w:t>500kV电抗器测控组1面屏，含2套测控装置。</w:t>
      </w:r>
    </w:p>
    <w:p>
      <w:pPr>
        <w:ind w:firstLine="480"/>
        <w:rPr>
          <w:rFonts w:ascii="宋体" w:hAnsi="宋体" w:eastAsia="宋体" w:cs="宋体"/>
          <w:lang w:eastAsia="zh-CN"/>
        </w:rPr>
      </w:pPr>
      <w:r>
        <w:rPr>
          <w:rFonts w:ascii="宋体" w:hAnsi="宋体" w:eastAsia="宋体" w:cs="宋体"/>
          <w:lang w:eastAsia="zh-CN"/>
        </w:rPr>
        <w:t>公共测控组1面屏，含3套测控装置。</w:t>
      </w:r>
    </w:p>
    <w:p>
      <w:pPr>
        <w:ind w:firstLine="480"/>
        <w:rPr>
          <w:rFonts w:ascii="宋体" w:hAnsi="宋体" w:eastAsia="宋体" w:cs="宋体"/>
          <w:lang w:eastAsia="zh-CN"/>
        </w:rPr>
      </w:pPr>
      <w:r>
        <w:rPr>
          <w:rFonts w:hint="eastAsia" w:ascii="宋体" w:hAnsi="宋体" w:eastAsia="宋体" w:cs="宋体"/>
          <w:lang w:eastAsia="zh-CN"/>
        </w:rPr>
        <w:t>50</w:t>
      </w:r>
      <w:r>
        <w:rPr>
          <w:rFonts w:ascii="宋体" w:hAnsi="宋体" w:eastAsia="宋体" w:cs="宋体"/>
          <w:lang w:eastAsia="zh-CN"/>
        </w:rPr>
        <w:t>0kV线路保护组屏</w:t>
      </w:r>
      <w:r>
        <w:rPr>
          <w:rFonts w:hint="eastAsia" w:ascii="宋体" w:hAnsi="宋体" w:eastAsia="宋体" w:cs="宋体"/>
          <w:lang w:eastAsia="zh-CN"/>
        </w:rPr>
        <w:t>2</w:t>
      </w:r>
      <w:r>
        <w:rPr>
          <w:rFonts w:ascii="宋体" w:hAnsi="宋体" w:eastAsia="宋体" w:cs="宋体"/>
          <w:lang w:eastAsia="zh-CN"/>
        </w:rPr>
        <w:t>面。</w:t>
      </w:r>
    </w:p>
    <w:p>
      <w:pPr>
        <w:ind w:firstLine="480"/>
        <w:rPr>
          <w:rFonts w:ascii="宋体" w:hAnsi="宋体" w:eastAsia="宋体" w:cs="宋体"/>
          <w:lang w:eastAsia="zh-CN"/>
        </w:rPr>
      </w:pPr>
      <w:r>
        <w:rPr>
          <w:rFonts w:hint="eastAsia" w:ascii="宋体" w:hAnsi="宋体" w:eastAsia="宋体" w:cs="宋体"/>
          <w:lang w:eastAsia="zh-CN"/>
        </w:rPr>
        <w:t>500kV断路器保护组屏1面。</w:t>
      </w:r>
    </w:p>
    <w:p>
      <w:pPr>
        <w:ind w:firstLine="480"/>
        <w:rPr>
          <w:rFonts w:ascii="宋体" w:hAnsi="宋体" w:eastAsia="宋体" w:cs="宋体"/>
          <w:lang w:eastAsia="zh-CN"/>
        </w:rPr>
      </w:pPr>
      <w:r>
        <w:rPr>
          <w:rFonts w:hint="eastAsia" w:ascii="宋体" w:hAnsi="宋体" w:eastAsia="宋体" w:cs="宋体"/>
          <w:lang w:eastAsia="zh-CN"/>
        </w:rPr>
        <w:t>50</w:t>
      </w:r>
      <w:r>
        <w:rPr>
          <w:rFonts w:ascii="宋体" w:hAnsi="宋体" w:eastAsia="宋体" w:cs="宋体"/>
          <w:lang w:eastAsia="zh-CN"/>
        </w:rPr>
        <w:t>0kV主变保护组屏</w:t>
      </w:r>
      <w:r>
        <w:rPr>
          <w:rFonts w:hint="eastAsia" w:ascii="宋体" w:hAnsi="宋体" w:eastAsia="宋体" w:cs="宋体"/>
          <w:lang w:eastAsia="zh-CN"/>
        </w:rPr>
        <w:t>3</w:t>
      </w:r>
      <w:r>
        <w:rPr>
          <w:rFonts w:ascii="宋体" w:hAnsi="宋体" w:eastAsia="宋体" w:cs="宋体"/>
          <w:lang w:eastAsia="zh-CN"/>
        </w:rPr>
        <w:t>面。</w:t>
      </w:r>
    </w:p>
    <w:p>
      <w:pPr>
        <w:ind w:firstLine="480"/>
        <w:rPr>
          <w:rFonts w:ascii="宋体" w:hAnsi="宋体" w:eastAsia="宋体" w:cs="宋体"/>
          <w:lang w:eastAsia="zh-CN"/>
        </w:rPr>
      </w:pPr>
      <w:r>
        <w:rPr>
          <w:rFonts w:hint="eastAsia" w:ascii="宋体" w:hAnsi="宋体" w:eastAsia="宋体" w:cs="宋体"/>
          <w:lang w:eastAsia="zh-CN"/>
        </w:rPr>
        <w:t>500kV电抗器保护组屏2面。</w:t>
      </w:r>
    </w:p>
    <w:p>
      <w:pPr>
        <w:ind w:firstLine="480"/>
        <w:rPr>
          <w:rFonts w:ascii="宋体" w:hAnsi="宋体" w:eastAsia="宋体" w:cs="宋体"/>
          <w:lang w:eastAsia="zh-CN"/>
        </w:rPr>
      </w:pPr>
      <w:r>
        <w:rPr>
          <w:rFonts w:hint="eastAsia" w:ascii="宋体" w:hAnsi="宋体" w:eastAsia="宋体" w:cs="宋体"/>
          <w:lang w:eastAsia="zh-CN"/>
        </w:rPr>
        <w:t>500kV主变涌流抑制组屏1面。</w:t>
      </w:r>
    </w:p>
    <w:p>
      <w:pPr>
        <w:ind w:firstLine="480"/>
        <w:rPr>
          <w:rFonts w:ascii="宋体" w:hAnsi="宋体" w:eastAsia="宋体" w:cs="宋体"/>
          <w:lang w:eastAsia="zh-CN"/>
        </w:rPr>
      </w:pPr>
      <w:r>
        <w:rPr>
          <w:rFonts w:hint="eastAsia" w:ascii="宋体" w:hAnsi="宋体" w:eastAsia="宋体" w:cs="宋体"/>
          <w:lang w:eastAsia="zh-CN"/>
        </w:rPr>
        <w:t>50</w:t>
      </w:r>
      <w:r>
        <w:rPr>
          <w:rFonts w:ascii="宋体" w:hAnsi="宋体" w:eastAsia="宋体" w:cs="宋体"/>
          <w:lang w:eastAsia="zh-CN"/>
        </w:rPr>
        <w:t>0kV出线电度表及电能量处理器组柜 1面</w:t>
      </w:r>
      <w:r>
        <w:rPr>
          <w:rFonts w:hint="eastAsia" w:ascii="宋体" w:hAnsi="宋体" w:eastAsia="宋体" w:cs="宋体"/>
          <w:lang w:eastAsia="zh-CN"/>
        </w:rPr>
        <w:t>。</w:t>
      </w:r>
    </w:p>
    <w:p>
      <w:pPr>
        <w:ind w:firstLine="480"/>
        <w:rPr>
          <w:rFonts w:ascii="宋体" w:hAnsi="宋体" w:eastAsia="宋体" w:cs="宋体"/>
          <w:lang w:eastAsia="zh-CN"/>
        </w:rPr>
      </w:pPr>
      <w:r>
        <w:rPr>
          <w:rFonts w:hint="eastAsia" w:ascii="宋体" w:hAnsi="宋体" w:eastAsia="宋体" w:cs="宋体"/>
          <w:lang w:eastAsia="zh-CN"/>
        </w:rPr>
        <w:t>66</w:t>
      </w:r>
      <w:r>
        <w:rPr>
          <w:rFonts w:ascii="宋体" w:hAnsi="宋体" w:eastAsia="宋体" w:cs="宋体"/>
          <w:lang w:eastAsia="zh-CN"/>
        </w:rPr>
        <w:t>kV</w:t>
      </w:r>
      <w:r>
        <w:rPr>
          <w:rFonts w:hint="eastAsia" w:ascii="宋体" w:hAnsi="宋体" w:eastAsia="宋体" w:cs="宋体"/>
          <w:lang w:eastAsia="zh-CN"/>
        </w:rPr>
        <w:t>线路保护测控组屏9面，各含1套保护装置及1套测控装置</w:t>
      </w:r>
      <w:r>
        <w:rPr>
          <w:rFonts w:ascii="宋体" w:hAnsi="宋体" w:eastAsia="宋体" w:cs="宋体"/>
          <w:lang w:eastAsia="zh-CN"/>
        </w:rPr>
        <w:t>。</w:t>
      </w:r>
    </w:p>
    <w:p>
      <w:pPr>
        <w:ind w:firstLine="480"/>
        <w:rPr>
          <w:rFonts w:ascii="宋体" w:hAnsi="宋体" w:eastAsia="宋体" w:cs="宋体"/>
          <w:lang w:eastAsia="zh-CN"/>
        </w:rPr>
      </w:pPr>
      <w:r>
        <w:rPr>
          <w:rFonts w:hint="eastAsia" w:ascii="宋体" w:hAnsi="宋体" w:eastAsia="宋体" w:cs="宋体"/>
          <w:lang w:eastAsia="zh-CN"/>
        </w:rPr>
        <w:t>66kV站用变保护测控组屏1面，含1套保护装置及1套测控装置。</w:t>
      </w:r>
    </w:p>
    <w:p>
      <w:pPr>
        <w:ind w:firstLine="480"/>
        <w:rPr>
          <w:rFonts w:ascii="宋体" w:hAnsi="宋体" w:eastAsia="宋体" w:cs="宋体"/>
          <w:lang w:eastAsia="zh-CN"/>
        </w:rPr>
      </w:pPr>
      <w:r>
        <w:rPr>
          <w:rFonts w:hint="eastAsia" w:ascii="宋体" w:hAnsi="宋体" w:eastAsia="宋体" w:cs="宋体"/>
          <w:lang w:eastAsia="zh-CN"/>
        </w:rPr>
        <w:t>66kV母线保护组屏2面。</w:t>
      </w:r>
    </w:p>
    <w:p>
      <w:pPr>
        <w:ind w:firstLine="480"/>
        <w:rPr>
          <w:rFonts w:ascii="宋体" w:hAnsi="宋体" w:eastAsia="宋体" w:cs="宋体"/>
          <w:lang w:eastAsia="zh-CN"/>
        </w:rPr>
      </w:pPr>
      <w:r>
        <w:rPr>
          <w:rFonts w:hint="eastAsia" w:ascii="宋体" w:hAnsi="宋体" w:eastAsia="宋体" w:cs="宋体"/>
          <w:lang w:eastAsia="zh-CN"/>
        </w:rPr>
        <w:t>66kV电度表组屏2面。</w:t>
      </w:r>
    </w:p>
    <w:p>
      <w:pPr>
        <w:keepNext/>
        <w:keepLines/>
        <w:widowControl w:val="0"/>
        <w:autoSpaceDE w:val="0"/>
        <w:autoSpaceDN w:val="0"/>
        <w:spacing w:line="360" w:lineRule="auto"/>
        <w:ind w:firstLine="0" w:firstLineChars="0"/>
        <w:jc w:val="left"/>
        <w:outlineLvl w:val="3"/>
        <w:rPr>
          <w:rFonts w:ascii="黑体" w:hAnsi="黑体" w:eastAsia="黑体" w:cs="宋体"/>
          <w:b/>
          <w:sz w:val="24"/>
          <w:szCs w:val="22"/>
          <w:lang w:val="en-US" w:eastAsia="zh-CN" w:bidi="ar-SA"/>
        </w:rPr>
      </w:pPr>
      <w:r>
        <w:rPr>
          <w:rFonts w:ascii="黑体" w:hAnsi="黑体" w:eastAsia="黑体" w:cs="宋体"/>
          <w:b/>
          <w:sz w:val="24"/>
          <w:szCs w:val="22"/>
          <w:lang w:val="en-US" w:eastAsia="zh-CN" w:bidi="ar-SA"/>
        </w:rPr>
        <w:t>5.3.5与继电保护设备、直流系统、UPS系统等接口</w:t>
      </w:r>
    </w:p>
    <w:p>
      <w:pPr>
        <w:ind w:firstLine="480"/>
        <w:rPr>
          <w:rFonts w:ascii="宋体" w:hAnsi="宋体" w:eastAsia="宋体" w:cs="宋体"/>
          <w:lang w:eastAsia="zh-CN"/>
        </w:rPr>
      </w:pPr>
      <w:r>
        <w:rPr>
          <w:rFonts w:ascii="宋体" w:hAnsi="宋体" w:eastAsia="宋体" w:cs="宋体"/>
          <w:lang w:eastAsia="zh-CN"/>
        </w:rPr>
        <w:t>（1）保护跳闸信号以及重要的告警信号采用硬接点方式接入测控装置。</w:t>
      </w:r>
    </w:p>
    <w:p>
      <w:pPr>
        <w:ind w:firstLine="480"/>
        <w:rPr>
          <w:rFonts w:ascii="宋体" w:hAnsi="宋体" w:eastAsia="宋体" w:cs="宋体"/>
          <w:lang w:eastAsia="zh-CN"/>
        </w:rPr>
      </w:pPr>
      <w:r>
        <w:rPr>
          <w:rFonts w:ascii="宋体" w:hAnsi="宋体" w:eastAsia="宋体" w:cs="宋体"/>
          <w:lang w:eastAsia="zh-CN"/>
        </w:rPr>
        <w:t>（2）通过站控层网络，监控系统数据处理及通信装置实现与继电保护的信息交换。交换机由监控厂家统一配置。</w:t>
      </w:r>
    </w:p>
    <w:p>
      <w:pPr>
        <w:ind w:firstLine="480"/>
        <w:rPr>
          <w:rFonts w:ascii="宋体" w:hAnsi="宋体" w:eastAsia="宋体" w:cs="宋体"/>
          <w:lang w:eastAsia="zh-CN"/>
        </w:rPr>
      </w:pPr>
      <w:r>
        <w:rPr>
          <w:rFonts w:ascii="宋体" w:hAnsi="宋体" w:eastAsia="宋体" w:cs="宋体"/>
          <w:lang w:eastAsia="zh-CN"/>
        </w:rPr>
        <w:t>（3）直流系统、UPS系统设备状态量信号采用硬接点方式接入I/O测控装置。另外监控系统同时具备RS-485、RJ45等通信方式。</w:t>
      </w:r>
    </w:p>
    <w:p>
      <w:pPr>
        <w:keepNext/>
        <w:keepLines/>
        <w:widowControl w:val="0"/>
        <w:autoSpaceDE w:val="0"/>
        <w:autoSpaceDN w:val="0"/>
        <w:spacing w:line="360" w:lineRule="auto"/>
        <w:ind w:firstLine="0" w:firstLineChars="0"/>
        <w:jc w:val="left"/>
        <w:outlineLvl w:val="3"/>
        <w:rPr>
          <w:rFonts w:ascii="黑体" w:hAnsi="黑体" w:eastAsia="黑体" w:cs="宋体"/>
          <w:b/>
          <w:sz w:val="24"/>
          <w:szCs w:val="22"/>
          <w:lang w:val="en-US" w:eastAsia="zh-CN" w:bidi="ar-SA"/>
        </w:rPr>
      </w:pPr>
      <w:r>
        <w:rPr>
          <w:rFonts w:ascii="黑体" w:hAnsi="黑体" w:eastAsia="黑体" w:cs="宋体"/>
          <w:b/>
          <w:sz w:val="24"/>
          <w:szCs w:val="22"/>
          <w:lang w:val="en-US" w:eastAsia="zh-CN" w:bidi="ar-SA"/>
        </w:rPr>
        <w:t>5.3.6防误闭锁</w:t>
      </w:r>
    </w:p>
    <w:p>
      <w:pPr>
        <w:ind w:firstLine="480"/>
        <w:rPr>
          <w:rFonts w:ascii="宋体" w:hAnsi="宋体" w:eastAsia="宋体" w:cs="宋体"/>
          <w:lang w:eastAsia="zh-CN"/>
        </w:rPr>
      </w:pPr>
      <w:r>
        <w:rPr>
          <w:rFonts w:ascii="宋体" w:hAnsi="宋体" w:eastAsia="宋体" w:cs="宋体"/>
          <w:lang w:eastAsia="zh-CN"/>
        </w:rPr>
        <w:t>风电场设置一套微机“五防”系统，</w:t>
      </w:r>
      <w:r>
        <w:rPr>
          <w:rFonts w:hint="eastAsia" w:ascii="宋体" w:hAnsi="宋体" w:eastAsia="宋体" w:cs="宋体"/>
          <w:lang w:eastAsia="zh-CN"/>
        </w:rPr>
        <w:t>采用独立五防主机</w:t>
      </w:r>
      <w:r>
        <w:rPr>
          <w:rFonts w:ascii="宋体" w:hAnsi="宋体" w:eastAsia="宋体" w:cs="宋体"/>
          <w:lang w:eastAsia="zh-CN"/>
        </w:rPr>
        <w:t>，与站内</w:t>
      </w:r>
      <w:r>
        <w:rPr>
          <w:rFonts w:hint="eastAsia" w:ascii="宋体" w:hAnsi="宋体" w:eastAsia="宋体" w:cs="宋体"/>
          <w:lang w:eastAsia="zh-CN"/>
        </w:rPr>
        <w:t>各</w:t>
      </w:r>
      <w:r>
        <w:rPr>
          <w:rFonts w:ascii="宋体" w:hAnsi="宋体" w:eastAsia="宋体" w:cs="宋体"/>
          <w:lang w:eastAsia="zh-CN"/>
        </w:rPr>
        <w:t>设备间隔电气闭锁回路配合，实现全站的防误操作闭锁。</w:t>
      </w:r>
    </w:p>
    <w:p>
      <w:pPr>
        <w:keepNext/>
        <w:keepLines/>
        <w:widowControl w:val="0"/>
        <w:autoSpaceDE w:val="0"/>
        <w:autoSpaceDN w:val="0"/>
        <w:spacing w:line="360" w:lineRule="auto"/>
        <w:ind w:firstLine="0" w:firstLineChars="0"/>
        <w:jc w:val="left"/>
        <w:outlineLvl w:val="2"/>
        <w:rPr>
          <w:rFonts w:ascii="黑体" w:hAnsi="黑体" w:eastAsia="黑体" w:cs="宋体"/>
          <w:b/>
          <w:sz w:val="24"/>
          <w:szCs w:val="22"/>
          <w:lang w:val="en-US" w:eastAsia="zh-CN" w:bidi="ar-SA"/>
        </w:rPr>
      </w:pPr>
      <w:r>
        <w:rPr>
          <w:rFonts w:ascii="黑体" w:hAnsi="黑体" w:eastAsia="黑体" w:cs="宋体"/>
          <w:b/>
          <w:sz w:val="24"/>
          <w:szCs w:val="22"/>
          <w:lang w:val="en-US" w:eastAsia="zh-CN" w:bidi="ar-SA"/>
        </w:rPr>
        <w:t>5.4继电保护及安全自动装置</w:t>
      </w:r>
    </w:p>
    <w:p>
      <w:pPr>
        <w:ind w:firstLine="480"/>
        <w:rPr>
          <w:rFonts w:ascii="宋体" w:hAnsi="宋体" w:eastAsia="宋体" w:cs="宋体"/>
          <w:lang w:eastAsia="zh-CN"/>
        </w:rPr>
      </w:pPr>
      <w:r>
        <w:rPr>
          <w:rFonts w:hint="eastAsia" w:ascii="宋体" w:hAnsi="宋体" w:eastAsia="宋体" w:cs="宋体"/>
          <w:lang w:eastAsia="zh-CN"/>
        </w:rPr>
        <w:t>50</w:t>
      </w:r>
      <w:r>
        <w:rPr>
          <w:rFonts w:ascii="宋体" w:hAnsi="宋体" w:eastAsia="宋体" w:cs="宋体"/>
          <w:lang w:eastAsia="zh-CN"/>
        </w:rPr>
        <w:t>0kV线路、</w:t>
      </w:r>
      <w:r>
        <w:rPr>
          <w:rFonts w:hint="eastAsia" w:ascii="宋体" w:hAnsi="宋体" w:eastAsia="宋体" w:cs="宋体"/>
          <w:lang w:eastAsia="zh-CN"/>
        </w:rPr>
        <w:t>500kV高压电抗器、</w:t>
      </w:r>
      <w:r>
        <w:rPr>
          <w:rFonts w:ascii="宋体" w:hAnsi="宋体" w:eastAsia="宋体" w:cs="宋体"/>
          <w:lang w:eastAsia="zh-CN"/>
        </w:rPr>
        <w:t>主变压器、</w:t>
      </w:r>
      <w:r>
        <w:rPr>
          <w:rFonts w:hint="eastAsia" w:ascii="宋体" w:hAnsi="宋体" w:eastAsia="宋体" w:cs="宋体"/>
          <w:lang w:eastAsia="zh-CN"/>
        </w:rPr>
        <w:t>66</w:t>
      </w:r>
      <w:r>
        <w:rPr>
          <w:rFonts w:ascii="宋体" w:hAnsi="宋体" w:eastAsia="宋体" w:cs="宋体"/>
          <w:lang w:eastAsia="zh-CN"/>
        </w:rPr>
        <w:t>kV线路、</w:t>
      </w:r>
      <w:r>
        <w:rPr>
          <w:rFonts w:hint="eastAsia" w:ascii="宋体" w:hAnsi="宋体" w:eastAsia="宋体" w:cs="宋体"/>
          <w:lang w:eastAsia="zh-CN"/>
        </w:rPr>
        <w:t>35</w:t>
      </w:r>
      <w:r>
        <w:rPr>
          <w:rFonts w:ascii="宋体" w:hAnsi="宋体" w:eastAsia="宋体" w:cs="宋体"/>
          <w:lang w:eastAsia="zh-CN"/>
        </w:rPr>
        <w:t>kV</w:t>
      </w:r>
      <w:r>
        <w:rPr>
          <w:rFonts w:hint="eastAsia" w:ascii="宋体" w:hAnsi="宋体" w:eastAsia="宋体" w:cs="宋体"/>
          <w:lang w:eastAsia="zh-CN"/>
        </w:rPr>
        <w:t>站用变</w:t>
      </w:r>
      <w:r>
        <w:rPr>
          <w:rFonts w:ascii="宋体" w:hAnsi="宋体" w:eastAsia="宋体" w:cs="宋体"/>
          <w:lang w:eastAsia="zh-CN"/>
        </w:rPr>
        <w:t>等设备的继电保护参照《继电保护和安全自动装置技术规程》GB/T 14285-20</w:t>
      </w:r>
      <w:r>
        <w:rPr>
          <w:rFonts w:hint="eastAsia" w:ascii="宋体" w:hAnsi="宋体" w:eastAsia="宋体" w:cs="宋体"/>
          <w:lang w:eastAsia="zh-CN"/>
        </w:rPr>
        <w:t>23</w:t>
      </w:r>
      <w:r>
        <w:rPr>
          <w:rFonts w:ascii="宋体" w:hAnsi="宋体" w:eastAsia="宋体" w:cs="宋体"/>
          <w:lang w:eastAsia="zh-CN"/>
        </w:rPr>
        <w:t>进行配置，选用微机型保护装置，具体如下：</w:t>
      </w:r>
    </w:p>
    <w:p>
      <w:pPr>
        <w:keepNext/>
        <w:keepLines/>
        <w:widowControl w:val="0"/>
        <w:autoSpaceDE w:val="0"/>
        <w:autoSpaceDN w:val="0"/>
        <w:spacing w:line="360" w:lineRule="auto"/>
        <w:ind w:firstLine="0" w:firstLineChars="0"/>
        <w:jc w:val="left"/>
        <w:outlineLvl w:val="3"/>
        <w:rPr>
          <w:rFonts w:ascii="黑体" w:hAnsi="黑体" w:eastAsia="黑体" w:cs="宋体"/>
          <w:b/>
          <w:sz w:val="24"/>
          <w:szCs w:val="22"/>
          <w:lang w:val="en-US" w:eastAsia="zh-CN" w:bidi="ar-SA"/>
        </w:rPr>
      </w:pPr>
      <w:r>
        <w:rPr>
          <w:rFonts w:ascii="黑体" w:hAnsi="黑体" w:eastAsia="黑体" w:cs="宋体"/>
          <w:b/>
          <w:sz w:val="24"/>
          <w:szCs w:val="22"/>
          <w:lang w:val="en-US" w:eastAsia="zh-CN" w:bidi="ar-SA"/>
        </w:rPr>
        <w:t>5.4.1系统继电保护及安全自动装置</w:t>
      </w:r>
    </w:p>
    <w:p>
      <w:pPr>
        <w:ind w:firstLine="480"/>
        <w:rPr>
          <w:rFonts w:ascii="宋体" w:hAnsi="宋体" w:eastAsia="宋体" w:cs="宋体"/>
          <w:lang w:eastAsia="zh-CN"/>
        </w:rPr>
      </w:pPr>
      <w:r>
        <w:rPr>
          <w:rFonts w:hint="eastAsia" w:ascii="宋体" w:hAnsi="宋体" w:eastAsia="宋体" w:cs="宋体"/>
          <w:lang w:eastAsia="zh-CN"/>
        </w:rPr>
        <w:t>（1）50</w:t>
      </w:r>
      <w:r>
        <w:rPr>
          <w:rFonts w:ascii="宋体" w:hAnsi="宋体" w:eastAsia="宋体" w:cs="宋体"/>
          <w:lang w:eastAsia="zh-CN"/>
        </w:rPr>
        <w:t>0kV线路保护</w:t>
      </w:r>
    </w:p>
    <w:p>
      <w:pPr>
        <w:ind w:firstLine="480"/>
        <w:rPr>
          <w:rFonts w:ascii="宋体" w:hAnsi="宋体" w:eastAsia="宋体" w:cs="宋体"/>
          <w:lang w:eastAsia="zh-CN"/>
        </w:rPr>
      </w:pPr>
      <w:r>
        <w:rPr>
          <w:rFonts w:hint="eastAsia" w:ascii="宋体" w:hAnsi="宋体" w:eastAsia="宋体" w:cs="宋体"/>
          <w:lang w:eastAsia="zh-CN"/>
        </w:rPr>
        <w:t>50</w:t>
      </w:r>
      <w:r>
        <w:rPr>
          <w:rFonts w:ascii="宋体" w:hAnsi="宋体" w:eastAsia="宋体" w:cs="宋体"/>
          <w:lang w:eastAsia="zh-CN"/>
        </w:rPr>
        <w:t>0kV线路保护</w:t>
      </w:r>
      <w:r>
        <w:rPr>
          <w:rFonts w:hint="eastAsia" w:ascii="宋体" w:hAnsi="宋体" w:eastAsia="宋体" w:cs="宋体"/>
          <w:lang w:eastAsia="zh-CN"/>
        </w:rPr>
        <w:t>按照“双重化”的保护原则配置，</w:t>
      </w:r>
      <w:r>
        <w:rPr>
          <w:rFonts w:ascii="宋体" w:hAnsi="宋体" w:eastAsia="宋体" w:cs="宋体"/>
          <w:lang w:eastAsia="zh-CN"/>
        </w:rPr>
        <w:t>配置两套不同原理、不同生产厂家</w:t>
      </w:r>
      <w:r>
        <w:rPr>
          <w:rFonts w:hint="eastAsia" w:ascii="宋体" w:hAnsi="宋体" w:eastAsia="宋体" w:cs="宋体"/>
          <w:lang w:eastAsia="zh-CN"/>
        </w:rPr>
        <w:t>的微机光纤差动主保护及三段相间、接地距离及零序反时限过流保护作为后备保护（主后备保护一体化配置），含过电压及远方跳闸保护功能，保护动作跳线路两侧断路器</w:t>
      </w:r>
      <w:r>
        <w:rPr>
          <w:rFonts w:ascii="宋体" w:hAnsi="宋体" w:eastAsia="宋体" w:cs="宋体"/>
          <w:lang w:eastAsia="zh-CN"/>
        </w:rPr>
        <w:t>。</w:t>
      </w:r>
      <w:r>
        <w:rPr>
          <w:rFonts w:hint="eastAsia" w:ascii="宋体" w:hAnsi="宋体" w:eastAsia="宋体" w:cs="宋体"/>
          <w:lang w:eastAsia="zh-CN"/>
        </w:rPr>
        <w:t>保护装置采用双套复用光纤通道。</w:t>
      </w:r>
    </w:p>
    <w:p>
      <w:pPr>
        <w:ind w:firstLine="480"/>
        <w:rPr>
          <w:rFonts w:ascii="宋体" w:hAnsi="宋体" w:eastAsia="宋体" w:cs="宋体"/>
          <w:lang w:eastAsia="zh-CN"/>
        </w:rPr>
      </w:pPr>
      <w:r>
        <w:rPr>
          <w:rFonts w:hint="eastAsia" w:ascii="宋体" w:hAnsi="宋体" w:eastAsia="宋体" w:cs="宋体"/>
          <w:lang w:eastAsia="zh-CN"/>
        </w:rPr>
        <w:t>（2）50</w:t>
      </w:r>
      <w:r>
        <w:rPr>
          <w:rFonts w:ascii="宋体" w:hAnsi="宋体" w:eastAsia="宋体" w:cs="宋体"/>
          <w:lang w:eastAsia="zh-CN"/>
        </w:rPr>
        <w:t>0kV</w:t>
      </w:r>
      <w:r>
        <w:rPr>
          <w:rFonts w:hint="eastAsia" w:ascii="宋体" w:hAnsi="宋体" w:eastAsia="宋体" w:cs="宋体"/>
          <w:lang w:eastAsia="zh-CN"/>
        </w:rPr>
        <w:t>断路器</w:t>
      </w:r>
      <w:r>
        <w:rPr>
          <w:rFonts w:ascii="宋体" w:hAnsi="宋体" w:eastAsia="宋体" w:cs="宋体"/>
          <w:lang w:eastAsia="zh-CN"/>
        </w:rPr>
        <w:t>保护</w:t>
      </w:r>
    </w:p>
    <w:p>
      <w:pPr>
        <w:ind w:firstLine="480"/>
        <w:rPr>
          <w:rFonts w:ascii="宋体" w:hAnsi="宋体" w:eastAsia="宋体" w:cs="宋体"/>
          <w:lang w:eastAsia="zh-CN"/>
        </w:rPr>
      </w:pPr>
      <w:r>
        <w:rPr>
          <w:rFonts w:hint="eastAsia" w:ascii="宋体" w:hAnsi="宋体" w:eastAsia="宋体" w:cs="宋体"/>
          <w:lang w:eastAsia="zh-CN"/>
        </w:rPr>
        <w:t>500kV断路器配置单套断路器保护。断路器保护应具有失灵保护、重合闸和沟通三跳、充电过流、死区保护等功能。每台断路器配置1套断路器保护、1套分相操作箱。</w:t>
      </w:r>
    </w:p>
    <w:p>
      <w:pPr>
        <w:ind w:firstLine="480"/>
        <w:rPr>
          <w:rFonts w:ascii="宋体" w:hAnsi="宋体" w:eastAsia="宋体" w:cs="宋体"/>
          <w:lang w:eastAsia="zh-CN"/>
        </w:rPr>
      </w:pPr>
      <w:r>
        <w:rPr>
          <w:rFonts w:hint="eastAsia" w:ascii="宋体" w:hAnsi="宋体" w:eastAsia="宋体" w:cs="宋体"/>
          <w:lang w:eastAsia="zh-CN"/>
        </w:rPr>
        <w:t>（3）</w:t>
      </w:r>
      <w:r>
        <w:rPr>
          <w:rFonts w:ascii="宋体" w:hAnsi="宋体" w:eastAsia="宋体" w:cs="宋体"/>
          <w:lang w:eastAsia="zh-CN"/>
        </w:rPr>
        <w:t xml:space="preserve">故障录波器柜 </w:t>
      </w:r>
    </w:p>
    <w:p>
      <w:pPr>
        <w:ind w:firstLine="480"/>
        <w:rPr>
          <w:rFonts w:ascii="宋体" w:hAnsi="宋体" w:eastAsia="宋体" w:cs="宋体"/>
          <w:lang w:eastAsia="zh-CN"/>
        </w:rPr>
      </w:pPr>
      <w:r>
        <w:rPr>
          <w:rFonts w:ascii="宋体" w:hAnsi="宋体" w:eastAsia="宋体" w:cs="宋体"/>
          <w:lang w:eastAsia="zh-CN"/>
        </w:rPr>
        <w:t>按照</w:t>
      </w:r>
      <w:r>
        <w:rPr>
          <w:rFonts w:hint="eastAsia" w:ascii="宋体" w:hAnsi="宋体" w:eastAsia="宋体" w:cs="宋体"/>
          <w:lang w:eastAsia="zh-CN"/>
        </w:rPr>
        <w:t>南方电网公司</w:t>
      </w:r>
      <w:r>
        <w:rPr>
          <w:rFonts w:ascii="宋体" w:hAnsi="宋体" w:eastAsia="宋体" w:cs="宋体"/>
          <w:lang w:eastAsia="zh-CN"/>
        </w:rPr>
        <w:t>规程要求，同时为便于运行管理和进行事故、故障分析，在风电场海上升压站配置</w:t>
      </w:r>
      <w:r>
        <w:rPr>
          <w:rFonts w:hint="eastAsia" w:ascii="宋体" w:hAnsi="宋体" w:eastAsia="宋体" w:cs="宋体"/>
          <w:lang w:eastAsia="zh-CN"/>
        </w:rPr>
        <w:t>3</w:t>
      </w:r>
      <w:r>
        <w:rPr>
          <w:rFonts w:ascii="宋体" w:hAnsi="宋体" w:eastAsia="宋体" w:cs="宋体"/>
          <w:lang w:eastAsia="zh-CN"/>
        </w:rPr>
        <w:t>面96路模拟量/192路开关量的微机故障录波器柜，用以记录</w:t>
      </w:r>
      <w:r>
        <w:rPr>
          <w:rFonts w:hint="eastAsia" w:ascii="宋体" w:hAnsi="宋体" w:eastAsia="宋体" w:cs="宋体"/>
          <w:lang w:eastAsia="zh-CN"/>
        </w:rPr>
        <w:t>50</w:t>
      </w:r>
      <w:r>
        <w:rPr>
          <w:rFonts w:ascii="宋体" w:hAnsi="宋体" w:eastAsia="宋体" w:cs="宋体"/>
          <w:lang w:eastAsia="zh-CN"/>
        </w:rPr>
        <w:t>0kV线路、主变高低压侧及</w:t>
      </w:r>
      <w:r>
        <w:rPr>
          <w:rFonts w:hint="eastAsia" w:ascii="宋体" w:hAnsi="宋体" w:eastAsia="宋体" w:cs="宋体"/>
          <w:lang w:eastAsia="zh-CN"/>
        </w:rPr>
        <w:t>66</w:t>
      </w:r>
      <w:r>
        <w:rPr>
          <w:rFonts w:ascii="宋体" w:hAnsi="宋体" w:eastAsia="宋体" w:cs="宋体"/>
          <w:lang w:eastAsia="zh-CN"/>
        </w:rPr>
        <w:t>kV风机线路等的模拟量及开关量信息。</w:t>
      </w:r>
    </w:p>
    <w:p>
      <w:pPr>
        <w:ind w:firstLine="480"/>
        <w:rPr>
          <w:rFonts w:ascii="宋体" w:hAnsi="宋体" w:eastAsia="宋体" w:cs="宋体"/>
          <w:lang w:eastAsia="zh-CN"/>
        </w:rPr>
      </w:pPr>
      <w:r>
        <w:rPr>
          <w:rFonts w:ascii="宋体" w:hAnsi="宋体" w:eastAsia="宋体" w:cs="宋体"/>
          <w:lang w:eastAsia="zh-CN"/>
        </w:rPr>
        <w:t>配置的故障录波器应满足如下技术要求：故障录波器应为嵌入式、装置化产品，所选用的微机故障录波器应满足电力行业有关标准。故障录波器应能连续记录多次故障波形，能记录和保存从故障前10s到故障消失后60s的电气波形，至少能清楚记录5次谐波的波形。故障录波器模拟量采样频率在高速故障记录期间不低于5000Hz，事件记录元件的分辨率应小于1.0ms。</w:t>
      </w:r>
    </w:p>
    <w:p>
      <w:pPr>
        <w:ind w:firstLine="480"/>
        <w:rPr>
          <w:rFonts w:ascii="宋体" w:hAnsi="宋体" w:eastAsia="宋体" w:cs="宋体"/>
          <w:lang w:eastAsia="zh-CN"/>
        </w:rPr>
      </w:pPr>
      <w:r>
        <w:rPr>
          <w:rFonts w:hint="eastAsia" w:ascii="宋体" w:hAnsi="宋体" w:eastAsia="宋体" w:cs="宋体"/>
          <w:lang w:eastAsia="zh-CN"/>
        </w:rPr>
        <w:t>（4）</w:t>
      </w:r>
      <w:r>
        <w:rPr>
          <w:rFonts w:ascii="宋体" w:hAnsi="宋体" w:eastAsia="宋体" w:cs="宋体"/>
          <w:lang w:eastAsia="zh-CN"/>
        </w:rPr>
        <w:t>故障</w:t>
      </w:r>
      <w:r>
        <w:rPr>
          <w:rFonts w:hint="eastAsia" w:ascii="宋体" w:hAnsi="宋体" w:eastAsia="宋体" w:cs="宋体"/>
          <w:lang w:eastAsia="zh-CN"/>
        </w:rPr>
        <w:t>测距装置</w:t>
      </w:r>
      <w:r>
        <w:rPr>
          <w:rFonts w:ascii="宋体" w:hAnsi="宋体" w:eastAsia="宋体" w:cs="宋体"/>
          <w:lang w:eastAsia="zh-CN"/>
        </w:rPr>
        <w:t xml:space="preserve"> </w:t>
      </w:r>
    </w:p>
    <w:p>
      <w:pPr>
        <w:ind w:firstLine="480"/>
        <w:rPr>
          <w:rFonts w:ascii="宋体" w:hAnsi="宋体" w:eastAsia="宋体" w:cs="宋体"/>
          <w:lang w:eastAsia="zh-CN"/>
        </w:rPr>
      </w:pPr>
      <w:r>
        <w:rPr>
          <w:rFonts w:hint="eastAsia" w:ascii="宋体" w:hAnsi="宋体" w:eastAsia="宋体" w:cs="宋体"/>
          <w:lang w:eastAsia="zh-CN"/>
        </w:rPr>
        <w:t>根据《南方电网故障录波器及行波测距装置技术规范》，500kV海缆线路配置1套行波测距装置，优先采用站间通信方式实现双端测距功能，与陆上集控中心行波测距装置采用2M复用光纤通道通信。</w:t>
      </w:r>
    </w:p>
    <w:p>
      <w:pPr>
        <w:ind w:firstLine="480"/>
        <w:rPr>
          <w:rFonts w:ascii="宋体" w:hAnsi="宋体" w:eastAsia="宋体" w:cs="宋体"/>
          <w:lang w:eastAsia="zh-CN"/>
        </w:rPr>
      </w:pPr>
      <w:r>
        <w:rPr>
          <w:rFonts w:hint="eastAsia" w:ascii="宋体" w:hAnsi="宋体" w:eastAsia="宋体" w:cs="宋体"/>
          <w:lang w:eastAsia="zh-CN"/>
        </w:rPr>
        <w:t>（5）继电保护及故障信息管理子站</w:t>
      </w:r>
      <w:r>
        <w:rPr>
          <w:rFonts w:ascii="宋体" w:hAnsi="宋体" w:eastAsia="宋体" w:cs="宋体"/>
          <w:lang w:eastAsia="zh-CN"/>
        </w:rPr>
        <w:t xml:space="preserve"> </w:t>
      </w:r>
    </w:p>
    <w:p>
      <w:pPr>
        <w:ind w:firstLine="480"/>
        <w:rPr>
          <w:rFonts w:ascii="宋体" w:hAnsi="宋体" w:eastAsia="宋体" w:cs="宋体"/>
          <w:lang w:eastAsia="zh-CN"/>
        </w:rPr>
      </w:pPr>
      <w:r>
        <w:rPr>
          <w:rFonts w:hint="eastAsia" w:ascii="宋体" w:hAnsi="宋体" w:eastAsia="宋体" w:cs="宋体"/>
          <w:lang w:eastAsia="zh-CN"/>
        </w:rPr>
        <w:t>在海上升压站配置继电保护及故障信息管理子站采集交换机，采集海上升压站保护与故障录波信息，数据上送至陆上集控中心保信子站。</w:t>
      </w:r>
    </w:p>
    <w:p>
      <w:pPr>
        <w:ind w:firstLine="480"/>
        <w:rPr>
          <w:rFonts w:ascii="宋体" w:hAnsi="宋体" w:eastAsia="宋体" w:cs="宋体"/>
          <w:lang w:eastAsia="zh-CN"/>
        </w:rPr>
      </w:pPr>
      <w:r>
        <w:rPr>
          <w:rFonts w:hint="eastAsia" w:ascii="宋体" w:hAnsi="宋体" w:eastAsia="宋体" w:cs="宋体"/>
          <w:lang w:eastAsia="zh-CN"/>
        </w:rPr>
        <w:t>（6）宽频</w:t>
      </w:r>
      <w:r>
        <w:rPr>
          <w:rFonts w:ascii="宋体" w:hAnsi="宋体" w:eastAsia="宋体" w:cs="宋体"/>
          <w:lang w:eastAsia="zh-CN"/>
        </w:rPr>
        <w:t>功角相量遥测PMU装置</w:t>
      </w:r>
    </w:p>
    <w:p>
      <w:pPr>
        <w:ind w:firstLine="480"/>
        <w:rPr>
          <w:rFonts w:ascii="宋体" w:hAnsi="宋体" w:eastAsia="宋体" w:cs="宋体"/>
          <w:lang w:eastAsia="zh-CN"/>
        </w:rPr>
      </w:pPr>
      <w:r>
        <w:rPr>
          <w:rFonts w:ascii="宋体" w:hAnsi="宋体" w:eastAsia="宋体" w:cs="宋体"/>
          <w:lang w:eastAsia="zh-CN"/>
        </w:rPr>
        <w:t>在风电场海上升压站配置</w:t>
      </w:r>
      <w:r>
        <w:rPr>
          <w:rFonts w:hint="eastAsia" w:ascii="宋体" w:hAnsi="宋体" w:eastAsia="宋体" w:cs="宋体"/>
          <w:lang w:eastAsia="zh-CN"/>
        </w:rPr>
        <w:t>宽频</w:t>
      </w:r>
      <w:r>
        <w:rPr>
          <w:rFonts w:ascii="宋体" w:hAnsi="宋体" w:eastAsia="宋体" w:cs="宋体"/>
          <w:lang w:eastAsia="zh-CN"/>
        </w:rPr>
        <w:t>功角相量遥测子站PMU设备一套，并组</w:t>
      </w:r>
      <w:r>
        <w:rPr>
          <w:rFonts w:hint="eastAsia" w:ascii="宋体" w:hAnsi="宋体" w:eastAsia="宋体" w:cs="宋体"/>
          <w:lang w:eastAsia="zh-CN"/>
        </w:rPr>
        <w:t>3</w:t>
      </w:r>
      <w:r>
        <w:rPr>
          <w:rFonts w:ascii="宋体" w:hAnsi="宋体" w:eastAsia="宋体" w:cs="宋体"/>
          <w:lang w:eastAsia="zh-CN"/>
        </w:rPr>
        <w:t>面柜，海上升压站功角相量测量信息接入陆上</w:t>
      </w:r>
      <w:r>
        <w:rPr>
          <w:rFonts w:hint="eastAsia" w:ascii="宋体" w:hAnsi="宋体" w:eastAsia="宋体" w:cs="宋体"/>
          <w:lang w:eastAsia="zh-CN"/>
        </w:rPr>
        <w:t>集控中心</w:t>
      </w:r>
      <w:r>
        <w:rPr>
          <w:rFonts w:ascii="宋体" w:hAnsi="宋体" w:eastAsia="宋体" w:cs="宋体"/>
          <w:lang w:eastAsia="zh-CN"/>
        </w:rPr>
        <w:t>功角相量测量装置，并将功角相量信息通过数据网方式送到</w:t>
      </w:r>
      <w:r>
        <w:rPr>
          <w:rFonts w:hint="eastAsia" w:ascii="宋体" w:hAnsi="宋体" w:eastAsia="宋体" w:cs="宋体"/>
          <w:lang w:eastAsia="zh-CN"/>
        </w:rPr>
        <w:t>南网总调和广东中调</w:t>
      </w:r>
      <w:r>
        <w:rPr>
          <w:rFonts w:ascii="宋体" w:hAnsi="宋体" w:eastAsia="宋体" w:cs="宋体"/>
          <w:lang w:eastAsia="zh-CN"/>
        </w:rPr>
        <w:t>主站系统。传输通道与</w:t>
      </w:r>
      <w:r>
        <w:rPr>
          <w:rFonts w:hint="eastAsia" w:ascii="宋体" w:hAnsi="宋体" w:eastAsia="宋体" w:cs="宋体"/>
          <w:lang w:eastAsia="zh-CN"/>
        </w:rPr>
        <w:t>南网总调和广东中调</w:t>
      </w:r>
      <w:r>
        <w:rPr>
          <w:rFonts w:ascii="宋体" w:hAnsi="宋体" w:eastAsia="宋体" w:cs="宋体"/>
          <w:lang w:eastAsia="zh-CN"/>
        </w:rPr>
        <w:t>主站系统一致。</w:t>
      </w:r>
    </w:p>
    <w:p>
      <w:pPr>
        <w:ind w:firstLine="480"/>
        <w:rPr>
          <w:rFonts w:ascii="宋体" w:hAnsi="宋体" w:eastAsia="宋体" w:cs="宋体"/>
          <w:lang w:eastAsia="zh-CN"/>
        </w:rPr>
      </w:pPr>
      <w:r>
        <w:rPr>
          <w:rFonts w:ascii="宋体" w:hAnsi="宋体" w:eastAsia="宋体" w:cs="宋体"/>
          <w:lang w:eastAsia="zh-CN"/>
        </w:rPr>
        <w:t>PMU装置由通信主单元及电气采集单元组成。采集单元的配置按终期建设规模考虑。装置应采集</w:t>
      </w:r>
      <w:r>
        <w:rPr>
          <w:rFonts w:hint="eastAsia" w:ascii="宋体" w:hAnsi="宋体" w:eastAsia="宋体" w:cs="宋体"/>
          <w:lang w:eastAsia="zh-CN"/>
        </w:rPr>
        <w:t>50</w:t>
      </w:r>
      <w:r>
        <w:rPr>
          <w:rFonts w:ascii="宋体" w:hAnsi="宋体" w:eastAsia="宋体" w:cs="宋体"/>
          <w:lang w:eastAsia="zh-CN"/>
        </w:rPr>
        <w:t>0kV线路及主变高低压侧三相电流、三相电压、</w:t>
      </w:r>
      <w:r>
        <w:rPr>
          <w:rFonts w:hint="eastAsia" w:ascii="宋体" w:hAnsi="宋体" w:eastAsia="宋体" w:cs="宋体"/>
          <w:lang w:eastAsia="zh-CN"/>
        </w:rPr>
        <w:t>66</w:t>
      </w:r>
      <w:r>
        <w:rPr>
          <w:rFonts w:ascii="宋体" w:hAnsi="宋体" w:eastAsia="宋体" w:cs="宋体"/>
          <w:lang w:eastAsia="zh-CN"/>
        </w:rPr>
        <w:t>kV线路三相电流、三相电压等。</w:t>
      </w:r>
    </w:p>
    <w:p>
      <w:pPr>
        <w:ind w:firstLine="480"/>
        <w:rPr>
          <w:rFonts w:ascii="宋体" w:hAnsi="宋体" w:eastAsia="宋体" w:cs="宋体"/>
          <w:lang w:eastAsia="zh-CN"/>
        </w:rPr>
      </w:pPr>
      <w:r>
        <w:rPr>
          <w:rFonts w:hint="eastAsia" w:ascii="宋体" w:hAnsi="宋体" w:eastAsia="宋体" w:cs="宋体"/>
          <w:lang w:eastAsia="zh-CN"/>
        </w:rPr>
        <w:t>本工程</w:t>
      </w:r>
      <w:r>
        <w:rPr>
          <w:rFonts w:ascii="宋体" w:hAnsi="宋体" w:eastAsia="宋体" w:cs="宋体"/>
          <w:lang w:eastAsia="zh-CN"/>
        </w:rPr>
        <w:t>系统继电保护、安全自动装置</w:t>
      </w:r>
      <w:r>
        <w:rPr>
          <w:rFonts w:hint="eastAsia" w:ascii="宋体" w:hAnsi="宋体" w:eastAsia="宋体" w:cs="宋体"/>
          <w:lang w:eastAsia="zh-CN"/>
        </w:rPr>
        <w:t>最终</w:t>
      </w:r>
      <w:r>
        <w:rPr>
          <w:rFonts w:ascii="宋体" w:hAnsi="宋体" w:eastAsia="宋体" w:cs="宋体"/>
          <w:lang w:eastAsia="zh-CN"/>
        </w:rPr>
        <w:t>配置</w:t>
      </w:r>
      <w:r>
        <w:rPr>
          <w:rFonts w:hint="eastAsia" w:ascii="宋体" w:hAnsi="宋体" w:eastAsia="宋体" w:cs="宋体"/>
          <w:lang w:eastAsia="zh-CN"/>
        </w:rPr>
        <w:t>应按照本工程二次接入系统设计报告及其审查意见进行</w:t>
      </w:r>
      <w:r>
        <w:rPr>
          <w:rFonts w:ascii="宋体" w:hAnsi="宋体" w:eastAsia="宋体" w:cs="宋体"/>
          <w:lang w:eastAsia="zh-CN"/>
        </w:rPr>
        <w:t>。</w:t>
      </w:r>
    </w:p>
    <w:p>
      <w:pPr>
        <w:keepNext/>
        <w:keepLines/>
        <w:widowControl w:val="0"/>
        <w:autoSpaceDE w:val="0"/>
        <w:autoSpaceDN w:val="0"/>
        <w:spacing w:line="360" w:lineRule="auto"/>
        <w:ind w:firstLine="0" w:firstLineChars="0"/>
        <w:jc w:val="left"/>
        <w:outlineLvl w:val="3"/>
        <w:rPr>
          <w:rFonts w:ascii="黑体" w:hAnsi="黑体" w:eastAsia="黑体" w:cs="宋体"/>
          <w:b/>
          <w:sz w:val="24"/>
          <w:szCs w:val="22"/>
          <w:lang w:val="en-US" w:eastAsia="zh-CN" w:bidi="ar-SA"/>
        </w:rPr>
      </w:pPr>
      <w:r>
        <w:rPr>
          <w:rFonts w:ascii="黑体" w:hAnsi="黑体" w:eastAsia="黑体" w:cs="宋体"/>
          <w:b/>
          <w:sz w:val="24"/>
          <w:szCs w:val="22"/>
          <w:lang w:val="en-US" w:eastAsia="zh-CN" w:bidi="ar-SA"/>
        </w:rPr>
        <w:t>5.4.2海上升压站内继电保护</w:t>
      </w:r>
    </w:p>
    <w:p>
      <w:pPr>
        <w:keepNext/>
        <w:keepLines/>
        <w:widowControl w:val="0"/>
        <w:autoSpaceDE w:val="0"/>
        <w:autoSpaceDN w:val="0"/>
        <w:spacing w:line="360" w:lineRule="auto"/>
        <w:ind w:firstLine="0" w:firstLineChars="0"/>
        <w:jc w:val="both"/>
        <w:outlineLvl w:val="4"/>
        <w:rPr>
          <w:rFonts w:ascii="宋体" w:hAnsi="宋体" w:eastAsia="黑体" w:cs="宋体"/>
          <w:b/>
          <w:sz w:val="24"/>
          <w:szCs w:val="22"/>
          <w:lang w:val="en-US" w:eastAsia="zh-CN" w:bidi="ar-SA"/>
        </w:rPr>
      </w:pPr>
      <w:r>
        <w:rPr>
          <w:rFonts w:hint="eastAsia" w:ascii="宋体" w:hAnsi="宋体" w:eastAsia="黑体" w:cs="宋体"/>
          <w:b/>
          <w:sz w:val="24"/>
          <w:szCs w:val="22"/>
          <w:lang w:val="en-US" w:eastAsia="zh-CN" w:bidi="ar-SA"/>
        </w:rPr>
        <w:t>5.4.2.1 50</w:t>
      </w:r>
      <w:r>
        <w:rPr>
          <w:rFonts w:ascii="宋体" w:hAnsi="宋体" w:eastAsia="黑体" w:cs="宋体"/>
          <w:b/>
          <w:sz w:val="24"/>
          <w:szCs w:val="22"/>
          <w:lang w:val="en-US" w:eastAsia="zh-CN" w:bidi="ar-SA"/>
        </w:rPr>
        <w:t>0kV主变压器保护</w:t>
      </w:r>
    </w:p>
    <w:p>
      <w:pPr>
        <w:ind w:firstLine="480"/>
        <w:rPr>
          <w:rFonts w:ascii="宋体" w:hAnsi="宋体" w:eastAsia="宋体" w:cs="宋体"/>
          <w:lang w:eastAsia="zh-CN"/>
        </w:rPr>
      </w:pPr>
      <w:r>
        <w:rPr>
          <w:rFonts w:hint="eastAsia" w:ascii="宋体" w:hAnsi="宋体" w:eastAsia="宋体" w:cs="宋体"/>
          <w:lang w:eastAsia="zh-CN"/>
        </w:rPr>
        <w:t>主变500kV侧为线变组接线，</w:t>
      </w:r>
      <w:r>
        <w:rPr>
          <w:rFonts w:ascii="宋体" w:hAnsi="宋体" w:eastAsia="宋体" w:cs="宋体"/>
          <w:lang w:eastAsia="zh-CN"/>
        </w:rPr>
        <w:t>配置两套电气量保护和一套非电量保护，电气量保护采用主、后备保护一体化装置，保护配置至少包括以下：</w:t>
      </w:r>
    </w:p>
    <w:p>
      <w:pPr>
        <w:ind w:firstLine="480"/>
        <w:rPr>
          <w:rFonts w:ascii="宋体" w:hAnsi="宋体" w:eastAsia="宋体" w:cs="宋体"/>
          <w:lang w:eastAsia="zh-CN"/>
        </w:rPr>
      </w:pPr>
      <w:r>
        <w:rPr>
          <w:rFonts w:hint="eastAsia" w:ascii="宋体" w:hAnsi="宋体" w:eastAsia="宋体" w:cs="宋体"/>
          <w:lang w:eastAsia="zh-CN"/>
        </w:rPr>
        <w:t>（1）</w:t>
      </w:r>
      <w:r>
        <w:rPr>
          <w:rFonts w:ascii="宋体" w:hAnsi="宋体" w:eastAsia="宋体" w:cs="宋体"/>
          <w:lang w:eastAsia="zh-CN"/>
        </w:rPr>
        <w:t>纵差动保护（双重化配置）：作为主变压器内部及引出线短路故障的主保护；保护装置应具有躲避励磁涌流和外部短路时所产生的不平衡电流的能力，过励磁时应闭锁；两组纵联差动保护均瞬时动作跳主变</w:t>
      </w:r>
      <w:r>
        <w:rPr>
          <w:rFonts w:hint="eastAsia" w:ascii="宋体" w:hAnsi="宋体" w:eastAsia="宋体" w:cs="宋体"/>
          <w:lang w:eastAsia="zh-CN"/>
        </w:rPr>
        <w:t>各</w:t>
      </w:r>
      <w:r>
        <w:rPr>
          <w:rFonts w:ascii="宋体" w:hAnsi="宋体" w:eastAsia="宋体" w:cs="宋体"/>
          <w:lang w:eastAsia="zh-CN"/>
        </w:rPr>
        <w:t>侧断路器。</w:t>
      </w:r>
    </w:p>
    <w:p>
      <w:pPr>
        <w:ind w:firstLine="480"/>
        <w:rPr>
          <w:rFonts w:ascii="宋体" w:hAnsi="宋体" w:eastAsia="宋体" w:cs="宋体"/>
          <w:lang w:eastAsia="zh-CN"/>
        </w:rPr>
      </w:pPr>
      <w:r>
        <w:rPr>
          <w:rFonts w:hint="eastAsia" w:ascii="宋体" w:hAnsi="宋体" w:eastAsia="宋体" w:cs="宋体"/>
          <w:lang w:eastAsia="zh-CN"/>
        </w:rPr>
        <w:t>（2）</w:t>
      </w:r>
      <w:r>
        <w:rPr>
          <w:rFonts w:ascii="宋体" w:hAnsi="宋体" w:eastAsia="宋体" w:cs="宋体"/>
          <w:lang w:eastAsia="zh-CN"/>
        </w:rPr>
        <w:t>主变高压侧复合电压闭锁过流(双重化配置)：保护延时跳主变</w:t>
      </w:r>
      <w:r>
        <w:rPr>
          <w:rFonts w:hint="eastAsia" w:ascii="宋体" w:hAnsi="宋体" w:eastAsia="宋体" w:cs="宋体"/>
          <w:lang w:eastAsia="zh-CN"/>
        </w:rPr>
        <w:t>各</w:t>
      </w:r>
      <w:r>
        <w:rPr>
          <w:rFonts w:ascii="宋体" w:hAnsi="宋体" w:eastAsia="宋体" w:cs="宋体"/>
          <w:lang w:eastAsia="zh-CN"/>
        </w:rPr>
        <w:t>侧断路器。</w:t>
      </w:r>
    </w:p>
    <w:p>
      <w:pPr>
        <w:ind w:firstLine="480"/>
        <w:rPr>
          <w:rFonts w:ascii="宋体" w:hAnsi="宋体" w:eastAsia="宋体" w:cs="宋体"/>
          <w:lang w:eastAsia="zh-CN"/>
        </w:rPr>
      </w:pPr>
      <w:r>
        <w:rPr>
          <w:rFonts w:hint="eastAsia" w:ascii="宋体" w:hAnsi="宋体" w:eastAsia="宋体" w:cs="宋体"/>
          <w:lang w:eastAsia="zh-CN"/>
        </w:rPr>
        <w:t>（3）</w:t>
      </w:r>
      <w:r>
        <w:rPr>
          <w:rFonts w:ascii="宋体" w:hAnsi="宋体" w:eastAsia="宋体" w:cs="宋体"/>
          <w:lang w:eastAsia="zh-CN"/>
        </w:rPr>
        <w:t>主变</w:t>
      </w:r>
      <w:r>
        <w:rPr>
          <w:rFonts w:hint="eastAsia" w:ascii="宋体" w:hAnsi="宋体" w:eastAsia="宋体" w:cs="宋体"/>
          <w:lang w:eastAsia="zh-CN"/>
        </w:rPr>
        <w:t>中</w:t>
      </w:r>
      <w:r>
        <w:rPr>
          <w:rFonts w:ascii="宋体" w:hAnsi="宋体" w:eastAsia="宋体" w:cs="宋体"/>
          <w:lang w:eastAsia="zh-CN"/>
        </w:rPr>
        <w:t>压侧复合电压闭锁过流(双重化配置)：保护延时跳主变</w:t>
      </w:r>
      <w:r>
        <w:rPr>
          <w:rFonts w:hint="eastAsia" w:ascii="宋体" w:hAnsi="宋体" w:eastAsia="宋体" w:cs="宋体"/>
          <w:lang w:eastAsia="zh-CN"/>
        </w:rPr>
        <w:t>各</w:t>
      </w:r>
      <w:r>
        <w:rPr>
          <w:rFonts w:ascii="宋体" w:hAnsi="宋体" w:eastAsia="宋体" w:cs="宋体"/>
          <w:lang w:eastAsia="zh-CN"/>
        </w:rPr>
        <w:t>侧断路器。</w:t>
      </w:r>
    </w:p>
    <w:p>
      <w:pPr>
        <w:ind w:firstLine="480"/>
        <w:rPr>
          <w:rFonts w:ascii="宋体" w:hAnsi="宋体" w:eastAsia="宋体" w:cs="宋体"/>
          <w:lang w:eastAsia="zh-CN"/>
        </w:rPr>
      </w:pPr>
      <w:r>
        <w:rPr>
          <w:rFonts w:hint="eastAsia" w:ascii="宋体" w:hAnsi="宋体" w:eastAsia="宋体" w:cs="宋体"/>
          <w:lang w:eastAsia="zh-CN"/>
        </w:rPr>
        <w:t>（4）</w:t>
      </w:r>
      <w:r>
        <w:rPr>
          <w:rFonts w:ascii="宋体" w:hAnsi="宋体" w:eastAsia="宋体" w:cs="宋体"/>
          <w:lang w:eastAsia="zh-CN"/>
        </w:rPr>
        <w:t>主变低压侧复合电压闭锁过流(双重化配置)：保护延时跳主变</w:t>
      </w:r>
      <w:r>
        <w:rPr>
          <w:rFonts w:hint="eastAsia" w:ascii="宋体" w:hAnsi="宋体" w:eastAsia="宋体" w:cs="宋体"/>
          <w:lang w:eastAsia="zh-CN"/>
        </w:rPr>
        <w:t>各</w:t>
      </w:r>
      <w:r>
        <w:rPr>
          <w:rFonts w:ascii="宋体" w:hAnsi="宋体" w:eastAsia="宋体" w:cs="宋体"/>
          <w:lang w:eastAsia="zh-CN"/>
        </w:rPr>
        <w:t>侧断路器</w:t>
      </w:r>
      <w:r>
        <w:rPr>
          <w:rFonts w:hint="eastAsia" w:ascii="宋体" w:hAnsi="宋体" w:eastAsia="宋体" w:cs="宋体"/>
          <w:lang w:eastAsia="zh-CN"/>
        </w:rPr>
        <w:t>。</w:t>
      </w:r>
    </w:p>
    <w:p>
      <w:pPr>
        <w:ind w:firstLine="480"/>
        <w:rPr>
          <w:rFonts w:ascii="宋体" w:hAnsi="宋体" w:eastAsia="宋体" w:cs="宋体"/>
          <w:lang w:eastAsia="zh-CN"/>
        </w:rPr>
      </w:pPr>
      <w:r>
        <w:rPr>
          <w:rFonts w:hint="eastAsia" w:ascii="宋体" w:hAnsi="宋体" w:eastAsia="宋体" w:cs="宋体"/>
          <w:lang w:eastAsia="zh-CN"/>
        </w:rPr>
        <w:t>（5）</w:t>
      </w:r>
      <w:r>
        <w:rPr>
          <w:rFonts w:ascii="宋体" w:hAnsi="宋体" w:eastAsia="宋体" w:cs="宋体"/>
          <w:lang w:eastAsia="zh-CN"/>
        </w:rPr>
        <w:t>零序电流保护 (双重化配置)：作为主变压器高压侧及</w:t>
      </w:r>
      <w:r>
        <w:rPr>
          <w:rFonts w:hint="eastAsia" w:ascii="宋体" w:hAnsi="宋体" w:eastAsia="宋体" w:cs="宋体"/>
          <w:lang w:eastAsia="zh-CN"/>
        </w:rPr>
        <w:t>50</w:t>
      </w:r>
      <w:r>
        <w:rPr>
          <w:rFonts w:ascii="宋体" w:hAnsi="宋体" w:eastAsia="宋体" w:cs="宋体"/>
          <w:lang w:eastAsia="zh-CN"/>
        </w:rPr>
        <w:t>0kV线路单相接地故障的后备保护；保护延时动作主变压器</w:t>
      </w:r>
      <w:r>
        <w:rPr>
          <w:rFonts w:hint="eastAsia" w:ascii="宋体" w:hAnsi="宋体" w:eastAsia="宋体" w:cs="宋体"/>
          <w:lang w:eastAsia="zh-CN"/>
        </w:rPr>
        <w:t>各</w:t>
      </w:r>
      <w:r>
        <w:rPr>
          <w:rFonts w:ascii="宋体" w:hAnsi="宋体" w:eastAsia="宋体" w:cs="宋体"/>
          <w:lang w:eastAsia="zh-CN"/>
        </w:rPr>
        <w:t>侧断路器跳闸。</w:t>
      </w:r>
    </w:p>
    <w:p>
      <w:pPr>
        <w:ind w:firstLine="480"/>
        <w:rPr>
          <w:rFonts w:ascii="宋体" w:hAnsi="宋体" w:eastAsia="宋体" w:cs="宋体"/>
          <w:lang w:eastAsia="zh-CN"/>
        </w:rPr>
      </w:pPr>
      <w:r>
        <w:rPr>
          <w:rFonts w:hint="eastAsia" w:ascii="宋体" w:hAnsi="宋体" w:eastAsia="宋体" w:cs="宋体"/>
          <w:lang w:eastAsia="zh-CN"/>
        </w:rPr>
        <w:t>（6）</w:t>
      </w:r>
      <w:r>
        <w:rPr>
          <w:rFonts w:ascii="宋体" w:hAnsi="宋体" w:eastAsia="宋体" w:cs="宋体"/>
          <w:lang w:eastAsia="zh-CN"/>
        </w:rPr>
        <w:t>间隙零序电流、零序电压保护（双重化配置）：当电力网单相接地且失去中性点时，间隙零序电流瞬时、零序过电压短延时动作主变压器</w:t>
      </w:r>
      <w:r>
        <w:rPr>
          <w:rFonts w:hint="eastAsia" w:ascii="宋体" w:hAnsi="宋体" w:eastAsia="宋体" w:cs="宋体"/>
          <w:lang w:eastAsia="zh-CN"/>
        </w:rPr>
        <w:t>各</w:t>
      </w:r>
      <w:r>
        <w:rPr>
          <w:rFonts w:ascii="宋体" w:hAnsi="宋体" w:eastAsia="宋体" w:cs="宋体"/>
          <w:lang w:eastAsia="zh-CN"/>
        </w:rPr>
        <w:t>侧断路器跳闸。</w:t>
      </w:r>
    </w:p>
    <w:p>
      <w:pPr>
        <w:ind w:firstLine="480"/>
        <w:rPr>
          <w:rFonts w:ascii="宋体" w:hAnsi="宋体" w:eastAsia="宋体" w:cs="宋体"/>
          <w:lang w:eastAsia="zh-CN"/>
        </w:rPr>
      </w:pPr>
      <w:r>
        <w:rPr>
          <w:rFonts w:hint="eastAsia" w:ascii="宋体" w:hAnsi="宋体" w:eastAsia="宋体" w:cs="宋体"/>
          <w:lang w:eastAsia="zh-CN"/>
        </w:rPr>
        <w:t>（7）</w:t>
      </w:r>
      <w:r>
        <w:rPr>
          <w:rFonts w:ascii="宋体" w:hAnsi="宋体" w:eastAsia="宋体" w:cs="宋体"/>
          <w:lang w:eastAsia="zh-CN"/>
        </w:rPr>
        <w:t>主变过负荷(双重化配置)：设在高</w:t>
      </w:r>
      <w:r>
        <w:rPr>
          <w:rFonts w:hint="eastAsia" w:ascii="宋体" w:hAnsi="宋体" w:eastAsia="宋体" w:cs="宋体"/>
          <w:lang w:eastAsia="zh-CN"/>
        </w:rPr>
        <w:t>、中、</w:t>
      </w:r>
      <w:r>
        <w:rPr>
          <w:rFonts w:ascii="宋体" w:hAnsi="宋体" w:eastAsia="宋体" w:cs="宋体"/>
          <w:lang w:eastAsia="zh-CN"/>
        </w:rPr>
        <w:t>低压侧，动作发信号。</w:t>
      </w:r>
    </w:p>
    <w:p>
      <w:pPr>
        <w:ind w:firstLine="480"/>
        <w:rPr>
          <w:rFonts w:ascii="宋体" w:hAnsi="宋体" w:eastAsia="宋体" w:cs="宋体"/>
          <w:lang w:eastAsia="zh-CN"/>
        </w:rPr>
      </w:pPr>
      <w:r>
        <w:rPr>
          <w:rFonts w:hint="eastAsia" w:ascii="宋体" w:hAnsi="宋体" w:eastAsia="宋体" w:cs="宋体"/>
          <w:lang w:eastAsia="zh-CN"/>
        </w:rPr>
        <w:t>（8）</w:t>
      </w:r>
      <w:r>
        <w:rPr>
          <w:rFonts w:ascii="宋体" w:hAnsi="宋体" w:eastAsia="宋体" w:cs="宋体"/>
          <w:lang w:eastAsia="zh-CN"/>
        </w:rPr>
        <w:t>断路器失灵保护：保护动作起动</w:t>
      </w:r>
      <w:r>
        <w:rPr>
          <w:rFonts w:hint="eastAsia" w:ascii="宋体" w:hAnsi="宋体" w:eastAsia="宋体" w:cs="宋体"/>
          <w:lang w:eastAsia="zh-CN"/>
        </w:rPr>
        <w:t>失灵</w:t>
      </w:r>
      <w:r>
        <w:rPr>
          <w:rFonts w:ascii="宋体" w:hAnsi="宋体" w:eastAsia="宋体" w:cs="宋体"/>
          <w:lang w:eastAsia="zh-CN"/>
        </w:rPr>
        <w:t>保护回路。</w:t>
      </w:r>
    </w:p>
    <w:p>
      <w:pPr>
        <w:ind w:firstLine="480"/>
        <w:rPr>
          <w:rFonts w:ascii="宋体" w:hAnsi="宋体" w:eastAsia="宋体" w:cs="宋体"/>
          <w:lang w:eastAsia="zh-CN"/>
        </w:rPr>
      </w:pPr>
      <w:r>
        <w:rPr>
          <w:rFonts w:hint="eastAsia" w:ascii="宋体" w:hAnsi="宋体" w:eastAsia="宋体" w:cs="宋体"/>
          <w:lang w:eastAsia="zh-CN"/>
        </w:rPr>
        <w:t>（9）</w:t>
      </w:r>
      <w:r>
        <w:rPr>
          <w:rFonts w:ascii="宋体" w:hAnsi="宋体" w:eastAsia="宋体" w:cs="宋体"/>
          <w:lang w:eastAsia="zh-CN"/>
        </w:rPr>
        <w:t>非电量保护</w:t>
      </w:r>
    </w:p>
    <w:p>
      <w:pPr>
        <w:ind w:firstLine="480"/>
        <w:rPr>
          <w:rFonts w:ascii="宋体" w:hAnsi="宋体" w:eastAsia="宋体" w:cs="宋体"/>
          <w:lang w:eastAsia="zh-CN"/>
        </w:rPr>
      </w:pPr>
      <w:r>
        <w:rPr>
          <w:rFonts w:ascii="宋体" w:hAnsi="宋体" w:eastAsia="宋体" w:cs="宋体"/>
          <w:lang w:eastAsia="zh-CN"/>
        </w:rPr>
        <w:t>瓦斯保护：主变本体和有载调压开关均设有该保护，轻瓦斯动作发信号，重瓦斯动作后瞬时跳主变</w:t>
      </w:r>
      <w:r>
        <w:rPr>
          <w:rFonts w:hint="eastAsia" w:ascii="宋体" w:hAnsi="宋体" w:eastAsia="宋体" w:cs="宋体"/>
          <w:lang w:eastAsia="zh-CN"/>
        </w:rPr>
        <w:t>各</w:t>
      </w:r>
      <w:r>
        <w:rPr>
          <w:rFonts w:ascii="宋体" w:hAnsi="宋体" w:eastAsia="宋体" w:cs="宋体"/>
          <w:lang w:eastAsia="zh-CN"/>
        </w:rPr>
        <w:t>侧断路器。</w:t>
      </w:r>
    </w:p>
    <w:p>
      <w:pPr>
        <w:ind w:firstLine="480"/>
        <w:rPr>
          <w:rFonts w:ascii="宋体" w:hAnsi="宋体" w:eastAsia="宋体" w:cs="宋体"/>
          <w:lang w:eastAsia="zh-CN"/>
        </w:rPr>
      </w:pPr>
      <w:r>
        <w:rPr>
          <w:rFonts w:ascii="宋体" w:hAnsi="宋体" w:eastAsia="宋体" w:cs="宋体"/>
          <w:lang w:eastAsia="zh-CN"/>
        </w:rPr>
        <w:t>主变压力释放保护：保护瞬时跳闸跳主变</w:t>
      </w:r>
      <w:r>
        <w:rPr>
          <w:rFonts w:hint="eastAsia" w:ascii="宋体" w:hAnsi="宋体" w:eastAsia="宋体" w:cs="宋体"/>
          <w:lang w:eastAsia="zh-CN"/>
        </w:rPr>
        <w:t>各</w:t>
      </w:r>
      <w:r>
        <w:rPr>
          <w:rFonts w:ascii="宋体" w:hAnsi="宋体" w:eastAsia="宋体" w:cs="宋体"/>
          <w:lang w:eastAsia="zh-CN"/>
        </w:rPr>
        <w:t>侧断路器。</w:t>
      </w:r>
    </w:p>
    <w:p>
      <w:pPr>
        <w:ind w:firstLine="480"/>
        <w:rPr>
          <w:rFonts w:ascii="宋体" w:hAnsi="宋体" w:eastAsia="宋体" w:cs="宋体"/>
          <w:lang w:eastAsia="zh-CN"/>
        </w:rPr>
      </w:pPr>
      <w:r>
        <w:rPr>
          <w:rFonts w:ascii="宋体" w:hAnsi="宋体" w:eastAsia="宋体" w:cs="宋体"/>
          <w:lang w:eastAsia="zh-CN"/>
        </w:rPr>
        <w:t>温度保护：温度过高时动作主变压器</w:t>
      </w:r>
      <w:r>
        <w:rPr>
          <w:rFonts w:hint="eastAsia" w:ascii="宋体" w:hAnsi="宋体" w:eastAsia="宋体" w:cs="宋体"/>
          <w:lang w:eastAsia="zh-CN"/>
        </w:rPr>
        <w:t>各</w:t>
      </w:r>
      <w:r>
        <w:rPr>
          <w:rFonts w:ascii="宋体" w:hAnsi="宋体" w:eastAsia="宋体" w:cs="宋体"/>
          <w:lang w:eastAsia="zh-CN"/>
        </w:rPr>
        <w:t>侧断路器跳闸，温度升高时动作于发信号。</w:t>
      </w:r>
    </w:p>
    <w:p>
      <w:pPr>
        <w:ind w:firstLine="480"/>
        <w:rPr>
          <w:rFonts w:ascii="宋体" w:hAnsi="宋体" w:eastAsia="宋体" w:cs="宋体"/>
          <w:lang w:eastAsia="zh-CN"/>
        </w:rPr>
      </w:pPr>
      <w:r>
        <w:rPr>
          <w:rFonts w:hint="eastAsia" w:ascii="宋体" w:hAnsi="宋体" w:eastAsia="宋体" w:cs="宋体"/>
          <w:lang w:eastAsia="zh-CN"/>
        </w:rPr>
        <w:t>（10）每套</w:t>
      </w:r>
      <w:r>
        <w:rPr>
          <w:rFonts w:ascii="宋体" w:hAnsi="宋体" w:eastAsia="宋体" w:cs="宋体"/>
          <w:lang w:eastAsia="zh-CN"/>
        </w:rPr>
        <w:t>主变保护共组A、B、C三面屏。A屏和B屏均配置一套主变主保护及完整的后备保护装置；C屏配置1套非电量保护装置及</w:t>
      </w:r>
      <w:r>
        <w:rPr>
          <w:rFonts w:hint="eastAsia" w:ascii="宋体" w:hAnsi="宋体" w:eastAsia="宋体" w:cs="宋体"/>
          <w:lang w:eastAsia="zh-CN"/>
        </w:rPr>
        <w:t>中</w:t>
      </w:r>
      <w:r>
        <w:rPr>
          <w:rFonts w:ascii="宋体" w:hAnsi="宋体" w:eastAsia="宋体" w:cs="宋体"/>
          <w:lang w:eastAsia="zh-CN"/>
        </w:rPr>
        <w:t>压侧共</w:t>
      </w:r>
      <w:r>
        <w:rPr>
          <w:rFonts w:hint="eastAsia" w:ascii="宋体" w:hAnsi="宋体" w:eastAsia="宋体" w:cs="宋体"/>
          <w:lang w:eastAsia="zh-CN"/>
        </w:rPr>
        <w:t>2</w:t>
      </w:r>
      <w:r>
        <w:rPr>
          <w:rFonts w:ascii="宋体" w:hAnsi="宋体" w:eastAsia="宋体" w:cs="宋体"/>
          <w:lang w:eastAsia="zh-CN"/>
        </w:rPr>
        <w:t>套操作箱。</w:t>
      </w:r>
    </w:p>
    <w:p>
      <w:pPr>
        <w:keepNext/>
        <w:keepLines/>
        <w:widowControl w:val="0"/>
        <w:autoSpaceDE w:val="0"/>
        <w:autoSpaceDN w:val="0"/>
        <w:spacing w:line="360" w:lineRule="auto"/>
        <w:ind w:firstLine="0" w:firstLineChars="0"/>
        <w:jc w:val="both"/>
        <w:outlineLvl w:val="4"/>
        <w:rPr>
          <w:rFonts w:ascii="宋体" w:hAnsi="宋体" w:eastAsia="黑体" w:cs="宋体"/>
          <w:b/>
          <w:sz w:val="24"/>
          <w:szCs w:val="22"/>
          <w:lang w:val="en-US" w:eastAsia="zh-CN" w:bidi="ar-SA"/>
        </w:rPr>
      </w:pPr>
      <w:r>
        <w:rPr>
          <w:rFonts w:hint="eastAsia" w:ascii="宋体" w:hAnsi="宋体" w:eastAsia="黑体" w:cs="宋体"/>
          <w:b/>
          <w:sz w:val="24"/>
          <w:szCs w:val="22"/>
          <w:lang w:val="en-US" w:eastAsia="zh-CN" w:bidi="ar-SA"/>
        </w:rPr>
        <w:t>5.4.2.2 500kV高压电抗器</w:t>
      </w:r>
      <w:r>
        <w:rPr>
          <w:rFonts w:ascii="宋体" w:hAnsi="宋体" w:eastAsia="黑体" w:cs="宋体"/>
          <w:b/>
          <w:sz w:val="24"/>
          <w:szCs w:val="22"/>
          <w:lang w:val="en-US" w:eastAsia="zh-CN" w:bidi="ar-SA"/>
        </w:rPr>
        <w:t>保护</w:t>
      </w:r>
    </w:p>
    <w:p>
      <w:pPr>
        <w:ind w:firstLine="480"/>
        <w:rPr>
          <w:rFonts w:ascii="宋体" w:hAnsi="宋体" w:eastAsia="宋体" w:cs="宋体"/>
          <w:lang w:eastAsia="zh-CN"/>
        </w:rPr>
      </w:pPr>
      <w:r>
        <w:rPr>
          <w:rFonts w:hint="eastAsia" w:ascii="宋体" w:hAnsi="宋体" w:eastAsia="宋体" w:cs="宋体"/>
          <w:lang w:eastAsia="zh-CN"/>
        </w:rPr>
        <w:t>500kV并联电抗器保护装置应具备的功能：</w:t>
      </w:r>
    </w:p>
    <w:p>
      <w:pPr>
        <w:ind w:firstLine="480"/>
        <w:rPr>
          <w:rFonts w:ascii="宋体" w:hAnsi="宋体" w:eastAsia="宋体" w:cs="宋体"/>
          <w:lang w:eastAsia="zh-CN"/>
        </w:rPr>
      </w:pPr>
      <w:r>
        <w:rPr>
          <w:rFonts w:hint="eastAsia" w:ascii="宋体" w:hAnsi="宋体" w:eastAsia="宋体" w:cs="宋体"/>
          <w:lang w:eastAsia="zh-CN"/>
        </w:rPr>
        <w:t>（1）纵差动保护（双重化配置）：作为并联电抗器内部及其引出线的相间和单相接地短路故障主保护。保护不应由于电抗器的励磁涌流、电流互感器饱和以及电流互感器开路而误动作。保护瞬时动作跳本侧500kV线路断路器及远跳陆上集控中心500kV线路断路器。</w:t>
      </w:r>
    </w:p>
    <w:p>
      <w:pPr>
        <w:ind w:firstLine="480"/>
        <w:rPr>
          <w:rFonts w:ascii="宋体" w:hAnsi="宋体" w:eastAsia="宋体" w:cs="宋体"/>
          <w:lang w:eastAsia="zh-CN"/>
        </w:rPr>
      </w:pPr>
      <w:r>
        <w:rPr>
          <w:rFonts w:hint="eastAsia" w:ascii="宋体" w:hAnsi="宋体" w:eastAsia="宋体" w:cs="宋体"/>
          <w:lang w:eastAsia="zh-CN"/>
        </w:rPr>
        <w:t>（2）匝间保护（双重化配置）：作为并联电抗器内部匝间短路故障主保护。保护不应由于电抗器的励磁涌流、电流互感器饱和以及电流互感器开路而误动作。保护瞬时动作跳本侧500kV线路断路器及远跳陆上集控中心500kV线路断路器。</w:t>
      </w:r>
    </w:p>
    <w:p>
      <w:pPr>
        <w:ind w:firstLine="480"/>
        <w:rPr>
          <w:rFonts w:ascii="宋体" w:hAnsi="宋体" w:eastAsia="宋体" w:cs="宋体"/>
          <w:lang w:eastAsia="zh-CN"/>
        </w:rPr>
      </w:pPr>
      <w:r>
        <w:rPr>
          <w:rFonts w:hint="eastAsia" w:ascii="宋体" w:hAnsi="宋体" w:eastAsia="宋体" w:cs="宋体"/>
          <w:lang w:eastAsia="zh-CN"/>
        </w:rPr>
        <w:t>（3）过流保护（双重化配置）：保护作为差动保护的后备，保护带时限动作于跳本侧500kV线路断路器及远跳陆上集控中心500kV线路断路器。</w:t>
      </w:r>
    </w:p>
    <w:p>
      <w:pPr>
        <w:ind w:firstLine="480"/>
        <w:rPr>
          <w:rFonts w:ascii="宋体" w:hAnsi="宋体" w:eastAsia="宋体" w:cs="宋体"/>
          <w:lang w:eastAsia="zh-CN"/>
        </w:rPr>
      </w:pPr>
      <w:r>
        <w:rPr>
          <w:rFonts w:hint="eastAsia" w:ascii="宋体" w:hAnsi="宋体" w:eastAsia="宋体" w:cs="宋体"/>
          <w:lang w:eastAsia="zh-CN"/>
        </w:rPr>
        <w:t>（4）零序过流保护 （双重化配置）：作为电抗器内部接地短路故障和匝间短路故障的后备保护，保护带时限动作于跳本侧500kV线路断路器及远跳陆上集控中心500kV线路断路器。</w:t>
      </w:r>
    </w:p>
    <w:p>
      <w:pPr>
        <w:ind w:firstLine="480"/>
        <w:rPr>
          <w:rFonts w:ascii="宋体" w:hAnsi="宋体" w:eastAsia="宋体" w:cs="宋体"/>
          <w:lang w:eastAsia="zh-CN"/>
        </w:rPr>
      </w:pPr>
      <w:r>
        <w:rPr>
          <w:rFonts w:hint="eastAsia" w:ascii="宋体" w:hAnsi="宋体" w:eastAsia="宋体" w:cs="宋体"/>
          <w:lang w:eastAsia="zh-CN"/>
        </w:rPr>
        <w:t>（5）过负荷保护（双重化配置）：保护反应电源电压升高引起并联电抗器过负荷，保护带时限动作于信号。</w:t>
      </w:r>
    </w:p>
    <w:p>
      <w:pPr>
        <w:ind w:firstLine="480"/>
        <w:rPr>
          <w:rFonts w:ascii="宋体" w:hAnsi="宋体" w:eastAsia="宋体" w:cs="宋体"/>
          <w:lang w:eastAsia="zh-CN"/>
        </w:rPr>
      </w:pPr>
      <w:r>
        <w:rPr>
          <w:rFonts w:hint="eastAsia" w:ascii="宋体" w:hAnsi="宋体" w:eastAsia="宋体" w:cs="宋体"/>
          <w:lang w:eastAsia="zh-CN"/>
        </w:rPr>
        <w:t>（6）非电量保护</w:t>
      </w:r>
    </w:p>
    <w:p>
      <w:pPr>
        <w:ind w:firstLine="480"/>
        <w:rPr>
          <w:rFonts w:ascii="宋体" w:hAnsi="宋体" w:eastAsia="宋体" w:cs="宋体"/>
          <w:lang w:eastAsia="zh-CN"/>
        </w:rPr>
      </w:pPr>
      <w:r>
        <w:rPr>
          <w:rFonts w:hint="eastAsia" w:ascii="宋体" w:hAnsi="宋体" w:eastAsia="宋体" w:cs="宋体"/>
          <w:lang w:eastAsia="zh-CN"/>
        </w:rPr>
        <w:t>瓦斯保护：保护采集并联电抗器本体的瓦斯继电器的动作信号，重瓦斯动作于跳闸，轻瓦斯动作于信号。</w:t>
      </w:r>
    </w:p>
    <w:p>
      <w:pPr>
        <w:ind w:firstLine="480"/>
        <w:rPr>
          <w:rFonts w:ascii="宋体" w:hAnsi="宋体" w:eastAsia="宋体" w:cs="宋体"/>
          <w:lang w:eastAsia="zh-CN"/>
        </w:rPr>
      </w:pPr>
      <w:r>
        <w:rPr>
          <w:rFonts w:hint="eastAsia" w:ascii="宋体" w:hAnsi="宋体" w:eastAsia="宋体" w:cs="宋体"/>
          <w:lang w:eastAsia="zh-CN"/>
        </w:rPr>
        <w:t>温度保护：保护采集并联电抗器本体的油温和绕组温度继电器的动作信号，温度升高和过高时动作于信号。</w:t>
      </w:r>
    </w:p>
    <w:p>
      <w:pPr>
        <w:ind w:firstLine="480"/>
        <w:rPr>
          <w:rFonts w:ascii="宋体" w:hAnsi="宋体" w:eastAsia="宋体" w:cs="宋体"/>
          <w:lang w:eastAsia="zh-CN"/>
        </w:rPr>
      </w:pPr>
      <w:r>
        <w:rPr>
          <w:rFonts w:hint="eastAsia" w:ascii="宋体" w:hAnsi="宋体" w:eastAsia="宋体" w:cs="宋体"/>
          <w:lang w:eastAsia="zh-CN"/>
        </w:rPr>
        <w:t>油位保护：保护采集并联电抗器本体的油位信号，油位过高或过低时动作于信号。</w:t>
      </w:r>
    </w:p>
    <w:p>
      <w:pPr>
        <w:keepNext/>
        <w:keepLines/>
        <w:widowControl w:val="0"/>
        <w:autoSpaceDE w:val="0"/>
        <w:autoSpaceDN w:val="0"/>
        <w:spacing w:line="360" w:lineRule="auto"/>
        <w:ind w:firstLine="0" w:firstLineChars="0"/>
        <w:jc w:val="both"/>
        <w:outlineLvl w:val="4"/>
        <w:rPr>
          <w:rFonts w:ascii="宋体" w:hAnsi="宋体" w:eastAsia="黑体" w:cs="宋体"/>
          <w:b/>
          <w:sz w:val="24"/>
          <w:szCs w:val="22"/>
          <w:lang w:val="en-US" w:eastAsia="zh-CN" w:bidi="ar-SA"/>
        </w:rPr>
      </w:pPr>
      <w:r>
        <w:rPr>
          <w:rFonts w:hint="eastAsia" w:ascii="宋体" w:hAnsi="宋体" w:eastAsia="黑体" w:cs="宋体"/>
          <w:b/>
          <w:sz w:val="24"/>
          <w:szCs w:val="22"/>
          <w:lang w:val="en-US" w:eastAsia="zh-CN" w:bidi="ar-SA"/>
        </w:rPr>
        <w:t>5.4.2.3 66</w:t>
      </w:r>
      <w:r>
        <w:rPr>
          <w:rFonts w:ascii="宋体" w:hAnsi="宋体" w:eastAsia="黑体" w:cs="宋体"/>
          <w:b/>
          <w:sz w:val="24"/>
          <w:szCs w:val="22"/>
          <w:lang w:val="en-US" w:eastAsia="zh-CN" w:bidi="ar-SA"/>
        </w:rPr>
        <w:t>kV母线保护</w:t>
      </w:r>
    </w:p>
    <w:p>
      <w:pPr>
        <w:ind w:firstLine="480"/>
        <w:rPr>
          <w:rFonts w:ascii="宋体" w:hAnsi="宋体" w:eastAsia="宋体" w:cs="宋体"/>
          <w:lang w:eastAsia="zh-CN"/>
        </w:rPr>
      </w:pPr>
      <w:r>
        <w:rPr>
          <w:rFonts w:hint="eastAsia" w:ascii="宋体" w:hAnsi="宋体" w:eastAsia="宋体" w:cs="宋体"/>
          <w:lang w:eastAsia="zh-CN"/>
        </w:rPr>
        <w:t>66</w:t>
      </w:r>
      <w:r>
        <w:rPr>
          <w:rFonts w:ascii="宋体" w:hAnsi="宋体" w:eastAsia="宋体" w:cs="宋体"/>
          <w:lang w:eastAsia="zh-CN"/>
        </w:rPr>
        <w:t>kV母线配置微机型(24单元，单母</w:t>
      </w:r>
      <w:r>
        <w:rPr>
          <w:rFonts w:hint="eastAsia" w:ascii="宋体" w:hAnsi="宋体" w:eastAsia="宋体" w:cs="宋体"/>
          <w:lang w:eastAsia="zh-CN"/>
        </w:rPr>
        <w:t>线</w:t>
      </w:r>
      <w:r>
        <w:rPr>
          <w:rFonts w:ascii="宋体" w:hAnsi="宋体" w:eastAsia="宋体" w:cs="宋体"/>
          <w:lang w:eastAsia="zh-CN"/>
        </w:rPr>
        <w:t>)电流差动式母线保护，满足接入该段母线所有支路装置。要求：区内故障时，即使CT饱和，母线保护应能可靠动作；区外故障时，即使CT饱和，母线保护应可靠不动作。母线保护应装设低电压闭锁回路。本期共配置</w:t>
      </w:r>
      <w:r>
        <w:rPr>
          <w:rFonts w:hint="eastAsia" w:ascii="宋体" w:hAnsi="宋体" w:eastAsia="宋体" w:cs="宋体"/>
          <w:lang w:eastAsia="zh-CN"/>
        </w:rPr>
        <w:t>2</w:t>
      </w:r>
      <w:r>
        <w:rPr>
          <w:rFonts w:ascii="宋体" w:hAnsi="宋体" w:eastAsia="宋体" w:cs="宋体"/>
          <w:lang w:eastAsia="zh-CN"/>
        </w:rPr>
        <w:t>面</w:t>
      </w:r>
      <w:r>
        <w:rPr>
          <w:rFonts w:hint="eastAsia" w:ascii="宋体" w:hAnsi="宋体" w:eastAsia="宋体" w:cs="宋体"/>
          <w:lang w:eastAsia="zh-CN"/>
        </w:rPr>
        <w:t>66</w:t>
      </w:r>
      <w:r>
        <w:rPr>
          <w:rFonts w:ascii="宋体" w:hAnsi="宋体" w:eastAsia="宋体" w:cs="宋体"/>
          <w:lang w:eastAsia="zh-CN"/>
        </w:rPr>
        <w:t>kV母线保护屏。</w:t>
      </w:r>
    </w:p>
    <w:p>
      <w:pPr>
        <w:ind w:firstLine="480"/>
        <w:rPr>
          <w:rFonts w:ascii="宋体" w:hAnsi="宋体" w:eastAsia="宋体" w:cs="宋体"/>
          <w:lang w:eastAsia="zh-CN"/>
        </w:rPr>
      </w:pPr>
      <w:r>
        <w:rPr>
          <w:rFonts w:hint="eastAsia" w:ascii="宋体" w:hAnsi="宋体" w:eastAsia="宋体" w:cs="宋体"/>
          <w:lang w:eastAsia="zh-CN"/>
        </w:rPr>
        <w:t>66</w:t>
      </w:r>
      <w:r>
        <w:rPr>
          <w:rFonts w:ascii="宋体" w:hAnsi="宋体" w:eastAsia="宋体" w:cs="宋体"/>
          <w:lang w:eastAsia="zh-CN"/>
        </w:rPr>
        <w:t>kV各支路配置独立的CT绕组供母差保护使用，且各支路变比不宜超过4倍。</w:t>
      </w:r>
    </w:p>
    <w:p>
      <w:pPr>
        <w:keepNext/>
        <w:keepLines/>
        <w:widowControl w:val="0"/>
        <w:autoSpaceDE w:val="0"/>
        <w:autoSpaceDN w:val="0"/>
        <w:spacing w:line="360" w:lineRule="auto"/>
        <w:ind w:firstLine="0" w:firstLineChars="0"/>
        <w:jc w:val="both"/>
        <w:outlineLvl w:val="4"/>
        <w:rPr>
          <w:rFonts w:ascii="宋体" w:hAnsi="宋体" w:eastAsia="黑体" w:cs="宋体"/>
          <w:b/>
          <w:sz w:val="24"/>
          <w:szCs w:val="22"/>
          <w:lang w:val="en-US" w:eastAsia="zh-CN" w:bidi="ar-SA"/>
        </w:rPr>
      </w:pPr>
      <w:r>
        <w:rPr>
          <w:rFonts w:hint="eastAsia" w:ascii="宋体" w:hAnsi="宋体" w:eastAsia="黑体" w:cs="宋体"/>
          <w:b/>
          <w:sz w:val="24"/>
          <w:szCs w:val="22"/>
          <w:lang w:val="en-US" w:eastAsia="zh-CN" w:bidi="ar-SA"/>
        </w:rPr>
        <w:t>5.4.2.4 66</w:t>
      </w:r>
      <w:r>
        <w:rPr>
          <w:rFonts w:ascii="宋体" w:hAnsi="宋体" w:eastAsia="黑体" w:cs="宋体"/>
          <w:b/>
          <w:sz w:val="24"/>
          <w:szCs w:val="22"/>
          <w:lang w:val="en-US" w:eastAsia="zh-CN" w:bidi="ar-SA"/>
        </w:rPr>
        <w:t>kV线路保护</w:t>
      </w:r>
    </w:p>
    <w:p>
      <w:pPr>
        <w:ind w:firstLine="480"/>
        <w:rPr>
          <w:rFonts w:ascii="宋体" w:hAnsi="宋体" w:eastAsia="宋体" w:cs="宋体"/>
          <w:lang w:eastAsia="zh-CN"/>
        </w:rPr>
      </w:pPr>
      <w:r>
        <w:rPr>
          <w:rFonts w:hint="eastAsia" w:ascii="宋体" w:hAnsi="宋体" w:eastAsia="宋体" w:cs="宋体"/>
          <w:lang w:eastAsia="zh-CN"/>
        </w:rPr>
        <w:t>66</w:t>
      </w:r>
      <w:r>
        <w:rPr>
          <w:rFonts w:ascii="宋体" w:hAnsi="宋体" w:eastAsia="宋体" w:cs="宋体"/>
          <w:lang w:eastAsia="zh-CN"/>
        </w:rPr>
        <w:t>kV线路</w:t>
      </w:r>
      <w:r>
        <w:rPr>
          <w:rFonts w:hint="eastAsia" w:ascii="宋体" w:hAnsi="宋体" w:eastAsia="宋体" w:cs="宋体"/>
          <w:lang w:eastAsia="zh-CN"/>
        </w:rPr>
        <w:t>分别</w:t>
      </w:r>
      <w:r>
        <w:rPr>
          <w:rFonts w:ascii="宋体" w:hAnsi="宋体" w:eastAsia="宋体" w:cs="宋体"/>
          <w:lang w:eastAsia="zh-CN"/>
        </w:rPr>
        <w:t>配置一套保护</w:t>
      </w:r>
      <w:r>
        <w:rPr>
          <w:rFonts w:hint="eastAsia" w:ascii="宋体" w:hAnsi="宋体" w:eastAsia="宋体" w:cs="宋体"/>
          <w:lang w:eastAsia="zh-CN"/>
        </w:rPr>
        <w:t>装置</w:t>
      </w:r>
      <w:r>
        <w:rPr>
          <w:rFonts w:ascii="宋体" w:hAnsi="宋体" w:eastAsia="宋体" w:cs="宋体"/>
          <w:lang w:eastAsia="zh-CN"/>
        </w:rPr>
        <w:t>。</w:t>
      </w:r>
    </w:p>
    <w:p>
      <w:pPr>
        <w:ind w:firstLine="480"/>
        <w:rPr>
          <w:rFonts w:ascii="宋体" w:hAnsi="宋体" w:eastAsia="宋体" w:cs="宋体"/>
          <w:lang w:eastAsia="zh-CN"/>
        </w:rPr>
      </w:pPr>
      <w:r>
        <w:rPr>
          <w:rFonts w:ascii="宋体" w:hAnsi="宋体" w:eastAsia="宋体" w:cs="宋体"/>
          <w:lang w:eastAsia="zh-CN"/>
        </w:rPr>
        <w:t>电流速断保护：保护动作断路器跳闸。</w:t>
      </w:r>
    </w:p>
    <w:p>
      <w:pPr>
        <w:ind w:firstLine="480"/>
        <w:rPr>
          <w:rFonts w:ascii="宋体" w:hAnsi="宋体" w:eastAsia="宋体" w:cs="宋体"/>
          <w:lang w:eastAsia="zh-CN"/>
        </w:rPr>
      </w:pPr>
      <w:r>
        <w:rPr>
          <w:rFonts w:ascii="宋体" w:hAnsi="宋体" w:eastAsia="宋体" w:cs="宋体"/>
          <w:lang w:eastAsia="zh-CN"/>
        </w:rPr>
        <w:t>过电流保护：保护延时动作断路器跳闸。</w:t>
      </w:r>
    </w:p>
    <w:p>
      <w:pPr>
        <w:ind w:firstLine="480"/>
        <w:rPr>
          <w:rFonts w:ascii="宋体" w:hAnsi="宋体" w:eastAsia="宋体" w:cs="宋体"/>
          <w:lang w:eastAsia="zh-CN"/>
        </w:rPr>
      </w:pPr>
      <w:r>
        <w:rPr>
          <w:rFonts w:ascii="宋体" w:hAnsi="宋体" w:eastAsia="宋体" w:cs="宋体"/>
          <w:lang w:eastAsia="zh-CN"/>
        </w:rPr>
        <w:t>零序电流保护：保护延时动作断路器跳闸。</w:t>
      </w:r>
    </w:p>
    <w:p>
      <w:pPr>
        <w:ind w:firstLine="480"/>
        <w:rPr>
          <w:rFonts w:ascii="宋体" w:hAnsi="宋体" w:eastAsia="宋体" w:cs="宋体"/>
          <w:lang w:eastAsia="zh-CN"/>
        </w:rPr>
      </w:pPr>
      <w:r>
        <w:rPr>
          <w:rFonts w:ascii="宋体" w:hAnsi="宋体" w:eastAsia="宋体" w:cs="宋体"/>
          <w:lang w:eastAsia="zh-CN"/>
        </w:rPr>
        <w:t>过负荷保护：保护延时动作断路器跳闸或发信报警</w:t>
      </w:r>
      <w:r>
        <w:rPr>
          <w:rFonts w:hint="eastAsia" w:ascii="宋体" w:hAnsi="宋体" w:eastAsia="宋体" w:cs="宋体"/>
          <w:lang w:eastAsia="zh-CN"/>
        </w:rPr>
        <w:t>。</w:t>
      </w:r>
    </w:p>
    <w:p>
      <w:pPr>
        <w:ind w:firstLine="480"/>
        <w:rPr>
          <w:rFonts w:ascii="宋体" w:hAnsi="宋体" w:eastAsia="宋体" w:cs="宋体"/>
          <w:lang w:eastAsia="zh-CN"/>
        </w:rPr>
      </w:pPr>
      <w:r>
        <w:rPr>
          <w:rFonts w:ascii="宋体" w:hAnsi="宋体" w:eastAsia="宋体" w:cs="宋体"/>
          <w:lang w:eastAsia="zh-CN"/>
        </w:rPr>
        <w:t>具有手合，远方合闸加速保护，合闸保护延时可以整定。</w:t>
      </w:r>
    </w:p>
    <w:p>
      <w:pPr>
        <w:keepNext/>
        <w:keepLines/>
        <w:widowControl w:val="0"/>
        <w:autoSpaceDE w:val="0"/>
        <w:autoSpaceDN w:val="0"/>
        <w:spacing w:line="360" w:lineRule="auto"/>
        <w:ind w:firstLine="0" w:firstLineChars="0"/>
        <w:jc w:val="both"/>
        <w:outlineLvl w:val="4"/>
        <w:rPr>
          <w:rFonts w:ascii="宋体" w:hAnsi="宋体" w:eastAsia="黑体" w:cs="宋体"/>
          <w:b/>
          <w:sz w:val="24"/>
          <w:szCs w:val="22"/>
          <w:lang w:val="en-US" w:eastAsia="zh-CN" w:bidi="ar-SA"/>
        </w:rPr>
      </w:pPr>
      <w:r>
        <w:rPr>
          <w:rFonts w:hint="eastAsia" w:ascii="宋体" w:hAnsi="宋体" w:eastAsia="黑体" w:cs="宋体"/>
          <w:b/>
          <w:sz w:val="24"/>
          <w:szCs w:val="22"/>
          <w:lang w:val="en-US" w:eastAsia="zh-CN" w:bidi="ar-SA"/>
        </w:rPr>
        <w:t>5.4.2.5 66</w:t>
      </w:r>
      <w:r>
        <w:rPr>
          <w:rFonts w:ascii="宋体" w:hAnsi="宋体" w:eastAsia="黑体" w:cs="宋体"/>
          <w:b/>
          <w:sz w:val="24"/>
          <w:szCs w:val="22"/>
          <w:lang w:val="en-US" w:eastAsia="zh-CN" w:bidi="ar-SA"/>
        </w:rPr>
        <w:t>kV</w:t>
      </w:r>
      <w:r>
        <w:rPr>
          <w:rFonts w:hint="eastAsia" w:ascii="宋体" w:hAnsi="宋体" w:eastAsia="黑体" w:cs="宋体"/>
          <w:b/>
          <w:sz w:val="24"/>
          <w:szCs w:val="22"/>
          <w:lang w:val="en-US" w:eastAsia="zh-CN" w:bidi="ar-SA"/>
        </w:rPr>
        <w:t>站用变保护</w:t>
      </w:r>
    </w:p>
    <w:p>
      <w:pPr>
        <w:ind w:firstLine="480"/>
        <w:rPr>
          <w:rFonts w:ascii="宋体" w:hAnsi="宋体" w:eastAsia="宋体" w:cs="宋体"/>
          <w:lang w:eastAsia="zh-CN"/>
        </w:rPr>
      </w:pPr>
      <w:r>
        <w:rPr>
          <w:rFonts w:hint="eastAsia" w:ascii="宋体" w:hAnsi="宋体" w:eastAsia="宋体" w:cs="宋体"/>
          <w:lang w:eastAsia="zh-CN"/>
        </w:rPr>
        <w:t>66</w:t>
      </w:r>
      <w:r>
        <w:rPr>
          <w:rFonts w:ascii="宋体" w:hAnsi="宋体" w:eastAsia="宋体" w:cs="宋体"/>
          <w:lang w:eastAsia="zh-CN"/>
        </w:rPr>
        <w:t>kV</w:t>
      </w:r>
      <w:r>
        <w:rPr>
          <w:rFonts w:hint="eastAsia" w:ascii="宋体" w:hAnsi="宋体" w:eastAsia="宋体" w:cs="宋体"/>
          <w:lang w:eastAsia="zh-CN"/>
        </w:rPr>
        <w:t>站用变</w:t>
      </w:r>
      <w:r>
        <w:rPr>
          <w:rFonts w:ascii="宋体" w:hAnsi="宋体" w:eastAsia="宋体" w:cs="宋体"/>
          <w:lang w:eastAsia="zh-CN"/>
        </w:rPr>
        <w:t>配置一套保护装置。</w:t>
      </w:r>
    </w:p>
    <w:p>
      <w:pPr>
        <w:ind w:firstLine="480"/>
        <w:rPr>
          <w:rFonts w:ascii="宋体" w:hAnsi="宋体" w:eastAsia="宋体" w:cs="宋体"/>
          <w:lang w:eastAsia="zh-CN"/>
        </w:rPr>
      </w:pPr>
      <w:r>
        <w:rPr>
          <w:rFonts w:ascii="宋体" w:hAnsi="宋体" w:eastAsia="宋体" w:cs="宋体"/>
          <w:lang w:eastAsia="zh-CN"/>
        </w:rPr>
        <w:t>三段式相间电流保护：保护动作断路器跳闸。</w:t>
      </w:r>
    </w:p>
    <w:p>
      <w:pPr>
        <w:ind w:firstLine="480"/>
        <w:rPr>
          <w:rFonts w:ascii="宋体" w:hAnsi="宋体" w:eastAsia="宋体" w:cs="宋体"/>
          <w:lang w:eastAsia="zh-CN"/>
        </w:rPr>
      </w:pPr>
      <w:r>
        <w:rPr>
          <w:rFonts w:ascii="宋体" w:hAnsi="宋体" w:eastAsia="宋体" w:cs="宋体"/>
          <w:lang w:eastAsia="zh-CN"/>
        </w:rPr>
        <w:t>本体保护：保护延时动作断路器报警或跳闸。</w:t>
      </w:r>
    </w:p>
    <w:p>
      <w:pPr>
        <w:ind w:firstLine="480"/>
        <w:rPr>
          <w:rFonts w:ascii="宋体" w:hAnsi="宋体" w:eastAsia="宋体" w:cs="宋体"/>
          <w:lang w:eastAsia="zh-CN"/>
        </w:rPr>
      </w:pPr>
      <w:r>
        <w:rPr>
          <w:rFonts w:ascii="宋体" w:hAnsi="宋体" w:eastAsia="宋体" w:cs="宋体"/>
          <w:lang w:eastAsia="zh-CN"/>
        </w:rPr>
        <w:t>零序电流保护：保护延时动作</w:t>
      </w:r>
      <w:r>
        <w:rPr>
          <w:rFonts w:hint="eastAsia" w:ascii="宋体" w:hAnsi="宋体" w:eastAsia="宋体" w:cs="宋体"/>
          <w:lang w:eastAsia="zh-CN"/>
        </w:rPr>
        <w:t>各</w:t>
      </w:r>
      <w:r>
        <w:rPr>
          <w:rFonts w:ascii="宋体" w:hAnsi="宋体" w:eastAsia="宋体" w:cs="宋体"/>
          <w:lang w:eastAsia="zh-CN"/>
        </w:rPr>
        <w:t>断路器跳闸。</w:t>
      </w:r>
    </w:p>
    <w:p>
      <w:pPr>
        <w:ind w:firstLine="480"/>
        <w:rPr>
          <w:rFonts w:ascii="宋体" w:hAnsi="宋体" w:eastAsia="宋体" w:cs="宋体"/>
          <w:lang w:eastAsia="zh-CN"/>
        </w:rPr>
      </w:pPr>
      <w:r>
        <w:rPr>
          <w:rFonts w:ascii="宋体" w:hAnsi="宋体" w:eastAsia="宋体" w:cs="宋体"/>
          <w:lang w:eastAsia="zh-CN"/>
        </w:rPr>
        <w:t>具有手合，远方合闸加速保护，合闸保护延时可以整定。</w:t>
      </w:r>
    </w:p>
    <w:p>
      <w:pPr>
        <w:keepNext/>
        <w:keepLines/>
        <w:widowControl w:val="0"/>
        <w:autoSpaceDE w:val="0"/>
        <w:autoSpaceDN w:val="0"/>
        <w:spacing w:line="360" w:lineRule="auto"/>
        <w:ind w:firstLine="0" w:firstLineChars="0"/>
        <w:jc w:val="both"/>
        <w:outlineLvl w:val="4"/>
        <w:rPr>
          <w:rFonts w:ascii="宋体" w:hAnsi="宋体" w:eastAsia="黑体" w:cs="宋体"/>
          <w:b/>
          <w:sz w:val="24"/>
          <w:szCs w:val="22"/>
          <w:lang w:val="en-US" w:eastAsia="zh-CN" w:bidi="ar-SA"/>
        </w:rPr>
      </w:pPr>
      <w:r>
        <w:rPr>
          <w:rFonts w:hint="eastAsia" w:ascii="宋体" w:hAnsi="宋体" w:eastAsia="黑体" w:cs="宋体"/>
          <w:b/>
          <w:sz w:val="24"/>
          <w:szCs w:val="22"/>
          <w:lang w:val="en-US" w:eastAsia="zh-CN" w:bidi="ar-SA"/>
        </w:rPr>
        <w:t>5.4.2.6 35</w:t>
      </w:r>
      <w:r>
        <w:rPr>
          <w:rFonts w:ascii="宋体" w:hAnsi="宋体" w:eastAsia="黑体" w:cs="宋体"/>
          <w:b/>
          <w:sz w:val="24"/>
          <w:szCs w:val="22"/>
          <w:lang w:val="en-US" w:eastAsia="zh-CN" w:bidi="ar-SA"/>
        </w:rPr>
        <w:t>kV</w:t>
      </w:r>
      <w:r>
        <w:rPr>
          <w:rFonts w:hint="eastAsia" w:ascii="宋体" w:hAnsi="宋体" w:eastAsia="黑体" w:cs="宋体"/>
          <w:b/>
          <w:sz w:val="24"/>
          <w:szCs w:val="22"/>
          <w:lang w:val="en-US" w:eastAsia="zh-CN" w:bidi="ar-SA"/>
        </w:rPr>
        <w:t>站用变保护</w:t>
      </w:r>
    </w:p>
    <w:p>
      <w:pPr>
        <w:ind w:firstLine="480"/>
        <w:rPr>
          <w:rFonts w:ascii="宋体" w:hAnsi="宋体" w:eastAsia="宋体" w:cs="宋体"/>
          <w:lang w:eastAsia="zh-CN"/>
        </w:rPr>
      </w:pPr>
      <w:r>
        <w:rPr>
          <w:rFonts w:hint="eastAsia" w:ascii="宋体" w:hAnsi="宋体" w:eastAsia="宋体" w:cs="宋体"/>
          <w:lang w:eastAsia="zh-CN"/>
        </w:rPr>
        <w:t>35</w:t>
      </w:r>
      <w:r>
        <w:rPr>
          <w:rFonts w:ascii="宋体" w:hAnsi="宋体" w:eastAsia="宋体" w:cs="宋体"/>
          <w:lang w:eastAsia="zh-CN"/>
        </w:rPr>
        <w:t>kV</w:t>
      </w:r>
      <w:r>
        <w:rPr>
          <w:rFonts w:hint="eastAsia" w:ascii="宋体" w:hAnsi="宋体" w:eastAsia="宋体" w:cs="宋体"/>
          <w:lang w:eastAsia="zh-CN"/>
        </w:rPr>
        <w:t>站用</w:t>
      </w:r>
      <w:r>
        <w:rPr>
          <w:rFonts w:ascii="宋体" w:hAnsi="宋体" w:eastAsia="宋体" w:cs="宋体"/>
          <w:lang w:eastAsia="zh-CN"/>
        </w:rPr>
        <w:t>变配置一套保护与测控一体化装置。</w:t>
      </w:r>
    </w:p>
    <w:p>
      <w:pPr>
        <w:ind w:firstLine="480"/>
        <w:rPr>
          <w:rFonts w:ascii="宋体" w:hAnsi="宋体" w:eastAsia="宋体" w:cs="宋体"/>
          <w:lang w:eastAsia="zh-CN"/>
        </w:rPr>
      </w:pPr>
      <w:r>
        <w:rPr>
          <w:rFonts w:ascii="宋体" w:hAnsi="宋体" w:eastAsia="宋体" w:cs="宋体"/>
          <w:lang w:eastAsia="zh-CN"/>
        </w:rPr>
        <w:t>三段式相间电流保护：保护动作断路器跳闸。</w:t>
      </w:r>
    </w:p>
    <w:p>
      <w:pPr>
        <w:ind w:firstLine="480"/>
        <w:rPr>
          <w:rFonts w:ascii="宋体" w:hAnsi="宋体" w:eastAsia="宋体" w:cs="宋体"/>
          <w:lang w:eastAsia="zh-CN"/>
        </w:rPr>
      </w:pPr>
      <w:r>
        <w:rPr>
          <w:rFonts w:ascii="宋体" w:hAnsi="宋体" w:eastAsia="宋体" w:cs="宋体"/>
          <w:lang w:eastAsia="zh-CN"/>
        </w:rPr>
        <w:t>本体保护：保护延时动作断路器报警或跳闸。</w:t>
      </w:r>
    </w:p>
    <w:p>
      <w:pPr>
        <w:ind w:firstLine="480"/>
        <w:rPr>
          <w:rFonts w:ascii="宋体" w:hAnsi="宋体" w:eastAsia="宋体" w:cs="宋体"/>
          <w:lang w:eastAsia="zh-CN"/>
        </w:rPr>
      </w:pPr>
      <w:r>
        <w:rPr>
          <w:rFonts w:ascii="宋体" w:hAnsi="宋体" w:eastAsia="宋体" w:cs="宋体"/>
          <w:lang w:eastAsia="zh-CN"/>
        </w:rPr>
        <w:t>零序电流保护：保护延时动作各断路器跳闸。</w:t>
      </w:r>
    </w:p>
    <w:p>
      <w:pPr>
        <w:ind w:firstLine="480"/>
        <w:rPr>
          <w:rFonts w:ascii="宋体" w:hAnsi="宋体" w:eastAsia="宋体" w:cs="宋体"/>
          <w:lang w:eastAsia="zh-CN"/>
        </w:rPr>
      </w:pPr>
      <w:r>
        <w:rPr>
          <w:rFonts w:ascii="宋体" w:hAnsi="宋体" w:eastAsia="宋体" w:cs="宋体"/>
          <w:lang w:eastAsia="zh-CN"/>
        </w:rPr>
        <w:t>具有手合，远方合闸加速保护，合闸保护延时可以整定。</w:t>
      </w:r>
    </w:p>
    <w:p>
      <w:pPr>
        <w:ind w:firstLine="480"/>
        <w:rPr>
          <w:rFonts w:ascii="宋体" w:hAnsi="宋体" w:eastAsia="宋体" w:cs="宋体"/>
          <w:lang w:eastAsia="zh-CN"/>
        </w:rPr>
      </w:pPr>
      <w:r>
        <w:rPr>
          <w:rFonts w:ascii="宋体" w:hAnsi="宋体" w:eastAsia="宋体" w:cs="宋体"/>
          <w:lang w:eastAsia="zh-CN"/>
        </w:rPr>
        <w:t>要求上述保护配置在一个机箱内。</w:t>
      </w:r>
    </w:p>
    <w:p>
      <w:pPr>
        <w:keepNext/>
        <w:keepLines/>
        <w:widowControl w:val="0"/>
        <w:autoSpaceDE w:val="0"/>
        <w:autoSpaceDN w:val="0"/>
        <w:spacing w:line="360" w:lineRule="auto"/>
        <w:ind w:firstLine="0" w:firstLineChars="0"/>
        <w:jc w:val="left"/>
        <w:outlineLvl w:val="3"/>
        <w:rPr>
          <w:rFonts w:ascii="黑体" w:hAnsi="黑体" w:eastAsia="黑体" w:cs="宋体"/>
          <w:b/>
          <w:sz w:val="24"/>
          <w:szCs w:val="22"/>
          <w:lang w:val="en-US" w:eastAsia="zh-CN" w:bidi="ar-SA"/>
        </w:rPr>
      </w:pPr>
      <w:r>
        <w:rPr>
          <w:rFonts w:ascii="黑体" w:hAnsi="黑体" w:eastAsia="黑体" w:cs="宋体"/>
          <w:b/>
          <w:sz w:val="24"/>
          <w:szCs w:val="22"/>
          <w:lang w:val="en-US" w:eastAsia="zh-CN" w:bidi="ar-SA"/>
        </w:rPr>
        <w:t>5.4.3</w:t>
      </w:r>
      <w:r>
        <w:rPr>
          <w:rFonts w:hint="eastAsia" w:ascii="黑体" w:hAnsi="黑体" w:eastAsia="黑体" w:cs="宋体"/>
          <w:b/>
          <w:sz w:val="24"/>
          <w:szCs w:val="22"/>
          <w:lang w:val="en-US" w:eastAsia="zh-CN" w:bidi="ar-SA"/>
        </w:rPr>
        <w:t>自动装置</w:t>
      </w:r>
    </w:p>
    <w:p>
      <w:pPr>
        <w:tabs>
          <w:tab w:val="left" w:pos="420"/>
        </w:tabs>
        <w:ind w:firstLine="480"/>
        <w:jc w:val="center"/>
        <w:rPr>
          <w:rFonts w:ascii="宋体" w:hAnsi="宋体" w:eastAsia="宋体" w:cs="Times New Roman"/>
          <w:lang w:eastAsia="zh-CN"/>
        </w:rPr>
      </w:pPr>
      <w:r>
        <w:rPr>
          <w:rFonts w:ascii="Times New Roman" w:hAnsi="Times New Roman" w:eastAsia="宋体" w:cs="Times New Roman"/>
          <w:lang w:eastAsia="zh-CN"/>
        </w:rPr>
        <w:drawing>
          <wp:inline distT="0" distB="0" distL="0" distR="0">
            <wp:extent cx="4648200" cy="2924175"/>
            <wp:effectExtent l="0" t="0" r="0" b="0"/>
            <wp:docPr id="72" name="图片 72" descr="wps5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wps536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4648200" cy="2924175"/>
                    </a:xfrm>
                    <a:prstGeom prst="rect">
                      <a:avLst/>
                    </a:prstGeom>
                    <a:noFill/>
                    <a:ln>
                      <a:noFill/>
                    </a:ln>
                  </pic:spPr>
                </pic:pic>
              </a:graphicData>
            </a:graphic>
          </wp:inline>
        </w:drawing>
      </w:r>
      <w:r>
        <w:rPr>
          <w:rFonts w:hint="eastAsia" w:ascii="宋体" w:hAnsi="宋体" w:eastAsia="宋体" w:cs="Times New Roman"/>
          <w:lang w:eastAsia="zh-CN"/>
        </w:rPr>
        <w:t xml:space="preserve"> </w:t>
      </w:r>
    </w:p>
    <w:p>
      <w:pPr>
        <w:ind w:firstLine="480"/>
        <w:rPr>
          <w:rFonts w:ascii="宋体" w:hAnsi="宋体" w:eastAsia="宋体" w:cs="宋体"/>
          <w:lang w:eastAsia="zh-CN"/>
        </w:rPr>
      </w:pPr>
      <w:r>
        <w:rPr>
          <w:rFonts w:hint="eastAsia" w:ascii="宋体" w:hAnsi="宋体" w:eastAsia="宋体" w:cs="宋体"/>
          <w:lang w:eastAsia="zh-CN"/>
        </w:rPr>
        <w:t>海上升压站400V进线断路器开关柜内装设智能型备自投装置一套，采用可编程控制器（PLC），动作逻辑如下：</w:t>
      </w:r>
    </w:p>
    <w:p>
      <w:pPr>
        <w:ind w:firstLine="480"/>
        <w:rPr>
          <w:rFonts w:ascii="宋体" w:hAnsi="宋体" w:eastAsia="宋体" w:cs="宋体"/>
          <w:lang w:eastAsia="zh-CN"/>
        </w:rPr>
      </w:pPr>
      <w:r>
        <w:rPr>
          <w:rFonts w:hint="eastAsia" w:ascii="宋体" w:hAnsi="宋体" w:eastAsia="宋体" w:cs="宋体"/>
          <w:lang w:eastAsia="zh-CN"/>
        </w:rPr>
        <w:t>（1）正常运行时I、III段和II、III段之间的母线联络断路器7K-1、7K-2和</w:t>
      </w:r>
      <w:r>
        <w:rPr>
          <w:rFonts w:ascii="宋体" w:hAnsi="宋体" w:eastAsia="宋体" w:cs="宋体"/>
          <w:lang w:eastAsia="zh-CN"/>
        </w:rPr>
        <w:t>5K-1</w:t>
      </w:r>
      <w:r>
        <w:rPr>
          <w:rFonts w:hint="eastAsia" w:ascii="宋体" w:hAnsi="宋体" w:eastAsia="宋体" w:cs="宋体"/>
          <w:lang w:eastAsia="zh-CN"/>
        </w:rPr>
        <w:t>处于合闸状态，3K-1处于分闸状态，I、II段母线联络断路器4K处于分闸状态，I、II段进线断路器3K和5K处于合闸状态，III段进线断路器7K处于分闸状态。即I、II段母线分列运行，II、III段母线联络运行，1#、2#</w:t>
      </w:r>
      <w:r>
        <w:rPr>
          <w:rFonts w:ascii="宋体" w:hAnsi="宋体" w:eastAsia="宋体" w:cs="宋体"/>
          <w:lang w:eastAsia="zh-CN"/>
        </w:rPr>
        <w:t>场用变分别向I段母线</w:t>
      </w:r>
      <w:r>
        <w:rPr>
          <w:rFonts w:hint="eastAsia" w:ascii="宋体" w:hAnsi="宋体" w:eastAsia="宋体" w:cs="宋体"/>
          <w:lang w:eastAsia="zh-CN"/>
        </w:rPr>
        <w:t>和II（III）段母线</w:t>
      </w:r>
      <w:r>
        <w:rPr>
          <w:rFonts w:ascii="宋体" w:hAnsi="宋体" w:eastAsia="宋体" w:cs="宋体"/>
          <w:lang w:eastAsia="zh-CN"/>
        </w:rPr>
        <w:t>供电</w:t>
      </w:r>
      <w:r>
        <w:rPr>
          <w:rFonts w:hint="eastAsia" w:ascii="宋体" w:hAnsi="宋体" w:eastAsia="宋体" w:cs="宋体"/>
          <w:lang w:eastAsia="zh-CN"/>
        </w:rPr>
        <w:t>，柴油发电机不启动。</w:t>
      </w:r>
    </w:p>
    <w:p>
      <w:pPr>
        <w:ind w:firstLine="480"/>
        <w:rPr>
          <w:rFonts w:ascii="宋体" w:hAnsi="宋体" w:eastAsia="宋体" w:cs="宋体"/>
          <w:lang w:eastAsia="zh-CN"/>
        </w:rPr>
      </w:pPr>
      <w:r>
        <w:rPr>
          <w:rFonts w:hint="eastAsia" w:ascii="宋体" w:hAnsi="宋体" w:eastAsia="宋体" w:cs="宋体"/>
          <w:lang w:eastAsia="zh-CN"/>
        </w:rPr>
        <w:t>（2）1#、2#场用电进线断路器3K、5K与</w:t>
      </w:r>
      <w:r>
        <w:rPr>
          <w:rFonts w:ascii="宋体" w:hAnsi="宋体" w:eastAsia="宋体" w:cs="宋体"/>
          <w:lang w:eastAsia="zh-CN"/>
        </w:rPr>
        <w:t>I、I</w:t>
      </w:r>
      <w:r>
        <w:rPr>
          <w:rFonts w:hint="eastAsia" w:ascii="宋体" w:hAnsi="宋体" w:eastAsia="宋体" w:cs="宋体"/>
          <w:lang w:eastAsia="zh-CN"/>
        </w:rPr>
        <w:t>I</w:t>
      </w:r>
      <w:r>
        <w:rPr>
          <w:rFonts w:ascii="宋体" w:hAnsi="宋体" w:eastAsia="宋体" w:cs="宋体"/>
          <w:lang w:eastAsia="zh-CN"/>
        </w:rPr>
        <w:t>段母线联络断路器</w:t>
      </w:r>
      <w:r>
        <w:rPr>
          <w:rFonts w:hint="eastAsia" w:ascii="宋体" w:hAnsi="宋体" w:eastAsia="宋体" w:cs="宋体"/>
          <w:lang w:eastAsia="zh-CN"/>
        </w:rPr>
        <w:t>4K之间为“三选二”运行方式，即</w:t>
      </w:r>
      <w:r>
        <w:rPr>
          <w:rFonts w:ascii="宋体" w:hAnsi="宋体" w:eastAsia="宋体" w:cs="宋体"/>
          <w:lang w:eastAsia="zh-CN"/>
        </w:rPr>
        <w:t>正常运行时</w:t>
      </w:r>
      <w:r>
        <w:rPr>
          <w:rFonts w:hint="eastAsia" w:ascii="宋体" w:hAnsi="宋体" w:eastAsia="宋体" w:cs="宋体"/>
          <w:lang w:eastAsia="zh-CN"/>
        </w:rPr>
        <w:t>1#、2#</w:t>
      </w:r>
      <w:r>
        <w:rPr>
          <w:rFonts w:ascii="宋体" w:hAnsi="宋体" w:eastAsia="宋体" w:cs="宋体"/>
          <w:lang w:eastAsia="zh-CN"/>
        </w:rPr>
        <w:t>场用变分别向I、II</w:t>
      </w:r>
      <w:r>
        <w:rPr>
          <w:rFonts w:hint="eastAsia" w:ascii="宋体" w:hAnsi="宋体" w:eastAsia="宋体" w:cs="宋体"/>
          <w:lang w:eastAsia="zh-CN"/>
        </w:rPr>
        <w:t>（III）</w:t>
      </w:r>
      <w:r>
        <w:rPr>
          <w:rFonts w:ascii="宋体" w:hAnsi="宋体" w:eastAsia="宋体" w:cs="宋体"/>
          <w:lang w:eastAsia="zh-CN"/>
        </w:rPr>
        <w:t>段母线供电，I、II段母线联络断路器</w:t>
      </w:r>
      <w:r>
        <w:rPr>
          <w:rFonts w:hint="eastAsia" w:ascii="宋体" w:hAnsi="宋体" w:eastAsia="宋体" w:cs="宋体"/>
          <w:lang w:eastAsia="zh-CN"/>
        </w:rPr>
        <w:t>4K</w:t>
      </w:r>
      <w:r>
        <w:rPr>
          <w:rFonts w:ascii="宋体" w:hAnsi="宋体" w:eastAsia="宋体" w:cs="宋体"/>
          <w:lang w:eastAsia="zh-CN"/>
        </w:rPr>
        <w:t>断开，当任一个场用电失电时，备自投</w:t>
      </w:r>
      <w:r>
        <w:rPr>
          <w:rFonts w:hint="eastAsia" w:ascii="宋体" w:hAnsi="宋体" w:eastAsia="宋体" w:cs="宋体"/>
          <w:lang w:eastAsia="zh-CN"/>
        </w:rPr>
        <w:t>装置动作，跳开失电的进线断路器3K或5K，同时</w:t>
      </w:r>
      <w:r>
        <w:rPr>
          <w:rFonts w:ascii="宋体" w:hAnsi="宋体" w:eastAsia="宋体" w:cs="宋体"/>
          <w:lang w:eastAsia="zh-CN"/>
        </w:rPr>
        <w:t>合上I、II段母线联络断路器</w:t>
      </w:r>
      <w:r>
        <w:rPr>
          <w:rFonts w:hint="eastAsia" w:ascii="宋体" w:hAnsi="宋体" w:eastAsia="宋体" w:cs="宋体"/>
          <w:lang w:eastAsia="zh-CN"/>
        </w:rPr>
        <w:t>4K</w:t>
      </w:r>
      <w:r>
        <w:rPr>
          <w:rFonts w:ascii="宋体" w:hAnsi="宋体" w:eastAsia="宋体" w:cs="宋体"/>
          <w:lang w:eastAsia="zh-CN"/>
        </w:rPr>
        <w:t>。</w:t>
      </w:r>
    </w:p>
    <w:p>
      <w:pPr>
        <w:ind w:firstLine="480"/>
        <w:rPr>
          <w:rFonts w:ascii="宋体" w:hAnsi="宋体" w:eastAsia="宋体" w:cs="宋体"/>
          <w:lang w:eastAsia="zh-CN"/>
        </w:rPr>
      </w:pPr>
      <w:r>
        <w:rPr>
          <w:rFonts w:hint="eastAsia" w:ascii="宋体" w:hAnsi="宋体" w:eastAsia="宋体" w:cs="宋体"/>
          <w:lang w:eastAsia="zh-CN"/>
        </w:rPr>
        <w:t>（3）在第2条基础上若备自投检测到</w:t>
      </w:r>
      <w:r>
        <w:rPr>
          <w:rFonts w:ascii="宋体" w:hAnsi="宋体" w:eastAsia="宋体" w:cs="宋体"/>
          <w:lang w:eastAsia="zh-CN"/>
        </w:rPr>
        <w:t>失电</w:t>
      </w:r>
      <w:r>
        <w:rPr>
          <w:rFonts w:hint="eastAsia" w:ascii="宋体" w:hAnsi="宋体" w:eastAsia="宋体" w:cs="宋体"/>
          <w:lang w:eastAsia="zh-CN"/>
        </w:rPr>
        <w:t>的场用电又恢复供电，则备自投动作跳开4K并合上恢复供电的进线断路器3K或5K，使场用电系统恢复正常供电方式，备自投一次自投闭锁。</w:t>
      </w:r>
    </w:p>
    <w:p>
      <w:pPr>
        <w:ind w:firstLine="480"/>
        <w:rPr>
          <w:rFonts w:ascii="宋体" w:hAnsi="宋体" w:eastAsia="宋体" w:cs="宋体"/>
          <w:lang w:eastAsia="zh-CN"/>
        </w:rPr>
      </w:pPr>
      <w:r>
        <w:rPr>
          <w:rFonts w:hint="eastAsia" w:ascii="宋体" w:hAnsi="宋体" w:eastAsia="宋体" w:cs="宋体"/>
          <w:lang w:eastAsia="zh-CN"/>
        </w:rPr>
        <w:t>（4）若备自投装置检测到1#、2#场用电源都失电，则备自投动作跳开进线断路器3K和5K，同时跳开I、III段母线联络断路器3K-1和和II、III段母线联络断路器5K-1，备自投装置自动启动</w:t>
      </w:r>
      <w:r>
        <w:rPr>
          <w:rFonts w:ascii="宋体" w:hAnsi="宋体" w:eastAsia="宋体" w:cs="宋体"/>
          <w:lang w:eastAsia="zh-CN"/>
        </w:rPr>
        <w:t>柴油发电机</w:t>
      </w:r>
      <w:r>
        <w:rPr>
          <w:rFonts w:hint="eastAsia" w:ascii="宋体" w:hAnsi="宋体" w:eastAsia="宋体" w:cs="宋体"/>
          <w:lang w:eastAsia="zh-CN"/>
        </w:rPr>
        <w:t>后，待电压稳定后合上进线断路器7K，</w:t>
      </w:r>
      <w:r>
        <w:rPr>
          <w:rFonts w:ascii="宋体" w:hAnsi="宋体" w:eastAsia="宋体" w:cs="宋体"/>
          <w:lang w:eastAsia="zh-CN"/>
        </w:rPr>
        <w:t>柴油机只带III段母线的负荷</w:t>
      </w:r>
      <w:r>
        <w:rPr>
          <w:rFonts w:hint="eastAsia" w:ascii="宋体" w:hAnsi="宋体" w:eastAsia="宋体" w:cs="宋体"/>
          <w:lang w:eastAsia="zh-CN"/>
        </w:rPr>
        <w:t>运行。</w:t>
      </w:r>
    </w:p>
    <w:p>
      <w:pPr>
        <w:ind w:firstLine="480"/>
        <w:rPr>
          <w:rFonts w:ascii="宋体" w:hAnsi="宋体" w:eastAsia="宋体" w:cs="宋体"/>
          <w:lang w:eastAsia="zh-CN"/>
        </w:rPr>
      </w:pPr>
      <w:r>
        <w:rPr>
          <w:rFonts w:hint="eastAsia" w:ascii="宋体" w:hAnsi="宋体" w:eastAsia="宋体" w:cs="宋体"/>
          <w:lang w:eastAsia="zh-CN"/>
        </w:rPr>
        <w:t>（5）当备自投装置检测到任一路场用电恢复时，即合上相应的场用电进线断路器，恢复I、II段</w:t>
      </w:r>
      <w:r>
        <w:rPr>
          <w:rFonts w:ascii="宋体" w:hAnsi="宋体" w:eastAsia="宋体" w:cs="宋体"/>
          <w:lang w:eastAsia="zh-CN"/>
        </w:rPr>
        <w:t>母线供电</w:t>
      </w:r>
      <w:r>
        <w:rPr>
          <w:rFonts w:hint="eastAsia" w:ascii="宋体" w:hAnsi="宋体" w:eastAsia="宋体" w:cs="宋体"/>
          <w:lang w:eastAsia="zh-CN"/>
        </w:rPr>
        <w:t>，接着跳开</w:t>
      </w:r>
      <w:r>
        <w:rPr>
          <w:rFonts w:ascii="宋体" w:hAnsi="宋体" w:eastAsia="宋体" w:cs="宋体"/>
          <w:lang w:eastAsia="zh-CN"/>
        </w:rPr>
        <w:t>柴油机</w:t>
      </w:r>
      <w:r>
        <w:rPr>
          <w:rFonts w:hint="eastAsia" w:ascii="宋体" w:hAnsi="宋体" w:eastAsia="宋体" w:cs="宋体"/>
          <w:lang w:eastAsia="zh-CN"/>
        </w:rPr>
        <w:t>进线断路器7K并停止柴油机运行，合上II、III段母线联络断路器5K-1，恢复</w:t>
      </w:r>
      <w:r>
        <w:rPr>
          <w:rFonts w:ascii="宋体" w:hAnsi="宋体" w:eastAsia="宋体" w:cs="宋体"/>
          <w:lang w:eastAsia="zh-CN"/>
        </w:rPr>
        <w:t>III段母线供电</w:t>
      </w:r>
      <w:r>
        <w:rPr>
          <w:rFonts w:hint="eastAsia" w:ascii="宋体" w:hAnsi="宋体" w:eastAsia="宋体" w:cs="宋体"/>
          <w:lang w:eastAsia="zh-CN"/>
        </w:rPr>
        <w:t>。</w:t>
      </w:r>
    </w:p>
    <w:p>
      <w:pPr>
        <w:keepNext/>
        <w:keepLines/>
        <w:widowControl w:val="0"/>
        <w:autoSpaceDE w:val="0"/>
        <w:autoSpaceDN w:val="0"/>
        <w:spacing w:line="360" w:lineRule="auto"/>
        <w:ind w:firstLine="0" w:firstLineChars="0"/>
        <w:jc w:val="left"/>
        <w:outlineLvl w:val="3"/>
        <w:rPr>
          <w:rFonts w:ascii="黑体" w:hAnsi="黑体" w:eastAsia="黑体" w:cs="宋体"/>
          <w:b/>
          <w:sz w:val="24"/>
          <w:szCs w:val="22"/>
          <w:lang w:val="en-US" w:eastAsia="zh-CN" w:bidi="ar-SA"/>
        </w:rPr>
      </w:pPr>
      <w:r>
        <w:rPr>
          <w:rFonts w:ascii="黑体" w:hAnsi="黑体" w:eastAsia="黑体" w:cs="宋体"/>
          <w:b/>
          <w:sz w:val="24"/>
          <w:szCs w:val="22"/>
          <w:lang w:val="en-US" w:eastAsia="zh-CN" w:bidi="ar-SA"/>
        </w:rPr>
        <w:t>5.4.4二次接口设备</w:t>
      </w:r>
    </w:p>
    <w:p>
      <w:pPr>
        <w:ind w:firstLine="480"/>
        <w:rPr>
          <w:rFonts w:ascii="宋体" w:hAnsi="宋体" w:eastAsia="宋体" w:cs="宋体"/>
          <w:lang w:eastAsia="zh-CN"/>
        </w:rPr>
      </w:pPr>
      <w:r>
        <w:rPr>
          <w:rFonts w:ascii="宋体" w:hAnsi="宋体" w:eastAsia="宋体" w:cs="宋体"/>
          <w:lang w:eastAsia="zh-CN"/>
        </w:rPr>
        <w:t>（1）</w:t>
      </w:r>
      <w:r>
        <w:rPr>
          <w:rFonts w:hint="eastAsia" w:ascii="宋体" w:hAnsi="宋体" w:eastAsia="宋体" w:cs="宋体"/>
          <w:lang w:eastAsia="zh-CN"/>
        </w:rPr>
        <w:t>50</w:t>
      </w:r>
      <w:r>
        <w:rPr>
          <w:rFonts w:ascii="宋体" w:hAnsi="宋体" w:eastAsia="宋体" w:cs="宋体"/>
          <w:lang w:eastAsia="zh-CN"/>
        </w:rPr>
        <w:t>0kV线路：</w:t>
      </w:r>
      <w:r>
        <w:rPr>
          <w:rFonts w:hint="eastAsia" w:ascii="宋体" w:hAnsi="宋体" w:eastAsia="宋体" w:cs="宋体"/>
          <w:lang w:eastAsia="zh-CN"/>
        </w:rPr>
        <w:t>50</w:t>
      </w:r>
      <w:r>
        <w:rPr>
          <w:rFonts w:ascii="宋体" w:hAnsi="宋体" w:eastAsia="宋体" w:cs="宋体"/>
          <w:lang w:eastAsia="zh-CN"/>
        </w:rPr>
        <w:t>0kV线路的</w:t>
      </w:r>
      <w:r>
        <w:rPr>
          <w:rFonts w:hint="eastAsia" w:ascii="宋体" w:hAnsi="宋体" w:eastAsia="宋体" w:cs="宋体"/>
          <w:lang w:eastAsia="zh-CN"/>
        </w:rPr>
        <w:t>断路器</w:t>
      </w:r>
      <w:r>
        <w:rPr>
          <w:rFonts w:ascii="宋体" w:hAnsi="宋体" w:eastAsia="宋体" w:cs="宋体"/>
          <w:lang w:eastAsia="zh-CN"/>
        </w:rPr>
        <w:t>保护屏上配置有断路器操作箱，作为保护设备与断路器的操作接口。</w:t>
      </w:r>
    </w:p>
    <w:p>
      <w:pPr>
        <w:ind w:firstLine="480"/>
        <w:rPr>
          <w:rFonts w:ascii="宋体" w:hAnsi="宋体" w:eastAsia="宋体" w:cs="宋体"/>
          <w:lang w:eastAsia="zh-CN"/>
        </w:rPr>
      </w:pPr>
      <w:r>
        <w:rPr>
          <w:rFonts w:ascii="宋体" w:hAnsi="宋体" w:eastAsia="宋体" w:cs="宋体"/>
          <w:lang w:eastAsia="zh-CN"/>
        </w:rPr>
        <w:t>（2）</w:t>
      </w:r>
      <w:r>
        <w:rPr>
          <w:rFonts w:hint="eastAsia" w:ascii="宋体" w:hAnsi="宋体" w:eastAsia="宋体" w:cs="宋体"/>
          <w:lang w:eastAsia="zh-CN"/>
        </w:rPr>
        <w:t>50</w:t>
      </w:r>
      <w:r>
        <w:rPr>
          <w:rFonts w:ascii="宋体" w:hAnsi="宋体" w:eastAsia="宋体" w:cs="宋体"/>
          <w:lang w:eastAsia="zh-CN"/>
        </w:rPr>
        <w:t>0kV主变</w:t>
      </w:r>
      <w:r>
        <w:rPr>
          <w:rFonts w:hint="eastAsia" w:ascii="宋体" w:hAnsi="宋体" w:eastAsia="宋体" w:cs="宋体"/>
          <w:lang w:eastAsia="zh-CN"/>
        </w:rPr>
        <w:t>各</w:t>
      </w:r>
      <w:r>
        <w:rPr>
          <w:rFonts w:ascii="宋体" w:hAnsi="宋体" w:eastAsia="宋体" w:cs="宋体"/>
          <w:lang w:eastAsia="zh-CN"/>
        </w:rPr>
        <w:t>侧：在主变保护屏上配置主变</w:t>
      </w:r>
      <w:r>
        <w:rPr>
          <w:rFonts w:hint="eastAsia" w:ascii="宋体" w:hAnsi="宋体" w:eastAsia="宋体" w:cs="宋体"/>
          <w:lang w:eastAsia="zh-CN"/>
        </w:rPr>
        <w:t>中压侧</w:t>
      </w:r>
      <w:r>
        <w:rPr>
          <w:rFonts w:ascii="宋体" w:hAnsi="宋体" w:eastAsia="宋体" w:cs="宋体"/>
          <w:lang w:eastAsia="zh-CN"/>
        </w:rPr>
        <w:t>断路器操作箱，作为保护设备与断路器的操作接口。</w:t>
      </w:r>
    </w:p>
    <w:p>
      <w:pPr>
        <w:ind w:firstLine="480"/>
        <w:rPr>
          <w:rFonts w:ascii="宋体" w:hAnsi="宋体" w:eastAsia="宋体" w:cs="宋体"/>
          <w:lang w:val="en-US" w:eastAsia="zh-CN"/>
        </w:rPr>
      </w:pPr>
      <w:r>
        <w:rPr>
          <w:rFonts w:ascii="宋体" w:hAnsi="宋体" w:eastAsia="宋体" w:cs="宋体"/>
          <w:lang w:eastAsia="zh-CN"/>
        </w:rPr>
        <w:t>（3）</w:t>
      </w:r>
      <w:r>
        <w:rPr>
          <w:rFonts w:hint="eastAsia" w:ascii="宋体" w:hAnsi="宋体" w:eastAsia="宋体" w:cs="宋体"/>
          <w:lang w:eastAsia="zh-CN"/>
        </w:rPr>
        <w:t>66</w:t>
      </w:r>
      <w:r>
        <w:rPr>
          <w:rFonts w:ascii="宋体" w:hAnsi="宋体" w:eastAsia="宋体" w:cs="宋体"/>
          <w:lang w:eastAsia="zh-CN"/>
        </w:rPr>
        <w:t>kV</w:t>
      </w:r>
      <w:r>
        <w:rPr>
          <w:rFonts w:hint="eastAsia" w:ascii="宋体" w:hAnsi="宋体" w:eastAsia="宋体" w:cs="宋体"/>
          <w:lang w:eastAsia="zh-CN"/>
        </w:rPr>
        <w:t>及35kV</w:t>
      </w:r>
      <w:r>
        <w:rPr>
          <w:rFonts w:ascii="宋体" w:hAnsi="宋体" w:eastAsia="宋体" w:cs="宋体"/>
          <w:lang w:eastAsia="zh-CN"/>
        </w:rPr>
        <w:t>部分：在各自的保护装置中按断路器分别配有操作板，作为保护设备与断路器的操作接口。</w:t>
      </w:r>
    </w:p>
    <w:p>
      <w:pPr>
        <w:keepNext/>
        <w:keepLines/>
        <w:widowControl w:val="0"/>
        <w:autoSpaceDE w:val="0"/>
        <w:autoSpaceDN w:val="0"/>
        <w:spacing w:line="360" w:lineRule="auto"/>
        <w:ind w:firstLine="0" w:firstLineChars="0"/>
        <w:jc w:val="left"/>
        <w:outlineLvl w:val="2"/>
        <w:rPr>
          <w:rFonts w:ascii="黑体" w:hAnsi="黑体" w:eastAsia="黑体" w:cs="宋体"/>
          <w:b/>
          <w:sz w:val="24"/>
          <w:szCs w:val="22"/>
          <w:lang w:val="en-US" w:eastAsia="zh-CN" w:bidi="ar-SA"/>
        </w:rPr>
      </w:pPr>
      <w:r>
        <w:rPr>
          <w:rFonts w:ascii="黑体" w:hAnsi="黑体" w:eastAsia="黑体" w:cs="宋体"/>
          <w:b/>
          <w:sz w:val="24"/>
          <w:szCs w:val="22"/>
          <w:lang w:val="en-US" w:eastAsia="zh-CN" w:bidi="ar-SA"/>
        </w:rPr>
        <w:t>5.6视频监控系统、火灾自动报警及公共广播</w:t>
      </w:r>
      <w:r>
        <w:rPr>
          <w:rFonts w:hint="eastAsia" w:ascii="黑体" w:hAnsi="黑体" w:eastAsia="黑体" w:cs="宋体"/>
          <w:b/>
          <w:sz w:val="24"/>
          <w:szCs w:val="22"/>
          <w:lang w:val="en-US" w:eastAsia="zh-CN" w:bidi="ar-SA"/>
        </w:rPr>
        <w:t>（</w:t>
      </w:r>
      <w:r>
        <w:rPr>
          <w:rFonts w:ascii="黑体" w:hAnsi="黑体" w:eastAsia="黑体" w:cs="宋体"/>
          <w:b/>
          <w:sz w:val="24"/>
          <w:szCs w:val="22"/>
          <w:lang w:val="en-US" w:eastAsia="zh-CN" w:bidi="ar-SA"/>
        </w:rPr>
        <w:t>兼作消防广播</w:t>
      </w:r>
      <w:r>
        <w:rPr>
          <w:rFonts w:hint="eastAsia" w:ascii="黑体" w:hAnsi="黑体" w:eastAsia="黑体" w:cs="宋体"/>
          <w:b/>
          <w:sz w:val="24"/>
          <w:szCs w:val="22"/>
          <w:lang w:val="en-US" w:eastAsia="zh-CN" w:bidi="ar-SA"/>
        </w:rPr>
        <w:t>）</w:t>
      </w:r>
      <w:r>
        <w:rPr>
          <w:rFonts w:ascii="黑体" w:hAnsi="黑体" w:eastAsia="黑体" w:cs="宋体"/>
          <w:b/>
          <w:sz w:val="24"/>
          <w:szCs w:val="22"/>
          <w:lang w:val="en-US" w:eastAsia="zh-CN" w:bidi="ar-SA"/>
        </w:rPr>
        <w:t>系统、通风空调监控系统方案</w:t>
      </w:r>
    </w:p>
    <w:p>
      <w:pPr>
        <w:keepNext/>
        <w:keepLines/>
        <w:widowControl w:val="0"/>
        <w:autoSpaceDE w:val="0"/>
        <w:autoSpaceDN w:val="0"/>
        <w:spacing w:line="360" w:lineRule="auto"/>
        <w:ind w:firstLine="0" w:firstLineChars="0"/>
        <w:jc w:val="left"/>
        <w:outlineLvl w:val="3"/>
        <w:rPr>
          <w:rFonts w:ascii="黑体" w:hAnsi="黑体" w:eastAsia="黑体" w:cs="宋体"/>
          <w:b/>
          <w:sz w:val="24"/>
          <w:szCs w:val="22"/>
          <w:lang w:val="en-US" w:eastAsia="zh-CN" w:bidi="ar-SA"/>
        </w:rPr>
      </w:pPr>
      <w:r>
        <w:rPr>
          <w:rFonts w:ascii="黑体" w:hAnsi="黑体" w:eastAsia="黑体" w:cs="宋体"/>
          <w:b/>
          <w:sz w:val="24"/>
          <w:szCs w:val="22"/>
          <w:lang w:val="en-US" w:eastAsia="zh-CN" w:bidi="ar-SA"/>
        </w:rPr>
        <w:t>5.6.1视频监控系统</w:t>
      </w:r>
    </w:p>
    <w:p>
      <w:pPr>
        <w:ind w:firstLine="480"/>
        <w:rPr>
          <w:rFonts w:ascii="宋体" w:hAnsi="宋体" w:eastAsia="宋体" w:cs="宋体"/>
          <w:lang w:eastAsia="zh-CN"/>
        </w:rPr>
      </w:pPr>
      <w:r>
        <w:rPr>
          <w:rFonts w:ascii="宋体" w:hAnsi="宋体" w:eastAsia="宋体" w:cs="宋体"/>
          <w:lang w:eastAsia="zh-CN"/>
        </w:rPr>
        <w:t>基于海上海域地理环境复杂，出入困难，为便于直观的监视海上升压站平台内各主要设备运行状况、人员出入情况，在海上升压站平台内</w:t>
      </w:r>
      <w:r>
        <w:rPr>
          <w:rFonts w:hint="eastAsia" w:ascii="宋体" w:hAnsi="宋体" w:eastAsia="宋体" w:cs="宋体"/>
          <w:lang w:eastAsia="zh-CN"/>
        </w:rPr>
        <w:t>需要处分别</w:t>
      </w:r>
      <w:r>
        <w:rPr>
          <w:rFonts w:ascii="宋体" w:hAnsi="宋体" w:eastAsia="宋体" w:cs="宋体"/>
          <w:lang w:eastAsia="zh-CN"/>
        </w:rPr>
        <w:t>设置前端设备(摄像机)，以便于监视整个风场的运行状况。</w:t>
      </w:r>
    </w:p>
    <w:p>
      <w:pPr>
        <w:ind w:firstLine="480"/>
        <w:rPr>
          <w:rFonts w:ascii="宋体" w:hAnsi="宋体" w:eastAsia="宋体" w:cs="宋体"/>
          <w:lang w:eastAsia="zh-CN"/>
        </w:rPr>
      </w:pPr>
      <w:r>
        <w:rPr>
          <w:rFonts w:ascii="宋体" w:hAnsi="宋体" w:eastAsia="宋体" w:cs="宋体"/>
          <w:lang w:eastAsia="zh-CN"/>
        </w:rPr>
        <w:t>海上视频监控系统由控制站、摄像头、视频电缆、</w:t>
      </w:r>
      <w:r>
        <w:rPr>
          <w:rFonts w:hint="eastAsia" w:ascii="宋体" w:hAnsi="宋体" w:eastAsia="宋体" w:cs="宋体"/>
          <w:lang w:eastAsia="zh-CN"/>
        </w:rPr>
        <w:t>电源</w:t>
      </w:r>
      <w:r>
        <w:rPr>
          <w:rFonts w:ascii="宋体" w:hAnsi="宋体" w:eastAsia="宋体" w:cs="宋体"/>
          <w:lang w:eastAsia="zh-CN"/>
        </w:rPr>
        <w:t>电缆等组成。在海上升压站平台内设置分视频监视系统分控制站。控制站由视频工作站、交换机等设备组成。</w:t>
      </w:r>
      <w:r>
        <w:rPr>
          <w:rFonts w:hint="eastAsia" w:ascii="宋体" w:hAnsi="宋体" w:eastAsia="宋体" w:cs="宋体"/>
          <w:lang w:eastAsia="zh-CN"/>
        </w:rPr>
        <w:t>500</w:t>
      </w:r>
      <w:r>
        <w:rPr>
          <w:rFonts w:ascii="宋体" w:hAnsi="宋体" w:eastAsia="宋体" w:cs="宋体"/>
          <w:lang w:eastAsia="zh-CN"/>
        </w:rPr>
        <w:t>kV海上升压站平台各主要设备室，主要入口、</w:t>
      </w:r>
      <w:r>
        <w:rPr>
          <w:rFonts w:hint="eastAsia" w:ascii="宋体" w:hAnsi="宋体" w:eastAsia="宋体" w:cs="宋体"/>
          <w:lang w:eastAsia="zh-CN"/>
        </w:rPr>
        <w:t>走廊</w:t>
      </w:r>
      <w:r>
        <w:rPr>
          <w:rFonts w:ascii="宋体" w:hAnsi="宋体" w:eastAsia="宋体" w:cs="宋体"/>
          <w:lang w:eastAsia="zh-CN"/>
        </w:rPr>
        <w:t>等位置布置摄像机。海上升压站平台内</w:t>
      </w:r>
      <w:r>
        <w:rPr>
          <w:rFonts w:hint="eastAsia" w:ascii="宋体" w:hAnsi="宋体" w:eastAsia="宋体" w:cs="宋体"/>
          <w:lang w:eastAsia="zh-CN"/>
        </w:rPr>
        <w:t>视频信息通过海底光电复合缆中光纤上传至陆上集控中心</w:t>
      </w:r>
      <w:r>
        <w:rPr>
          <w:rFonts w:ascii="宋体" w:hAnsi="宋体" w:eastAsia="宋体" w:cs="宋体"/>
          <w:lang w:eastAsia="zh-CN"/>
        </w:rPr>
        <w:t xml:space="preserve">。 </w:t>
      </w:r>
    </w:p>
    <w:p>
      <w:pPr>
        <w:ind w:firstLine="480"/>
        <w:rPr>
          <w:rFonts w:ascii="宋体" w:hAnsi="宋体" w:eastAsia="宋体" w:cs="宋体"/>
          <w:lang w:eastAsia="zh-CN"/>
        </w:rPr>
      </w:pPr>
      <w:r>
        <w:rPr>
          <w:rFonts w:hint="eastAsia" w:ascii="宋体" w:hAnsi="宋体" w:eastAsia="宋体" w:cs="宋体"/>
          <w:lang w:eastAsia="zh-CN"/>
        </w:rPr>
        <w:t>视频监控</w:t>
      </w:r>
      <w:r>
        <w:rPr>
          <w:rFonts w:ascii="宋体" w:hAnsi="宋体" w:eastAsia="宋体" w:cs="宋体"/>
          <w:lang w:eastAsia="zh-CN"/>
        </w:rPr>
        <w:t>系统可以接收海上升压站内区域火灾报警控制系统内的火警信号，以实现视频监视系统监视画面与火警信号的视频联动，提高</w:t>
      </w:r>
      <w:r>
        <w:rPr>
          <w:rFonts w:hint="eastAsia" w:ascii="宋体" w:hAnsi="宋体" w:eastAsia="宋体" w:cs="宋体"/>
          <w:lang w:eastAsia="zh-CN"/>
        </w:rPr>
        <w:t>海上升压站</w:t>
      </w:r>
      <w:r>
        <w:rPr>
          <w:rFonts w:ascii="宋体" w:hAnsi="宋体" w:eastAsia="宋体" w:cs="宋体"/>
          <w:lang w:eastAsia="zh-CN"/>
        </w:rPr>
        <w:t>的监控水平。</w:t>
      </w:r>
    </w:p>
    <w:p>
      <w:pPr>
        <w:ind w:firstLine="480"/>
        <w:rPr>
          <w:rFonts w:ascii="宋体" w:hAnsi="宋体" w:eastAsia="宋体" w:cs="宋体"/>
          <w:lang w:eastAsia="zh-CN"/>
        </w:rPr>
      </w:pPr>
      <w:r>
        <w:rPr>
          <w:rFonts w:hint="eastAsia" w:ascii="宋体" w:hAnsi="宋体" w:eastAsia="宋体" w:cs="宋体"/>
          <w:lang w:eastAsia="zh-CN"/>
        </w:rPr>
        <w:t>视频监控系统可向海上电气平台数智化系统输送所需的全部数据，预留足够量的满足数智化要求的相关接口，并向该平台开放通讯协议，实现通过数智化系统集中控制的功能。</w:t>
      </w:r>
    </w:p>
    <w:p>
      <w:pPr>
        <w:keepNext/>
        <w:keepLines/>
        <w:widowControl w:val="0"/>
        <w:autoSpaceDE w:val="0"/>
        <w:autoSpaceDN w:val="0"/>
        <w:spacing w:line="360" w:lineRule="auto"/>
        <w:ind w:firstLine="0" w:firstLineChars="0"/>
        <w:jc w:val="left"/>
        <w:outlineLvl w:val="3"/>
        <w:rPr>
          <w:rFonts w:ascii="黑体" w:hAnsi="黑体" w:eastAsia="黑体" w:cs="宋体"/>
          <w:b/>
          <w:sz w:val="24"/>
          <w:szCs w:val="22"/>
          <w:lang w:val="en-US" w:eastAsia="zh-CN" w:bidi="ar-SA"/>
        </w:rPr>
      </w:pPr>
      <w:r>
        <w:rPr>
          <w:rFonts w:ascii="黑体" w:hAnsi="黑体" w:eastAsia="黑体" w:cs="宋体"/>
          <w:b/>
          <w:sz w:val="24"/>
          <w:szCs w:val="22"/>
          <w:lang w:val="en-US" w:eastAsia="zh-CN" w:bidi="ar-SA"/>
        </w:rPr>
        <w:t>5.6.2火灾自动报警及公共广播</w:t>
      </w:r>
      <w:r>
        <w:rPr>
          <w:rFonts w:hint="eastAsia" w:ascii="黑体" w:hAnsi="黑体" w:eastAsia="黑体" w:cs="宋体"/>
          <w:b/>
          <w:sz w:val="24"/>
          <w:szCs w:val="22"/>
          <w:lang w:val="en-US" w:eastAsia="zh-CN" w:bidi="ar-SA"/>
        </w:rPr>
        <w:t>（</w:t>
      </w:r>
      <w:r>
        <w:rPr>
          <w:rFonts w:ascii="黑体" w:hAnsi="黑体" w:eastAsia="黑体" w:cs="宋体"/>
          <w:b/>
          <w:sz w:val="24"/>
          <w:szCs w:val="22"/>
          <w:lang w:val="en-US" w:eastAsia="zh-CN" w:bidi="ar-SA"/>
        </w:rPr>
        <w:t>兼作消防广播</w:t>
      </w:r>
      <w:r>
        <w:rPr>
          <w:rFonts w:hint="eastAsia" w:ascii="黑体" w:hAnsi="黑体" w:eastAsia="黑体" w:cs="宋体"/>
          <w:b/>
          <w:sz w:val="24"/>
          <w:szCs w:val="22"/>
          <w:lang w:val="en-US" w:eastAsia="zh-CN" w:bidi="ar-SA"/>
        </w:rPr>
        <w:t>）</w:t>
      </w:r>
      <w:r>
        <w:rPr>
          <w:rFonts w:ascii="黑体" w:hAnsi="黑体" w:eastAsia="黑体" w:cs="宋体"/>
          <w:b/>
          <w:sz w:val="24"/>
          <w:szCs w:val="22"/>
          <w:lang w:val="en-US" w:eastAsia="zh-CN" w:bidi="ar-SA"/>
        </w:rPr>
        <w:t>系统</w:t>
      </w:r>
    </w:p>
    <w:p>
      <w:pPr>
        <w:ind w:firstLine="480"/>
        <w:rPr>
          <w:rFonts w:ascii="宋体" w:hAnsi="宋体" w:eastAsia="宋体" w:cs="宋体"/>
          <w:lang w:eastAsia="zh-CN"/>
        </w:rPr>
      </w:pPr>
      <w:r>
        <w:rPr>
          <w:rFonts w:ascii="宋体" w:hAnsi="宋体" w:eastAsia="宋体" w:cs="宋体"/>
          <w:lang w:eastAsia="zh-CN"/>
        </w:rPr>
        <w:t>火灾报警及消防控制系统是根据国标《火灾自动报警系统设计规范》(GB50116-2013)及船级社相关规范之要求进行设计。在海上升压站平台设置一台火灾报警控制器（联动型），主要监测设置各火灾探测器场所的火警信号，并可根据消防要求对相关部位风机、防火风口、防火阀等实施自动联动控制。火灾报警控制器上设有被控设备的运行状态指示和手动操作按钮。</w:t>
      </w:r>
    </w:p>
    <w:p>
      <w:pPr>
        <w:ind w:firstLine="480"/>
        <w:rPr>
          <w:rFonts w:ascii="宋体" w:hAnsi="宋体" w:eastAsia="宋体" w:cs="宋体"/>
          <w:lang w:eastAsia="zh-CN"/>
        </w:rPr>
      </w:pPr>
      <w:r>
        <w:rPr>
          <w:rFonts w:ascii="宋体" w:hAnsi="宋体" w:eastAsia="宋体" w:cs="宋体"/>
          <w:lang w:eastAsia="zh-CN"/>
        </w:rPr>
        <w:t>火灾监测对象是布置有重要的电气设备的场所，根据环境及不同的火灾燃烧机理，分别选用感烟、感温探测器。探测器主要安装在</w:t>
      </w:r>
      <w:r>
        <w:rPr>
          <w:rFonts w:hint="eastAsia" w:ascii="宋体" w:hAnsi="宋体" w:eastAsia="宋体" w:cs="宋体"/>
          <w:lang w:eastAsia="zh-CN"/>
        </w:rPr>
        <w:t>主变</w:t>
      </w:r>
      <w:r>
        <w:rPr>
          <w:rFonts w:ascii="宋体" w:hAnsi="宋体" w:eastAsia="宋体" w:cs="宋体"/>
          <w:lang w:eastAsia="zh-CN"/>
        </w:rPr>
        <w:t>室、通信</w:t>
      </w:r>
      <w:r>
        <w:rPr>
          <w:rFonts w:hint="eastAsia" w:ascii="宋体" w:hAnsi="宋体" w:eastAsia="宋体" w:cs="宋体"/>
          <w:lang w:eastAsia="zh-CN"/>
        </w:rPr>
        <w:t>继保室</w:t>
      </w:r>
      <w:r>
        <w:rPr>
          <w:rFonts w:ascii="宋体" w:hAnsi="宋体" w:eastAsia="宋体" w:cs="宋体"/>
          <w:lang w:eastAsia="zh-CN"/>
        </w:rPr>
        <w:t>、</w:t>
      </w:r>
      <w:r>
        <w:rPr>
          <w:rFonts w:hint="eastAsia" w:ascii="宋体" w:hAnsi="宋体" w:eastAsia="宋体" w:cs="宋体"/>
          <w:lang w:eastAsia="zh-CN"/>
        </w:rPr>
        <w:t>GIS</w:t>
      </w:r>
      <w:r>
        <w:rPr>
          <w:rFonts w:ascii="宋体" w:hAnsi="宋体" w:eastAsia="宋体" w:cs="宋体"/>
          <w:lang w:eastAsia="zh-CN"/>
        </w:rPr>
        <w:t>室等场所；在各防火分区设置了手动报警按钮和声光报警器。探测器或手动报警按钮动作时，火灾报警控制器发出声光报警并显示报警点的地址、打印报警时间和地址。同时，按预先编制好的逻辑关系发出控制指令，自动联动停止相关部位的风机、关闭防火风口和防火阀、启动声光报警器，也可由值班人员在火灾报警控制器上远方手动操作。</w:t>
      </w:r>
    </w:p>
    <w:p>
      <w:pPr>
        <w:ind w:firstLine="480"/>
        <w:rPr>
          <w:rFonts w:ascii="宋体" w:hAnsi="宋体" w:eastAsia="宋体" w:cs="宋体"/>
          <w:lang w:eastAsia="zh-CN"/>
        </w:rPr>
      </w:pPr>
      <w:r>
        <w:rPr>
          <w:rFonts w:ascii="宋体" w:hAnsi="宋体" w:eastAsia="宋体" w:cs="宋体"/>
          <w:lang w:eastAsia="zh-CN"/>
        </w:rPr>
        <w:t>火灾报警控制器自带备用电源，正常工作电源交流220V由</w:t>
      </w:r>
      <w:r>
        <w:rPr>
          <w:rFonts w:hint="eastAsia" w:ascii="宋体" w:hAnsi="宋体" w:eastAsia="宋体" w:cs="宋体"/>
          <w:lang w:eastAsia="zh-CN"/>
        </w:rPr>
        <w:t>消防</w:t>
      </w:r>
      <w:r>
        <w:rPr>
          <w:rFonts w:ascii="宋体" w:hAnsi="宋体" w:eastAsia="宋体" w:cs="宋体"/>
          <w:lang w:eastAsia="zh-CN"/>
        </w:rPr>
        <w:t>动力配电箱供给，当交流电消失时，自动切换至直流备用电源供电，保证系统正常工作。电缆(线)采用耐火屏蔽控制电缆和耐火屏蔽双色双绞电线，电缆敷设在电缆桥架上或电缆沟内，电线采用穿金属管保护或线槽内敷设。</w:t>
      </w:r>
    </w:p>
    <w:p>
      <w:pPr>
        <w:ind w:firstLine="480"/>
        <w:rPr>
          <w:rFonts w:ascii="宋体" w:hAnsi="宋体" w:eastAsia="宋体" w:cs="宋体"/>
          <w:lang w:eastAsia="zh-CN"/>
        </w:rPr>
      </w:pPr>
      <w:r>
        <w:rPr>
          <w:rFonts w:ascii="宋体" w:hAnsi="宋体" w:eastAsia="宋体" w:cs="宋体"/>
          <w:lang w:eastAsia="zh-CN"/>
        </w:rPr>
        <w:t>考虑海上升压站火灾危险等级以及中国船级社相关规范，设置公共广播(兼作消防广播)系统，在海上升压站出入口及相关设备室设置消防广播。主机自备多种广播节目源，并录制有消防事故广播，一旦发生事故，自动启动事故广播，组织人员疏散。</w:t>
      </w:r>
    </w:p>
    <w:p>
      <w:pPr>
        <w:ind w:firstLine="480"/>
        <w:rPr>
          <w:rFonts w:ascii="宋体" w:hAnsi="宋体" w:eastAsia="宋体" w:cs="宋体"/>
          <w:lang w:eastAsia="zh-CN"/>
        </w:rPr>
      </w:pPr>
      <w:r>
        <w:rPr>
          <w:rFonts w:ascii="宋体" w:hAnsi="宋体" w:eastAsia="宋体" w:cs="宋体"/>
          <w:lang w:eastAsia="zh-CN"/>
        </w:rPr>
        <w:t>海上升压站平台内</w:t>
      </w:r>
      <w:r>
        <w:rPr>
          <w:rFonts w:hint="eastAsia" w:ascii="宋体" w:hAnsi="宋体" w:eastAsia="宋体" w:cs="宋体"/>
          <w:lang w:eastAsia="zh-CN"/>
        </w:rPr>
        <w:t>火警及公共广播通过光通信工作站上传至陆上集控中心</w:t>
      </w:r>
      <w:r>
        <w:rPr>
          <w:rFonts w:ascii="宋体" w:hAnsi="宋体" w:eastAsia="宋体" w:cs="宋体"/>
          <w:lang w:eastAsia="zh-CN"/>
        </w:rPr>
        <w:t>。</w:t>
      </w:r>
    </w:p>
    <w:p>
      <w:pPr>
        <w:ind w:firstLine="480"/>
        <w:rPr>
          <w:rFonts w:ascii="宋体" w:hAnsi="宋体" w:eastAsia="宋体" w:cs="宋体"/>
          <w:lang w:eastAsia="zh-CN"/>
        </w:rPr>
      </w:pPr>
      <w:r>
        <w:rPr>
          <w:rFonts w:hint="eastAsia" w:ascii="宋体" w:hAnsi="宋体" w:eastAsia="宋体" w:cs="宋体"/>
          <w:lang w:eastAsia="zh-CN"/>
        </w:rPr>
        <w:t>火灾自动报警及公共广播（兼做消防广播）系统可向海上电气平台数智化系统输送所需的全部数据，预留足够量的满足数智化要求的相关接口，并向该平台开放通讯协议，实现通过数智化系统集中控制的功能。</w:t>
      </w:r>
    </w:p>
    <w:p>
      <w:pPr>
        <w:keepNext/>
        <w:keepLines/>
        <w:widowControl w:val="0"/>
        <w:autoSpaceDE w:val="0"/>
        <w:autoSpaceDN w:val="0"/>
        <w:spacing w:line="360" w:lineRule="auto"/>
        <w:ind w:firstLine="0" w:firstLineChars="0"/>
        <w:jc w:val="left"/>
        <w:outlineLvl w:val="3"/>
        <w:rPr>
          <w:rFonts w:ascii="黑体" w:hAnsi="黑体" w:eastAsia="黑体" w:cs="宋体"/>
          <w:b/>
          <w:sz w:val="24"/>
          <w:szCs w:val="22"/>
          <w:lang w:val="en-US" w:eastAsia="zh-CN" w:bidi="ar-SA"/>
        </w:rPr>
      </w:pPr>
      <w:r>
        <w:rPr>
          <w:rFonts w:ascii="黑体" w:hAnsi="黑体" w:eastAsia="黑体" w:cs="宋体"/>
          <w:b/>
          <w:sz w:val="24"/>
          <w:szCs w:val="22"/>
          <w:lang w:val="en-US" w:eastAsia="zh-CN" w:bidi="ar-SA"/>
        </w:rPr>
        <w:t>5.6.3通风空调监控系统</w:t>
      </w:r>
    </w:p>
    <w:p>
      <w:pPr>
        <w:ind w:firstLine="480"/>
        <w:rPr>
          <w:rFonts w:ascii="宋体" w:hAnsi="宋体" w:eastAsia="宋体" w:cs="宋体"/>
          <w:lang w:eastAsia="zh-CN"/>
        </w:rPr>
      </w:pPr>
      <w:r>
        <w:rPr>
          <w:rFonts w:hint="eastAsia" w:ascii="宋体" w:hAnsi="宋体" w:eastAsia="宋体" w:cs="宋体"/>
          <w:lang w:eastAsia="zh-CN"/>
        </w:rPr>
        <w:t>详见</w:t>
      </w:r>
      <w:r>
        <w:rPr>
          <w:rFonts w:ascii="宋体" w:hAnsi="宋体" w:eastAsia="宋体" w:cs="宋体"/>
          <w:lang w:eastAsia="zh-CN"/>
        </w:rPr>
        <w:t>10.9</w:t>
      </w:r>
      <w:r>
        <w:rPr>
          <w:rFonts w:hint="eastAsia" w:ascii="宋体" w:hAnsi="宋体" w:eastAsia="宋体" w:cs="宋体"/>
          <w:lang w:eastAsia="zh-CN"/>
        </w:rPr>
        <w:t>节。</w:t>
      </w:r>
    </w:p>
    <w:p>
      <w:pPr>
        <w:keepNext/>
        <w:keepLines/>
        <w:widowControl w:val="0"/>
        <w:autoSpaceDE w:val="0"/>
        <w:autoSpaceDN w:val="0"/>
        <w:spacing w:line="360" w:lineRule="auto"/>
        <w:ind w:firstLine="0" w:firstLineChars="0"/>
        <w:jc w:val="left"/>
        <w:outlineLvl w:val="2"/>
        <w:rPr>
          <w:rFonts w:ascii="黑体" w:hAnsi="黑体" w:eastAsia="黑体" w:cs="宋体"/>
          <w:b/>
          <w:sz w:val="24"/>
          <w:szCs w:val="22"/>
          <w:lang w:val="en-US" w:eastAsia="zh-CN" w:bidi="ar-SA"/>
        </w:rPr>
      </w:pPr>
      <w:r>
        <w:rPr>
          <w:rFonts w:ascii="黑体" w:hAnsi="黑体" w:eastAsia="黑体" w:cs="宋体"/>
          <w:b/>
          <w:sz w:val="24"/>
          <w:szCs w:val="22"/>
          <w:lang w:val="en-US" w:eastAsia="zh-CN" w:bidi="ar-SA"/>
        </w:rPr>
        <w:t>5.7海上升压站平台内在线监测系统</w:t>
      </w:r>
    </w:p>
    <w:p>
      <w:pPr>
        <w:keepNext/>
        <w:keepLines/>
        <w:widowControl w:val="0"/>
        <w:autoSpaceDE w:val="0"/>
        <w:autoSpaceDN w:val="0"/>
        <w:spacing w:line="360" w:lineRule="auto"/>
        <w:ind w:firstLine="0" w:firstLineChars="0"/>
        <w:jc w:val="left"/>
        <w:outlineLvl w:val="3"/>
        <w:rPr>
          <w:rFonts w:ascii="黑体" w:hAnsi="黑体" w:eastAsia="黑体" w:cs="宋体"/>
          <w:b/>
          <w:sz w:val="24"/>
          <w:szCs w:val="22"/>
          <w:lang w:val="en-US" w:eastAsia="zh-CN" w:bidi="ar-SA"/>
        </w:rPr>
      </w:pPr>
      <w:r>
        <w:rPr>
          <w:rFonts w:ascii="黑体" w:hAnsi="黑体" w:eastAsia="黑体" w:cs="宋体"/>
          <w:b/>
          <w:sz w:val="24"/>
          <w:szCs w:val="22"/>
          <w:lang w:val="en-US" w:eastAsia="zh-CN" w:bidi="ar-SA"/>
        </w:rPr>
        <w:t>5.7.1海上升压站在线监测系统主要结构及功能</w:t>
      </w:r>
    </w:p>
    <w:p>
      <w:pPr>
        <w:ind w:firstLine="480"/>
        <w:rPr>
          <w:rFonts w:ascii="宋体" w:hAnsi="宋体" w:eastAsia="宋体" w:cs="宋体"/>
          <w:lang w:eastAsia="zh-CN"/>
        </w:rPr>
      </w:pPr>
      <w:r>
        <w:rPr>
          <w:rFonts w:hint="eastAsia" w:ascii="宋体" w:hAnsi="宋体" w:eastAsia="宋体" w:cs="宋体"/>
          <w:lang w:eastAsia="zh-CN"/>
        </w:rPr>
        <w:t>海上升压站</w:t>
      </w:r>
      <w:r>
        <w:rPr>
          <w:rFonts w:ascii="宋体" w:hAnsi="宋体" w:eastAsia="宋体" w:cs="宋体"/>
          <w:lang w:eastAsia="zh-CN"/>
        </w:rPr>
        <w:t>设置一套独立于变电站综自系统的</w:t>
      </w:r>
      <w:r>
        <w:rPr>
          <w:rFonts w:hint="eastAsia" w:ascii="宋体" w:hAnsi="宋体" w:eastAsia="宋体" w:cs="宋体"/>
          <w:lang w:eastAsia="zh-CN"/>
        </w:rPr>
        <w:t>设备状态</w:t>
      </w:r>
      <w:r>
        <w:rPr>
          <w:rFonts w:ascii="宋体" w:hAnsi="宋体" w:eastAsia="宋体" w:cs="宋体"/>
          <w:lang w:eastAsia="zh-CN"/>
        </w:rPr>
        <w:t>在线监测系统，在被监测设备上安装现地监测单元，设备监测系统工作站设置于海上升压站平台继保室。系统具备数据整合、监测预警、故障诊断、状态评价、风险评估、维修策略等高级服务功能。系统采用分层分布式结构，实现多路信号的同步高速采集和信号就地处理，并通过以太网把监测数据传送到站端主机。系统由现地监测单元(或称就地采集主机)、网络设备及监测主站组成。</w:t>
      </w:r>
    </w:p>
    <w:p>
      <w:pPr>
        <w:keepNext/>
        <w:keepLines/>
        <w:widowControl w:val="0"/>
        <w:autoSpaceDE w:val="0"/>
        <w:autoSpaceDN w:val="0"/>
        <w:spacing w:line="360" w:lineRule="auto"/>
        <w:ind w:firstLine="0" w:firstLineChars="0"/>
        <w:jc w:val="left"/>
        <w:outlineLvl w:val="3"/>
        <w:rPr>
          <w:rFonts w:ascii="黑体" w:hAnsi="黑体" w:eastAsia="黑体" w:cs="宋体"/>
          <w:b/>
          <w:sz w:val="24"/>
          <w:szCs w:val="22"/>
          <w:lang w:val="en-US" w:eastAsia="zh-CN" w:bidi="ar-SA"/>
        </w:rPr>
      </w:pPr>
      <w:r>
        <w:rPr>
          <w:rFonts w:ascii="黑体" w:hAnsi="黑体" w:eastAsia="黑体" w:cs="宋体"/>
          <w:b/>
          <w:sz w:val="24"/>
          <w:szCs w:val="22"/>
          <w:lang w:val="en-US" w:eastAsia="zh-CN" w:bidi="ar-SA"/>
        </w:rPr>
        <w:t>5.7.2</w:t>
      </w:r>
      <w:r>
        <w:rPr>
          <w:rFonts w:hint="eastAsia" w:ascii="黑体" w:hAnsi="黑体" w:eastAsia="黑体" w:cs="宋体"/>
          <w:b/>
          <w:sz w:val="24"/>
          <w:szCs w:val="22"/>
          <w:lang w:val="en-US" w:eastAsia="zh-CN" w:bidi="ar-SA"/>
        </w:rPr>
        <w:t>在线状态监测系统配置</w:t>
      </w:r>
    </w:p>
    <w:p>
      <w:pPr>
        <w:ind w:firstLine="480"/>
        <w:rPr>
          <w:rFonts w:ascii="宋体" w:hAnsi="宋体" w:eastAsia="宋体" w:cs="宋体"/>
          <w:lang w:eastAsia="zh-CN"/>
        </w:rPr>
      </w:pPr>
      <w:r>
        <w:rPr>
          <w:rFonts w:hint="eastAsia" w:ascii="宋体" w:hAnsi="宋体" w:eastAsia="宋体" w:cs="宋体"/>
          <w:lang w:eastAsia="zh-CN"/>
        </w:rPr>
        <w:t>变压器/高抗在线监测装置包括但不限于变压器/高抗监测终端、油中溶解气体在线监测单元、铁芯/夹件接地电流在线监测传感器、套管在线监测传感器、变压器/高抗特高频局放在线监测传感器和变压器/高抗高频电流局放在线监测传感器等。</w:t>
      </w:r>
    </w:p>
    <w:p>
      <w:pPr>
        <w:ind w:firstLine="480"/>
        <w:rPr>
          <w:rFonts w:ascii="宋体" w:hAnsi="宋体" w:eastAsia="宋体" w:cs="宋体"/>
          <w:lang w:eastAsia="zh-CN"/>
        </w:rPr>
      </w:pPr>
      <w:r>
        <w:rPr>
          <w:rFonts w:hint="eastAsia" w:ascii="宋体" w:hAnsi="宋体" w:eastAsia="宋体" w:cs="宋体"/>
          <w:lang w:eastAsia="zh-CN"/>
        </w:rPr>
        <w:t>开关监测装置应包括但不限于开关监测终端、SF6在线监测传感器、组合电器局放在线监测传感器等。</w:t>
      </w:r>
    </w:p>
    <w:p>
      <w:pPr>
        <w:ind w:firstLine="480"/>
        <w:rPr>
          <w:rFonts w:ascii="宋体" w:hAnsi="宋体" w:eastAsia="宋体" w:cs="宋体"/>
          <w:lang w:eastAsia="zh-CN"/>
        </w:rPr>
      </w:pPr>
      <w:r>
        <w:rPr>
          <w:rFonts w:hint="eastAsia" w:ascii="宋体" w:hAnsi="宋体" w:eastAsia="宋体" w:cs="宋体"/>
          <w:lang w:eastAsia="zh-CN"/>
        </w:rPr>
        <w:t>避雷器监测装置包括但不限于包括避雷器监测终端、避雷器监测传感器等。</w:t>
      </w:r>
    </w:p>
    <w:p>
      <w:pPr>
        <w:ind w:firstLine="480"/>
        <w:rPr>
          <w:rFonts w:ascii="宋体" w:hAnsi="宋体" w:eastAsia="宋体" w:cs="宋体"/>
          <w:lang w:eastAsia="zh-CN"/>
        </w:rPr>
      </w:pPr>
      <w:r>
        <w:rPr>
          <w:rFonts w:hint="eastAsia" w:ascii="宋体" w:hAnsi="宋体" w:eastAsia="宋体" w:cs="宋体"/>
          <w:lang w:eastAsia="zh-CN"/>
        </w:rPr>
        <w:t>无线传感器装置包括但不限于无线汇聚终端、开关柜无线测温传感器等。</w:t>
      </w:r>
    </w:p>
    <w:p>
      <w:pPr>
        <w:ind w:firstLine="480"/>
        <w:rPr>
          <w:rFonts w:ascii="宋体" w:hAnsi="宋体" w:eastAsia="宋体" w:cs="宋体"/>
          <w:lang w:eastAsia="zh-CN"/>
        </w:rPr>
      </w:pPr>
      <w:r>
        <w:rPr>
          <w:rFonts w:hint="eastAsia" w:ascii="宋体" w:hAnsi="宋体" w:eastAsia="宋体" w:cs="宋体"/>
          <w:lang w:eastAsia="zh-CN"/>
        </w:rPr>
        <w:t>一次设备在线监测系统技术方案应至少满足以下要求：</w:t>
      </w:r>
    </w:p>
    <w:p>
      <w:pPr>
        <w:ind w:firstLine="480"/>
        <w:rPr>
          <w:rFonts w:ascii="宋体" w:hAnsi="宋体" w:eastAsia="宋体" w:cs="宋体"/>
          <w:lang w:val="zh-CN" w:eastAsia="zh-CN"/>
        </w:rPr>
      </w:pPr>
      <w:r>
        <w:rPr>
          <w:rFonts w:hint="eastAsia" w:ascii="宋体" w:hAnsi="宋体" w:eastAsia="宋体" w:cs="宋体"/>
          <w:lang w:val="zh-CN" w:eastAsia="zh-CN"/>
        </w:rPr>
        <w:t>（</w:t>
      </w:r>
      <w:r>
        <w:rPr>
          <w:rFonts w:hint="eastAsia" w:ascii="宋体" w:hAnsi="宋体" w:eastAsia="宋体" w:cs="宋体"/>
          <w:lang w:eastAsia="zh-CN"/>
        </w:rPr>
        <w:t>1</w:t>
      </w:r>
      <w:r>
        <w:rPr>
          <w:rFonts w:hint="eastAsia" w:ascii="宋体" w:hAnsi="宋体" w:eastAsia="宋体" w:cs="宋体"/>
          <w:lang w:val="zh-CN" w:eastAsia="zh-CN"/>
        </w:rPr>
        <w:t>）</w:t>
      </w:r>
      <w:r>
        <w:rPr>
          <w:rFonts w:ascii="宋体" w:hAnsi="宋体" w:eastAsia="宋体" w:cs="宋体"/>
          <w:lang w:val="zh-CN" w:eastAsia="zh-CN"/>
        </w:rPr>
        <w:t>应采用</w:t>
      </w:r>
      <w:r>
        <w:rPr>
          <w:rFonts w:hint="eastAsia" w:ascii="宋体" w:hAnsi="宋体" w:eastAsia="宋体" w:cs="宋体"/>
          <w:lang w:val="zh-CN" w:eastAsia="zh-CN"/>
        </w:rPr>
        <w:t>安全可控</w:t>
      </w:r>
      <w:r>
        <w:rPr>
          <w:rFonts w:ascii="宋体" w:hAnsi="宋体" w:eastAsia="宋体" w:cs="宋体"/>
          <w:lang w:val="zh-CN" w:eastAsia="zh-CN"/>
        </w:rPr>
        <w:t>的软件和硬件，应采用工业级硬件设计，确保设备长期可靠、稳定运行；终端设备（除汇聚终端）应支持硬、软件自诊断功能，具备断电不丢失数据、自恢复的功能；所采用设备、辅材等应满足海上防腐、防盐雾等特殊环境要求；</w:t>
      </w:r>
    </w:p>
    <w:p>
      <w:pPr>
        <w:ind w:firstLine="480"/>
        <w:rPr>
          <w:rFonts w:ascii="宋体" w:hAnsi="宋体" w:eastAsia="宋体" w:cs="宋体"/>
          <w:lang w:val="zh-CN" w:eastAsia="zh-CN"/>
        </w:rPr>
      </w:pPr>
      <w:r>
        <w:rPr>
          <w:rFonts w:hint="eastAsia" w:ascii="宋体" w:hAnsi="宋体" w:eastAsia="宋体" w:cs="宋体"/>
          <w:lang w:val="zh-CN" w:eastAsia="zh-CN"/>
        </w:rPr>
        <w:t>（</w:t>
      </w:r>
      <w:r>
        <w:rPr>
          <w:rFonts w:hint="eastAsia" w:ascii="宋体" w:hAnsi="宋体" w:eastAsia="宋体" w:cs="宋体"/>
          <w:lang w:eastAsia="zh-CN"/>
        </w:rPr>
        <w:t>2</w:t>
      </w:r>
      <w:r>
        <w:rPr>
          <w:rFonts w:hint="eastAsia" w:ascii="宋体" w:hAnsi="宋体" w:eastAsia="宋体" w:cs="宋体"/>
          <w:lang w:val="zh-CN" w:eastAsia="zh-CN"/>
        </w:rPr>
        <w:t>）</w:t>
      </w:r>
      <w:r>
        <w:rPr>
          <w:rFonts w:ascii="宋体" w:hAnsi="宋体" w:eastAsia="宋体" w:cs="宋体"/>
          <w:lang w:val="zh-CN" w:eastAsia="zh-CN"/>
        </w:rPr>
        <w:t>终端设备（除汇聚终端）应支持异常告警功能，包括数据超标告警、功能异常告警和通讯异常告警等；支持告警分级（一般、重要、紧急）、分类（告知、越限、变位、异常、事故），告警信息应有时标，精确到秒级；支持告警上传功能；</w:t>
      </w:r>
    </w:p>
    <w:p>
      <w:pPr>
        <w:ind w:firstLine="480"/>
        <w:rPr>
          <w:rFonts w:ascii="宋体" w:hAnsi="宋体" w:eastAsia="宋体" w:cs="宋体"/>
          <w:lang w:eastAsia="zh-CN"/>
        </w:rPr>
      </w:pPr>
      <w:r>
        <w:rPr>
          <w:rFonts w:hint="eastAsia" w:ascii="宋体" w:hAnsi="宋体" w:eastAsia="宋体" w:cs="宋体"/>
          <w:lang w:val="zh-CN" w:eastAsia="zh-CN"/>
        </w:rPr>
        <w:t>（</w:t>
      </w:r>
      <w:r>
        <w:rPr>
          <w:rFonts w:hint="eastAsia" w:ascii="宋体" w:hAnsi="宋体" w:eastAsia="宋体" w:cs="宋体"/>
          <w:lang w:eastAsia="zh-CN"/>
        </w:rPr>
        <w:t>3</w:t>
      </w:r>
      <w:r>
        <w:rPr>
          <w:rFonts w:hint="eastAsia" w:ascii="宋体" w:hAnsi="宋体" w:eastAsia="宋体" w:cs="宋体"/>
          <w:lang w:val="zh-CN" w:eastAsia="zh-CN"/>
        </w:rPr>
        <w:t>）</w:t>
      </w:r>
      <w:r>
        <w:rPr>
          <w:rFonts w:ascii="宋体" w:hAnsi="宋体" w:eastAsia="宋体" w:cs="宋体"/>
          <w:lang w:val="zh-CN" w:eastAsia="zh-CN"/>
        </w:rPr>
        <w:t>有线传输的终端设备应支持简单网络时间协议（SNTP）对时；</w:t>
      </w:r>
    </w:p>
    <w:p>
      <w:pPr>
        <w:ind w:firstLine="480"/>
        <w:rPr>
          <w:rFonts w:ascii="宋体" w:hAnsi="宋体" w:eastAsia="宋体" w:cs="宋体"/>
          <w:lang w:eastAsia="zh-CN"/>
        </w:rPr>
      </w:pPr>
      <w:r>
        <w:rPr>
          <w:rFonts w:hint="eastAsia" w:ascii="宋体" w:hAnsi="宋体" w:eastAsia="宋体" w:cs="宋体"/>
          <w:lang w:eastAsia="zh-CN"/>
        </w:rPr>
        <w:t>（4）通信管理机应至少接入各类远传型表计，应满足</w:t>
      </w:r>
      <w:r>
        <w:rPr>
          <w:rFonts w:ascii="宋体" w:hAnsi="宋体" w:eastAsia="宋体" w:cs="宋体"/>
          <w:lang w:eastAsia="zh-CN"/>
        </w:rPr>
        <w:t>DL/T 860的要求与站控层数据交互</w:t>
      </w:r>
      <w:r>
        <w:rPr>
          <w:rFonts w:hint="eastAsia" w:ascii="宋体" w:hAnsi="宋体" w:eastAsia="宋体" w:cs="宋体"/>
          <w:lang w:eastAsia="zh-CN"/>
        </w:rPr>
        <w:t>；</w:t>
      </w:r>
    </w:p>
    <w:p>
      <w:pPr>
        <w:ind w:firstLine="480"/>
        <w:rPr>
          <w:rFonts w:ascii="宋体" w:hAnsi="宋体" w:eastAsia="宋体" w:cs="宋体"/>
          <w:lang w:eastAsia="zh-CN"/>
        </w:rPr>
      </w:pPr>
      <w:r>
        <w:rPr>
          <w:rFonts w:hint="eastAsia" w:ascii="宋体" w:hAnsi="宋体" w:eastAsia="宋体" w:cs="宋体"/>
          <w:lang w:eastAsia="zh-CN"/>
        </w:rPr>
        <w:t>（5）一次设备在线监测数据可通过通信管理机</w:t>
      </w:r>
      <w:r>
        <w:rPr>
          <w:rFonts w:ascii="宋体" w:hAnsi="宋体" w:eastAsia="宋体" w:cs="宋体"/>
          <w:lang w:eastAsia="zh-CN"/>
        </w:rPr>
        <w:t>上传至招标人设置的第三方系统，通信应满足DL/T 860要求。</w:t>
      </w:r>
    </w:p>
    <w:p>
      <w:pPr>
        <w:keepNext/>
        <w:keepLines/>
        <w:widowControl w:val="0"/>
        <w:autoSpaceDE w:val="0"/>
        <w:autoSpaceDN w:val="0"/>
        <w:spacing w:line="360" w:lineRule="auto"/>
        <w:ind w:firstLine="0" w:firstLineChars="0"/>
        <w:jc w:val="left"/>
        <w:outlineLvl w:val="3"/>
        <w:rPr>
          <w:rFonts w:ascii="黑体" w:hAnsi="黑体" w:eastAsia="黑体" w:cs="宋体"/>
          <w:b/>
          <w:sz w:val="24"/>
          <w:szCs w:val="22"/>
          <w:lang w:val="en-US" w:eastAsia="zh-CN" w:bidi="ar-SA"/>
        </w:rPr>
      </w:pPr>
      <w:r>
        <w:rPr>
          <w:rFonts w:ascii="黑体" w:hAnsi="黑体" w:eastAsia="黑体" w:cs="宋体"/>
          <w:b/>
          <w:sz w:val="24"/>
          <w:szCs w:val="22"/>
          <w:lang w:val="en-US" w:eastAsia="zh-CN" w:bidi="ar-SA"/>
        </w:rPr>
        <w:t>5.7.3</w:t>
      </w:r>
      <w:r>
        <w:rPr>
          <w:rFonts w:hint="eastAsia" w:ascii="黑体" w:hAnsi="黑体" w:eastAsia="黑体" w:cs="宋体"/>
          <w:b/>
          <w:sz w:val="24"/>
          <w:szCs w:val="22"/>
          <w:lang w:val="en-US" w:eastAsia="zh-CN" w:bidi="ar-SA"/>
        </w:rPr>
        <w:t>技术方案要求</w:t>
      </w:r>
    </w:p>
    <w:p>
      <w:pPr>
        <w:ind w:firstLine="480"/>
        <w:rPr>
          <w:rFonts w:ascii="宋体" w:hAnsi="宋体" w:eastAsia="宋体" w:cs="宋体"/>
          <w:lang w:eastAsia="zh-CN"/>
        </w:rPr>
      </w:pPr>
      <w:r>
        <w:rPr>
          <w:rFonts w:hint="eastAsia" w:ascii="宋体" w:hAnsi="宋体" w:eastAsia="宋体" w:cs="宋体"/>
          <w:lang w:eastAsia="zh-CN"/>
        </w:rPr>
        <w:t>远传型表计应满足如下要求：</w:t>
      </w:r>
    </w:p>
    <w:p>
      <w:pPr>
        <w:ind w:firstLine="480"/>
        <w:rPr>
          <w:rFonts w:ascii="宋体" w:hAnsi="宋体" w:eastAsia="宋体" w:cs="宋体"/>
          <w:lang w:eastAsia="zh-CN"/>
        </w:rPr>
      </w:pPr>
      <w:r>
        <w:rPr>
          <w:rFonts w:hint="eastAsia" w:ascii="宋体" w:hAnsi="宋体" w:eastAsia="宋体" w:cs="宋体"/>
          <w:lang w:eastAsia="zh-CN"/>
        </w:rPr>
        <w:t>（1）</w:t>
      </w:r>
      <w:r>
        <w:rPr>
          <w:rFonts w:ascii="宋体" w:hAnsi="宋体" w:eastAsia="宋体" w:cs="宋体"/>
          <w:lang w:eastAsia="zh-CN"/>
        </w:rPr>
        <w:t>50</w:t>
      </w:r>
      <w:r>
        <w:rPr>
          <w:rFonts w:hint="eastAsia" w:ascii="宋体" w:hAnsi="宋体" w:eastAsia="宋体" w:cs="宋体"/>
          <w:lang w:eastAsia="zh-CN"/>
        </w:rPr>
        <w:t>0kV主变压器/高抗应配置具备远传功能的数字化油温计、数字化油位计；</w:t>
      </w:r>
    </w:p>
    <w:p>
      <w:pPr>
        <w:ind w:firstLine="480"/>
        <w:rPr>
          <w:rFonts w:ascii="宋体" w:hAnsi="宋体" w:eastAsia="宋体" w:cs="宋体"/>
          <w:lang w:eastAsia="zh-CN"/>
        </w:rPr>
      </w:pPr>
      <w:r>
        <w:rPr>
          <w:rFonts w:hint="eastAsia" w:ascii="宋体" w:hAnsi="宋体" w:eastAsia="宋体" w:cs="宋体"/>
          <w:lang w:eastAsia="zh-CN"/>
        </w:rPr>
        <w:t>（2）500kV GIS、66kV GIS设备应配置具备远传功能的SF6数字化密度表；</w:t>
      </w:r>
    </w:p>
    <w:p>
      <w:pPr>
        <w:ind w:firstLine="480"/>
        <w:rPr>
          <w:rFonts w:ascii="宋体" w:hAnsi="宋体" w:eastAsia="宋体" w:cs="宋体"/>
          <w:lang w:eastAsia="zh-CN"/>
        </w:rPr>
      </w:pPr>
      <w:r>
        <w:rPr>
          <w:rFonts w:hint="eastAsia" w:ascii="宋体" w:hAnsi="宋体" w:eastAsia="宋体" w:cs="宋体"/>
          <w:lang w:eastAsia="zh-CN"/>
        </w:rPr>
        <w:t>（3）避雷器设备应配置具备远传功能的数字化泄漏电流表。</w:t>
      </w:r>
      <w:r>
        <w:rPr>
          <w:rFonts w:hint="eastAsia" w:ascii="宋体" w:hAnsi="宋体" w:eastAsia="宋体" w:cs="宋体"/>
          <w:lang w:eastAsia="zh-CN"/>
        </w:rPr>
        <w:tab/>
      </w:r>
    </w:p>
    <w:p>
      <w:pPr>
        <w:ind w:firstLine="480"/>
        <w:rPr>
          <w:rFonts w:ascii="宋体" w:hAnsi="宋体" w:eastAsia="宋体" w:cs="宋体"/>
          <w:lang w:eastAsia="zh-CN"/>
        </w:rPr>
      </w:pPr>
      <w:r>
        <w:rPr>
          <w:rFonts w:hint="eastAsia" w:ascii="宋体" w:hAnsi="宋体" w:eastAsia="宋体" w:cs="宋体"/>
          <w:lang w:eastAsia="zh-CN"/>
        </w:rPr>
        <w:t>变压器/高抗在线监测终端应满足如下基本功能：</w:t>
      </w:r>
    </w:p>
    <w:p>
      <w:pPr>
        <w:ind w:firstLine="480"/>
        <w:rPr>
          <w:rFonts w:ascii="宋体" w:hAnsi="宋体" w:eastAsia="宋体" w:cs="宋体"/>
          <w:lang w:eastAsia="zh-CN"/>
        </w:rPr>
      </w:pPr>
      <w:r>
        <w:rPr>
          <w:rFonts w:hint="eastAsia" w:ascii="宋体" w:hAnsi="宋体" w:eastAsia="宋体" w:cs="宋体"/>
          <w:lang w:eastAsia="zh-CN"/>
        </w:rPr>
        <w:t>（1）应具备监测周期调节功能，可以通过现场或远程方式进行设定；</w:t>
      </w:r>
    </w:p>
    <w:p>
      <w:pPr>
        <w:ind w:firstLine="480"/>
        <w:rPr>
          <w:rFonts w:ascii="宋体" w:hAnsi="宋体" w:eastAsia="宋体" w:cs="宋体"/>
          <w:lang w:eastAsia="zh-CN"/>
        </w:rPr>
      </w:pPr>
      <w:r>
        <w:rPr>
          <w:rFonts w:hint="eastAsia" w:ascii="宋体" w:hAnsi="宋体" w:eastAsia="宋体" w:cs="宋体"/>
          <w:lang w:eastAsia="zh-CN"/>
        </w:rPr>
        <w:t>（2）应具备监视各类在线监测传感器运行状态的能力；</w:t>
      </w:r>
    </w:p>
    <w:p>
      <w:pPr>
        <w:ind w:firstLine="480"/>
        <w:rPr>
          <w:rFonts w:ascii="宋体" w:hAnsi="宋体" w:eastAsia="宋体" w:cs="宋体"/>
          <w:lang w:eastAsia="zh-CN"/>
        </w:rPr>
      </w:pPr>
      <w:r>
        <w:rPr>
          <w:rFonts w:hint="eastAsia" w:ascii="宋体" w:hAnsi="宋体" w:eastAsia="宋体" w:cs="宋体"/>
          <w:lang w:eastAsia="zh-CN"/>
        </w:rPr>
        <w:t>（3）应具备对局部放电信号幅值、相位、频次等局部放电基本表征参量进行实时自动监测、记录的功能；</w:t>
      </w:r>
    </w:p>
    <w:p>
      <w:pPr>
        <w:ind w:firstLine="480"/>
        <w:rPr>
          <w:rFonts w:ascii="宋体" w:hAnsi="宋体" w:eastAsia="宋体" w:cs="宋体"/>
          <w:lang w:eastAsia="zh-CN"/>
        </w:rPr>
      </w:pPr>
      <w:r>
        <w:rPr>
          <w:rFonts w:hint="eastAsia" w:ascii="宋体" w:hAnsi="宋体" w:eastAsia="宋体" w:cs="宋体"/>
          <w:lang w:eastAsia="zh-CN"/>
        </w:rPr>
        <w:t>（4）应具备越限报警功能，至少包括：油中溶解气体组分及微水含量报警、局放量超标报警、铁芯/夹件接地电流报警；</w:t>
      </w:r>
    </w:p>
    <w:p>
      <w:pPr>
        <w:ind w:firstLine="480"/>
        <w:rPr>
          <w:rFonts w:ascii="宋体" w:hAnsi="宋体" w:eastAsia="宋体" w:cs="宋体"/>
          <w:lang w:eastAsia="zh-CN"/>
        </w:rPr>
      </w:pPr>
      <w:r>
        <w:rPr>
          <w:rFonts w:hint="eastAsia" w:ascii="宋体" w:hAnsi="宋体" w:eastAsia="宋体" w:cs="宋体"/>
          <w:lang w:eastAsia="zh-CN"/>
        </w:rPr>
        <w:t>（5）应具备对油中溶解气体监测、局放监测、套管监测等数据的采集与分析处理功能；变压器在线监测终端输出信息包括但不限于油中溶解气体各组分含量及诊断结果、铁芯/夹件接地电流、套管泄漏电流、套管电容量、局放放电次数、局部放电量、放电类型等参量信息及其告警信息，并输出终端自检信息和录波文件（仅针对局放监测和油色谱监测类型）；</w:t>
      </w:r>
    </w:p>
    <w:p>
      <w:pPr>
        <w:ind w:firstLine="480"/>
        <w:rPr>
          <w:rFonts w:ascii="宋体" w:hAnsi="宋体" w:eastAsia="宋体" w:cs="宋体"/>
          <w:lang w:eastAsia="zh-CN"/>
        </w:rPr>
      </w:pPr>
      <w:r>
        <w:rPr>
          <w:rFonts w:hint="eastAsia" w:ascii="宋体" w:hAnsi="宋体" w:eastAsia="宋体" w:cs="宋体"/>
          <w:lang w:eastAsia="zh-CN"/>
        </w:rPr>
        <w:t>（6）变压器/高抗在线监测终端硬件接口应至少满足4路模拟量信号接入，误差≤±0.5%FS；2路步进电机控制（可选）；4路高频/特高频局放信号接入（N型头/TNC）。</w:t>
      </w:r>
    </w:p>
    <w:p>
      <w:pPr>
        <w:ind w:firstLine="480"/>
        <w:rPr>
          <w:rFonts w:ascii="宋体" w:hAnsi="宋体" w:eastAsia="宋体" w:cs="宋体"/>
          <w:lang w:eastAsia="zh-CN"/>
        </w:rPr>
      </w:pPr>
      <w:r>
        <w:rPr>
          <w:rFonts w:hint="eastAsia" w:ascii="宋体" w:hAnsi="宋体" w:eastAsia="宋体" w:cs="宋体"/>
          <w:lang w:eastAsia="zh-CN"/>
        </w:rPr>
        <w:t>开关监测终端应满足如下基本要求：</w:t>
      </w:r>
    </w:p>
    <w:p>
      <w:pPr>
        <w:ind w:firstLine="480"/>
        <w:rPr>
          <w:rFonts w:ascii="宋体" w:hAnsi="宋体" w:eastAsia="宋体" w:cs="宋体"/>
          <w:lang w:eastAsia="zh-CN"/>
        </w:rPr>
      </w:pPr>
      <w:r>
        <w:rPr>
          <w:rFonts w:ascii="宋体" w:hAnsi="宋体" w:eastAsia="宋体" w:cs="宋体"/>
          <w:lang w:eastAsia="zh-CN"/>
        </w:rPr>
        <w:t>1）</w:t>
      </w:r>
      <w:r>
        <w:rPr>
          <w:rFonts w:hint="eastAsia" w:ascii="宋体" w:hAnsi="宋体" w:eastAsia="宋体" w:cs="宋体"/>
          <w:lang w:eastAsia="zh-CN"/>
        </w:rPr>
        <w:t>应具备监测周期调节功能，可以通过现场或远程方式进行设定；</w:t>
      </w:r>
    </w:p>
    <w:p>
      <w:pPr>
        <w:ind w:firstLine="480"/>
        <w:rPr>
          <w:rFonts w:ascii="宋体" w:hAnsi="宋体" w:eastAsia="宋体" w:cs="宋体"/>
          <w:lang w:eastAsia="zh-CN"/>
        </w:rPr>
      </w:pPr>
      <w:r>
        <w:rPr>
          <w:rFonts w:ascii="宋体" w:hAnsi="宋体" w:eastAsia="宋体" w:cs="宋体"/>
          <w:lang w:eastAsia="zh-CN"/>
        </w:rPr>
        <w:t>2）</w:t>
      </w:r>
      <w:r>
        <w:rPr>
          <w:rFonts w:hint="eastAsia" w:ascii="宋体" w:hAnsi="宋体" w:eastAsia="宋体" w:cs="宋体"/>
          <w:lang w:eastAsia="zh-CN"/>
        </w:rPr>
        <w:t>应具备监视各类在线监测传感器运行状态的能力；</w:t>
      </w:r>
    </w:p>
    <w:p>
      <w:pPr>
        <w:ind w:firstLine="480"/>
        <w:rPr>
          <w:rFonts w:ascii="宋体" w:hAnsi="宋体" w:eastAsia="宋体" w:cs="宋体"/>
          <w:lang w:eastAsia="zh-CN"/>
        </w:rPr>
      </w:pPr>
      <w:r>
        <w:rPr>
          <w:rFonts w:ascii="宋体" w:hAnsi="宋体" w:eastAsia="宋体" w:cs="宋体"/>
          <w:lang w:eastAsia="zh-CN"/>
        </w:rPr>
        <w:t>3）</w:t>
      </w:r>
      <w:r>
        <w:rPr>
          <w:rFonts w:hint="eastAsia" w:ascii="宋体" w:hAnsi="宋体" w:eastAsia="宋体" w:cs="宋体"/>
          <w:lang w:eastAsia="zh-CN"/>
        </w:rPr>
        <w:t>应具备越限报警功能，至少包括：SF6压力越限报警、局部放电信号越限报警等；</w:t>
      </w:r>
    </w:p>
    <w:p>
      <w:pPr>
        <w:ind w:firstLine="480"/>
        <w:rPr>
          <w:rFonts w:ascii="宋体" w:hAnsi="宋体" w:eastAsia="宋体" w:cs="宋体"/>
          <w:lang w:eastAsia="zh-CN"/>
        </w:rPr>
      </w:pPr>
      <w:r>
        <w:rPr>
          <w:rFonts w:ascii="宋体" w:hAnsi="宋体" w:eastAsia="宋体" w:cs="宋体"/>
          <w:lang w:eastAsia="zh-CN"/>
        </w:rPr>
        <w:t>4）</w:t>
      </w:r>
      <w:r>
        <w:rPr>
          <w:rFonts w:hint="eastAsia" w:ascii="宋体" w:hAnsi="宋体" w:eastAsia="宋体" w:cs="宋体"/>
          <w:lang w:eastAsia="zh-CN"/>
        </w:rPr>
        <w:t>应具备对SF6压力、局部放电信号等数据的分析处理功能；应提供局部放电相位分布谱图(PRPD)局部放电脉冲序列相位分布谱图(PRPS)等用于描述放电特征的谱图信息；</w:t>
      </w:r>
    </w:p>
    <w:p>
      <w:pPr>
        <w:ind w:firstLine="480"/>
        <w:rPr>
          <w:rFonts w:ascii="宋体" w:hAnsi="宋体" w:eastAsia="宋体" w:cs="宋体"/>
          <w:lang w:eastAsia="zh-CN"/>
        </w:rPr>
      </w:pPr>
      <w:r>
        <w:rPr>
          <w:rFonts w:ascii="宋体" w:hAnsi="宋体" w:eastAsia="宋体" w:cs="宋体"/>
          <w:lang w:eastAsia="zh-CN"/>
        </w:rPr>
        <w:t>5）</w:t>
      </w:r>
      <w:r>
        <w:rPr>
          <w:rFonts w:hint="eastAsia" w:ascii="宋体" w:hAnsi="宋体" w:eastAsia="宋体" w:cs="宋体"/>
          <w:lang w:eastAsia="zh-CN"/>
        </w:rPr>
        <w:t xml:space="preserve">SF6监测宜具备气体循环功能，保证测得一次设备内部真实的气体湿度； </w:t>
      </w:r>
    </w:p>
    <w:p>
      <w:pPr>
        <w:ind w:firstLine="480"/>
        <w:rPr>
          <w:rFonts w:ascii="宋体" w:hAnsi="宋体" w:eastAsia="宋体" w:cs="宋体"/>
          <w:lang w:eastAsia="zh-CN"/>
        </w:rPr>
      </w:pPr>
      <w:r>
        <w:rPr>
          <w:rFonts w:ascii="宋体" w:hAnsi="宋体" w:eastAsia="宋体" w:cs="宋体"/>
          <w:lang w:eastAsia="zh-CN"/>
        </w:rPr>
        <w:t>6）</w:t>
      </w:r>
      <w:r>
        <w:rPr>
          <w:rFonts w:hint="eastAsia" w:ascii="宋体" w:hAnsi="宋体" w:eastAsia="宋体" w:cs="宋体"/>
          <w:lang w:eastAsia="zh-CN"/>
        </w:rPr>
        <w:t>SF6监测应具有校正功能、温度动态补偿和超量程保护功能及露点温度（或霜点温度）、体积比等参数计算功能；</w:t>
      </w:r>
    </w:p>
    <w:p>
      <w:pPr>
        <w:ind w:firstLine="480"/>
        <w:rPr>
          <w:rFonts w:ascii="宋体" w:hAnsi="宋体" w:eastAsia="宋体" w:cs="宋体"/>
          <w:lang w:eastAsia="zh-CN"/>
        </w:rPr>
      </w:pPr>
      <w:r>
        <w:rPr>
          <w:rFonts w:ascii="宋体" w:hAnsi="宋体" w:eastAsia="宋体" w:cs="宋体"/>
          <w:lang w:eastAsia="zh-CN"/>
        </w:rPr>
        <w:t>7）</w:t>
      </w:r>
      <w:r>
        <w:rPr>
          <w:rFonts w:hint="eastAsia" w:ascii="宋体" w:hAnsi="宋体" w:eastAsia="宋体" w:cs="宋体"/>
          <w:lang w:eastAsia="zh-CN"/>
        </w:rPr>
        <w:t>开关在线监测终端输出信息包括但不限于SF6压力、局部放电次数、局部放电量等参量信息及其告警信息、并输出终端自检信息和录波文件（针对局放监测）；</w:t>
      </w:r>
    </w:p>
    <w:p>
      <w:pPr>
        <w:ind w:firstLine="480"/>
        <w:rPr>
          <w:rFonts w:ascii="宋体" w:hAnsi="宋体" w:eastAsia="宋体" w:cs="宋体"/>
          <w:lang w:eastAsia="zh-CN"/>
        </w:rPr>
      </w:pPr>
      <w:r>
        <w:rPr>
          <w:rFonts w:ascii="宋体" w:hAnsi="宋体" w:eastAsia="宋体" w:cs="宋体"/>
          <w:lang w:eastAsia="zh-CN"/>
        </w:rPr>
        <w:t>8）</w:t>
      </w:r>
      <w:r>
        <w:rPr>
          <w:rFonts w:hint="eastAsia" w:ascii="宋体" w:hAnsi="宋体" w:eastAsia="宋体" w:cs="宋体"/>
          <w:lang w:eastAsia="zh-CN"/>
        </w:rPr>
        <w:t>开关监测终端硬件接口应至少满足12路模拟量接入，误差≤±0.5%FS；4路局放信号接入TNC/SMA。</w:t>
      </w:r>
    </w:p>
    <w:p>
      <w:pPr>
        <w:ind w:firstLine="480"/>
        <w:rPr>
          <w:rFonts w:ascii="宋体" w:hAnsi="宋体" w:eastAsia="宋体" w:cs="宋体"/>
          <w:lang w:eastAsia="zh-CN"/>
        </w:rPr>
      </w:pPr>
      <w:r>
        <w:rPr>
          <w:rFonts w:hint="eastAsia" w:ascii="宋体" w:hAnsi="宋体" w:eastAsia="宋体" w:cs="宋体"/>
          <w:lang w:eastAsia="zh-CN"/>
        </w:rPr>
        <w:t>避雷器监测终端应满足如下基本功能要求：</w:t>
      </w:r>
    </w:p>
    <w:p>
      <w:pPr>
        <w:ind w:firstLine="480"/>
        <w:rPr>
          <w:rFonts w:ascii="宋体" w:hAnsi="宋体" w:eastAsia="宋体" w:cs="宋体"/>
          <w:lang w:eastAsia="zh-CN"/>
        </w:rPr>
      </w:pPr>
      <w:r>
        <w:rPr>
          <w:rFonts w:hint="eastAsia" w:ascii="宋体" w:hAnsi="宋体" w:eastAsia="宋体" w:cs="宋体"/>
          <w:lang w:eastAsia="zh-CN"/>
        </w:rPr>
        <w:t>（1）应具备监测周期调节功能，可以通过现场或远程方式进行设定；</w:t>
      </w:r>
    </w:p>
    <w:p>
      <w:pPr>
        <w:ind w:firstLine="480"/>
        <w:rPr>
          <w:rFonts w:ascii="宋体" w:hAnsi="宋体" w:eastAsia="宋体" w:cs="宋体"/>
          <w:lang w:eastAsia="zh-CN"/>
        </w:rPr>
      </w:pPr>
      <w:r>
        <w:rPr>
          <w:rFonts w:hint="eastAsia" w:ascii="宋体" w:hAnsi="宋体" w:eastAsia="宋体" w:cs="宋体"/>
          <w:lang w:eastAsia="zh-CN"/>
        </w:rPr>
        <w:t>（2）应具备监视各类在线监测传感器运行状态的能力；</w:t>
      </w:r>
    </w:p>
    <w:p>
      <w:pPr>
        <w:ind w:firstLine="480"/>
        <w:rPr>
          <w:rFonts w:ascii="宋体" w:hAnsi="宋体" w:eastAsia="宋体" w:cs="宋体"/>
          <w:lang w:eastAsia="zh-CN"/>
        </w:rPr>
      </w:pPr>
      <w:r>
        <w:rPr>
          <w:rFonts w:hint="eastAsia" w:ascii="宋体" w:hAnsi="宋体" w:eastAsia="宋体" w:cs="宋体"/>
          <w:lang w:eastAsia="zh-CN"/>
        </w:rPr>
        <w:t>（3）应具备越限报警功能，至少包括：避雷器全电流、阻性电流越限告警等；</w:t>
      </w:r>
    </w:p>
    <w:p>
      <w:pPr>
        <w:ind w:firstLine="480"/>
        <w:rPr>
          <w:rFonts w:ascii="宋体" w:hAnsi="宋体" w:eastAsia="宋体" w:cs="宋体"/>
          <w:lang w:eastAsia="zh-CN"/>
        </w:rPr>
      </w:pPr>
      <w:r>
        <w:rPr>
          <w:rFonts w:hint="eastAsia" w:ascii="宋体" w:hAnsi="宋体" w:eastAsia="宋体" w:cs="宋体"/>
          <w:lang w:eastAsia="zh-CN"/>
        </w:rPr>
        <w:t>（4）避雷器在线监测终端输出信息包括但不限于为避雷器全电流、阻性电流、累计次数等参量信息及其告警信息，并输出终端自检信息。</w:t>
      </w:r>
    </w:p>
    <w:p>
      <w:pPr>
        <w:ind w:firstLine="480"/>
        <w:rPr>
          <w:rFonts w:ascii="宋体" w:hAnsi="宋体" w:eastAsia="宋体" w:cs="宋体"/>
          <w:lang w:eastAsia="zh-CN"/>
        </w:rPr>
      </w:pPr>
      <w:r>
        <w:rPr>
          <w:rFonts w:hint="eastAsia" w:ascii="宋体" w:hAnsi="宋体" w:eastAsia="宋体" w:cs="宋体"/>
          <w:lang w:eastAsia="zh-CN"/>
        </w:rPr>
        <w:t>一次设备在线监测系统可向海上电气平台数智化系统输送所需的全部数据，预留足够量的满足数智化要求的相关接口，并向该平台开放通讯协议，实现通过数智化系统集中控制的功能。</w:t>
      </w:r>
    </w:p>
    <w:p>
      <w:pPr>
        <w:keepNext/>
        <w:keepLines/>
        <w:widowControl w:val="0"/>
        <w:autoSpaceDE w:val="0"/>
        <w:autoSpaceDN w:val="0"/>
        <w:spacing w:line="360" w:lineRule="auto"/>
        <w:ind w:firstLine="0" w:firstLineChars="0"/>
        <w:jc w:val="left"/>
        <w:outlineLvl w:val="2"/>
        <w:rPr>
          <w:rFonts w:ascii="黑体" w:hAnsi="黑体" w:eastAsia="黑体" w:cs="宋体"/>
          <w:b/>
          <w:sz w:val="24"/>
          <w:szCs w:val="22"/>
          <w:lang w:val="en-US" w:eastAsia="zh-CN" w:bidi="ar-SA"/>
        </w:rPr>
      </w:pPr>
      <w:r>
        <w:rPr>
          <w:rFonts w:ascii="黑体" w:hAnsi="黑体" w:eastAsia="黑体" w:cs="宋体"/>
          <w:b/>
          <w:sz w:val="24"/>
          <w:szCs w:val="22"/>
          <w:lang w:val="en-US" w:eastAsia="zh-CN" w:bidi="ar-SA"/>
        </w:rPr>
        <w:t>10.9</w:t>
      </w:r>
      <w:r>
        <w:rPr>
          <w:rFonts w:hint="eastAsia" w:ascii="黑体" w:hAnsi="黑体" w:eastAsia="黑体" w:cs="宋体"/>
          <w:b/>
          <w:sz w:val="24"/>
          <w:szCs w:val="22"/>
          <w:lang w:val="en-US" w:eastAsia="zh-CN" w:bidi="ar-SA"/>
        </w:rPr>
        <w:t>通风空调监控系统</w:t>
      </w:r>
    </w:p>
    <w:p>
      <w:pPr>
        <w:ind w:firstLine="480"/>
        <w:rPr>
          <w:rFonts w:ascii="宋体" w:hAnsi="宋体" w:eastAsia="宋体" w:cs="宋体"/>
          <w:lang w:eastAsia="zh-CN"/>
        </w:rPr>
      </w:pPr>
      <w:r>
        <w:rPr>
          <w:rFonts w:ascii="宋体" w:hAnsi="宋体" w:eastAsia="宋体" w:cs="宋体"/>
          <w:lang w:eastAsia="zh-CN"/>
        </w:rPr>
        <w:t>海上升压站设置一套通风空调监控系统对海上升压站内通风空调设备进行集中监控。</w:t>
      </w:r>
    </w:p>
    <w:p>
      <w:pPr>
        <w:ind w:firstLine="480"/>
        <w:rPr>
          <w:rFonts w:ascii="宋体" w:hAnsi="宋体" w:eastAsia="宋体" w:cs="宋体"/>
          <w:lang w:eastAsia="zh-CN"/>
        </w:rPr>
      </w:pPr>
      <w:r>
        <w:rPr>
          <w:rFonts w:ascii="宋体" w:hAnsi="宋体" w:eastAsia="宋体" w:cs="宋体"/>
          <w:lang w:eastAsia="zh-CN"/>
        </w:rPr>
        <w:t>通风空调监控系统采用以计算机监控系统为基础，以集中监测、分区控制为原则，即以上位控制机为中心，采用分布式现地控制单元自动控制各个子系统的设备。系统主要包括上位机控制单元、现地控制单元、网络设备</w:t>
      </w:r>
      <w:r>
        <w:rPr>
          <w:rFonts w:hint="eastAsia" w:ascii="宋体" w:hAnsi="宋体" w:eastAsia="宋体" w:cs="宋体"/>
          <w:lang w:eastAsia="zh-CN"/>
        </w:rPr>
        <w:t>，</w:t>
      </w:r>
      <w:r>
        <w:rPr>
          <w:rFonts w:ascii="宋体" w:hAnsi="宋体" w:eastAsia="宋体" w:cs="宋体"/>
          <w:lang w:eastAsia="zh-CN"/>
        </w:rPr>
        <w:t>以及相应的</w:t>
      </w:r>
      <w:r>
        <w:rPr>
          <w:rFonts w:hint="eastAsia" w:ascii="宋体" w:hAnsi="宋体" w:eastAsia="宋体" w:cs="宋体"/>
          <w:lang w:eastAsia="zh-CN"/>
        </w:rPr>
        <w:t>空调、除湿机、风机、风阀</w:t>
      </w:r>
      <w:r>
        <w:rPr>
          <w:rFonts w:ascii="宋体" w:hAnsi="宋体" w:eastAsia="宋体" w:cs="宋体"/>
          <w:lang w:eastAsia="zh-CN"/>
        </w:rPr>
        <w:t>、</w:t>
      </w:r>
      <w:r>
        <w:rPr>
          <w:rFonts w:hint="eastAsia" w:ascii="宋体" w:hAnsi="宋体" w:eastAsia="宋体" w:cs="宋体"/>
          <w:lang w:eastAsia="zh-CN"/>
        </w:rPr>
        <w:t>管道电加热、盐雾过滤器等设备电控箱，温湿度组合传感器、压差传感器、氢气探测器、油气传感器</w:t>
      </w:r>
      <w:r>
        <w:rPr>
          <w:rFonts w:ascii="宋体" w:hAnsi="宋体" w:eastAsia="宋体" w:cs="宋体"/>
          <w:lang w:eastAsia="zh-CN"/>
        </w:rPr>
        <w:t>等。</w:t>
      </w:r>
    </w:p>
    <w:p>
      <w:pPr>
        <w:ind w:firstLine="480"/>
        <w:rPr>
          <w:rFonts w:ascii="宋体" w:hAnsi="宋体" w:eastAsia="宋体" w:cs="宋体"/>
          <w:lang w:eastAsia="zh-CN"/>
        </w:rPr>
      </w:pPr>
      <w:r>
        <w:rPr>
          <w:rFonts w:ascii="宋体" w:hAnsi="宋体" w:eastAsia="宋体" w:cs="宋体"/>
          <w:lang w:eastAsia="zh-CN"/>
        </w:rPr>
        <w:t>根据季节气候的交替、</w:t>
      </w:r>
      <w:r>
        <w:rPr>
          <w:rFonts w:hint="eastAsia" w:ascii="宋体" w:hAnsi="宋体" w:eastAsia="宋体" w:cs="宋体"/>
          <w:lang w:eastAsia="zh-CN"/>
        </w:rPr>
        <w:t>海上升压站</w:t>
      </w:r>
      <w:r>
        <w:rPr>
          <w:rFonts w:ascii="宋体" w:hAnsi="宋体" w:eastAsia="宋体" w:cs="宋体"/>
          <w:lang w:eastAsia="zh-CN"/>
        </w:rPr>
        <w:t>主要设备层及排风、送风主通道的温度和湿度变化，以及风电场</w:t>
      </w:r>
      <w:r>
        <w:rPr>
          <w:rFonts w:hint="eastAsia" w:ascii="宋体" w:hAnsi="宋体" w:eastAsia="宋体" w:cs="宋体"/>
          <w:lang w:eastAsia="zh-CN"/>
        </w:rPr>
        <w:t>海上升压站</w:t>
      </w:r>
      <w:r>
        <w:rPr>
          <w:rFonts w:ascii="宋体" w:hAnsi="宋体" w:eastAsia="宋体" w:cs="宋体"/>
          <w:lang w:eastAsia="zh-CN"/>
        </w:rPr>
        <w:t>各主要机电设备的运行工况，对</w:t>
      </w:r>
      <w:r>
        <w:rPr>
          <w:rFonts w:hint="eastAsia" w:ascii="宋体" w:hAnsi="宋体" w:eastAsia="宋体" w:cs="宋体"/>
          <w:lang w:eastAsia="zh-CN"/>
        </w:rPr>
        <w:t>海上升压站</w:t>
      </w:r>
      <w:r>
        <w:rPr>
          <w:rFonts w:ascii="宋体" w:hAnsi="宋体" w:eastAsia="宋体" w:cs="宋体"/>
          <w:lang w:eastAsia="zh-CN"/>
        </w:rPr>
        <w:t>的</w:t>
      </w:r>
      <w:r>
        <w:rPr>
          <w:rFonts w:hint="eastAsia" w:ascii="宋体" w:hAnsi="宋体" w:eastAsia="宋体" w:cs="宋体"/>
          <w:lang w:eastAsia="zh-CN"/>
        </w:rPr>
        <w:t>风</w:t>
      </w:r>
      <w:r>
        <w:rPr>
          <w:rFonts w:ascii="宋体" w:hAnsi="宋体" w:eastAsia="宋体" w:cs="宋体"/>
          <w:lang w:eastAsia="zh-CN"/>
        </w:rPr>
        <w:t>冷空调系统、排风系统、送风系统等进行优化控制，并监视通风空调设备的运行，使空气的温度、湿度、流速及新鲜度、洁净度等指标符合</w:t>
      </w:r>
      <w:r>
        <w:rPr>
          <w:rFonts w:hint="eastAsia" w:ascii="宋体" w:hAnsi="宋体" w:eastAsia="宋体" w:cs="宋体"/>
          <w:lang w:eastAsia="zh-CN"/>
        </w:rPr>
        <w:t>海上升压站</w:t>
      </w:r>
      <w:r>
        <w:rPr>
          <w:rFonts w:ascii="宋体" w:hAnsi="宋体" w:eastAsia="宋体" w:cs="宋体"/>
          <w:lang w:eastAsia="zh-CN"/>
        </w:rPr>
        <w:t>使用的要求。</w:t>
      </w:r>
    </w:p>
    <w:p>
      <w:pPr>
        <w:ind w:firstLine="480"/>
        <w:rPr>
          <w:rFonts w:ascii="宋体" w:hAnsi="宋体" w:eastAsia="宋体" w:cs="宋体"/>
          <w:lang w:eastAsia="zh-CN"/>
        </w:rPr>
      </w:pPr>
      <w:r>
        <w:rPr>
          <w:rFonts w:ascii="宋体" w:hAnsi="宋体" w:eastAsia="宋体" w:cs="宋体"/>
          <w:lang w:eastAsia="zh-CN"/>
        </w:rPr>
        <w:t>通风空调系统采用自动控制与远方控制相结合的方式，并设现地控制箱，可在现地对设备进行操作及监视，同时亦可在中控室对设备进行远方监视及控制。</w:t>
      </w:r>
    </w:p>
    <w:p>
      <w:pPr>
        <w:ind w:firstLine="480"/>
        <w:rPr>
          <w:rFonts w:ascii="宋体" w:hAnsi="宋体" w:eastAsia="宋体" w:cs="宋体"/>
          <w:lang w:eastAsia="zh-CN"/>
        </w:rPr>
      </w:pPr>
      <w:r>
        <w:rPr>
          <w:rFonts w:hint="eastAsia" w:ascii="宋体" w:hAnsi="宋体" w:eastAsia="宋体" w:cs="宋体"/>
          <w:lang w:eastAsia="zh-CN"/>
        </w:rPr>
        <w:t>通风空调监控系统可向海上电气平台数智化系统输送所需的全部数据，预留足够量的满足数智化要求的相关接口，并向该平台开放通讯协议，实现通过数智化系统集中控制的功能。</w:t>
      </w:r>
    </w:p>
    <w:p>
      <w:pPr>
        <w:keepNext/>
        <w:keepLines/>
        <w:widowControl w:val="0"/>
        <w:autoSpaceDE w:val="0"/>
        <w:autoSpaceDN w:val="0"/>
        <w:spacing w:line="360" w:lineRule="auto"/>
        <w:ind w:firstLine="0" w:firstLineChars="0"/>
        <w:jc w:val="left"/>
        <w:outlineLvl w:val="2"/>
        <w:rPr>
          <w:rFonts w:ascii="黑体" w:hAnsi="黑体" w:eastAsia="黑体" w:cs="宋体"/>
          <w:b/>
          <w:sz w:val="24"/>
          <w:szCs w:val="22"/>
          <w:lang w:val="en-US" w:eastAsia="zh-CN" w:bidi="ar-SA"/>
        </w:rPr>
      </w:pPr>
      <w:bookmarkStart w:id="1" w:name="_Toc195684750"/>
      <w:r>
        <w:rPr>
          <w:rFonts w:ascii="黑体" w:hAnsi="黑体" w:eastAsia="黑体" w:cs="宋体"/>
          <w:b/>
          <w:sz w:val="24"/>
          <w:szCs w:val="22"/>
          <w:lang w:val="en-US" w:eastAsia="zh-CN" w:bidi="ar-SA"/>
        </w:rPr>
        <w:t>13数字化智慧化设计</w:t>
      </w:r>
      <w:bookmarkEnd w:id="1"/>
    </w:p>
    <w:p>
      <w:pPr>
        <w:keepNext/>
        <w:keepLines/>
        <w:widowControl w:val="0"/>
        <w:autoSpaceDE w:val="0"/>
        <w:autoSpaceDN w:val="0"/>
        <w:spacing w:line="360" w:lineRule="auto"/>
        <w:ind w:firstLine="0" w:firstLineChars="0"/>
        <w:jc w:val="left"/>
        <w:outlineLvl w:val="3"/>
        <w:rPr>
          <w:rFonts w:ascii="黑体" w:hAnsi="黑体" w:eastAsia="黑体" w:cs="宋体"/>
          <w:b/>
          <w:sz w:val="24"/>
          <w:szCs w:val="22"/>
          <w:lang w:val="en-US" w:eastAsia="zh-CN" w:bidi="ar-SA"/>
        </w:rPr>
      </w:pPr>
      <w:bookmarkStart w:id="2" w:name="_Toc21015"/>
      <w:bookmarkStart w:id="3" w:name="_Toc7930"/>
      <w:r>
        <w:rPr>
          <w:rFonts w:ascii="黑体" w:hAnsi="黑体" w:eastAsia="黑体" w:cs="宋体"/>
          <w:b/>
          <w:sz w:val="24"/>
          <w:szCs w:val="22"/>
          <w:lang w:val="en-US" w:eastAsia="zh-CN" w:bidi="ar-SA"/>
        </w:rPr>
        <w:t>13.1</w:t>
      </w:r>
      <w:r>
        <w:rPr>
          <w:rFonts w:hint="eastAsia" w:ascii="黑体" w:hAnsi="黑体" w:eastAsia="黑体" w:cs="宋体"/>
          <w:b/>
          <w:sz w:val="24"/>
          <w:szCs w:val="22"/>
          <w:lang w:val="en-US" w:eastAsia="zh-CN" w:bidi="ar-SA"/>
        </w:rPr>
        <w:t>概述</w:t>
      </w:r>
      <w:bookmarkEnd w:id="2"/>
      <w:bookmarkEnd w:id="3"/>
    </w:p>
    <w:p>
      <w:pPr>
        <w:keepNext/>
        <w:keepLines/>
        <w:widowControl w:val="0"/>
        <w:autoSpaceDE w:val="0"/>
        <w:autoSpaceDN w:val="0"/>
        <w:spacing w:line="360" w:lineRule="auto"/>
        <w:ind w:firstLine="0" w:firstLineChars="0"/>
        <w:jc w:val="left"/>
        <w:outlineLvl w:val="4"/>
        <w:rPr>
          <w:rFonts w:ascii="黑体" w:hAnsi="黑体" w:eastAsia="黑体" w:cs="宋体"/>
          <w:b/>
          <w:sz w:val="24"/>
          <w:szCs w:val="22"/>
          <w:lang w:val="en-US" w:eastAsia="zh-CN" w:bidi="ar-SA"/>
        </w:rPr>
      </w:pPr>
      <w:bookmarkStart w:id="4" w:name="_Toc19385"/>
      <w:r>
        <w:rPr>
          <w:rFonts w:ascii="黑体" w:hAnsi="黑体" w:eastAsia="黑体" w:cs="宋体"/>
          <w:b/>
          <w:sz w:val="24"/>
          <w:szCs w:val="22"/>
          <w:lang w:val="en-US" w:eastAsia="zh-CN" w:bidi="ar-SA"/>
        </w:rPr>
        <w:t>13.1.1</w:t>
      </w:r>
      <w:r>
        <w:rPr>
          <w:rFonts w:hint="eastAsia" w:ascii="黑体" w:hAnsi="黑体" w:eastAsia="黑体" w:cs="宋体"/>
          <w:b/>
          <w:sz w:val="24"/>
          <w:szCs w:val="22"/>
          <w:lang w:val="en-US" w:eastAsia="zh-CN" w:bidi="ar-SA"/>
        </w:rPr>
        <w:t>设计范围</w:t>
      </w:r>
      <w:bookmarkEnd w:id="4"/>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hint="eastAsia" w:ascii="Times New Roman" w:hAnsi="Times New Roman" w:eastAsia="宋体" w:cs="Times New Roman"/>
          <w:lang w:eastAsia="zh-CN"/>
        </w:rPr>
        <w:t>我方负责本标段海上升压站数智化系统设计、采购、安装、部署和调试、验收等全部工作。对所供设备和材料进行交付和验收（注：其中无人机系统全套设备采购不在本标段），其中海上电气平台基础结构安全监测系统不在本标段采购，由招标人提供，我方负责该系统的安装、部署、调试、验收等工作。</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hint="eastAsia" w:ascii="Times New Roman" w:hAnsi="Times New Roman" w:eastAsia="宋体" w:cs="Times New Roman"/>
          <w:lang w:eastAsia="zh-CN"/>
        </w:rPr>
        <w:t>我方负责配合将海上升压站数智化系统包括但不限于一次设备在线监测系统、智能辅助监控系统、智能巡视终端及视频存储、海上电气平台基础结构安全监测系统等相关数据接入招标人设置的第三方系统（其中海上电气平台基础结构安全监测系统不在本标段采购范围内），并配合招标人建设数智化海上风电场。</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hint="eastAsia" w:ascii="Times New Roman" w:hAnsi="Times New Roman" w:eastAsia="宋体" w:cs="Times New Roman"/>
          <w:lang w:eastAsia="zh-CN"/>
        </w:rPr>
        <w:t>我方负责按照数智化系统建设要求提供海上升压站及设备数字孪生模型。</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hint="eastAsia" w:ascii="Times New Roman" w:hAnsi="Times New Roman" w:eastAsia="宋体" w:cs="Times New Roman"/>
          <w:lang w:eastAsia="zh-CN"/>
        </w:rPr>
        <w:t>我方配合监造监理或招标人指定的其它咨询机构进行整个海上升压站制造的质量控制及验收工作。</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hint="eastAsia" w:ascii="Times New Roman" w:hAnsi="Times New Roman" w:eastAsia="宋体" w:cs="Times New Roman"/>
          <w:lang w:eastAsia="zh-CN"/>
        </w:rPr>
        <w:t>招标人在陆上集控中心设有招标人设置的第三方系统，海上电气平台内配置有数智化相关设备，我方承诺无条件与海上电气平台数智化设备及招标人设置的第三方系统配合完成相关接口的协调及确定，向海上电气平台数智化设备或招标人设置的第三方系统输送所需的全部数据，预留足够量的满足招标人要求的相关接口，并向该系统开放通讯协议。涉及相关辅助测点及软件系统等我方均开放全部底层权限，配合招标人进行远程控制及软件二次开发，并配合招标人完成系统的接入及调试，以实现招标人设置的第三方系统各系统的集中控制功能。</w:t>
      </w:r>
    </w:p>
    <w:p>
      <w:pPr>
        <w:keepNext/>
        <w:keepLines/>
        <w:widowControl w:val="0"/>
        <w:autoSpaceDE w:val="0"/>
        <w:autoSpaceDN w:val="0"/>
        <w:spacing w:line="360" w:lineRule="auto"/>
        <w:ind w:firstLine="0" w:firstLineChars="0"/>
        <w:jc w:val="left"/>
        <w:outlineLvl w:val="4"/>
        <w:rPr>
          <w:rFonts w:ascii="黑体" w:hAnsi="黑体" w:eastAsia="黑体" w:cs="宋体"/>
          <w:b/>
          <w:sz w:val="24"/>
          <w:szCs w:val="22"/>
          <w:lang w:val="en-US" w:eastAsia="zh-CN" w:bidi="ar-SA"/>
        </w:rPr>
      </w:pPr>
      <w:bookmarkStart w:id="5" w:name="_Toc2395"/>
      <w:r>
        <w:rPr>
          <w:rFonts w:ascii="黑体" w:hAnsi="黑体" w:eastAsia="黑体" w:cs="宋体"/>
          <w:b/>
          <w:sz w:val="24"/>
          <w:szCs w:val="22"/>
          <w:lang w:val="en-US" w:eastAsia="zh-CN" w:bidi="ar-SA"/>
        </w:rPr>
        <w:t>13.1.2</w:t>
      </w:r>
      <w:r>
        <w:rPr>
          <w:rFonts w:hint="eastAsia" w:ascii="黑体" w:hAnsi="黑体" w:eastAsia="黑体" w:cs="宋体"/>
          <w:b/>
          <w:sz w:val="24"/>
          <w:szCs w:val="22"/>
          <w:lang w:val="en-US" w:eastAsia="zh-CN" w:bidi="ar-SA"/>
        </w:rPr>
        <w:t>设计依据</w:t>
      </w:r>
      <w:bookmarkEnd w:id="5"/>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hint="eastAsia" w:ascii="Times New Roman" w:hAnsi="Times New Roman" w:eastAsia="宋体" w:cs="Times New Roman"/>
          <w:lang w:eastAsia="zh-CN"/>
        </w:rPr>
        <w:t>《电工电子产品基本环境试验规程</w:t>
      </w:r>
      <w:r>
        <w:rPr>
          <w:rFonts w:ascii="Times New Roman" w:hAnsi="Times New Roman" w:eastAsia="宋体" w:cs="Times New Roman"/>
          <w:lang w:eastAsia="zh-CN"/>
        </w:rPr>
        <w:t xml:space="preserve"> </w:t>
      </w:r>
      <w:r>
        <w:rPr>
          <w:rFonts w:hint="eastAsia" w:ascii="Times New Roman" w:hAnsi="Times New Roman" w:eastAsia="宋体" w:cs="Times New Roman"/>
          <w:lang w:eastAsia="zh-CN"/>
        </w:rPr>
        <w:t>试验</w:t>
      </w:r>
      <w:r>
        <w:rPr>
          <w:rFonts w:ascii="Times New Roman" w:hAnsi="Times New Roman" w:eastAsia="宋体" w:cs="Times New Roman"/>
          <w:lang w:eastAsia="zh-CN"/>
        </w:rPr>
        <w:t xml:space="preserve"> Ka:</w:t>
      </w:r>
      <w:r>
        <w:rPr>
          <w:rFonts w:hint="eastAsia" w:ascii="Times New Roman" w:hAnsi="Times New Roman" w:eastAsia="宋体" w:cs="Times New Roman"/>
          <w:lang w:eastAsia="zh-CN"/>
        </w:rPr>
        <w:t>盐雾试验方法》（</w:t>
      </w:r>
      <w:r>
        <w:rPr>
          <w:rFonts w:ascii="Times New Roman" w:hAnsi="Times New Roman" w:eastAsia="宋体" w:cs="Times New Roman"/>
          <w:lang w:eastAsia="zh-CN"/>
        </w:rPr>
        <w:t xml:space="preserve">GB/T 2423.17 </w:t>
      </w:r>
      <w:r>
        <w:rPr>
          <w:rFonts w:hint="eastAsia" w:ascii="Times New Roman" w:hAnsi="Times New Roman" w:eastAsia="宋体" w:cs="Times New Roman"/>
          <w:lang w:eastAsia="zh-CN"/>
        </w:rPr>
        <w:t>）</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hint="eastAsia" w:ascii="Times New Roman" w:hAnsi="Times New Roman" w:eastAsia="宋体" w:cs="Times New Roman"/>
          <w:lang w:eastAsia="zh-CN"/>
        </w:rPr>
        <w:t>《远动设备及系统</w:t>
      </w:r>
      <w:r>
        <w:rPr>
          <w:rFonts w:ascii="Times New Roman" w:hAnsi="Times New Roman" w:eastAsia="宋体" w:cs="Times New Roman"/>
          <w:lang w:eastAsia="zh-CN"/>
        </w:rPr>
        <w:t xml:space="preserve"> </w:t>
      </w:r>
      <w:r>
        <w:rPr>
          <w:rFonts w:hint="eastAsia" w:ascii="Times New Roman" w:hAnsi="Times New Roman" w:eastAsia="宋体" w:cs="Times New Roman"/>
          <w:lang w:eastAsia="zh-CN"/>
        </w:rPr>
        <w:t>第</w:t>
      </w:r>
      <w:r>
        <w:rPr>
          <w:rFonts w:ascii="Times New Roman" w:hAnsi="Times New Roman" w:eastAsia="宋体" w:cs="Times New Roman"/>
          <w:lang w:eastAsia="zh-CN"/>
        </w:rPr>
        <w:t>2</w:t>
      </w:r>
      <w:r>
        <w:rPr>
          <w:rFonts w:hint="eastAsia" w:ascii="Times New Roman" w:hAnsi="Times New Roman" w:eastAsia="宋体" w:cs="Times New Roman"/>
          <w:lang w:eastAsia="zh-CN"/>
        </w:rPr>
        <w:t>部分：工作条件</w:t>
      </w:r>
      <w:r>
        <w:rPr>
          <w:rFonts w:ascii="Times New Roman" w:hAnsi="Times New Roman" w:eastAsia="宋体" w:cs="Times New Roman"/>
          <w:lang w:eastAsia="zh-CN"/>
        </w:rPr>
        <w:t xml:space="preserve"> </w:t>
      </w:r>
      <w:r>
        <w:rPr>
          <w:rFonts w:hint="eastAsia" w:ascii="Times New Roman" w:hAnsi="Times New Roman" w:eastAsia="宋体" w:cs="Times New Roman"/>
          <w:lang w:eastAsia="zh-CN"/>
        </w:rPr>
        <w:t>第</w:t>
      </w:r>
      <w:r>
        <w:rPr>
          <w:rFonts w:ascii="Times New Roman" w:hAnsi="Times New Roman" w:eastAsia="宋体" w:cs="Times New Roman"/>
          <w:lang w:eastAsia="zh-CN"/>
        </w:rPr>
        <w:t>1</w:t>
      </w:r>
      <w:r>
        <w:rPr>
          <w:rFonts w:hint="eastAsia" w:ascii="Times New Roman" w:hAnsi="Times New Roman" w:eastAsia="宋体" w:cs="Times New Roman"/>
          <w:lang w:eastAsia="zh-CN"/>
        </w:rPr>
        <w:t>篇</w:t>
      </w:r>
      <w:r>
        <w:rPr>
          <w:rFonts w:ascii="Times New Roman" w:hAnsi="Times New Roman" w:eastAsia="宋体" w:cs="Times New Roman"/>
          <w:lang w:eastAsia="zh-CN"/>
        </w:rPr>
        <w:t xml:space="preserve">: </w:t>
      </w:r>
      <w:r>
        <w:rPr>
          <w:rFonts w:hint="eastAsia" w:ascii="Times New Roman" w:hAnsi="Times New Roman" w:eastAsia="宋体" w:cs="Times New Roman"/>
          <w:lang w:eastAsia="zh-CN"/>
        </w:rPr>
        <w:t>电源和电磁兼容性》（</w:t>
      </w:r>
      <w:r>
        <w:rPr>
          <w:rFonts w:ascii="Times New Roman" w:hAnsi="Times New Roman" w:eastAsia="宋体" w:cs="Times New Roman"/>
          <w:lang w:eastAsia="zh-CN"/>
        </w:rPr>
        <w:t>GB/T 15153.1</w:t>
      </w:r>
      <w:r>
        <w:rPr>
          <w:rFonts w:hint="eastAsia" w:ascii="Times New Roman" w:hAnsi="Times New Roman" w:eastAsia="宋体" w:cs="Times New Roman"/>
          <w:lang w:eastAsia="zh-CN"/>
        </w:rPr>
        <w:t>）</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hint="eastAsia" w:ascii="Times New Roman" w:hAnsi="Times New Roman" w:eastAsia="宋体" w:cs="Times New Roman"/>
          <w:lang w:eastAsia="zh-CN"/>
        </w:rPr>
        <w:t>《电磁兼容</w:t>
      </w:r>
      <w:r>
        <w:rPr>
          <w:rFonts w:ascii="Times New Roman" w:hAnsi="Times New Roman" w:eastAsia="宋体" w:cs="Times New Roman"/>
          <w:lang w:eastAsia="zh-CN"/>
        </w:rPr>
        <w:t xml:space="preserve"> </w:t>
      </w:r>
      <w:r>
        <w:rPr>
          <w:rFonts w:hint="eastAsia" w:ascii="Times New Roman" w:hAnsi="Times New Roman" w:eastAsia="宋体" w:cs="Times New Roman"/>
          <w:lang w:eastAsia="zh-CN"/>
        </w:rPr>
        <w:t>试验和测量技术</w:t>
      </w:r>
      <w:r>
        <w:rPr>
          <w:rFonts w:ascii="Times New Roman" w:hAnsi="Times New Roman" w:eastAsia="宋体" w:cs="Times New Roman"/>
          <w:lang w:eastAsia="zh-CN"/>
        </w:rPr>
        <w:t xml:space="preserve"> </w:t>
      </w:r>
      <w:r>
        <w:rPr>
          <w:rFonts w:hint="eastAsia" w:ascii="Times New Roman" w:hAnsi="Times New Roman" w:eastAsia="宋体" w:cs="Times New Roman"/>
          <w:lang w:eastAsia="zh-CN"/>
        </w:rPr>
        <w:t>静电放电抗干扰度试验》（</w:t>
      </w:r>
      <w:r>
        <w:rPr>
          <w:rFonts w:ascii="Times New Roman" w:hAnsi="Times New Roman" w:eastAsia="宋体" w:cs="Times New Roman"/>
          <w:lang w:eastAsia="zh-CN"/>
        </w:rPr>
        <w:t>GB/T 17626.2</w:t>
      </w:r>
      <w:r>
        <w:rPr>
          <w:rFonts w:hint="eastAsia" w:ascii="Times New Roman" w:hAnsi="Times New Roman" w:eastAsia="宋体" w:cs="Times New Roman"/>
          <w:lang w:eastAsia="zh-CN"/>
        </w:rPr>
        <w:t>）</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hint="eastAsia" w:ascii="Times New Roman" w:hAnsi="Times New Roman" w:eastAsia="宋体" w:cs="Times New Roman"/>
          <w:lang w:eastAsia="zh-CN"/>
        </w:rPr>
        <w:t>《电磁兼容</w:t>
      </w:r>
      <w:r>
        <w:rPr>
          <w:rFonts w:ascii="Times New Roman" w:hAnsi="Times New Roman" w:eastAsia="宋体" w:cs="Times New Roman"/>
          <w:lang w:eastAsia="zh-CN"/>
        </w:rPr>
        <w:t xml:space="preserve"> </w:t>
      </w:r>
      <w:r>
        <w:rPr>
          <w:rFonts w:hint="eastAsia" w:ascii="Times New Roman" w:hAnsi="Times New Roman" w:eastAsia="宋体" w:cs="Times New Roman"/>
          <w:lang w:eastAsia="zh-CN"/>
        </w:rPr>
        <w:t>试验和测量技术</w:t>
      </w:r>
      <w:r>
        <w:rPr>
          <w:rFonts w:ascii="Times New Roman" w:hAnsi="Times New Roman" w:eastAsia="宋体" w:cs="Times New Roman"/>
          <w:lang w:eastAsia="zh-CN"/>
        </w:rPr>
        <w:t xml:space="preserve"> </w:t>
      </w:r>
      <w:r>
        <w:rPr>
          <w:rFonts w:hint="eastAsia" w:ascii="Times New Roman" w:hAnsi="Times New Roman" w:eastAsia="宋体" w:cs="Times New Roman"/>
          <w:lang w:eastAsia="zh-CN"/>
        </w:rPr>
        <w:t>射频电磁场辐射抗干扰度试验》（</w:t>
      </w:r>
      <w:r>
        <w:rPr>
          <w:rFonts w:ascii="Times New Roman" w:hAnsi="Times New Roman" w:eastAsia="宋体" w:cs="Times New Roman"/>
          <w:lang w:eastAsia="zh-CN"/>
        </w:rPr>
        <w:t>GB/T 17626.3</w:t>
      </w:r>
      <w:r>
        <w:rPr>
          <w:rFonts w:hint="eastAsia" w:ascii="Times New Roman" w:hAnsi="Times New Roman" w:eastAsia="宋体" w:cs="Times New Roman"/>
          <w:lang w:eastAsia="zh-CN"/>
        </w:rPr>
        <w:t>）</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hint="eastAsia" w:ascii="Times New Roman" w:hAnsi="Times New Roman" w:eastAsia="宋体" w:cs="Times New Roman"/>
          <w:lang w:eastAsia="zh-CN"/>
        </w:rPr>
        <w:t>《电磁兼容</w:t>
      </w:r>
      <w:r>
        <w:rPr>
          <w:rFonts w:ascii="Times New Roman" w:hAnsi="Times New Roman" w:eastAsia="宋体" w:cs="Times New Roman"/>
          <w:lang w:eastAsia="zh-CN"/>
        </w:rPr>
        <w:t xml:space="preserve"> </w:t>
      </w:r>
      <w:r>
        <w:rPr>
          <w:rFonts w:hint="eastAsia" w:ascii="Times New Roman" w:hAnsi="Times New Roman" w:eastAsia="宋体" w:cs="Times New Roman"/>
          <w:lang w:eastAsia="zh-CN"/>
        </w:rPr>
        <w:t>试验和测量技术</w:t>
      </w:r>
      <w:r>
        <w:rPr>
          <w:rFonts w:ascii="Times New Roman" w:hAnsi="Times New Roman" w:eastAsia="宋体" w:cs="Times New Roman"/>
          <w:lang w:eastAsia="zh-CN"/>
        </w:rPr>
        <w:t xml:space="preserve"> </w:t>
      </w:r>
      <w:r>
        <w:rPr>
          <w:rFonts w:hint="eastAsia" w:ascii="Times New Roman" w:hAnsi="Times New Roman" w:eastAsia="宋体" w:cs="Times New Roman"/>
          <w:lang w:eastAsia="zh-CN"/>
        </w:rPr>
        <w:t>浪涌（冲击）抗扰度试验》（</w:t>
      </w:r>
      <w:r>
        <w:rPr>
          <w:rFonts w:ascii="Times New Roman" w:hAnsi="Times New Roman" w:eastAsia="宋体" w:cs="Times New Roman"/>
          <w:lang w:eastAsia="zh-CN"/>
        </w:rPr>
        <w:t>GB/T 17626.5</w:t>
      </w:r>
      <w:r>
        <w:rPr>
          <w:rFonts w:hint="eastAsia" w:ascii="Times New Roman" w:hAnsi="Times New Roman" w:eastAsia="宋体" w:cs="Times New Roman"/>
          <w:lang w:eastAsia="zh-CN"/>
        </w:rPr>
        <w:t>）</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hint="eastAsia" w:ascii="Times New Roman" w:hAnsi="Times New Roman" w:eastAsia="宋体" w:cs="Times New Roman"/>
          <w:lang w:eastAsia="zh-CN"/>
        </w:rPr>
        <w:t>《电磁兼容</w:t>
      </w:r>
      <w:r>
        <w:rPr>
          <w:rFonts w:ascii="Times New Roman" w:hAnsi="Times New Roman" w:eastAsia="宋体" w:cs="Times New Roman"/>
          <w:lang w:eastAsia="zh-CN"/>
        </w:rPr>
        <w:t xml:space="preserve"> </w:t>
      </w:r>
      <w:r>
        <w:rPr>
          <w:rFonts w:hint="eastAsia" w:ascii="Times New Roman" w:hAnsi="Times New Roman" w:eastAsia="宋体" w:cs="Times New Roman"/>
          <w:lang w:eastAsia="zh-CN"/>
        </w:rPr>
        <w:t>试验和测量技术</w:t>
      </w:r>
      <w:r>
        <w:rPr>
          <w:rFonts w:ascii="Times New Roman" w:hAnsi="Times New Roman" w:eastAsia="宋体" w:cs="Times New Roman"/>
          <w:lang w:eastAsia="zh-CN"/>
        </w:rPr>
        <w:t xml:space="preserve"> </w:t>
      </w:r>
      <w:r>
        <w:rPr>
          <w:rFonts w:hint="eastAsia" w:ascii="Times New Roman" w:hAnsi="Times New Roman" w:eastAsia="宋体" w:cs="Times New Roman"/>
          <w:lang w:eastAsia="zh-CN"/>
        </w:rPr>
        <w:t>射频场感应的传导骚扰抗扰度》（</w:t>
      </w:r>
      <w:r>
        <w:rPr>
          <w:rFonts w:ascii="Times New Roman" w:hAnsi="Times New Roman" w:eastAsia="宋体" w:cs="Times New Roman"/>
          <w:lang w:eastAsia="zh-CN"/>
        </w:rPr>
        <w:t>GB/T 17626.6</w:t>
      </w:r>
      <w:r>
        <w:rPr>
          <w:rFonts w:hint="eastAsia" w:ascii="Times New Roman" w:hAnsi="Times New Roman" w:eastAsia="宋体" w:cs="Times New Roman"/>
          <w:lang w:eastAsia="zh-CN"/>
        </w:rPr>
        <w:t>）</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hint="eastAsia" w:ascii="Times New Roman" w:hAnsi="Times New Roman" w:eastAsia="宋体" w:cs="Times New Roman"/>
          <w:lang w:eastAsia="zh-CN"/>
        </w:rPr>
        <w:t>《电磁兼容</w:t>
      </w:r>
      <w:r>
        <w:rPr>
          <w:rFonts w:ascii="Times New Roman" w:hAnsi="Times New Roman" w:eastAsia="宋体" w:cs="Times New Roman"/>
          <w:lang w:eastAsia="zh-CN"/>
        </w:rPr>
        <w:t xml:space="preserve"> </w:t>
      </w:r>
      <w:r>
        <w:rPr>
          <w:rFonts w:hint="eastAsia" w:ascii="Times New Roman" w:hAnsi="Times New Roman" w:eastAsia="宋体" w:cs="Times New Roman"/>
          <w:lang w:eastAsia="zh-CN"/>
        </w:rPr>
        <w:t>试验和测量技术</w:t>
      </w:r>
      <w:r>
        <w:rPr>
          <w:rFonts w:ascii="Times New Roman" w:hAnsi="Times New Roman" w:eastAsia="宋体" w:cs="Times New Roman"/>
          <w:lang w:eastAsia="zh-CN"/>
        </w:rPr>
        <w:t xml:space="preserve"> </w:t>
      </w:r>
      <w:r>
        <w:rPr>
          <w:rFonts w:hint="eastAsia" w:ascii="Times New Roman" w:hAnsi="Times New Roman" w:eastAsia="宋体" w:cs="Times New Roman"/>
          <w:lang w:eastAsia="zh-CN"/>
        </w:rPr>
        <w:t>工频磁场抗扰度试验》（</w:t>
      </w:r>
      <w:r>
        <w:rPr>
          <w:rFonts w:ascii="Times New Roman" w:hAnsi="Times New Roman" w:eastAsia="宋体" w:cs="Times New Roman"/>
          <w:lang w:eastAsia="zh-CN"/>
        </w:rPr>
        <w:t xml:space="preserve">GB/T 17626.8 </w:t>
      </w:r>
      <w:r>
        <w:rPr>
          <w:rFonts w:hint="eastAsia" w:ascii="Times New Roman" w:hAnsi="Times New Roman" w:eastAsia="宋体" w:cs="Times New Roman"/>
          <w:lang w:eastAsia="zh-CN"/>
        </w:rPr>
        <w:t>）</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hint="eastAsia" w:ascii="Times New Roman" w:hAnsi="Times New Roman" w:eastAsia="宋体" w:cs="Times New Roman"/>
          <w:lang w:eastAsia="zh-CN"/>
        </w:rPr>
        <w:t>《电磁兼容</w:t>
      </w:r>
      <w:r>
        <w:rPr>
          <w:rFonts w:ascii="Times New Roman" w:hAnsi="Times New Roman" w:eastAsia="宋体" w:cs="Times New Roman"/>
          <w:lang w:eastAsia="zh-CN"/>
        </w:rPr>
        <w:t xml:space="preserve"> </w:t>
      </w:r>
      <w:r>
        <w:rPr>
          <w:rFonts w:hint="eastAsia" w:ascii="Times New Roman" w:hAnsi="Times New Roman" w:eastAsia="宋体" w:cs="Times New Roman"/>
          <w:lang w:eastAsia="zh-CN"/>
        </w:rPr>
        <w:t>试验和测量技术</w:t>
      </w:r>
      <w:r>
        <w:rPr>
          <w:rFonts w:ascii="Times New Roman" w:hAnsi="Times New Roman" w:eastAsia="宋体" w:cs="Times New Roman"/>
          <w:lang w:eastAsia="zh-CN"/>
        </w:rPr>
        <w:t xml:space="preserve"> </w:t>
      </w:r>
      <w:r>
        <w:rPr>
          <w:rFonts w:hint="eastAsia" w:ascii="Times New Roman" w:hAnsi="Times New Roman" w:eastAsia="宋体" w:cs="Times New Roman"/>
          <w:lang w:eastAsia="zh-CN"/>
        </w:rPr>
        <w:t>脉冲磁场抗扰度试验》（</w:t>
      </w:r>
      <w:r>
        <w:rPr>
          <w:rFonts w:ascii="Times New Roman" w:hAnsi="Times New Roman" w:eastAsia="宋体" w:cs="Times New Roman"/>
          <w:lang w:eastAsia="zh-CN"/>
        </w:rPr>
        <w:t xml:space="preserve">GB/T 17626.9 </w:t>
      </w:r>
      <w:r>
        <w:rPr>
          <w:rFonts w:hint="eastAsia" w:ascii="Times New Roman" w:hAnsi="Times New Roman" w:eastAsia="宋体" w:cs="Times New Roman"/>
          <w:lang w:eastAsia="zh-CN"/>
        </w:rPr>
        <w:t>）</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hint="eastAsia" w:ascii="Times New Roman" w:hAnsi="Times New Roman" w:eastAsia="宋体" w:cs="Times New Roman"/>
          <w:lang w:eastAsia="zh-CN"/>
        </w:rPr>
        <w:t>《电磁兼容</w:t>
      </w:r>
      <w:r>
        <w:rPr>
          <w:rFonts w:ascii="Times New Roman" w:hAnsi="Times New Roman" w:eastAsia="宋体" w:cs="Times New Roman"/>
          <w:lang w:eastAsia="zh-CN"/>
        </w:rPr>
        <w:t xml:space="preserve"> </w:t>
      </w:r>
      <w:r>
        <w:rPr>
          <w:rFonts w:hint="eastAsia" w:ascii="Times New Roman" w:hAnsi="Times New Roman" w:eastAsia="宋体" w:cs="Times New Roman"/>
          <w:lang w:eastAsia="zh-CN"/>
        </w:rPr>
        <w:t>试验和测量技术</w:t>
      </w:r>
      <w:r>
        <w:rPr>
          <w:rFonts w:ascii="Times New Roman" w:hAnsi="Times New Roman" w:eastAsia="宋体" w:cs="Times New Roman"/>
          <w:lang w:eastAsia="zh-CN"/>
        </w:rPr>
        <w:t xml:space="preserve"> </w:t>
      </w:r>
      <w:r>
        <w:rPr>
          <w:rFonts w:hint="eastAsia" w:ascii="Times New Roman" w:hAnsi="Times New Roman" w:eastAsia="宋体" w:cs="Times New Roman"/>
          <w:lang w:eastAsia="zh-CN"/>
        </w:rPr>
        <w:t>阻尼振荡磁场抗扰度试验》（</w:t>
      </w:r>
      <w:r>
        <w:rPr>
          <w:rFonts w:ascii="Times New Roman" w:hAnsi="Times New Roman" w:eastAsia="宋体" w:cs="Times New Roman"/>
          <w:lang w:eastAsia="zh-CN"/>
        </w:rPr>
        <w:t xml:space="preserve">GB/T 17626.10 </w:t>
      </w:r>
      <w:r>
        <w:rPr>
          <w:rFonts w:hint="eastAsia" w:ascii="Times New Roman" w:hAnsi="Times New Roman" w:eastAsia="宋体" w:cs="Times New Roman"/>
          <w:lang w:eastAsia="zh-CN"/>
        </w:rPr>
        <w:t>）</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hint="eastAsia" w:ascii="Times New Roman" w:hAnsi="Times New Roman" w:eastAsia="宋体" w:cs="Times New Roman"/>
          <w:lang w:eastAsia="zh-CN"/>
        </w:rPr>
        <w:t>《电磁兼容</w:t>
      </w:r>
      <w:r>
        <w:rPr>
          <w:rFonts w:ascii="Times New Roman" w:hAnsi="Times New Roman" w:eastAsia="宋体" w:cs="Times New Roman"/>
          <w:lang w:eastAsia="zh-CN"/>
        </w:rPr>
        <w:t xml:space="preserve"> </w:t>
      </w:r>
      <w:r>
        <w:rPr>
          <w:rFonts w:hint="eastAsia" w:ascii="Times New Roman" w:hAnsi="Times New Roman" w:eastAsia="宋体" w:cs="Times New Roman"/>
          <w:lang w:eastAsia="zh-CN"/>
        </w:rPr>
        <w:t>试验和测量技术</w:t>
      </w:r>
      <w:r>
        <w:rPr>
          <w:rFonts w:ascii="Times New Roman" w:hAnsi="Times New Roman" w:eastAsia="宋体" w:cs="Times New Roman"/>
          <w:lang w:eastAsia="zh-CN"/>
        </w:rPr>
        <w:t xml:space="preserve"> </w:t>
      </w:r>
      <w:r>
        <w:rPr>
          <w:rFonts w:hint="eastAsia" w:ascii="Times New Roman" w:hAnsi="Times New Roman" w:eastAsia="宋体" w:cs="Times New Roman"/>
          <w:lang w:eastAsia="zh-CN"/>
        </w:rPr>
        <w:t>阻尼振荡波抗扰度试验》（</w:t>
      </w:r>
      <w:r>
        <w:rPr>
          <w:rFonts w:ascii="Times New Roman" w:hAnsi="Times New Roman" w:eastAsia="宋体" w:cs="Times New Roman"/>
          <w:lang w:eastAsia="zh-CN"/>
        </w:rPr>
        <w:t>GB/T 17626.18</w:t>
      </w:r>
      <w:r>
        <w:rPr>
          <w:rFonts w:hint="eastAsia" w:ascii="Times New Roman" w:hAnsi="Times New Roman" w:eastAsia="宋体" w:cs="Times New Roman"/>
          <w:lang w:eastAsia="zh-CN"/>
        </w:rPr>
        <w:t>）</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hint="eastAsia" w:ascii="Times New Roman" w:hAnsi="Times New Roman" w:eastAsia="宋体" w:cs="Times New Roman"/>
          <w:lang w:eastAsia="zh-CN"/>
        </w:rPr>
        <w:t>《电力监控系统网络安全防护导则》（</w:t>
      </w:r>
      <w:r>
        <w:rPr>
          <w:rFonts w:ascii="Times New Roman" w:hAnsi="Times New Roman" w:eastAsia="宋体" w:cs="Times New Roman"/>
          <w:lang w:eastAsia="zh-CN"/>
        </w:rPr>
        <w:t xml:space="preserve">GB/T 36572 </w:t>
      </w:r>
      <w:r>
        <w:rPr>
          <w:rFonts w:hint="eastAsia" w:ascii="Times New Roman" w:hAnsi="Times New Roman" w:eastAsia="宋体" w:cs="Times New Roman"/>
          <w:lang w:eastAsia="zh-CN"/>
        </w:rPr>
        <w:t>）</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hint="eastAsia" w:ascii="Times New Roman" w:hAnsi="Times New Roman" w:eastAsia="宋体" w:cs="Times New Roman"/>
          <w:lang w:eastAsia="zh-CN"/>
        </w:rPr>
        <w:t>《智能高压设备技术导则》（</w:t>
      </w:r>
      <w:r>
        <w:rPr>
          <w:rFonts w:ascii="Times New Roman" w:hAnsi="Times New Roman" w:eastAsia="宋体" w:cs="Times New Roman"/>
          <w:lang w:eastAsia="zh-CN"/>
        </w:rPr>
        <w:t>DL/T 1411</w:t>
      </w:r>
      <w:r>
        <w:rPr>
          <w:rFonts w:hint="eastAsia" w:ascii="Times New Roman" w:hAnsi="Times New Roman" w:eastAsia="宋体" w:cs="Times New Roman"/>
          <w:lang w:eastAsia="zh-CN"/>
        </w:rPr>
        <w:t>）</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hint="eastAsia" w:ascii="Times New Roman" w:hAnsi="Times New Roman" w:eastAsia="宋体" w:cs="Times New Roman"/>
          <w:lang w:eastAsia="zh-CN"/>
        </w:rPr>
        <w:t>《变电设备在线监测系统技术导则》（</w:t>
      </w:r>
      <w:r>
        <w:rPr>
          <w:rFonts w:ascii="Times New Roman" w:hAnsi="Times New Roman" w:eastAsia="宋体" w:cs="Times New Roman"/>
          <w:lang w:eastAsia="zh-CN"/>
        </w:rPr>
        <w:t>DL/T 1430</w:t>
      </w:r>
      <w:r>
        <w:rPr>
          <w:rFonts w:hint="eastAsia" w:ascii="Times New Roman" w:hAnsi="Times New Roman" w:eastAsia="宋体" w:cs="Times New Roman"/>
          <w:lang w:eastAsia="zh-CN"/>
        </w:rPr>
        <w:t>）</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hint="eastAsia" w:ascii="Times New Roman" w:hAnsi="Times New Roman" w:eastAsia="宋体" w:cs="Times New Roman"/>
          <w:lang w:eastAsia="zh-CN"/>
        </w:rPr>
        <w:t>《变电设备在线监测装置技术规范》（</w:t>
      </w:r>
      <w:r>
        <w:rPr>
          <w:rFonts w:ascii="Times New Roman" w:hAnsi="Times New Roman" w:eastAsia="宋体" w:cs="Times New Roman"/>
          <w:lang w:eastAsia="zh-CN"/>
        </w:rPr>
        <w:t>DL/T 1498</w:t>
      </w:r>
      <w:r>
        <w:rPr>
          <w:rFonts w:hint="eastAsia" w:ascii="Times New Roman" w:hAnsi="Times New Roman" w:eastAsia="宋体" w:cs="Times New Roman"/>
          <w:lang w:eastAsia="zh-CN"/>
        </w:rPr>
        <w:t>）</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hint="eastAsia" w:ascii="Times New Roman" w:hAnsi="Times New Roman" w:eastAsia="宋体" w:cs="Times New Roman"/>
          <w:lang w:eastAsia="zh-CN"/>
        </w:rPr>
        <w:t>《</w:t>
      </w:r>
      <w:r>
        <w:rPr>
          <w:rFonts w:ascii="Times New Roman" w:hAnsi="Times New Roman" w:eastAsia="宋体" w:cs="Times New Roman"/>
          <w:lang w:eastAsia="zh-CN"/>
        </w:rPr>
        <w:t>DL/T 860</w:t>
      </w:r>
      <w:r>
        <w:rPr>
          <w:rFonts w:hint="eastAsia" w:ascii="Times New Roman" w:hAnsi="Times New Roman" w:eastAsia="宋体" w:cs="Times New Roman"/>
          <w:lang w:eastAsia="zh-CN"/>
        </w:rPr>
        <w:t>实施技术规范》（</w:t>
      </w:r>
      <w:r>
        <w:rPr>
          <w:rFonts w:ascii="Times New Roman" w:hAnsi="Times New Roman" w:eastAsia="宋体" w:cs="Times New Roman"/>
          <w:lang w:eastAsia="zh-CN"/>
        </w:rPr>
        <w:t>DL/T 1146</w:t>
      </w:r>
      <w:r>
        <w:rPr>
          <w:rFonts w:hint="eastAsia" w:ascii="Times New Roman" w:hAnsi="Times New Roman" w:eastAsia="宋体" w:cs="Times New Roman"/>
          <w:lang w:eastAsia="zh-CN"/>
        </w:rPr>
        <w:t>）</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hint="eastAsia" w:ascii="Times New Roman" w:hAnsi="Times New Roman" w:eastAsia="宋体" w:cs="Times New Roman"/>
          <w:lang w:eastAsia="zh-CN"/>
        </w:rPr>
        <w:t>《风电场无人机巡检作业技术规范》（</w:t>
      </w:r>
      <w:r>
        <w:rPr>
          <w:rFonts w:ascii="Times New Roman" w:hAnsi="Times New Roman" w:eastAsia="宋体" w:cs="Times New Roman"/>
          <w:lang w:eastAsia="zh-CN"/>
        </w:rPr>
        <w:t>NB/T 10594</w:t>
      </w:r>
      <w:r>
        <w:rPr>
          <w:rFonts w:hint="eastAsia" w:ascii="Times New Roman" w:hAnsi="Times New Roman" w:eastAsia="宋体" w:cs="Times New Roman"/>
          <w:lang w:eastAsia="zh-CN"/>
        </w:rPr>
        <w:t>）</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hint="eastAsia" w:ascii="Times New Roman" w:hAnsi="Times New Roman" w:eastAsia="宋体" w:cs="Times New Roman"/>
          <w:lang w:eastAsia="zh-CN"/>
        </w:rPr>
        <w:t>《风电场无人机叶片检测技术规范》（</w:t>
      </w:r>
      <w:r>
        <w:rPr>
          <w:rFonts w:ascii="Times New Roman" w:hAnsi="Times New Roman" w:eastAsia="宋体" w:cs="Times New Roman"/>
          <w:lang w:eastAsia="zh-CN"/>
        </w:rPr>
        <w:t>NB/T 10593</w:t>
      </w:r>
      <w:r>
        <w:rPr>
          <w:rFonts w:hint="eastAsia" w:ascii="Times New Roman" w:hAnsi="Times New Roman" w:eastAsia="宋体" w:cs="Times New Roman"/>
          <w:lang w:eastAsia="zh-CN"/>
        </w:rPr>
        <w:t>）</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hint="eastAsia" w:ascii="Times New Roman" w:hAnsi="Times New Roman" w:eastAsia="宋体" w:cs="Times New Roman"/>
          <w:lang w:eastAsia="zh-CN"/>
        </w:rPr>
        <w:t>《视频安防监控系统工程设计规范》（</w:t>
      </w:r>
      <w:r>
        <w:rPr>
          <w:rFonts w:ascii="Times New Roman" w:hAnsi="Times New Roman" w:eastAsia="宋体" w:cs="Times New Roman"/>
          <w:lang w:eastAsia="zh-CN"/>
        </w:rPr>
        <w:t>GB50395</w:t>
      </w:r>
      <w:r>
        <w:rPr>
          <w:rFonts w:hint="eastAsia" w:ascii="Times New Roman" w:hAnsi="Times New Roman" w:eastAsia="宋体" w:cs="Times New Roman"/>
          <w:lang w:eastAsia="zh-CN"/>
        </w:rPr>
        <w:t>）</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hint="eastAsia" w:ascii="Times New Roman" w:hAnsi="Times New Roman" w:eastAsia="宋体" w:cs="Times New Roman"/>
          <w:lang w:eastAsia="zh-CN"/>
        </w:rPr>
        <w:t>《风力发电场远程监控系统技术规程》（</w:t>
      </w:r>
      <w:r>
        <w:rPr>
          <w:rFonts w:ascii="Times New Roman" w:hAnsi="Times New Roman" w:eastAsia="宋体" w:cs="Times New Roman"/>
          <w:lang w:eastAsia="zh-CN"/>
        </w:rPr>
        <w:t>NB/T 31071</w:t>
      </w:r>
      <w:r>
        <w:rPr>
          <w:rFonts w:hint="eastAsia" w:ascii="Times New Roman" w:hAnsi="Times New Roman" w:eastAsia="宋体" w:cs="Times New Roman"/>
          <w:lang w:eastAsia="zh-CN"/>
        </w:rPr>
        <w:t>）</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hint="eastAsia" w:ascii="Times New Roman" w:hAnsi="Times New Roman" w:eastAsia="宋体" w:cs="Times New Roman"/>
          <w:lang w:eastAsia="zh-CN"/>
        </w:rPr>
        <w:t>《电力监控系统网络安全防护导则》（</w:t>
      </w:r>
      <w:r>
        <w:rPr>
          <w:rFonts w:ascii="Times New Roman" w:hAnsi="Times New Roman" w:eastAsia="宋体" w:cs="Times New Roman"/>
          <w:lang w:eastAsia="zh-CN"/>
        </w:rPr>
        <w:t xml:space="preserve">GB/T36572 </w:t>
      </w:r>
      <w:r>
        <w:rPr>
          <w:rFonts w:hint="eastAsia" w:ascii="Times New Roman" w:hAnsi="Times New Roman" w:eastAsia="宋体" w:cs="Times New Roman"/>
          <w:lang w:eastAsia="zh-CN"/>
        </w:rPr>
        <w:t>）</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hint="eastAsia" w:ascii="Times New Roman" w:hAnsi="Times New Roman" w:eastAsia="宋体" w:cs="Times New Roman"/>
          <w:lang w:eastAsia="zh-CN"/>
        </w:rPr>
        <w:t>《风力发电场设计规范》（</w:t>
      </w:r>
      <w:r>
        <w:rPr>
          <w:rFonts w:ascii="Times New Roman" w:hAnsi="Times New Roman" w:eastAsia="宋体" w:cs="Times New Roman"/>
          <w:lang w:eastAsia="zh-CN"/>
        </w:rPr>
        <w:t>GB51096</w:t>
      </w:r>
      <w:r>
        <w:rPr>
          <w:rFonts w:hint="eastAsia" w:ascii="Times New Roman" w:hAnsi="Times New Roman" w:eastAsia="宋体" w:cs="Times New Roman"/>
          <w:lang w:eastAsia="zh-CN"/>
        </w:rPr>
        <w:t>）</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hint="eastAsia" w:ascii="Times New Roman" w:hAnsi="Times New Roman" w:eastAsia="宋体" w:cs="Times New Roman"/>
          <w:lang w:eastAsia="zh-CN"/>
        </w:rPr>
        <w:t>《风力发电场远程监控系统技术规程》（</w:t>
      </w:r>
      <w:r>
        <w:rPr>
          <w:rFonts w:ascii="Times New Roman" w:hAnsi="Times New Roman" w:eastAsia="宋体" w:cs="Times New Roman"/>
          <w:lang w:eastAsia="zh-CN"/>
        </w:rPr>
        <w:t>NB/T 31071</w:t>
      </w:r>
      <w:r>
        <w:rPr>
          <w:rFonts w:hint="eastAsia" w:ascii="Times New Roman" w:hAnsi="Times New Roman" w:eastAsia="宋体" w:cs="Times New Roman"/>
          <w:lang w:eastAsia="zh-CN"/>
        </w:rPr>
        <w:t>）</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hint="eastAsia" w:ascii="Times New Roman" w:hAnsi="Times New Roman" w:eastAsia="宋体" w:cs="Times New Roman"/>
          <w:lang w:eastAsia="zh-CN"/>
        </w:rPr>
        <w:t>《海上风力发电机组支撑结构安全监测技术导则》（</w:t>
      </w:r>
      <w:r>
        <w:rPr>
          <w:rFonts w:ascii="Times New Roman" w:hAnsi="Times New Roman" w:eastAsia="宋体" w:cs="Times New Roman"/>
          <w:lang w:eastAsia="zh-CN"/>
        </w:rPr>
        <w:t>T/CSEE0189</w:t>
      </w:r>
      <w:r>
        <w:rPr>
          <w:rFonts w:hint="eastAsia" w:ascii="Times New Roman" w:hAnsi="Times New Roman" w:eastAsia="宋体" w:cs="Times New Roman"/>
          <w:lang w:eastAsia="zh-CN"/>
        </w:rPr>
        <w:t>）</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hint="eastAsia" w:ascii="Times New Roman" w:hAnsi="Times New Roman" w:eastAsia="宋体" w:cs="Times New Roman"/>
          <w:lang w:eastAsia="zh-CN"/>
        </w:rPr>
        <w:t>《海上风电场钢结构防腐蚀技术标准》（</w:t>
      </w:r>
      <w:r>
        <w:rPr>
          <w:rFonts w:ascii="Times New Roman" w:hAnsi="Times New Roman" w:eastAsia="宋体" w:cs="Times New Roman"/>
          <w:lang w:eastAsia="zh-CN"/>
        </w:rPr>
        <w:t>NB/T31006</w:t>
      </w:r>
      <w:r>
        <w:rPr>
          <w:rFonts w:hint="eastAsia" w:ascii="Times New Roman" w:hAnsi="Times New Roman" w:eastAsia="宋体" w:cs="Times New Roman"/>
          <w:lang w:eastAsia="zh-CN"/>
        </w:rPr>
        <w:t>）</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hint="eastAsia" w:ascii="Times New Roman" w:hAnsi="Times New Roman" w:eastAsia="宋体" w:cs="Times New Roman"/>
          <w:lang w:eastAsia="zh-CN"/>
        </w:rPr>
        <w:t>《海港工程钢结构防腐蚀技术规范》（</w:t>
      </w:r>
      <w:r>
        <w:rPr>
          <w:rFonts w:ascii="Times New Roman" w:hAnsi="Times New Roman" w:eastAsia="宋体" w:cs="Times New Roman"/>
          <w:lang w:eastAsia="zh-CN"/>
        </w:rPr>
        <w:t>JTS 153-3</w:t>
      </w:r>
      <w:r>
        <w:rPr>
          <w:rFonts w:hint="eastAsia" w:ascii="Times New Roman" w:hAnsi="Times New Roman" w:eastAsia="宋体" w:cs="Times New Roman"/>
          <w:lang w:eastAsia="zh-CN"/>
        </w:rPr>
        <w:t>）</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hint="eastAsia" w:ascii="Times New Roman" w:hAnsi="Times New Roman" w:eastAsia="宋体" w:cs="Times New Roman"/>
          <w:lang w:eastAsia="zh-CN"/>
        </w:rPr>
        <w:t>《结构健康监测系统设计标准》（</w:t>
      </w:r>
      <w:r>
        <w:rPr>
          <w:rFonts w:ascii="Times New Roman" w:hAnsi="Times New Roman" w:eastAsia="宋体" w:cs="Times New Roman"/>
          <w:lang w:eastAsia="zh-CN"/>
        </w:rPr>
        <w:t>CECS 333</w:t>
      </w:r>
      <w:r>
        <w:rPr>
          <w:rFonts w:hint="eastAsia" w:ascii="Times New Roman" w:hAnsi="Times New Roman" w:eastAsia="宋体" w:cs="Times New Roman"/>
          <w:lang w:eastAsia="zh-CN"/>
        </w:rPr>
        <w:t>）</w:t>
      </w:r>
    </w:p>
    <w:p>
      <w:pPr>
        <w:keepNext/>
        <w:keepLines/>
        <w:widowControl w:val="0"/>
        <w:autoSpaceDE w:val="0"/>
        <w:autoSpaceDN w:val="0"/>
        <w:spacing w:line="360" w:lineRule="auto"/>
        <w:ind w:firstLine="0" w:firstLineChars="0"/>
        <w:jc w:val="left"/>
        <w:outlineLvl w:val="4"/>
        <w:rPr>
          <w:rFonts w:ascii="黑体" w:hAnsi="黑体" w:eastAsia="黑体" w:cs="宋体"/>
          <w:b/>
          <w:sz w:val="24"/>
          <w:szCs w:val="22"/>
          <w:lang w:val="en-US" w:eastAsia="zh-CN" w:bidi="ar-SA"/>
        </w:rPr>
      </w:pPr>
      <w:r>
        <w:rPr>
          <w:rFonts w:ascii="黑体" w:hAnsi="黑体" w:eastAsia="黑体" w:cs="宋体"/>
          <w:b/>
          <w:sz w:val="24"/>
          <w:szCs w:val="22"/>
          <w:lang w:val="en-US" w:eastAsia="zh-CN" w:bidi="ar-SA"/>
        </w:rPr>
        <w:t>13.1.3</w:t>
      </w:r>
      <w:r>
        <w:rPr>
          <w:rFonts w:hint="eastAsia" w:ascii="黑体" w:hAnsi="黑体" w:eastAsia="黑体" w:cs="宋体"/>
          <w:b/>
          <w:sz w:val="24"/>
          <w:szCs w:val="22"/>
          <w:lang w:val="en-US" w:eastAsia="zh-CN" w:bidi="ar-SA"/>
        </w:rPr>
        <w:t>主要提交文件</w:t>
      </w:r>
    </w:p>
    <w:p>
      <w:pPr>
        <w:autoSpaceDE/>
        <w:autoSpaceDN/>
        <w:ind w:firstLine="480"/>
        <w:textAlignment w:val="center"/>
        <w:rPr>
          <w:rFonts w:ascii="Times New Roman" w:hAnsi="Times New Roman" w:eastAsia="宋体" w:cs="Times New Roman"/>
          <w:kern w:val="2"/>
          <w:lang w:eastAsia="zh-CN"/>
        </w:rPr>
      </w:pPr>
      <w:r>
        <w:rPr>
          <w:rFonts w:hint="eastAsia" w:ascii="Times New Roman" w:hAnsi="Times New Roman" w:eastAsia="宋体" w:cs="Times New Roman"/>
          <w:kern w:val="2"/>
          <w:lang w:eastAsia="zh-CN"/>
        </w:rPr>
        <w:t>（1）</w:t>
      </w:r>
      <w:r>
        <w:rPr>
          <w:rFonts w:hint="eastAsia" w:ascii="宋体" w:hAnsi="宋体" w:eastAsia="宋体" w:cs="Times New Roman"/>
          <w:kern w:val="2"/>
          <w:lang w:eastAsia="zh-CN"/>
        </w:rPr>
        <w:t>我方在报送总布置设计文件时，编制本合同数智化相关设备装配计划，提交监理人、招标人批准。</w:t>
      </w:r>
    </w:p>
    <w:p>
      <w:pPr>
        <w:autoSpaceDE/>
        <w:autoSpaceDN/>
        <w:ind w:firstLine="480"/>
        <w:textAlignment w:val="center"/>
        <w:rPr>
          <w:rFonts w:ascii="Times New Roman" w:hAnsi="Times New Roman" w:eastAsia="宋体" w:cs="Times New Roman"/>
          <w:kern w:val="2"/>
          <w:lang w:eastAsia="zh-CN"/>
        </w:rPr>
      </w:pPr>
      <w:r>
        <w:rPr>
          <w:rFonts w:hint="eastAsia" w:ascii="Times New Roman" w:hAnsi="Times New Roman" w:eastAsia="宋体" w:cs="Times New Roman"/>
          <w:kern w:val="2"/>
          <w:lang w:eastAsia="zh-CN"/>
        </w:rPr>
        <w:t>（2）</w:t>
      </w:r>
      <w:r>
        <w:rPr>
          <w:rFonts w:hint="eastAsia" w:ascii="宋体" w:hAnsi="宋体" w:eastAsia="宋体" w:cs="Times New Roman"/>
          <w:kern w:val="2"/>
          <w:lang w:eastAsia="zh-CN"/>
        </w:rPr>
        <w:t>我方将按监理人的指示，将数智化相关设备的设计方案、作业计划、设备类型以及维护系统的运行措施等形成专项报告提交监理人、招标人批准。</w:t>
      </w:r>
    </w:p>
    <w:p>
      <w:pPr>
        <w:autoSpaceDE/>
        <w:autoSpaceDN/>
        <w:ind w:firstLine="480"/>
        <w:textAlignment w:val="center"/>
        <w:rPr>
          <w:rFonts w:ascii="Times New Roman" w:hAnsi="Times New Roman" w:eastAsia="宋体" w:cs="Times New Roman"/>
          <w:kern w:val="2"/>
          <w:lang w:eastAsia="zh-CN"/>
        </w:rPr>
      </w:pPr>
      <w:r>
        <w:rPr>
          <w:rFonts w:hint="eastAsia" w:ascii="Times New Roman" w:hAnsi="Times New Roman" w:eastAsia="宋体" w:cs="Times New Roman"/>
          <w:kern w:val="2"/>
          <w:lang w:eastAsia="zh-CN"/>
        </w:rPr>
        <w:t>（3）</w:t>
      </w:r>
      <w:r>
        <w:rPr>
          <w:rFonts w:hint="eastAsia" w:ascii="宋体" w:hAnsi="宋体" w:eastAsia="宋体" w:cs="Times New Roman"/>
          <w:kern w:val="2"/>
          <w:lang w:eastAsia="zh-CN"/>
        </w:rPr>
        <w:t>验收报告和资料</w:t>
      </w:r>
    </w:p>
    <w:p>
      <w:pPr>
        <w:autoSpaceDE/>
        <w:autoSpaceDN/>
        <w:ind w:firstLine="480"/>
        <w:textAlignment w:val="center"/>
        <w:rPr>
          <w:rFonts w:ascii="Times New Roman" w:hAnsi="Times New Roman" w:eastAsia="宋体" w:cs="Times New Roman"/>
          <w:kern w:val="2"/>
          <w:lang w:eastAsia="zh-CN"/>
        </w:rPr>
      </w:pPr>
      <w:r>
        <w:rPr>
          <w:rFonts w:hint="eastAsia" w:ascii="宋体" w:hAnsi="宋体" w:eastAsia="宋体" w:cs="Times New Roman"/>
          <w:kern w:val="2"/>
          <w:lang w:eastAsia="zh-CN"/>
        </w:rPr>
        <w:t>我方提供设备随机文档以及设备安装、操作、使用、测试和维护手册，我方提交完整的竣工报告，并向用户和招标人办理系统交付工作；我方将按照标准规范以及招标人要求提交相应文档及介质</w:t>
      </w:r>
      <w:r>
        <w:rPr>
          <w:rFonts w:hint="eastAsia" w:ascii="Times New Roman" w:hAnsi="Times New Roman" w:eastAsia="宋体" w:cs="Times New Roman"/>
          <w:kern w:val="2"/>
          <w:lang w:eastAsia="zh-CN"/>
        </w:rPr>
        <w:t>,</w:t>
      </w:r>
      <w:r>
        <w:rPr>
          <w:rFonts w:hint="eastAsia" w:ascii="宋体" w:hAnsi="宋体" w:eastAsia="宋体" w:cs="Times New Roman"/>
          <w:kern w:val="2"/>
          <w:lang w:eastAsia="zh-CN"/>
        </w:rPr>
        <w:t>文档内容和质量达到招标人及用户要求；我方将按照招标人要求交付以下文档包括但不限于：</w:t>
      </w:r>
    </w:p>
    <w:p>
      <w:pPr>
        <w:autoSpaceDE/>
        <w:autoSpaceDN/>
        <w:ind w:firstLine="480"/>
        <w:textAlignment w:val="center"/>
        <w:rPr>
          <w:rFonts w:ascii="Times New Roman" w:hAnsi="Times New Roman" w:eastAsia="宋体" w:cs="Times New Roman"/>
          <w:kern w:val="2"/>
          <w:lang w:eastAsia="zh-CN"/>
        </w:rPr>
      </w:pPr>
      <w:r>
        <w:rPr>
          <w:rFonts w:hint="eastAsia" w:ascii="宋体" w:hAnsi="宋体" w:eastAsia="宋体" w:cs="Times New Roman"/>
          <w:kern w:val="2"/>
          <w:lang w:eastAsia="zh-CN"/>
        </w:rPr>
        <w:t xml:space="preserve">主要项目交付文档包括但不限于： </w:t>
      </w:r>
    </w:p>
    <w:p>
      <w:pPr>
        <w:autoSpaceDE/>
        <w:autoSpaceDN/>
        <w:ind w:firstLine="480"/>
        <w:textAlignment w:val="center"/>
        <w:rPr>
          <w:rFonts w:ascii="Times New Roman" w:hAnsi="Times New Roman" w:eastAsia="宋体" w:cs="Times New Roman"/>
          <w:kern w:val="2"/>
          <w:lang w:eastAsia="zh-CN"/>
        </w:rPr>
      </w:pPr>
      <w:r>
        <w:rPr>
          <w:rFonts w:hint="eastAsia" w:ascii="宋体" w:hAnsi="宋体" w:eastAsia="宋体" w:cs="Times New Roman"/>
          <w:kern w:val="2"/>
          <w:lang w:eastAsia="zh-CN"/>
        </w:rPr>
        <w:t>《数智化设备布置设计方案》；</w:t>
      </w:r>
    </w:p>
    <w:p>
      <w:pPr>
        <w:autoSpaceDE/>
        <w:autoSpaceDN/>
        <w:ind w:firstLine="480"/>
        <w:textAlignment w:val="center"/>
        <w:rPr>
          <w:rFonts w:ascii="Times New Roman" w:hAnsi="Times New Roman" w:eastAsia="宋体" w:cs="Times New Roman"/>
          <w:kern w:val="2"/>
          <w:lang w:eastAsia="zh-CN"/>
        </w:rPr>
      </w:pPr>
      <w:r>
        <w:rPr>
          <w:rFonts w:hint="eastAsia" w:ascii="宋体" w:hAnsi="宋体" w:eastAsia="宋体" w:cs="Times New Roman"/>
          <w:kern w:val="2"/>
          <w:lang w:eastAsia="zh-CN"/>
        </w:rPr>
        <w:t>《数智化设备安装调试报告》；</w:t>
      </w:r>
    </w:p>
    <w:p>
      <w:pPr>
        <w:autoSpaceDE/>
        <w:autoSpaceDN/>
        <w:ind w:firstLine="480"/>
        <w:textAlignment w:val="center"/>
        <w:rPr>
          <w:rFonts w:ascii="Times New Roman" w:hAnsi="Times New Roman" w:eastAsia="宋体" w:cs="Times New Roman"/>
          <w:kern w:val="2"/>
          <w:lang w:eastAsia="zh-CN"/>
        </w:rPr>
      </w:pPr>
      <w:r>
        <w:rPr>
          <w:rFonts w:hint="eastAsia" w:ascii="宋体" w:hAnsi="宋体" w:eastAsia="宋体" w:cs="Times New Roman"/>
          <w:kern w:val="2"/>
          <w:lang w:eastAsia="zh-CN"/>
        </w:rPr>
        <w:t>《数智化设备试运行报告》；</w:t>
      </w:r>
    </w:p>
    <w:p>
      <w:pPr>
        <w:autoSpaceDE/>
        <w:autoSpaceDN/>
        <w:ind w:firstLine="480"/>
        <w:textAlignment w:val="center"/>
        <w:rPr>
          <w:rFonts w:ascii="Times New Roman" w:hAnsi="Times New Roman" w:eastAsia="宋体" w:cs="Times New Roman"/>
          <w:kern w:val="2"/>
          <w:lang w:eastAsia="zh-CN"/>
        </w:rPr>
      </w:pPr>
      <w:r>
        <w:rPr>
          <w:rFonts w:hint="eastAsia" w:ascii="宋体" w:hAnsi="宋体" w:eastAsia="宋体" w:cs="Times New Roman"/>
          <w:kern w:val="2"/>
          <w:lang w:eastAsia="zh-CN"/>
        </w:rPr>
        <w:t>《数智化设备验收报告》；</w:t>
      </w:r>
    </w:p>
    <w:p>
      <w:pPr>
        <w:autoSpaceDE/>
        <w:autoSpaceDN/>
        <w:ind w:firstLine="480"/>
        <w:textAlignment w:val="center"/>
        <w:rPr>
          <w:rFonts w:ascii="Times New Roman" w:hAnsi="Times New Roman" w:eastAsia="宋体" w:cs="Times New Roman"/>
          <w:kern w:val="2"/>
          <w:lang w:eastAsia="zh-CN"/>
        </w:rPr>
      </w:pPr>
      <w:r>
        <w:rPr>
          <w:rFonts w:hint="eastAsia" w:ascii="宋体" w:hAnsi="宋体" w:eastAsia="宋体" w:cs="Times New Roman"/>
          <w:kern w:val="2"/>
          <w:lang w:eastAsia="zh-CN"/>
        </w:rPr>
        <w:t>《数智化设备移交清单》。</w:t>
      </w:r>
    </w:p>
    <w:p>
      <w:pPr>
        <w:keepNext/>
        <w:keepLines/>
        <w:widowControl w:val="0"/>
        <w:autoSpaceDE w:val="0"/>
        <w:autoSpaceDN w:val="0"/>
        <w:spacing w:line="360" w:lineRule="auto"/>
        <w:ind w:firstLine="0" w:firstLineChars="0"/>
        <w:jc w:val="left"/>
        <w:outlineLvl w:val="4"/>
        <w:rPr>
          <w:rFonts w:ascii="黑体" w:hAnsi="黑体" w:eastAsia="黑体" w:cs="宋体"/>
          <w:b/>
          <w:sz w:val="24"/>
          <w:szCs w:val="22"/>
          <w:lang w:val="en-US" w:eastAsia="zh-CN" w:bidi="ar-SA"/>
        </w:rPr>
      </w:pPr>
      <w:r>
        <w:rPr>
          <w:rFonts w:ascii="黑体" w:hAnsi="黑体" w:eastAsia="黑体" w:cs="宋体"/>
          <w:b/>
          <w:sz w:val="24"/>
          <w:szCs w:val="22"/>
          <w:lang w:val="en-US" w:eastAsia="zh-CN" w:bidi="ar-SA"/>
        </w:rPr>
        <w:t>13.1.4</w:t>
      </w:r>
      <w:r>
        <w:rPr>
          <w:rFonts w:hint="eastAsia" w:ascii="黑体" w:hAnsi="黑体" w:eastAsia="黑体" w:cs="宋体"/>
          <w:b/>
          <w:sz w:val="24"/>
          <w:szCs w:val="22"/>
          <w:lang w:val="en-US" w:eastAsia="zh-CN" w:bidi="ar-SA"/>
        </w:rPr>
        <w:t>总体设计</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hint="eastAsia" w:ascii="Times New Roman" w:hAnsi="Times New Roman" w:eastAsia="宋体" w:cs="Times New Roman"/>
          <w:lang w:eastAsia="zh-CN"/>
        </w:rPr>
        <w:t>我方为本项目提的海上升压站数智化建设包括智能辅助监控系统、一次设备在线监测系统、智能巡视终端机视频存储及数字孪生模型。</w:t>
      </w:r>
    </w:p>
    <w:p>
      <w:pPr>
        <w:tabs>
          <w:tab w:val="left" w:pos="420"/>
        </w:tabs>
        <w:autoSpaceDE/>
        <w:autoSpaceDN/>
        <w:adjustRightInd w:val="0"/>
        <w:snapToGrid w:val="0"/>
        <w:ind w:firstLine="480" w:firstLineChars="0"/>
        <w:textAlignment w:val="center"/>
        <w:rPr>
          <w:rFonts w:ascii="Times New Roman" w:hAnsi="Times New Roman" w:eastAsia="宋体" w:cs="Times New Roman"/>
          <w:kern w:val="2"/>
          <w:lang w:eastAsia="zh-CN"/>
        </w:rPr>
      </w:pPr>
      <w:r>
        <w:rPr>
          <w:rFonts w:ascii="Times New Roman" w:hAnsi="Times New Roman" w:eastAsia="宋体" w:cs="Times New Roman"/>
          <w:kern w:val="2"/>
          <w:lang w:eastAsia="zh-CN"/>
        </w:rPr>
        <w:drawing>
          <wp:inline distT="0" distB="0" distL="0" distR="0">
            <wp:extent cx="5267325" cy="2171065"/>
            <wp:effectExtent l="0" t="0" r="0" b="635"/>
            <wp:docPr id="1026" name="图片 4"/>
            <wp:cNvGraphicFramePr/>
            <a:graphic xmlns:a="http://schemas.openxmlformats.org/drawingml/2006/main">
              <a:graphicData uri="http://schemas.openxmlformats.org/drawingml/2006/picture">
                <pic:pic xmlns:pic="http://schemas.openxmlformats.org/drawingml/2006/picture">
                  <pic:nvPicPr>
                    <pic:cNvPr id="1026" name="图片 4"/>
                    <pic:cNvPicPr/>
                  </pic:nvPicPr>
                  <pic:blipFill>
                    <a:blip r:embed="rId6" cstate="print"/>
                    <a:srcRect/>
                    <a:stretch>
                      <a:fillRect/>
                    </a:stretch>
                  </pic:blipFill>
                  <pic:spPr>
                    <a:xfrm>
                      <a:off x="0" y="0"/>
                      <a:ext cx="5267325" cy="2171065"/>
                    </a:xfrm>
                    <a:prstGeom prst="rect">
                      <a:avLst/>
                    </a:prstGeom>
                  </pic:spPr>
                </pic:pic>
              </a:graphicData>
            </a:graphic>
          </wp:inline>
        </w:drawing>
      </w:r>
    </w:p>
    <w:p>
      <w:pPr>
        <w:ind w:firstLine="0" w:firstLineChars="0"/>
        <w:jc w:val="center"/>
        <w:rPr>
          <w:rFonts w:ascii="宋体" w:hAnsi="宋体" w:eastAsia="宋体" w:cs="宋体"/>
          <w:b/>
          <w:bCs/>
          <w:lang w:eastAsia="zh-CN"/>
        </w:rPr>
      </w:pPr>
      <w:r>
        <w:rPr>
          <w:rFonts w:ascii="宋体" w:hAnsi="宋体" w:eastAsia="宋体" w:cs="宋体"/>
          <w:b/>
          <w:bCs/>
          <w:lang w:eastAsia="zh-CN"/>
        </w:rPr>
        <w:t>图</w:t>
      </w:r>
      <w:r>
        <w:rPr>
          <w:rFonts w:hint="eastAsia" w:ascii="宋体" w:hAnsi="宋体" w:eastAsia="宋体" w:cs="宋体"/>
          <w:b/>
          <w:bCs/>
          <w:lang w:eastAsia="zh-CN"/>
        </w:rPr>
        <w:t xml:space="preserve">13.1-1 </w:t>
      </w:r>
      <w:r>
        <w:rPr>
          <w:rFonts w:ascii="宋体" w:hAnsi="宋体" w:eastAsia="宋体" w:cs="宋体"/>
          <w:b/>
          <w:bCs/>
          <w:lang w:eastAsia="zh-CN"/>
        </w:rPr>
        <w:t>智能</w:t>
      </w:r>
      <w:r>
        <w:rPr>
          <w:rFonts w:hint="eastAsia" w:ascii="宋体" w:hAnsi="宋体" w:eastAsia="宋体" w:cs="宋体"/>
          <w:b/>
          <w:bCs/>
          <w:lang w:eastAsia="zh-CN"/>
        </w:rPr>
        <w:t>化系统总体架构图</w:t>
      </w:r>
    </w:p>
    <w:p>
      <w:pPr>
        <w:autoSpaceDE/>
        <w:autoSpaceDN/>
        <w:ind w:firstLine="480"/>
        <w:textAlignment w:val="center"/>
        <w:rPr>
          <w:rFonts w:ascii="宋体" w:hAnsi="宋体" w:eastAsia="宋体" w:cs="Times New Roman"/>
          <w:kern w:val="2"/>
          <w:lang w:eastAsia="zh-CN"/>
        </w:rPr>
      </w:pPr>
      <w:r>
        <w:rPr>
          <w:rFonts w:hint="eastAsia" w:ascii="宋体" w:hAnsi="宋体" w:eastAsia="宋体" w:cs="Times New Roman"/>
          <w:kern w:val="2"/>
          <w:lang w:eastAsia="zh-CN"/>
        </w:rPr>
        <w:t>智能辅助监控系统对空调工作状态（开启</w:t>
      </w:r>
      <w:r>
        <w:rPr>
          <w:rFonts w:ascii="宋体" w:hAnsi="宋体" w:eastAsia="宋体" w:cs="Times New Roman"/>
          <w:kern w:val="2"/>
          <w:lang w:eastAsia="zh-CN"/>
        </w:rPr>
        <w:t>/</w:t>
      </w:r>
      <w:r>
        <w:rPr>
          <w:rFonts w:hint="eastAsia" w:ascii="宋体" w:hAnsi="宋体" w:eastAsia="宋体" w:cs="Times New Roman"/>
          <w:kern w:val="2"/>
          <w:lang w:eastAsia="zh-CN"/>
        </w:rPr>
        <w:t>关闭）、工作模式信息，通风机设备的状态信息，除湿机启停信息，室内温度、湿度采样数据，室内可燃气体浓度、室内盐雾浓度、照明回路通断状态、照明控制器的运行状态、微气象（至少含温度、湿度、风向、风速、气压、降雨量、太阳辐照度）采样数据、室内浸水状态等信息进行数据采集。并具备对空调的开启</w:t>
      </w:r>
      <w:r>
        <w:rPr>
          <w:rFonts w:ascii="宋体" w:hAnsi="宋体" w:eastAsia="宋体" w:cs="Times New Roman"/>
          <w:kern w:val="2"/>
          <w:lang w:eastAsia="zh-CN"/>
        </w:rPr>
        <w:t>/</w:t>
      </w:r>
      <w:r>
        <w:rPr>
          <w:rFonts w:hint="eastAsia" w:ascii="宋体" w:hAnsi="宋体" w:eastAsia="宋体" w:cs="Times New Roman"/>
          <w:kern w:val="2"/>
          <w:lang w:eastAsia="zh-CN"/>
        </w:rPr>
        <w:t>关闭操作、工作模式（自动、制冷、制热、除湿、送风）的控制操作，以及温度调节等操作，对通风机、除湿机、风阀的启动</w:t>
      </w:r>
      <w:r>
        <w:rPr>
          <w:rFonts w:ascii="宋体" w:hAnsi="宋体" w:eastAsia="宋体" w:cs="Times New Roman"/>
          <w:kern w:val="2"/>
          <w:lang w:eastAsia="zh-CN"/>
        </w:rPr>
        <w:t>/</w:t>
      </w:r>
      <w:r>
        <w:rPr>
          <w:rFonts w:hint="eastAsia" w:ascii="宋体" w:hAnsi="宋体" w:eastAsia="宋体" w:cs="Times New Roman"/>
          <w:kern w:val="2"/>
          <w:lang w:eastAsia="zh-CN"/>
        </w:rPr>
        <w:t>停止控制、检修挂牌操作，对照明回路通断控制操作。一次设备在线监测系统具备数据整合、监测预警、故障诊断、状态评价、风险评估、维修策略等高级服务功能。系统采用分层分布式结构，实现多路信号的同步高速采集和信号就地处理，并通过以太网把监测数据传送到站端主机。在海上电气平台各舱室部署智能巡视终端实现各舱室内设备外观、表计、状态指示、变压器（电抗器）声音、设备及接头测温等自动巡视功能，巡视终端的视频数据存储在海上电气平台网络存储设备上，并通过可工程师工作站查看视频巡视数据，最终汇聚至海上汇聚交换机，海上汇聚交换机支持通过海底光缆将数据传输至陆上站。为海上电气平台提供一套数字孪生模型对海上电气平台各设备层次化建模，实现电气、海上电气平台模型信息全覆盖。</w:t>
      </w:r>
    </w:p>
    <w:p>
      <w:pPr>
        <w:keepNext/>
        <w:keepLines/>
        <w:widowControl w:val="0"/>
        <w:autoSpaceDE w:val="0"/>
        <w:autoSpaceDN w:val="0"/>
        <w:spacing w:line="360" w:lineRule="auto"/>
        <w:ind w:firstLine="0" w:firstLineChars="0"/>
        <w:jc w:val="left"/>
        <w:outlineLvl w:val="3"/>
        <w:rPr>
          <w:rFonts w:ascii="黑体" w:hAnsi="黑体" w:eastAsia="黑体" w:cs="宋体"/>
          <w:b/>
          <w:sz w:val="24"/>
          <w:szCs w:val="22"/>
          <w:lang w:val="en-US" w:eastAsia="zh-CN" w:bidi="ar-SA"/>
        </w:rPr>
      </w:pPr>
      <w:bookmarkStart w:id="6" w:name="_Toc3578"/>
      <w:bookmarkStart w:id="7" w:name="_Toc29788"/>
      <w:r>
        <w:rPr>
          <w:rFonts w:ascii="黑体" w:hAnsi="黑体" w:eastAsia="黑体" w:cs="宋体"/>
          <w:b/>
          <w:sz w:val="24"/>
          <w:szCs w:val="22"/>
          <w:lang w:val="en-US" w:eastAsia="zh-CN" w:bidi="ar-SA"/>
        </w:rPr>
        <w:t>13.2</w:t>
      </w:r>
      <w:r>
        <w:rPr>
          <w:rFonts w:hint="eastAsia" w:ascii="黑体" w:hAnsi="黑体" w:eastAsia="黑体" w:cs="宋体"/>
          <w:b/>
          <w:sz w:val="24"/>
          <w:szCs w:val="22"/>
          <w:lang w:val="en-US" w:eastAsia="zh-CN" w:bidi="ar-SA"/>
        </w:rPr>
        <w:t>智能辅助监控系统</w:t>
      </w:r>
      <w:bookmarkEnd w:id="6"/>
      <w:bookmarkEnd w:id="7"/>
    </w:p>
    <w:p>
      <w:pPr>
        <w:keepNext/>
        <w:keepLines/>
        <w:widowControl w:val="0"/>
        <w:autoSpaceDE w:val="0"/>
        <w:autoSpaceDN w:val="0"/>
        <w:spacing w:line="360" w:lineRule="auto"/>
        <w:ind w:firstLine="0" w:firstLineChars="0"/>
        <w:jc w:val="left"/>
        <w:outlineLvl w:val="4"/>
        <w:rPr>
          <w:rFonts w:ascii="黑体" w:hAnsi="黑体" w:eastAsia="黑体" w:cs="宋体"/>
          <w:b/>
          <w:sz w:val="24"/>
          <w:szCs w:val="22"/>
          <w:lang w:val="en-US" w:eastAsia="zh-CN" w:bidi="ar-SA"/>
        </w:rPr>
      </w:pPr>
      <w:bookmarkStart w:id="8" w:name="_Toc3647"/>
      <w:r>
        <w:rPr>
          <w:rFonts w:ascii="黑体" w:hAnsi="黑体" w:eastAsia="黑体" w:cs="宋体"/>
          <w:b/>
          <w:sz w:val="24"/>
          <w:szCs w:val="22"/>
          <w:lang w:val="en-US" w:eastAsia="zh-CN" w:bidi="ar-SA"/>
        </w:rPr>
        <w:t>13.2.1</w:t>
      </w:r>
      <w:r>
        <w:rPr>
          <w:rFonts w:hint="eastAsia" w:ascii="黑体" w:hAnsi="黑体" w:eastAsia="黑体" w:cs="宋体"/>
          <w:b/>
          <w:sz w:val="24"/>
          <w:szCs w:val="22"/>
          <w:lang w:val="en-US" w:eastAsia="zh-CN" w:bidi="ar-SA"/>
        </w:rPr>
        <w:t>总体方案</w:t>
      </w:r>
      <w:bookmarkEnd w:id="8"/>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hint="eastAsia" w:ascii="Times New Roman" w:hAnsi="Times New Roman" w:eastAsia="宋体" w:cs="Times New Roman"/>
          <w:lang w:eastAsia="zh-CN"/>
        </w:rPr>
        <w:t>海上升压站设置一套智能辅助监控系统，该系统包括但不限于辅助监控系统工程师站、通信管理机、网络设备组成。实现消防监控子系统、通风空调监控子系统、安防监控子系统的数据接入。</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hint="eastAsia" w:ascii="Times New Roman" w:hAnsi="Times New Roman" w:eastAsia="宋体" w:cs="Times New Roman"/>
          <w:lang w:eastAsia="zh-CN"/>
        </w:rPr>
        <w:t>消防监控子系统包括但不限于火灾自动报警系统及广播系统、消防灭火及给排水系统；通风空调监控子系统包括但不限于空调控制器、通风机控制器、除湿机控制器、风阀控制器、温湿度传感器、可燃气体传感器、盐雾传感器等设备。</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hint="eastAsia" w:ascii="Times New Roman" w:hAnsi="Times New Roman" w:eastAsia="宋体" w:cs="Times New Roman"/>
          <w:lang w:eastAsia="zh-CN"/>
        </w:rPr>
        <w:t>智能辅助监控系统采用安全可控的软件和硬件，采用工业级硬件设计，确保设备长期可靠、稳定运行，终端设备应支持硬、软件自诊断功能，具备断电不丢失数据、自恢复的功能，所采用设备、辅材等应满足海上防腐、防盐雾等特殊环境要求。有线传输的终端设备支持简单网络时间协议（</w:t>
      </w:r>
      <w:r>
        <w:rPr>
          <w:rFonts w:ascii="Times New Roman" w:hAnsi="Times New Roman" w:eastAsia="宋体" w:cs="Times New Roman"/>
          <w:lang w:eastAsia="zh-CN"/>
        </w:rPr>
        <w:t>SNTP</w:t>
      </w:r>
      <w:r>
        <w:rPr>
          <w:rFonts w:hint="eastAsia" w:ascii="Times New Roman" w:hAnsi="Times New Roman" w:eastAsia="宋体" w:cs="Times New Roman"/>
          <w:lang w:eastAsia="zh-CN"/>
        </w:rPr>
        <w:t>）对时。</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hint="eastAsia" w:ascii="Times New Roman" w:hAnsi="Times New Roman" w:eastAsia="宋体" w:cs="Times New Roman"/>
          <w:lang w:eastAsia="zh-CN"/>
        </w:rPr>
        <w:t>消防监控（含火灾自动报警及广播系统、消防灭火及给排水系统）数据支持</w:t>
      </w:r>
      <w:r>
        <w:rPr>
          <w:rFonts w:ascii="Times New Roman" w:hAnsi="Times New Roman" w:eastAsia="宋体" w:cs="Times New Roman"/>
          <w:lang w:eastAsia="zh-CN"/>
        </w:rPr>
        <w:t>modbus</w:t>
      </w:r>
      <w:r>
        <w:rPr>
          <w:rFonts w:hint="eastAsia" w:ascii="Times New Roman" w:hAnsi="Times New Roman" w:eastAsia="宋体" w:cs="Times New Roman"/>
          <w:lang w:eastAsia="zh-CN"/>
        </w:rPr>
        <w:t>等协议上传至站控层。</w:t>
      </w:r>
    </w:p>
    <w:p>
      <w:pPr>
        <w:keepNext/>
        <w:keepLines/>
        <w:widowControl w:val="0"/>
        <w:autoSpaceDE w:val="0"/>
        <w:autoSpaceDN w:val="0"/>
        <w:spacing w:line="360" w:lineRule="auto"/>
        <w:ind w:firstLine="0" w:firstLineChars="0"/>
        <w:jc w:val="left"/>
        <w:outlineLvl w:val="4"/>
        <w:rPr>
          <w:rFonts w:ascii="黑体" w:hAnsi="黑体" w:eastAsia="黑体" w:cs="宋体"/>
          <w:b/>
          <w:sz w:val="24"/>
          <w:szCs w:val="22"/>
          <w:lang w:val="en-US" w:eastAsia="zh-CN" w:bidi="ar-SA"/>
        </w:rPr>
      </w:pPr>
      <w:bookmarkStart w:id="9" w:name="_Toc20228"/>
      <w:r>
        <w:rPr>
          <w:rFonts w:ascii="黑体" w:hAnsi="黑体" w:eastAsia="黑体" w:cs="宋体"/>
          <w:b/>
          <w:sz w:val="24"/>
          <w:szCs w:val="22"/>
          <w:lang w:val="en-US" w:eastAsia="zh-CN" w:bidi="ar-SA"/>
        </w:rPr>
        <w:t>13.2.2</w:t>
      </w:r>
      <w:r>
        <w:rPr>
          <w:rFonts w:hint="eastAsia" w:ascii="黑体" w:hAnsi="黑体" w:eastAsia="黑体" w:cs="宋体"/>
          <w:b/>
          <w:sz w:val="24"/>
          <w:szCs w:val="22"/>
          <w:lang w:val="en-US" w:eastAsia="zh-CN" w:bidi="ar-SA"/>
        </w:rPr>
        <w:t>智能辅助系统技术方案</w:t>
      </w:r>
      <w:bookmarkEnd w:id="9"/>
    </w:p>
    <w:p>
      <w:pPr>
        <w:keepNext/>
        <w:keepLines/>
        <w:widowControl w:val="0"/>
        <w:autoSpaceDE w:val="0"/>
        <w:autoSpaceDN w:val="0"/>
        <w:spacing w:line="360" w:lineRule="auto"/>
        <w:ind w:firstLine="0" w:firstLineChars="0"/>
        <w:jc w:val="both"/>
        <w:outlineLvl w:val="5"/>
        <w:rPr>
          <w:rFonts w:ascii="宋体" w:hAnsi="宋体" w:eastAsia="黑体" w:cs="宋体"/>
          <w:b/>
          <w:sz w:val="24"/>
          <w:szCs w:val="22"/>
          <w:lang w:val="en-US" w:eastAsia="zh-CN" w:bidi="ar-SA"/>
        </w:rPr>
      </w:pPr>
      <w:bookmarkStart w:id="10" w:name="_Hlk195713201"/>
      <w:r>
        <w:rPr>
          <w:rFonts w:hint="eastAsia" w:ascii="宋体" w:hAnsi="宋体" w:eastAsia="黑体" w:cs="宋体"/>
          <w:b/>
          <w:sz w:val="24"/>
          <w:szCs w:val="22"/>
          <w:lang w:val="en-US" w:eastAsia="zh-CN" w:bidi="ar-SA"/>
        </w:rPr>
        <w:t>13.2.2.1消防监控子系统</w:t>
      </w:r>
    </w:p>
    <w:p>
      <w:pPr>
        <w:ind w:firstLine="480"/>
        <w:rPr>
          <w:rFonts w:ascii="宋体" w:hAnsi="宋体" w:eastAsia="宋体" w:cs="宋体"/>
          <w:lang w:eastAsia="zh-CN"/>
        </w:rPr>
      </w:pPr>
      <w:r>
        <w:rPr>
          <w:rFonts w:hint="eastAsia" w:ascii="宋体" w:hAnsi="宋体" w:eastAsia="宋体" w:cs="宋体"/>
          <w:lang w:eastAsia="zh-CN"/>
        </w:rPr>
        <w:t>（1）火灾自动报警系统</w:t>
      </w:r>
    </w:p>
    <w:p>
      <w:pPr>
        <w:ind w:firstLine="480"/>
        <w:rPr>
          <w:rFonts w:ascii="宋体" w:hAnsi="宋体" w:eastAsia="宋体" w:cs="宋体"/>
          <w:lang w:eastAsia="zh-CN"/>
        </w:rPr>
      </w:pPr>
      <w:r>
        <w:rPr>
          <w:rFonts w:hint="eastAsia" w:ascii="宋体" w:hAnsi="宋体" w:eastAsia="宋体" w:cs="宋体"/>
          <w:lang w:eastAsia="zh-CN"/>
        </w:rPr>
        <w:t>火灾报警及消防控制系统是根据国标《火灾自动报警系统设计规范》(GB50116-2013)及船级社相关规范之要求进行设计。</w:t>
      </w:r>
      <w:r>
        <w:rPr>
          <w:rFonts w:ascii="宋体" w:hAnsi="宋体" w:eastAsia="宋体" w:cs="宋体"/>
          <w:lang w:eastAsia="zh-CN"/>
        </w:rPr>
        <w:t>在海上升压站平台设置一台</w:t>
      </w:r>
      <w:r>
        <w:rPr>
          <w:rFonts w:hint="eastAsia" w:ascii="宋体" w:hAnsi="宋体" w:eastAsia="宋体" w:cs="宋体"/>
          <w:lang w:eastAsia="zh-CN"/>
        </w:rPr>
        <w:t>火灾报警控制器（联动型），主要监测设置各火灾探测器场所的火警信号，并可根据消防要求对相关部位风机、防火风口、防火阀等实施自动联动控制。火灾报警控制器上设有被控设备的运行状态指示和手动操作按钮。</w:t>
      </w:r>
    </w:p>
    <w:p>
      <w:pPr>
        <w:ind w:firstLine="480"/>
        <w:rPr>
          <w:rFonts w:ascii="宋体" w:hAnsi="宋体" w:eastAsia="宋体" w:cs="宋体"/>
          <w:lang w:eastAsia="zh-CN"/>
        </w:rPr>
      </w:pPr>
      <w:r>
        <w:rPr>
          <w:rFonts w:hint="eastAsia" w:ascii="宋体" w:hAnsi="宋体" w:eastAsia="宋体" w:cs="宋体"/>
          <w:lang w:eastAsia="zh-CN"/>
        </w:rPr>
        <w:t>火灾监测对象是布置有重要的电气设备的场所，根据环境及不同的火灾燃烧机理，分别选用感烟、感温探测器。探测器主要安装在主变室、通信继保室、GIS室等场所；在各防火分区设置了手动报警按钮和声光报警器。探测器或手动报警按钮动作时，火灾报警控制器发出声光报警并显示报警点的地址、打印报警时间和地址。同时，按预先编制好的逻辑关系发出控制指令，自动联动停止相关部位的风机、关闭防火风口和防火阀、启动声光报警器，也可由值班人员在火灾报警控制器上远方手动操作。</w:t>
      </w:r>
    </w:p>
    <w:p>
      <w:pPr>
        <w:ind w:firstLine="480"/>
        <w:rPr>
          <w:rFonts w:ascii="宋体" w:hAnsi="宋体" w:eastAsia="宋体" w:cs="宋体"/>
          <w:lang w:eastAsia="zh-CN"/>
        </w:rPr>
      </w:pPr>
      <w:r>
        <w:rPr>
          <w:rFonts w:hint="eastAsia" w:ascii="宋体" w:hAnsi="宋体" w:eastAsia="宋体" w:cs="宋体"/>
          <w:lang w:eastAsia="zh-CN"/>
        </w:rPr>
        <w:t>火灾报警控制器自带备用电源，正常工作电源交流220V由消防动力配电箱供给，当交流电消失时，自动切换至直流备用电源供电，保证系统正常工作。电缆(线)采用耐火屏蔽控制电缆和耐火屏蔽双色双绞电线，电缆敷设在电缆桥架上或电缆沟内，电线采用穿金属管保护或线槽内敷设。</w:t>
      </w:r>
    </w:p>
    <w:p>
      <w:pPr>
        <w:ind w:firstLine="480"/>
        <w:rPr>
          <w:rFonts w:ascii="宋体" w:hAnsi="宋体" w:eastAsia="宋体" w:cs="宋体"/>
          <w:lang w:eastAsia="zh-CN"/>
        </w:rPr>
      </w:pPr>
      <w:r>
        <w:rPr>
          <w:rFonts w:hint="eastAsia" w:ascii="宋体" w:hAnsi="宋体" w:eastAsia="宋体" w:cs="宋体"/>
          <w:lang w:eastAsia="zh-CN"/>
        </w:rPr>
        <w:t>海上电气平台内火警系统通过光通信工作站上传至陆上集控中心。</w:t>
      </w:r>
    </w:p>
    <w:p>
      <w:pPr>
        <w:ind w:firstLine="480"/>
        <w:rPr>
          <w:rFonts w:ascii="宋体" w:hAnsi="宋体" w:eastAsia="宋体" w:cs="宋体"/>
          <w:lang w:eastAsia="zh-CN"/>
        </w:rPr>
      </w:pPr>
      <w:r>
        <w:rPr>
          <w:rFonts w:hint="eastAsia" w:ascii="宋体" w:hAnsi="宋体" w:eastAsia="宋体" w:cs="宋体"/>
          <w:lang w:eastAsia="zh-CN"/>
        </w:rPr>
        <w:t>火灾自动报警系统可向海上电气平台数智化系统输送所需的全部数据，预留足够量的满足数智化要求的相关接口，并向该平台开放通讯协议，实现通过数智化系统集中控制的功能。</w:t>
      </w:r>
    </w:p>
    <w:p>
      <w:pPr>
        <w:ind w:firstLine="480"/>
        <w:rPr>
          <w:rFonts w:ascii="宋体" w:hAnsi="宋体" w:eastAsia="宋体" w:cs="宋体"/>
          <w:lang w:eastAsia="zh-CN"/>
        </w:rPr>
      </w:pPr>
      <w:r>
        <w:rPr>
          <w:rFonts w:hint="eastAsia" w:ascii="宋体" w:hAnsi="宋体" w:eastAsia="宋体" w:cs="宋体"/>
          <w:lang w:eastAsia="zh-CN"/>
        </w:rPr>
        <w:t>（2）公共广播系统</w:t>
      </w:r>
    </w:p>
    <w:p>
      <w:pPr>
        <w:ind w:firstLine="480"/>
        <w:rPr>
          <w:rFonts w:ascii="宋体" w:hAnsi="宋体" w:eastAsia="宋体" w:cs="宋体"/>
          <w:lang w:eastAsia="zh-CN"/>
        </w:rPr>
      </w:pPr>
      <w:r>
        <w:rPr>
          <w:rFonts w:ascii="宋体" w:hAnsi="宋体" w:eastAsia="宋体" w:cs="宋体"/>
          <w:lang w:eastAsia="zh-CN"/>
        </w:rPr>
        <w:t>考虑海上升压站火灾危险等级以及中国船级社相关规范，设置公共广播(兼作消防广播)系统，在海上升压站出入口及相关设备室设置消防广播。主机自备多种广播节目源，并录制有消防事故广播，一旦发生事故，自动启动事故广播，组织人员疏散。</w:t>
      </w:r>
    </w:p>
    <w:p>
      <w:pPr>
        <w:ind w:firstLine="480"/>
        <w:rPr>
          <w:rFonts w:ascii="宋体" w:hAnsi="宋体" w:eastAsia="宋体" w:cs="宋体"/>
          <w:lang w:eastAsia="zh-CN"/>
        </w:rPr>
      </w:pPr>
      <w:r>
        <w:rPr>
          <w:rFonts w:ascii="宋体" w:hAnsi="宋体" w:eastAsia="宋体" w:cs="宋体"/>
          <w:lang w:eastAsia="zh-CN"/>
        </w:rPr>
        <w:t>海上升压站平台内火警及公共广播通过光通信工作站上传至陆上集控中心。</w:t>
      </w:r>
    </w:p>
    <w:p>
      <w:pPr>
        <w:ind w:firstLine="480"/>
        <w:rPr>
          <w:rFonts w:ascii="宋体" w:hAnsi="宋体" w:eastAsia="宋体" w:cs="宋体"/>
          <w:lang w:eastAsia="zh-CN"/>
        </w:rPr>
      </w:pPr>
      <w:r>
        <w:rPr>
          <w:rFonts w:hint="eastAsia" w:ascii="宋体" w:hAnsi="宋体" w:eastAsia="宋体" w:cs="宋体"/>
          <w:lang w:eastAsia="zh-CN"/>
        </w:rPr>
        <w:t>公共广播（兼做消防广播）系统可向海上电气平台数智化系统输送所需的全部数据，预留足够量的满足数智化要求的相关接口，并向该平台开放通讯协议，实现通过数智化系统集中控制的功能。</w:t>
      </w:r>
    </w:p>
    <w:p>
      <w:pPr>
        <w:ind w:firstLine="480"/>
        <w:rPr>
          <w:rFonts w:ascii="宋体" w:hAnsi="宋体" w:eastAsia="宋体" w:cs="宋体"/>
          <w:lang w:eastAsia="zh-CN"/>
        </w:rPr>
      </w:pPr>
      <w:r>
        <w:rPr>
          <w:rFonts w:hint="eastAsia" w:ascii="宋体" w:hAnsi="宋体" w:eastAsia="宋体" w:cs="宋体"/>
          <w:lang w:eastAsia="zh-CN"/>
        </w:rPr>
        <w:t>（3）消防灭火</w:t>
      </w:r>
    </w:p>
    <w:p>
      <w:pPr>
        <w:ind w:firstLine="480"/>
        <w:rPr>
          <w:rFonts w:ascii="宋体" w:hAnsi="宋体" w:eastAsia="宋体" w:cs="宋体"/>
          <w:lang w:eastAsia="zh-CN"/>
        </w:rPr>
      </w:pPr>
      <w:r>
        <w:rPr>
          <w:rFonts w:hint="eastAsia" w:ascii="宋体" w:hAnsi="宋体" w:eastAsia="宋体" w:cs="宋体"/>
          <w:lang w:eastAsia="zh-CN"/>
        </w:rPr>
        <w:t>海上升压站设置有高压细水雾灭火系统，由火灾报警控制系统联动，并具备四种控制方式:自动控制、手动控制、机械应急操作和陆地集控中心启动控制。</w:t>
      </w:r>
    </w:p>
    <w:p>
      <w:pPr>
        <w:ind w:firstLine="480"/>
        <w:rPr>
          <w:rFonts w:ascii="宋体" w:hAnsi="宋体" w:eastAsia="宋体" w:cs="宋体"/>
          <w:lang w:eastAsia="zh-CN"/>
        </w:rPr>
      </w:pPr>
      <w:r>
        <w:rPr>
          <w:rFonts w:hint="eastAsia" w:ascii="宋体" w:hAnsi="宋体" w:eastAsia="宋体" w:cs="宋体"/>
          <w:lang w:eastAsia="zh-CN"/>
        </w:rPr>
        <w:t>高压细水雾系统可向海上电气平台数智化系统输送所需的全部数据，预留足够量的满足数智化要求的相关接口，并向该平台开放通讯协议，实现通过数智化系统集中控制的功能。</w:t>
      </w:r>
    </w:p>
    <w:p>
      <w:pPr>
        <w:ind w:firstLine="480"/>
        <w:rPr>
          <w:rFonts w:ascii="宋体" w:hAnsi="宋体" w:eastAsia="宋体" w:cs="宋体"/>
          <w:lang w:eastAsia="zh-CN"/>
        </w:rPr>
      </w:pPr>
      <w:r>
        <w:rPr>
          <w:rFonts w:hint="eastAsia" w:ascii="宋体" w:hAnsi="宋体" w:eastAsia="宋体" w:cs="宋体"/>
          <w:lang w:eastAsia="zh-CN"/>
        </w:rPr>
        <w:t>（4）给排水系统</w:t>
      </w:r>
    </w:p>
    <w:p>
      <w:pPr>
        <w:ind w:firstLine="480"/>
        <w:rPr>
          <w:rFonts w:ascii="宋体" w:hAnsi="宋体" w:eastAsia="宋体" w:cs="宋体"/>
          <w:lang w:eastAsia="zh-CN"/>
        </w:rPr>
      </w:pPr>
      <w:r>
        <w:rPr>
          <w:rFonts w:hint="eastAsia" w:ascii="宋体" w:hAnsi="宋体" w:eastAsia="宋体" w:cs="宋体"/>
          <w:lang w:eastAsia="zh-CN"/>
        </w:rPr>
        <w:t>海上升压站设置有生活给排水系统,其中事故油池排油电动阀自带控制箱输出信号可供陆上实现远程启闭及监控。污水处理设备及生活压力水柜控制柜均可输出信号至陆上实现远程监控。</w:t>
      </w:r>
    </w:p>
    <w:p>
      <w:pPr>
        <w:keepNext/>
        <w:keepLines/>
        <w:widowControl w:val="0"/>
        <w:autoSpaceDE w:val="0"/>
        <w:autoSpaceDN w:val="0"/>
        <w:spacing w:line="360" w:lineRule="auto"/>
        <w:ind w:firstLine="0" w:firstLineChars="0"/>
        <w:jc w:val="both"/>
        <w:outlineLvl w:val="5"/>
        <w:rPr>
          <w:rFonts w:ascii="宋体" w:hAnsi="宋体" w:eastAsia="黑体" w:cs="宋体"/>
          <w:b/>
          <w:sz w:val="24"/>
          <w:szCs w:val="22"/>
          <w:lang w:val="en-US" w:eastAsia="zh-CN" w:bidi="ar-SA"/>
        </w:rPr>
      </w:pPr>
      <w:r>
        <w:rPr>
          <w:rFonts w:hint="eastAsia" w:ascii="宋体" w:hAnsi="宋体" w:eastAsia="黑体" w:cs="宋体"/>
          <w:b/>
          <w:sz w:val="24"/>
          <w:szCs w:val="22"/>
          <w:lang w:val="en-US" w:eastAsia="zh-CN" w:bidi="ar-SA"/>
        </w:rPr>
        <w:t>13.2.2.2通风空调监控子系统</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ascii="Times New Roman" w:hAnsi="Times New Roman" w:eastAsia="宋体" w:cs="Times New Roman"/>
          <w:lang w:eastAsia="zh-CN"/>
        </w:rPr>
        <w:t>海上升压站设置一套通风空调监控系统对海上升压站内通风空调设备进行集中监控。</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ascii="Times New Roman" w:hAnsi="Times New Roman" w:eastAsia="宋体" w:cs="Times New Roman"/>
          <w:lang w:eastAsia="zh-CN"/>
        </w:rPr>
        <w:t>通风空调监控系统采用以计算机监控系统为基础，以集中监测、分区控制为原则，即以上位控制机为中心，采用分布式现地控制单元自动控制各个子系统的设备。系统主要包括上位机控制单元、现地控制单元、网络设备</w:t>
      </w:r>
      <w:r>
        <w:rPr>
          <w:rFonts w:hint="eastAsia" w:ascii="Times New Roman" w:hAnsi="Times New Roman" w:eastAsia="宋体" w:cs="Times New Roman"/>
          <w:lang w:eastAsia="zh-CN"/>
        </w:rPr>
        <w:t>，</w:t>
      </w:r>
      <w:r>
        <w:rPr>
          <w:rFonts w:ascii="Times New Roman" w:hAnsi="Times New Roman" w:eastAsia="宋体" w:cs="Times New Roman"/>
          <w:lang w:eastAsia="zh-CN"/>
        </w:rPr>
        <w:t>以及相应的</w:t>
      </w:r>
      <w:r>
        <w:rPr>
          <w:rFonts w:hint="eastAsia" w:ascii="Times New Roman" w:hAnsi="Times New Roman" w:eastAsia="宋体" w:cs="Times New Roman"/>
          <w:lang w:eastAsia="zh-CN"/>
        </w:rPr>
        <w:t>空调、除湿机、风机、风阀</w:t>
      </w:r>
      <w:r>
        <w:rPr>
          <w:rFonts w:ascii="Times New Roman" w:hAnsi="Times New Roman" w:eastAsia="宋体" w:cs="Times New Roman"/>
          <w:lang w:eastAsia="zh-CN"/>
        </w:rPr>
        <w:t>、</w:t>
      </w:r>
      <w:r>
        <w:rPr>
          <w:rFonts w:hint="eastAsia" w:ascii="Times New Roman" w:hAnsi="Times New Roman" w:eastAsia="宋体" w:cs="Times New Roman"/>
          <w:lang w:eastAsia="zh-CN"/>
        </w:rPr>
        <w:t>管道电加热、盐雾过滤器等设备电控箱，温湿度组合传感器、压差传感器、氢气探测器、油气传感器</w:t>
      </w:r>
      <w:r>
        <w:rPr>
          <w:rFonts w:ascii="Times New Roman" w:hAnsi="Times New Roman" w:eastAsia="宋体" w:cs="Times New Roman"/>
          <w:lang w:eastAsia="zh-CN"/>
        </w:rPr>
        <w:t>等。</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ascii="Times New Roman" w:hAnsi="Times New Roman" w:eastAsia="宋体" w:cs="Times New Roman"/>
          <w:lang w:eastAsia="zh-CN"/>
        </w:rPr>
        <w:t>根据季节气候的交替、</w:t>
      </w:r>
      <w:r>
        <w:rPr>
          <w:rFonts w:hint="eastAsia" w:ascii="Times New Roman" w:hAnsi="Times New Roman" w:eastAsia="宋体" w:cs="Times New Roman"/>
          <w:lang w:eastAsia="zh-CN"/>
        </w:rPr>
        <w:t>海上升压站</w:t>
      </w:r>
      <w:r>
        <w:rPr>
          <w:rFonts w:ascii="Times New Roman" w:hAnsi="Times New Roman" w:eastAsia="宋体" w:cs="Times New Roman"/>
          <w:lang w:eastAsia="zh-CN"/>
        </w:rPr>
        <w:t>主要设备层及排风、送风主通道的温度和湿度变化，以及风电场</w:t>
      </w:r>
      <w:r>
        <w:rPr>
          <w:rFonts w:hint="eastAsia" w:ascii="Times New Roman" w:hAnsi="Times New Roman" w:eastAsia="宋体" w:cs="Times New Roman"/>
          <w:lang w:eastAsia="zh-CN"/>
        </w:rPr>
        <w:t>海上升压站</w:t>
      </w:r>
      <w:r>
        <w:rPr>
          <w:rFonts w:ascii="Times New Roman" w:hAnsi="Times New Roman" w:eastAsia="宋体" w:cs="Times New Roman"/>
          <w:lang w:eastAsia="zh-CN"/>
        </w:rPr>
        <w:t>各主要机电设备的运行工况，对</w:t>
      </w:r>
      <w:r>
        <w:rPr>
          <w:rFonts w:hint="eastAsia" w:ascii="Times New Roman" w:hAnsi="Times New Roman" w:eastAsia="宋体" w:cs="Times New Roman"/>
          <w:lang w:eastAsia="zh-CN"/>
        </w:rPr>
        <w:t>海上升压站</w:t>
      </w:r>
      <w:r>
        <w:rPr>
          <w:rFonts w:ascii="Times New Roman" w:hAnsi="Times New Roman" w:eastAsia="宋体" w:cs="Times New Roman"/>
          <w:lang w:eastAsia="zh-CN"/>
        </w:rPr>
        <w:t>的</w:t>
      </w:r>
      <w:r>
        <w:rPr>
          <w:rFonts w:hint="eastAsia" w:ascii="Times New Roman" w:hAnsi="Times New Roman" w:eastAsia="宋体" w:cs="Times New Roman"/>
          <w:lang w:eastAsia="zh-CN"/>
        </w:rPr>
        <w:t>风</w:t>
      </w:r>
      <w:r>
        <w:rPr>
          <w:rFonts w:ascii="Times New Roman" w:hAnsi="Times New Roman" w:eastAsia="宋体" w:cs="Times New Roman"/>
          <w:lang w:eastAsia="zh-CN"/>
        </w:rPr>
        <w:t>冷空调系统、排风系统、送风系统等进行优化控制，并监视通风空调设备的运行，使空气的温度、湿度、流速及新鲜度、洁净度等指标符合</w:t>
      </w:r>
      <w:r>
        <w:rPr>
          <w:rFonts w:hint="eastAsia" w:ascii="Times New Roman" w:hAnsi="Times New Roman" w:eastAsia="宋体" w:cs="Times New Roman"/>
          <w:lang w:eastAsia="zh-CN"/>
        </w:rPr>
        <w:t>海上升压站</w:t>
      </w:r>
      <w:r>
        <w:rPr>
          <w:rFonts w:ascii="Times New Roman" w:hAnsi="Times New Roman" w:eastAsia="宋体" w:cs="Times New Roman"/>
          <w:lang w:eastAsia="zh-CN"/>
        </w:rPr>
        <w:t>使用的要求。</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ascii="Times New Roman" w:hAnsi="Times New Roman" w:eastAsia="宋体" w:cs="Times New Roman"/>
          <w:lang w:eastAsia="zh-CN"/>
        </w:rPr>
        <w:t>通风空调系统采用自动控制与远方控制相结合的方式，并设现地控制箱，可在现地对设备进行操作及监视，同时亦可在中控室对设备进行远方监视及控制。</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hint="eastAsia" w:ascii="Times New Roman" w:hAnsi="Times New Roman" w:eastAsia="宋体" w:cs="Times New Roman"/>
          <w:lang w:eastAsia="zh-CN"/>
        </w:rPr>
        <w:t>通风空调监控系统可向海上电气平台数智化系统输送所需的全部数据，预留足够量的满足数智化要求的相关接口，并向该平台开放通讯协议，实现通过数智化系统集中控制的功能。</w:t>
      </w:r>
    </w:p>
    <w:p>
      <w:pPr>
        <w:keepNext/>
        <w:keepLines/>
        <w:widowControl w:val="0"/>
        <w:autoSpaceDE w:val="0"/>
        <w:autoSpaceDN w:val="0"/>
        <w:spacing w:line="360" w:lineRule="auto"/>
        <w:ind w:firstLine="0" w:firstLineChars="0"/>
        <w:jc w:val="both"/>
        <w:outlineLvl w:val="5"/>
        <w:rPr>
          <w:rFonts w:ascii="宋体" w:hAnsi="宋体" w:eastAsia="黑体" w:cs="宋体"/>
          <w:b/>
          <w:sz w:val="24"/>
          <w:szCs w:val="22"/>
          <w:lang w:val="en-US" w:eastAsia="zh-CN" w:bidi="ar-SA"/>
        </w:rPr>
      </w:pPr>
      <w:r>
        <w:rPr>
          <w:rFonts w:hint="eastAsia" w:ascii="宋体" w:hAnsi="宋体" w:eastAsia="黑体" w:cs="宋体"/>
          <w:b/>
          <w:sz w:val="24"/>
          <w:szCs w:val="22"/>
          <w:lang w:val="en-US" w:eastAsia="zh-CN" w:bidi="ar-SA"/>
        </w:rPr>
        <w:t>13.2.2.3安防监控子系统</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ascii="Times New Roman" w:hAnsi="Times New Roman" w:eastAsia="宋体" w:cs="Times New Roman"/>
          <w:lang w:eastAsia="zh-CN"/>
        </w:rPr>
        <w:t>基于海上海域地理环境复杂，出入困难，为便于直观的监视海上升压站平台内各主要设备运行状况、人员出入情况，在海上升压站平台内</w:t>
      </w:r>
      <w:r>
        <w:rPr>
          <w:rFonts w:hint="eastAsia" w:ascii="Times New Roman" w:hAnsi="Times New Roman" w:eastAsia="宋体" w:cs="Times New Roman"/>
          <w:lang w:eastAsia="zh-CN"/>
        </w:rPr>
        <w:t>需要处分别</w:t>
      </w:r>
      <w:r>
        <w:rPr>
          <w:rFonts w:ascii="Times New Roman" w:hAnsi="Times New Roman" w:eastAsia="宋体" w:cs="Times New Roman"/>
          <w:lang w:eastAsia="zh-CN"/>
        </w:rPr>
        <w:t>设置前端设备(摄像机)，以便于监视整个风场的运行状况。</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ascii="Times New Roman" w:hAnsi="Times New Roman" w:eastAsia="宋体" w:cs="Times New Roman"/>
          <w:lang w:eastAsia="zh-CN"/>
        </w:rPr>
        <w:t>海上视频监控系统由控制站、摄像头、视频电缆、</w:t>
      </w:r>
      <w:r>
        <w:rPr>
          <w:rFonts w:hint="eastAsia" w:ascii="Times New Roman" w:hAnsi="Times New Roman" w:eastAsia="宋体" w:cs="Times New Roman"/>
          <w:lang w:eastAsia="zh-CN"/>
        </w:rPr>
        <w:t>电源</w:t>
      </w:r>
      <w:r>
        <w:rPr>
          <w:rFonts w:ascii="Times New Roman" w:hAnsi="Times New Roman" w:eastAsia="宋体" w:cs="Times New Roman"/>
          <w:lang w:eastAsia="zh-CN"/>
        </w:rPr>
        <w:t>电缆等组成。在海上升压站平台内设置分视频监视系统分控制站。控制站由视频工作站、交换机等设备组成。</w:t>
      </w:r>
      <w:r>
        <w:rPr>
          <w:rFonts w:hint="eastAsia" w:ascii="Times New Roman" w:hAnsi="Times New Roman" w:eastAsia="宋体" w:cs="Times New Roman"/>
          <w:lang w:eastAsia="zh-CN"/>
        </w:rPr>
        <w:t>500</w:t>
      </w:r>
      <w:r>
        <w:rPr>
          <w:rFonts w:ascii="Times New Roman" w:hAnsi="Times New Roman" w:eastAsia="宋体" w:cs="Times New Roman"/>
          <w:lang w:eastAsia="zh-CN"/>
        </w:rPr>
        <w:t>kV海上升压站平台各主要设备室，主要入口、</w:t>
      </w:r>
      <w:r>
        <w:rPr>
          <w:rFonts w:hint="eastAsia" w:ascii="Times New Roman" w:hAnsi="Times New Roman" w:eastAsia="宋体" w:cs="Times New Roman"/>
          <w:lang w:eastAsia="zh-CN"/>
        </w:rPr>
        <w:t>走廊</w:t>
      </w:r>
      <w:r>
        <w:rPr>
          <w:rFonts w:ascii="Times New Roman" w:hAnsi="Times New Roman" w:eastAsia="宋体" w:cs="Times New Roman"/>
          <w:lang w:eastAsia="zh-CN"/>
        </w:rPr>
        <w:t>等位置布置摄像机。海上升压站平台内</w:t>
      </w:r>
      <w:r>
        <w:rPr>
          <w:rFonts w:hint="eastAsia" w:ascii="Times New Roman" w:hAnsi="Times New Roman" w:eastAsia="宋体" w:cs="Times New Roman"/>
          <w:lang w:eastAsia="zh-CN"/>
        </w:rPr>
        <w:t>视频信息通过海底光电复合缆中光纤上传至陆上集控中心</w:t>
      </w:r>
      <w:r>
        <w:rPr>
          <w:rFonts w:ascii="Times New Roman" w:hAnsi="Times New Roman" w:eastAsia="宋体" w:cs="Times New Roman"/>
          <w:lang w:eastAsia="zh-CN"/>
        </w:rPr>
        <w:t xml:space="preserve">。 </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hint="eastAsia" w:ascii="Times New Roman" w:hAnsi="Times New Roman" w:eastAsia="宋体" w:cs="Times New Roman"/>
          <w:lang w:eastAsia="zh-CN"/>
        </w:rPr>
        <w:t>视频监控</w:t>
      </w:r>
      <w:r>
        <w:rPr>
          <w:rFonts w:ascii="Times New Roman" w:hAnsi="Times New Roman" w:eastAsia="宋体" w:cs="Times New Roman"/>
          <w:lang w:eastAsia="zh-CN"/>
        </w:rPr>
        <w:t>系统可以接收海上升压站内区域火灾报警控制系统内的火警信号，以实现视频监视系统监视画面与火警信号的视频联动，提高</w:t>
      </w:r>
      <w:r>
        <w:rPr>
          <w:rFonts w:hint="eastAsia" w:ascii="Times New Roman" w:hAnsi="Times New Roman" w:eastAsia="宋体" w:cs="Times New Roman"/>
          <w:lang w:eastAsia="zh-CN"/>
        </w:rPr>
        <w:t>海上升压站</w:t>
      </w:r>
      <w:r>
        <w:rPr>
          <w:rFonts w:ascii="Times New Roman" w:hAnsi="Times New Roman" w:eastAsia="宋体" w:cs="Times New Roman"/>
          <w:lang w:eastAsia="zh-CN"/>
        </w:rPr>
        <w:t>的监控水平。</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hint="eastAsia" w:ascii="Times New Roman" w:hAnsi="Times New Roman" w:eastAsia="宋体" w:cs="Times New Roman"/>
          <w:lang w:eastAsia="zh-CN"/>
        </w:rPr>
        <w:t>视频监控系统可向海上电气平台数智化系统输送所需的全部数据，预留足够量的满足数智化要求的相关接口，并向该平台开放通讯协议，实现通过数智化系统集中控制的功能。</w:t>
      </w:r>
    </w:p>
    <w:bookmarkEnd w:id="10"/>
    <w:p>
      <w:pPr>
        <w:keepNext/>
        <w:keepLines/>
        <w:widowControl w:val="0"/>
        <w:autoSpaceDE w:val="0"/>
        <w:autoSpaceDN w:val="0"/>
        <w:spacing w:line="360" w:lineRule="auto"/>
        <w:ind w:firstLine="0" w:firstLineChars="0"/>
        <w:jc w:val="left"/>
        <w:outlineLvl w:val="4"/>
        <w:rPr>
          <w:rFonts w:ascii="黑体" w:hAnsi="黑体" w:eastAsia="黑体" w:cs="宋体"/>
          <w:b/>
          <w:sz w:val="24"/>
          <w:szCs w:val="22"/>
          <w:lang w:val="en-US" w:eastAsia="zh-CN" w:bidi="ar-SA"/>
        </w:rPr>
      </w:pPr>
      <w:bookmarkStart w:id="11" w:name="_Toc9508"/>
      <w:r>
        <w:rPr>
          <w:rFonts w:ascii="黑体" w:hAnsi="黑体" w:eastAsia="黑体" w:cs="宋体"/>
          <w:b/>
          <w:sz w:val="24"/>
          <w:szCs w:val="22"/>
          <w:lang w:val="en-US" w:eastAsia="zh-CN" w:bidi="ar-SA"/>
        </w:rPr>
        <w:t>13.2.3</w:t>
      </w:r>
      <w:r>
        <w:rPr>
          <w:rFonts w:hint="eastAsia" w:ascii="黑体" w:hAnsi="黑体" w:eastAsia="黑体" w:cs="宋体"/>
          <w:b/>
          <w:sz w:val="24"/>
          <w:szCs w:val="22"/>
          <w:lang w:val="en-US" w:eastAsia="zh-CN" w:bidi="ar-SA"/>
        </w:rPr>
        <w:t>智能辅助系统接入第三方系统</w:t>
      </w:r>
      <w:bookmarkEnd w:id="11"/>
    </w:p>
    <w:p>
      <w:pPr>
        <w:autoSpaceDE/>
        <w:autoSpaceDN/>
        <w:ind w:firstLine="480"/>
        <w:textAlignment w:val="center"/>
        <w:rPr>
          <w:rFonts w:ascii="宋体" w:hAnsi="宋体" w:eastAsia="宋体" w:cs="Times New Roman"/>
          <w:kern w:val="2"/>
          <w:lang w:eastAsia="zh-CN"/>
        </w:rPr>
      </w:pPr>
      <w:r>
        <w:rPr>
          <w:rFonts w:hint="eastAsia" w:ascii="宋体" w:hAnsi="宋体" w:eastAsia="宋体" w:cs="Times New Roman"/>
          <w:kern w:val="2"/>
          <w:lang w:eastAsia="zh-CN"/>
        </w:rPr>
        <w:t>我方提供的通信管理机具备数据采集功能，包括但不限于空调工作状态（开启</w:t>
      </w:r>
      <w:r>
        <w:rPr>
          <w:rFonts w:ascii="宋体" w:hAnsi="宋体" w:eastAsia="宋体" w:cs="Times New Roman"/>
          <w:kern w:val="2"/>
          <w:lang w:eastAsia="zh-CN"/>
        </w:rPr>
        <w:t>/</w:t>
      </w:r>
      <w:r>
        <w:rPr>
          <w:rFonts w:hint="eastAsia" w:ascii="宋体" w:hAnsi="宋体" w:eastAsia="宋体" w:cs="Times New Roman"/>
          <w:kern w:val="2"/>
          <w:lang w:eastAsia="zh-CN"/>
        </w:rPr>
        <w:t>关闭）、工作模式信息，通风机设备的状态信息，除湿机启停信息，室内温度、湿度采样数据，室内可燃气体浓度、室内盐雾浓度、照明回路通断状态、照明控制器的运行状态、微气象（至少含温度、湿度、风向、风速、气压、降雨量、太阳辐照度）采样数据、室内浸水状态等信息。具备对空调的开启</w:t>
      </w:r>
      <w:r>
        <w:rPr>
          <w:rFonts w:ascii="宋体" w:hAnsi="宋体" w:eastAsia="宋体" w:cs="Times New Roman"/>
          <w:kern w:val="2"/>
          <w:lang w:eastAsia="zh-CN"/>
        </w:rPr>
        <w:t>/</w:t>
      </w:r>
      <w:r>
        <w:rPr>
          <w:rFonts w:hint="eastAsia" w:ascii="宋体" w:hAnsi="宋体" w:eastAsia="宋体" w:cs="Times New Roman"/>
          <w:kern w:val="2"/>
          <w:lang w:eastAsia="zh-CN"/>
        </w:rPr>
        <w:t>关闭操作、工作模式（自动、制冷、制热、除湿、送风）的控制操作，以及温度调节等操作，对通风机、除湿机、风阀的启动</w:t>
      </w:r>
      <w:r>
        <w:rPr>
          <w:rFonts w:ascii="宋体" w:hAnsi="宋体" w:eastAsia="宋体" w:cs="Times New Roman"/>
          <w:kern w:val="2"/>
          <w:lang w:eastAsia="zh-CN"/>
        </w:rPr>
        <w:t>/</w:t>
      </w:r>
      <w:r>
        <w:rPr>
          <w:rFonts w:hint="eastAsia" w:ascii="宋体" w:hAnsi="宋体" w:eastAsia="宋体" w:cs="Times New Roman"/>
          <w:kern w:val="2"/>
          <w:lang w:eastAsia="zh-CN"/>
        </w:rPr>
        <w:t>停止控制、检修挂牌操作，对照明回路通断控制操作。具备故障、异常告警信号，可通过硬接点方式上传告警信号，告警信息无丢失和漏报。</w:t>
      </w:r>
    </w:p>
    <w:p>
      <w:pPr>
        <w:autoSpaceDE/>
        <w:autoSpaceDN/>
        <w:ind w:firstLine="480"/>
        <w:textAlignment w:val="center"/>
        <w:rPr>
          <w:rFonts w:ascii="宋体" w:hAnsi="宋体" w:eastAsia="宋体" w:cs="Times New Roman"/>
          <w:kern w:val="2"/>
          <w:lang w:eastAsia="zh-CN"/>
        </w:rPr>
      </w:pPr>
      <w:r>
        <w:rPr>
          <w:rFonts w:hint="eastAsia" w:ascii="宋体" w:hAnsi="宋体" w:eastAsia="宋体" w:cs="Times New Roman"/>
          <w:kern w:val="2"/>
          <w:lang w:eastAsia="zh-CN"/>
        </w:rPr>
        <w:t>我方提供的智能辅助监控相关数据可上传至招标人设置的第三方系统，具备接收并下发远程命令的功能，支持</w:t>
      </w:r>
      <w:r>
        <w:rPr>
          <w:rFonts w:ascii="宋体" w:hAnsi="宋体" w:eastAsia="宋体" w:cs="Times New Roman"/>
          <w:kern w:val="2"/>
          <w:lang w:eastAsia="zh-CN"/>
        </w:rPr>
        <w:t>104</w:t>
      </w:r>
      <w:r>
        <w:rPr>
          <w:rFonts w:hint="eastAsia" w:ascii="宋体" w:hAnsi="宋体" w:eastAsia="宋体" w:cs="Times New Roman"/>
          <w:kern w:val="2"/>
          <w:lang w:eastAsia="zh-CN"/>
        </w:rPr>
        <w:t>协议或满足</w:t>
      </w:r>
      <w:r>
        <w:rPr>
          <w:rFonts w:ascii="宋体" w:hAnsi="宋体" w:eastAsia="宋体" w:cs="Times New Roman"/>
          <w:kern w:val="2"/>
          <w:lang w:eastAsia="zh-CN"/>
        </w:rPr>
        <w:t>DL/T 860</w:t>
      </w:r>
      <w:r>
        <w:rPr>
          <w:rFonts w:hint="eastAsia" w:ascii="宋体" w:hAnsi="宋体" w:eastAsia="宋体" w:cs="Times New Roman"/>
          <w:kern w:val="2"/>
          <w:lang w:eastAsia="zh-CN"/>
        </w:rPr>
        <w:t>要求。</w:t>
      </w:r>
    </w:p>
    <w:p>
      <w:pPr>
        <w:keepNext/>
        <w:keepLines/>
        <w:widowControl w:val="0"/>
        <w:autoSpaceDE w:val="0"/>
        <w:autoSpaceDN w:val="0"/>
        <w:spacing w:line="360" w:lineRule="auto"/>
        <w:ind w:firstLine="0" w:firstLineChars="0"/>
        <w:jc w:val="left"/>
        <w:outlineLvl w:val="4"/>
        <w:rPr>
          <w:rFonts w:ascii="黑体" w:hAnsi="黑体" w:eastAsia="黑体" w:cs="宋体"/>
          <w:b/>
          <w:sz w:val="24"/>
          <w:szCs w:val="22"/>
          <w:lang w:val="en-US" w:eastAsia="zh-CN" w:bidi="ar-SA"/>
        </w:rPr>
      </w:pPr>
      <w:r>
        <w:rPr>
          <w:rFonts w:ascii="黑体" w:hAnsi="黑体" w:eastAsia="黑体" w:cs="宋体"/>
          <w:b/>
          <w:sz w:val="24"/>
          <w:szCs w:val="22"/>
          <w:lang w:val="en-US" w:eastAsia="zh-CN" w:bidi="ar-SA"/>
        </w:rPr>
        <w:t>13.2.4</w:t>
      </w:r>
      <w:r>
        <w:rPr>
          <w:rFonts w:hint="eastAsia" w:ascii="黑体" w:hAnsi="黑体" w:eastAsia="黑体" w:cs="宋体"/>
          <w:b/>
          <w:sz w:val="24"/>
          <w:szCs w:val="22"/>
          <w:lang w:val="en-US" w:eastAsia="zh-CN" w:bidi="ar-SA"/>
        </w:rPr>
        <w:t>智能辅助系统设备清单</w:t>
      </w:r>
    </w:p>
    <w:tbl>
      <w:tblPr>
        <w:tblStyle w:val="16"/>
        <w:tblW w:w="8204" w:type="dxa"/>
        <w:jc w:val="center"/>
        <w:tblLayout w:type="autofit"/>
        <w:tblCellMar>
          <w:top w:w="0" w:type="dxa"/>
          <w:left w:w="108" w:type="dxa"/>
          <w:bottom w:w="0" w:type="dxa"/>
          <w:right w:w="108" w:type="dxa"/>
        </w:tblCellMar>
      </w:tblPr>
      <w:tblGrid>
        <w:gridCol w:w="734"/>
        <w:gridCol w:w="1245"/>
        <w:gridCol w:w="3753"/>
        <w:gridCol w:w="600"/>
        <w:gridCol w:w="660"/>
        <w:gridCol w:w="1212"/>
      </w:tblGrid>
      <w:tr>
        <w:tblPrEx>
          <w:tblCellMar>
            <w:top w:w="0" w:type="dxa"/>
            <w:left w:w="108" w:type="dxa"/>
            <w:bottom w:w="0" w:type="dxa"/>
            <w:right w:w="108" w:type="dxa"/>
          </w:tblCellMar>
        </w:tblPrEx>
        <w:trPr>
          <w:trHeight w:val="668" w:hRule="atLeast"/>
          <w:jc w:val="center"/>
        </w:trPr>
        <w:tc>
          <w:tcPr>
            <w:tcW w:w="734"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left"/>
              <w:rPr>
                <w:rFonts w:ascii="宋体" w:hAnsi="宋体" w:eastAsia="宋体" w:cs="Times New Roman"/>
                <w:b/>
                <w:bCs/>
                <w:color w:val="000000"/>
                <w:sz w:val="21"/>
                <w:szCs w:val="21"/>
                <w:lang w:eastAsia="zh-CN"/>
              </w:rPr>
            </w:pPr>
            <w:r>
              <w:rPr>
                <w:rFonts w:hint="eastAsia" w:ascii="宋体" w:hAnsi="宋体" w:eastAsia="宋体" w:cs="Times New Roman"/>
                <w:b/>
                <w:bCs/>
                <w:color w:val="000000"/>
                <w:sz w:val="21"/>
                <w:szCs w:val="21"/>
                <w:lang w:eastAsia="zh-CN"/>
              </w:rPr>
              <w:t>序号</w:t>
            </w:r>
          </w:p>
        </w:tc>
        <w:tc>
          <w:tcPr>
            <w:tcW w:w="1245"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left"/>
              <w:rPr>
                <w:rFonts w:ascii="宋体" w:hAnsi="宋体" w:eastAsia="宋体" w:cs="Times New Roman"/>
                <w:b/>
                <w:bCs/>
                <w:color w:val="000000"/>
                <w:sz w:val="21"/>
                <w:szCs w:val="21"/>
                <w:lang w:eastAsia="zh-CN"/>
              </w:rPr>
            </w:pPr>
            <w:r>
              <w:rPr>
                <w:rFonts w:hint="eastAsia" w:ascii="宋体" w:hAnsi="宋体" w:eastAsia="宋体" w:cs="Times New Roman"/>
                <w:b/>
                <w:bCs/>
                <w:color w:val="000000"/>
                <w:sz w:val="21"/>
                <w:szCs w:val="21"/>
                <w:lang w:eastAsia="zh-CN"/>
              </w:rPr>
              <w:t>名称</w:t>
            </w:r>
          </w:p>
        </w:tc>
        <w:tc>
          <w:tcPr>
            <w:tcW w:w="3753"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left"/>
              <w:rPr>
                <w:rFonts w:ascii="宋体" w:hAnsi="宋体" w:eastAsia="宋体" w:cs="Times New Roman"/>
                <w:b/>
                <w:bCs/>
                <w:color w:val="000000"/>
                <w:sz w:val="21"/>
                <w:szCs w:val="21"/>
                <w:lang w:eastAsia="zh-CN"/>
              </w:rPr>
            </w:pPr>
            <w:r>
              <w:rPr>
                <w:rFonts w:hint="eastAsia" w:ascii="宋体" w:hAnsi="宋体" w:eastAsia="宋体" w:cs="Times New Roman"/>
                <w:b/>
                <w:bCs/>
                <w:color w:val="000000"/>
                <w:sz w:val="21"/>
                <w:szCs w:val="21"/>
                <w:lang w:eastAsia="zh-CN"/>
              </w:rPr>
              <w:t>拟选参数</w:t>
            </w:r>
          </w:p>
        </w:tc>
        <w:tc>
          <w:tcPr>
            <w:tcW w:w="600"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left"/>
              <w:rPr>
                <w:rFonts w:ascii="宋体" w:hAnsi="宋体" w:eastAsia="宋体" w:cs="Times New Roman"/>
                <w:b/>
                <w:bCs/>
                <w:color w:val="000000"/>
                <w:sz w:val="21"/>
                <w:szCs w:val="21"/>
                <w:lang w:eastAsia="zh-CN"/>
              </w:rPr>
            </w:pPr>
            <w:r>
              <w:rPr>
                <w:rFonts w:hint="eastAsia" w:ascii="宋体" w:hAnsi="宋体" w:eastAsia="宋体" w:cs="Times New Roman"/>
                <w:b/>
                <w:bCs/>
                <w:color w:val="000000"/>
                <w:sz w:val="21"/>
                <w:szCs w:val="21"/>
                <w:lang w:eastAsia="zh-CN"/>
              </w:rPr>
              <w:t>数量</w:t>
            </w:r>
          </w:p>
        </w:tc>
        <w:tc>
          <w:tcPr>
            <w:tcW w:w="660"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left"/>
              <w:rPr>
                <w:rFonts w:ascii="宋体" w:hAnsi="宋体" w:eastAsia="宋体" w:cs="Times New Roman"/>
                <w:b/>
                <w:bCs/>
                <w:color w:val="000000"/>
                <w:sz w:val="21"/>
                <w:szCs w:val="21"/>
                <w:lang w:eastAsia="zh-CN"/>
              </w:rPr>
            </w:pPr>
            <w:r>
              <w:rPr>
                <w:rFonts w:hint="eastAsia" w:ascii="宋体" w:hAnsi="宋体" w:eastAsia="宋体" w:cs="Times New Roman"/>
                <w:b/>
                <w:bCs/>
                <w:color w:val="000000"/>
                <w:sz w:val="21"/>
                <w:szCs w:val="21"/>
                <w:lang w:eastAsia="zh-CN"/>
              </w:rPr>
              <w:t>单位</w:t>
            </w:r>
          </w:p>
        </w:tc>
        <w:tc>
          <w:tcPr>
            <w:tcW w:w="1212"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left"/>
              <w:rPr>
                <w:rFonts w:ascii="宋体" w:hAnsi="宋体" w:eastAsia="宋体" w:cs="Times New Roman"/>
                <w:b/>
                <w:bCs/>
                <w:color w:val="000000"/>
                <w:sz w:val="21"/>
                <w:szCs w:val="21"/>
                <w:lang w:eastAsia="zh-CN"/>
              </w:rPr>
            </w:pPr>
            <w:r>
              <w:rPr>
                <w:rFonts w:hint="eastAsia" w:ascii="宋体" w:hAnsi="宋体" w:eastAsia="宋体" w:cs="Times New Roman"/>
                <w:b/>
                <w:bCs/>
                <w:color w:val="000000"/>
                <w:sz w:val="21"/>
                <w:szCs w:val="21"/>
                <w:lang w:eastAsia="zh-CN"/>
              </w:rPr>
              <w:t>备注</w:t>
            </w:r>
          </w:p>
        </w:tc>
      </w:tr>
      <w:tr>
        <w:tblPrEx>
          <w:tblCellMar>
            <w:top w:w="0" w:type="dxa"/>
            <w:left w:w="108" w:type="dxa"/>
            <w:bottom w:w="0" w:type="dxa"/>
            <w:right w:w="108" w:type="dxa"/>
          </w:tblCellMar>
        </w:tblPrEx>
        <w:trPr>
          <w:trHeight w:val="1277" w:hRule="atLeast"/>
          <w:jc w:val="center"/>
        </w:trPr>
        <w:tc>
          <w:tcPr>
            <w:tcW w:w="734"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1</w:t>
            </w:r>
          </w:p>
        </w:tc>
        <w:tc>
          <w:tcPr>
            <w:tcW w:w="1245"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辅助监控系统工程师站</w:t>
            </w:r>
          </w:p>
        </w:tc>
        <w:tc>
          <w:tcPr>
            <w:tcW w:w="3753"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left"/>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国产品牌；国产cpu，主频≥2.7GHz，核数≥8核，显卡≥2GB。</w:t>
            </w:r>
          </w:p>
        </w:tc>
        <w:tc>
          <w:tcPr>
            <w:tcW w:w="600"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left"/>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1</w:t>
            </w:r>
          </w:p>
        </w:tc>
        <w:tc>
          <w:tcPr>
            <w:tcW w:w="660"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left"/>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台</w:t>
            </w:r>
          </w:p>
        </w:tc>
        <w:tc>
          <w:tcPr>
            <w:tcW w:w="1212"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left"/>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最终以中标设计方案为准</w:t>
            </w:r>
          </w:p>
        </w:tc>
      </w:tr>
      <w:tr>
        <w:tblPrEx>
          <w:tblCellMar>
            <w:top w:w="0" w:type="dxa"/>
            <w:left w:w="108" w:type="dxa"/>
            <w:bottom w:w="0" w:type="dxa"/>
            <w:right w:w="108" w:type="dxa"/>
          </w:tblCellMar>
        </w:tblPrEx>
        <w:trPr>
          <w:trHeight w:val="1254" w:hRule="atLeast"/>
          <w:jc w:val="center"/>
        </w:trPr>
        <w:tc>
          <w:tcPr>
            <w:tcW w:w="734"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2</w:t>
            </w:r>
          </w:p>
        </w:tc>
        <w:tc>
          <w:tcPr>
            <w:tcW w:w="1245"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通信管理机</w:t>
            </w:r>
          </w:p>
        </w:tc>
        <w:tc>
          <w:tcPr>
            <w:tcW w:w="3753"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left"/>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国产品牌；支持基于多线程的 IEC101、104、MQTT、MODBUSRTU/TCP等协议采集程序</w:t>
            </w:r>
          </w:p>
        </w:tc>
        <w:tc>
          <w:tcPr>
            <w:tcW w:w="600"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left"/>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1</w:t>
            </w:r>
          </w:p>
        </w:tc>
        <w:tc>
          <w:tcPr>
            <w:tcW w:w="660"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left"/>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台</w:t>
            </w:r>
          </w:p>
        </w:tc>
        <w:tc>
          <w:tcPr>
            <w:tcW w:w="1212"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left"/>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最终以中标设计方案为准</w:t>
            </w:r>
          </w:p>
        </w:tc>
      </w:tr>
      <w:tr>
        <w:tblPrEx>
          <w:tblCellMar>
            <w:top w:w="0" w:type="dxa"/>
            <w:left w:w="108" w:type="dxa"/>
            <w:bottom w:w="0" w:type="dxa"/>
            <w:right w:w="108" w:type="dxa"/>
          </w:tblCellMar>
        </w:tblPrEx>
        <w:trPr>
          <w:trHeight w:val="1421" w:hRule="atLeast"/>
          <w:jc w:val="center"/>
        </w:trPr>
        <w:tc>
          <w:tcPr>
            <w:tcW w:w="734"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3</w:t>
            </w:r>
          </w:p>
        </w:tc>
        <w:tc>
          <w:tcPr>
            <w:tcW w:w="1245"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微气象站</w:t>
            </w:r>
          </w:p>
        </w:tc>
        <w:tc>
          <w:tcPr>
            <w:tcW w:w="3753"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left"/>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国产品牌：满足温度、湿度、风向、风速、气压、降雨量、太阳辐照度的数据采样</w:t>
            </w:r>
          </w:p>
        </w:tc>
        <w:tc>
          <w:tcPr>
            <w:tcW w:w="600"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left"/>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1</w:t>
            </w:r>
          </w:p>
        </w:tc>
        <w:tc>
          <w:tcPr>
            <w:tcW w:w="660"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left"/>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套</w:t>
            </w:r>
          </w:p>
        </w:tc>
        <w:tc>
          <w:tcPr>
            <w:tcW w:w="1212"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left"/>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最终以中标设计方案为准</w:t>
            </w:r>
          </w:p>
        </w:tc>
      </w:tr>
      <w:tr>
        <w:tblPrEx>
          <w:tblCellMar>
            <w:top w:w="0" w:type="dxa"/>
            <w:left w:w="108" w:type="dxa"/>
            <w:bottom w:w="0" w:type="dxa"/>
            <w:right w:w="108" w:type="dxa"/>
          </w:tblCellMar>
        </w:tblPrEx>
        <w:trPr>
          <w:trHeight w:val="1217" w:hRule="atLeast"/>
          <w:jc w:val="center"/>
        </w:trPr>
        <w:tc>
          <w:tcPr>
            <w:tcW w:w="734"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4</w:t>
            </w:r>
          </w:p>
        </w:tc>
        <w:tc>
          <w:tcPr>
            <w:tcW w:w="1245"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照明控制器</w:t>
            </w:r>
          </w:p>
        </w:tc>
        <w:tc>
          <w:tcPr>
            <w:tcW w:w="3753"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left"/>
              <w:rPr>
                <w:rFonts w:ascii="宋体" w:hAnsi="宋体" w:eastAsia="宋体" w:cs="Times New Roman"/>
                <w:color w:val="000000"/>
                <w:sz w:val="21"/>
                <w:szCs w:val="21"/>
                <w:lang w:eastAsia="zh-CN"/>
              </w:rPr>
            </w:pPr>
          </w:p>
        </w:tc>
        <w:tc>
          <w:tcPr>
            <w:tcW w:w="600"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left"/>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1</w:t>
            </w:r>
          </w:p>
        </w:tc>
        <w:tc>
          <w:tcPr>
            <w:tcW w:w="660"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left"/>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套</w:t>
            </w:r>
          </w:p>
        </w:tc>
        <w:tc>
          <w:tcPr>
            <w:tcW w:w="1212"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left"/>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最终以中标设计方案为准</w:t>
            </w:r>
          </w:p>
        </w:tc>
      </w:tr>
      <w:tr>
        <w:tblPrEx>
          <w:tblCellMar>
            <w:top w:w="0" w:type="dxa"/>
            <w:left w:w="108" w:type="dxa"/>
            <w:bottom w:w="0" w:type="dxa"/>
            <w:right w:w="108" w:type="dxa"/>
          </w:tblCellMar>
        </w:tblPrEx>
        <w:trPr>
          <w:trHeight w:val="1289" w:hRule="atLeast"/>
          <w:jc w:val="center"/>
        </w:trPr>
        <w:tc>
          <w:tcPr>
            <w:tcW w:w="734"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5</w:t>
            </w:r>
          </w:p>
        </w:tc>
        <w:tc>
          <w:tcPr>
            <w:tcW w:w="1245"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水浸传感器</w:t>
            </w:r>
          </w:p>
        </w:tc>
        <w:tc>
          <w:tcPr>
            <w:tcW w:w="3753"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left"/>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国产品牌：对浸水、漏水做出报警</w:t>
            </w:r>
          </w:p>
        </w:tc>
        <w:tc>
          <w:tcPr>
            <w:tcW w:w="600"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left"/>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12</w:t>
            </w:r>
          </w:p>
        </w:tc>
        <w:tc>
          <w:tcPr>
            <w:tcW w:w="660"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left"/>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个</w:t>
            </w:r>
          </w:p>
        </w:tc>
        <w:tc>
          <w:tcPr>
            <w:tcW w:w="1212"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left"/>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最终以中标设计方案为准</w:t>
            </w:r>
          </w:p>
        </w:tc>
      </w:tr>
      <w:tr>
        <w:tblPrEx>
          <w:tblCellMar>
            <w:top w:w="0" w:type="dxa"/>
            <w:left w:w="108" w:type="dxa"/>
            <w:bottom w:w="0" w:type="dxa"/>
            <w:right w:w="108" w:type="dxa"/>
          </w:tblCellMar>
        </w:tblPrEx>
        <w:trPr>
          <w:trHeight w:val="1313" w:hRule="atLeast"/>
          <w:jc w:val="center"/>
        </w:trPr>
        <w:tc>
          <w:tcPr>
            <w:tcW w:w="734"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6</w:t>
            </w:r>
          </w:p>
        </w:tc>
        <w:tc>
          <w:tcPr>
            <w:tcW w:w="1245"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数据采集服务器</w:t>
            </w:r>
          </w:p>
        </w:tc>
        <w:tc>
          <w:tcPr>
            <w:tcW w:w="3753"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left"/>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国产品牌；2U机架式服务器；2颗国产CPU，主频≥2.2G ；冗余电源；国产操作系统。</w:t>
            </w:r>
          </w:p>
        </w:tc>
        <w:tc>
          <w:tcPr>
            <w:tcW w:w="600"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left"/>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1</w:t>
            </w:r>
          </w:p>
        </w:tc>
        <w:tc>
          <w:tcPr>
            <w:tcW w:w="660"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left"/>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台</w:t>
            </w:r>
          </w:p>
        </w:tc>
        <w:tc>
          <w:tcPr>
            <w:tcW w:w="1212"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left"/>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最终以中标设计方案为准</w:t>
            </w:r>
          </w:p>
        </w:tc>
      </w:tr>
      <w:tr>
        <w:tblPrEx>
          <w:tblCellMar>
            <w:top w:w="0" w:type="dxa"/>
            <w:left w:w="108" w:type="dxa"/>
            <w:bottom w:w="0" w:type="dxa"/>
            <w:right w:w="108" w:type="dxa"/>
          </w:tblCellMar>
        </w:tblPrEx>
        <w:trPr>
          <w:trHeight w:val="1500" w:hRule="atLeast"/>
          <w:jc w:val="center"/>
        </w:trPr>
        <w:tc>
          <w:tcPr>
            <w:tcW w:w="734"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7</w:t>
            </w:r>
          </w:p>
        </w:tc>
        <w:tc>
          <w:tcPr>
            <w:tcW w:w="1245"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数据转发服务器</w:t>
            </w:r>
          </w:p>
        </w:tc>
        <w:tc>
          <w:tcPr>
            <w:tcW w:w="3753"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left"/>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国产品牌；2U机架式服务器；2颗国产CPU，主频≥2.2G ；冗余电源；国产操作系统。</w:t>
            </w:r>
          </w:p>
        </w:tc>
        <w:tc>
          <w:tcPr>
            <w:tcW w:w="600"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left"/>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1</w:t>
            </w:r>
          </w:p>
        </w:tc>
        <w:tc>
          <w:tcPr>
            <w:tcW w:w="660"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left"/>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台</w:t>
            </w:r>
          </w:p>
        </w:tc>
        <w:tc>
          <w:tcPr>
            <w:tcW w:w="1212"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left"/>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最终以中标设计方案为准</w:t>
            </w:r>
          </w:p>
        </w:tc>
      </w:tr>
    </w:tbl>
    <w:p>
      <w:pPr>
        <w:ind w:left="2880" w:firstLine="480"/>
        <w:rPr>
          <w:rFonts w:ascii="Times New Roman" w:hAnsi="Times New Roman" w:eastAsia="宋体" w:cs="Times New Roman"/>
          <w:kern w:val="2"/>
          <w:lang w:eastAsia="zh-CN"/>
        </w:rPr>
      </w:pPr>
    </w:p>
    <w:p>
      <w:pPr>
        <w:keepNext/>
        <w:keepLines/>
        <w:widowControl w:val="0"/>
        <w:autoSpaceDE w:val="0"/>
        <w:autoSpaceDN w:val="0"/>
        <w:spacing w:line="360" w:lineRule="auto"/>
        <w:ind w:firstLine="0" w:firstLineChars="0"/>
        <w:jc w:val="left"/>
        <w:outlineLvl w:val="3"/>
        <w:rPr>
          <w:rFonts w:ascii="黑体" w:hAnsi="黑体" w:eastAsia="黑体" w:cs="宋体"/>
          <w:b/>
          <w:sz w:val="24"/>
          <w:szCs w:val="22"/>
          <w:lang w:val="en-US" w:eastAsia="zh-CN" w:bidi="ar-SA"/>
        </w:rPr>
      </w:pPr>
      <w:bookmarkStart w:id="12" w:name="_Toc7412"/>
      <w:bookmarkStart w:id="13" w:name="_Toc487"/>
      <w:r>
        <w:rPr>
          <w:rFonts w:ascii="黑体" w:hAnsi="黑体" w:eastAsia="黑体" w:cs="宋体"/>
          <w:b/>
          <w:sz w:val="24"/>
          <w:szCs w:val="22"/>
          <w:lang w:val="en-US" w:eastAsia="zh-CN" w:bidi="ar-SA"/>
        </w:rPr>
        <w:t>13.3</w:t>
      </w:r>
      <w:r>
        <w:rPr>
          <w:rFonts w:hint="eastAsia" w:ascii="黑体" w:hAnsi="黑体" w:eastAsia="黑体" w:cs="宋体"/>
          <w:b/>
          <w:sz w:val="24"/>
          <w:szCs w:val="22"/>
          <w:lang w:val="en-US" w:eastAsia="zh-CN" w:bidi="ar-SA"/>
        </w:rPr>
        <w:t>一次设备在线监测系统</w:t>
      </w:r>
      <w:bookmarkEnd w:id="12"/>
      <w:bookmarkEnd w:id="13"/>
    </w:p>
    <w:p>
      <w:pPr>
        <w:keepNext/>
        <w:keepLines/>
        <w:widowControl w:val="0"/>
        <w:autoSpaceDE w:val="0"/>
        <w:autoSpaceDN w:val="0"/>
        <w:spacing w:line="360" w:lineRule="auto"/>
        <w:ind w:firstLine="0" w:firstLineChars="0"/>
        <w:jc w:val="left"/>
        <w:outlineLvl w:val="4"/>
        <w:rPr>
          <w:rFonts w:ascii="黑体" w:hAnsi="黑体" w:eastAsia="黑体" w:cs="宋体"/>
          <w:b/>
          <w:sz w:val="24"/>
          <w:szCs w:val="22"/>
          <w:lang w:val="en-US" w:eastAsia="zh-CN" w:bidi="ar-SA"/>
        </w:rPr>
      </w:pPr>
      <w:bookmarkStart w:id="14" w:name="_Toc5352"/>
      <w:r>
        <w:rPr>
          <w:rFonts w:ascii="黑体" w:hAnsi="黑体" w:eastAsia="黑体" w:cs="宋体"/>
          <w:b/>
          <w:sz w:val="24"/>
          <w:szCs w:val="22"/>
          <w:lang w:val="en-US" w:eastAsia="zh-CN" w:bidi="ar-SA"/>
        </w:rPr>
        <w:t>13.3.1</w:t>
      </w:r>
      <w:r>
        <w:rPr>
          <w:rFonts w:hint="eastAsia" w:ascii="黑体" w:hAnsi="黑体" w:eastAsia="黑体" w:cs="宋体"/>
          <w:b/>
          <w:sz w:val="24"/>
          <w:szCs w:val="22"/>
          <w:lang w:val="en-US" w:eastAsia="zh-CN" w:bidi="ar-SA"/>
        </w:rPr>
        <w:t>总体方案</w:t>
      </w:r>
      <w:bookmarkEnd w:id="14"/>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hint="eastAsia" w:ascii="Times New Roman" w:hAnsi="Times New Roman" w:eastAsia="宋体" w:cs="Times New Roman"/>
          <w:lang w:eastAsia="zh-CN"/>
        </w:rPr>
        <w:t>海上升压站设置一套独立于变电站综自系统的设备状态在线监测系统，在被监测设备上安装现地监测单元，设备监测系统工作站设置于海上升压站继保室。系统具备数据整合、监测预警、故障诊断、状态评价、风险评估、维修策略等高级服务功能。系统采用分层分布式结构，实现多路信号的同步高速采集和信号就地处理，并通过以太网把监测数据传送到站端主机。系统由现地监测单元</w:t>
      </w:r>
      <w:r>
        <w:rPr>
          <w:rFonts w:ascii="Times New Roman" w:hAnsi="Times New Roman" w:eastAsia="宋体" w:cs="Times New Roman"/>
          <w:lang w:eastAsia="zh-CN"/>
        </w:rPr>
        <w:t>(</w:t>
      </w:r>
      <w:r>
        <w:rPr>
          <w:rFonts w:hint="eastAsia" w:ascii="Times New Roman" w:hAnsi="Times New Roman" w:eastAsia="宋体" w:cs="Times New Roman"/>
          <w:lang w:eastAsia="zh-CN"/>
        </w:rPr>
        <w:t>或称就地采集主机</w:t>
      </w:r>
      <w:r>
        <w:rPr>
          <w:rFonts w:ascii="Times New Roman" w:hAnsi="Times New Roman" w:eastAsia="宋体" w:cs="Times New Roman"/>
          <w:lang w:eastAsia="zh-CN"/>
        </w:rPr>
        <w:t>)</w:t>
      </w:r>
      <w:r>
        <w:rPr>
          <w:rFonts w:hint="eastAsia" w:ascii="Times New Roman" w:hAnsi="Times New Roman" w:eastAsia="宋体" w:cs="Times New Roman"/>
          <w:lang w:eastAsia="zh-CN"/>
        </w:rPr>
        <w:t>、网络设备及监测主站组成。</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hint="eastAsia" w:ascii="Times New Roman" w:hAnsi="Times New Roman" w:eastAsia="宋体" w:cs="Times New Roman"/>
          <w:lang w:eastAsia="zh-CN"/>
        </w:rPr>
        <w:t>海上升压站一次设备在线监测系统包括但不限于一次设备在线监测系统工程师站、变压器在线监测终端、开关在线监测终端、避雷器在线监测终端、无线汇聚终端、通信管理机等设备数据数据接入。</w:t>
      </w:r>
    </w:p>
    <w:p>
      <w:pPr>
        <w:keepNext/>
        <w:keepLines/>
        <w:widowControl w:val="0"/>
        <w:autoSpaceDE w:val="0"/>
        <w:autoSpaceDN w:val="0"/>
        <w:spacing w:line="360" w:lineRule="auto"/>
        <w:ind w:firstLine="0" w:firstLineChars="0"/>
        <w:jc w:val="left"/>
        <w:outlineLvl w:val="4"/>
        <w:rPr>
          <w:rFonts w:ascii="黑体" w:hAnsi="黑体" w:eastAsia="黑体" w:cs="宋体"/>
          <w:b/>
          <w:sz w:val="24"/>
          <w:szCs w:val="22"/>
          <w:lang w:val="en-US" w:eastAsia="zh-CN" w:bidi="ar-SA"/>
        </w:rPr>
      </w:pPr>
      <w:bookmarkStart w:id="15" w:name="_Toc19446"/>
      <w:r>
        <w:rPr>
          <w:rFonts w:ascii="黑体" w:hAnsi="黑体" w:eastAsia="黑体" w:cs="宋体"/>
          <w:b/>
          <w:sz w:val="24"/>
          <w:szCs w:val="22"/>
          <w:lang w:val="en-US" w:eastAsia="zh-CN" w:bidi="ar-SA"/>
        </w:rPr>
        <w:t>13.3.2</w:t>
      </w:r>
      <w:r>
        <w:rPr>
          <w:rFonts w:hint="eastAsia" w:ascii="黑体" w:hAnsi="黑体" w:eastAsia="黑体" w:cs="宋体"/>
          <w:b/>
          <w:sz w:val="24"/>
          <w:szCs w:val="22"/>
          <w:lang w:val="en-US" w:eastAsia="zh-CN" w:bidi="ar-SA"/>
        </w:rPr>
        <w:t>一次设备在线监测系统技术方案</w:t>
      </w:r>
      <w:bookmarkEnd w:id="15"/>
    </w:p>
    <w:p>
      <w:pPr>
        <w:autoSpaceDE/>
        <w:autoSpaceDN/>
        <w:ind w:firstLine="480"/>
        <w:textAlignment w:val="center"/>
        <w:rPr>
          <w:rFonts w:ascii="宋体" w:hAnsi="宋体" w:eastAsia="宋体" w:cs="Times New Roman"/>
          <w:kern w:val="2"/>
          <w:lang w:eastAsia="zh-CN"/>
        </w:rPr>
      </w:pPr>
      <w:r>
        <w:rPr>
          <w:rFonts w:hint="eastAsia" w:ascii="宋体" w:hAnsi="宋体" w:eastAsia="宋体" w:cs="Times New Roman"/>
          <w:kern w:val="2"/>
          <w:lang w:eastAsia="zh-CN"/>
        </w:rPr>
        <w:t>变压器/高抗在线监测装置包括但不限于变压器/高抗监测终端、油中溶解气体在线监测单元、铁芯/夹件接地电流在线监测传感器、套管在线监测传感器、变压器/高抗特高频局放在线监测传感器和变压器/高抗高频电流局放在线监测传感器等。</w:t>
      </w:r>
    </w:p>
    <w:p>
      <w:pPr>
        <w:autoSpaceDE/>
        <w:autoSpaceDN/>
        <w:ind w:firstLine="480"/>
        <w:textAlignment w:val="center"/>
        <w:rPr>
          <w:rFonts w:ascii="宋体" w:hAnsi="宋体" w:eastAsia="宋体" w:cs="Times New Roman"/>
          <w:kern w:val="2"/>
          <w:lang w:eastAsia="zh-CN"/>
        </w:rPr>
      </w:pPr>
      <w:r>
        <w:rPr>
          <w:rFonts w:hint="eastAsia" w:ascii="宋体" w:hAnsi="宋体" w:eastAsia="宋体" w:cs="Times New Roman"/>
          <w:kern w:val="2"/>
          <w:lang w:eastAsia="zh-CN"/>
        </w:rPr>
        <w:t>开关监测装置包括但不限于开关监测终端、SF6在线监测传感器、组合电器局放在线监测传感器等。</w:t>
      </w:r>
    </w:p>
    <w:p>
      <w:pPr>
        <w:autoSpaceDE/>
        <w:autoSpaceDN/>
        <w:ind w:firstLine="480"/>
        <w:textAlignment w:val="center"/>
        <w:rPr>
          <w:rFonts w:ascii="宋体" w:hAnsi="宋体" w:eastAsia="宋体" w:cs="Times New Roman"/>
          <w:kern w:val="2"/>
          <w:lang w:eastAsia="zh-CN"/>
        </w:rPr>
      </w:pPr>
      <w:r>
        <w:rPr>
          <w:rFonts w:hint="eastAsia" w:ascii="宋体" w:hAnsi="宋体" w:eastAsia="宋体" w:cs="Times New Roman"/>
          <w:kern w:val="2"/>
          <w:lang w:eastAsia="zh-CN"/>
        </w:rPr>
        <w:t>避雷器监测装置包括但不限于包括避雷器监测终端、避雷器监测传感器等。</w:t>
      </w:r>
    </w:p>
    <w:p>
      <w:pPr>
        <w:autoSpaceDE/>
        <w:autoSpaceDN/>
        <w:ind w:firstLine="480"/>
        <w:textAlignment w:val="center"/>
        <w:rPr>
          <w:rFonts w:ascii="宋体" w:hAnsi="宋体" w:eastAsia="宋体" w:cs="Times New Roman"/>
          <w:kern w:val="2"/>
          <w:lang w:eastAsia="zh-CN"/>
        </w:rPr>
      </w:pPr>
      <w:r>
        <w:rPr>
          <w:rFonts w:hint="eastAsia" w:ascii="宋体" w:hAnsi="宋体" w:eastAsia="宋体" w:cs="Times New Roman"/>
          <w:kern w:val="2"/>
          <w:lang w:eastAsia="zh-CN"/>
        </w:rPr>
        <w:t>无线传感器装置包括但不限于无线汇聚终端、开关柜无线测温传感器等。</w:t>
      </w:r>
    </w:p>
    <w:p>
      <w:pPr>
        <w:autoSpaceDE/>
        <w:autoSpaceDN/>
        <w:ind w:firstLine="480"/>
        <w:textAlignment w:val="center"/>
        <w:rPr>
          <w:rFonts w:ascii="宋体" w:hAnsi="宋体" w:eastAsia="宋体" w:cs="Times New Roman"/>
          <w:kern w:val="2"/>
          <w:lang w:eastAsia="zh-CN"/>
        </w:rPr>
      </w:pPr>
      <w:r>
        <w:rPr>
          <w:rFonts w:hint="eastAsia" w:ascii="宋体" w:hAnsi="宋体" w:eastAsia="宋体" w:cs="Times New Roman"/>
          <w:kern w:val="2"/>
          <w:lang w:eastAsia="zh-CN"/>
        </w:rPr>
        <w:t>我方提供的一次设备在线监测系统技术方案满足以下要求：</w:t>
      </w:r>
    </w:p>
    <w:p>
      <w:pPr>
        <w:autoSpaceDE/>
        <w:autoSpaceDN/>
        <w:ind w:firstLine="480"/>
        <w:textAlignment w:val="center"/>
        <w:rPr>
          <w:rFonts w:ascii="Times New Roman" w:hAnsi="Times New Roman" w:eastAsia="宋体" w:cs="Times New Roman"/>
          <w:kern w:val="2"/>
          <w:lang w:eastAsia="zh-CN"/>
        </w:rPr>
      </w:pPr>
      <w:r>
        <w:rPr>
          <w:rFonts w:ascii="Times New Roman" w:hAnsi="Times New Roman" w:eastAsia="宋体" w:cs="Times New Roman"/>
          <w:kern w:val="2"/>
          <w:lang w:eastAsia="zh-CN"/>
        </w:rPr>
        <w:t>1）</w:t>
      </w:r>
      <w:r>
        <w:rPr>
          <w:rFonts w:hint="eastAsia" w:ascii="宋体" w:hAnsi="宋体" w:eastAsia="宋体" w:cs="Times New Roman"/>
          <w:kern w:val="2"/>
          <w:lang w:eastAsia="zh-CN"/>
        </w:rPr>
        <w:t>采用安全可控的软件和硬件，采用工业级硬件设计，确保设备长期可靠、稳定运行；终端设备（除汇聚终端）支持硬、软件自诊断功能，具备断电不丢失数据、自恢复的功能；所采用设备、辅材等满足海上防腐、防盐雾等特殊环境要求；</w:t>
      </w:r>
    </w:p>
    <w:p>
      <w:pPr>
        <w:autoSpaceDE/>
        <w:autoSpaceDN/>
        <w:ind w:firstLine="480"/>
        <w:textAlignment w:val="center"/>
        <w:rPr>
          <w:rFonts w:ascii="Times New Roman" w:hAnsi="Times New Roman" w:eastAsia="宋体" w:cs="Times New Roman"/>
          <w:kern w:val="2"/>
          <w:lang w:eastAsia="zh-CN"/>
        </w:rPr>
      </w:pPr>
      <w:r>
        <w:rPr>
          <w:rFonts w:ascii="Times New Roman" w:hAnsi="Times New Roman" w:eastAsia="宋体" w:cs="Times New Roman"/>
          <w:kern w:val="2"/>
          <w:lang w:eastAsia="zh-CN"/>
        </w:rPr>
        <w:t>2）</w:t>
      </w:r>
      <w:r>
        <w:rPr>
          <w:rFonts w:hint="eastAsia" w:ascii="宋体" w:hAnsi="宋体" w:eastAsia="宋体" w:cs="Times New Roman"/>
          <w:kern w:val="2"/>
          <w:lang w:eastAsia="zh-CN"/>
        </w:rPr>
        <w:t>终端设备（除汇聚终端）支持异常告警功能，包括数据超标告警、功能异常告警和通讯异常告警等；支持告警分级（一般、重要、紧急）、分类（告知、越限、变位、异常、事故），告警信息有时标，精确到秒级，支持告警上传功能；</w:t>
      </w:r>
    </w:p>
    <w:p>
      <w:pPr>
        <w:autoSpaceDE/>
        <w:autoSpaceDN/>
        <w:ind w:firstLine="480"/>
        <w:textAlignment w:val="center"/>
        <w:rPr>
          <w:rFonts w:ascii="Times New Roman" w:hAnsi="Times New Roman" w:eastAsia="宋体" w:cs="Times New Roman"/>
          <w:kern w:val="2"/>
          <w:lang w:eastAsia="zh-CN"/>
        </w:rPr>
      </w:pPr>
      <w:r>
        <w:rPr>
          <w:rFonts w:ascii="Times New Roman" w:hAnsi="Times New Roman" w:eastAsia="宋体" w:cs="Times New Roman"/>
          <w:kern w:val="2"/>
          <w:lang w:eastAsia="zh-CN"/>
        </w:rPr>
        <w:t>3）</w:t>
      </w:r>
      <w:r>
        <w:rPr>
          <w:rFonts w:hint="eastAsia" w:ascii="宋体" w:hAnsi="宋体" w:eastAsia="宋体" w:cs="Times New Roman"/>
          <w:kern w:val="2"/>
          <w:lang w:eastAsia="zh-CN"/>
        </w:rPr>
        <w:t>有线传输的终端设备支持简单网络时间协议（</w:t>
      </w:r>
      <w:r>
        <w:rPr>
          <w:rFonts w:ascii="Times New Roman" w:hAnsi="Times New Roman" w:eastAsia="宋体" w:cs="Times New Roman"/>
          <w:kern w:val="2"/>
          <w:lang w:eastAsia="zh-CN"/>
        </w:rPr>
        <w:t>SNTP</w:t>
      </w:r>
      <w:r>
        <w:rPr>
          <w:rFonts w:hint="eastAsia" w:ascii="宋体" w:hAnsi="宋体" w:eastAsia="宋体" w:cs="Times New Roman"/>
          <w:kern w:val="2"/>
          <w:lang w:eastAsia="zh-CN"/>
        </w:rPr>
        <w:t>）对时；</w:t>
      </w:r>
    </w:p>
    <w:p>
      <w:pPr>
        <w:autoSpaceDE/>
        <w:autoSpaceDN/>
        <w:ind w:firstLine="480"/>
        <w:textAlignment w:val="center"/>
        <w:rPr>
          <w:rFonts w:ascii="Times New Roman" w:hAnsi="Times New Roman" w:eastAsia="宋体" w:cs="Times New Roman"/>
          <w:kern w:val="2"/>
          <w:lang w:eastAsia="zh-CN"/>
        </w:rPr>
      </w:pPr>
      <w:r>
        <w:rPr>
          <w:rFonts w:ascii="Times New Roman" w:hAnsi="Times New Roman" w:eastAsia="宋体" w:cs="Times New Roman"/>
          <w:kern w:val="2"/>
          <w:lang w:eastAsia="zh-CN"/>
        </w:rPr>
        <w:t>4）</w:t>
      </w:r>
      <w:r>
        <w:rPr>
          <w:rFonts w:hint="eastAsia" w:ascii="宋体" w:hAnsi="宋体" w:eastAsia="宋体" w:cs="Times New Roman"/>
          <w:kern w:val="2"/>
          <w:lang w:eastAsia="zh-CN"/>
        </w:rPr>
        <w:t>通信管理机可接入各类远传型表计，满足</w:t>
      </w:r>
      <w:r>
        <w:rPr>
          <w:rFonts w:ascii="Times New Roman" w:hAnsi="Times New Roman" w:eastAsia="宋体" w:cs="Times New Roman"/>
          <w:kern w:val="2"/>
          <w:lang w:eastAsia="zh-CN"/>
        </w:rPr>
        <w:t>DL/T 860</w:t>
      </w:r>
      <w:r>
        <w:rPr>
          <w:rFonts w:hint="eastAsia" w:ascii="宋体" w:hAnsi="宋体" w:eastAsia="宋体" w:cs="Times New Roman"/>
          <w:kern w:val="2"/>
          <w:lang w:eastAsia="zh-CN"/>
        </w:rPr>
        <w:t>的要求与站控层数据交互。</w:t>
      </w:r>
    </w:p>
    <w:p>
      <w:pPr>
        <w:autoSpaceDE/>
        <w:autoSpaceDN/>
        <w:ind w:firstLine="0" w:firstLineChars="0"/>
        <w:rPr>
          <w:rFonts w:ascii="Times New Roman" w:hAnsi="Times New Roman" w:eastAsia="宋体" w:cs="Times New Roman"/>
          <w:kern w:val="2"/>
          <w:lang w:eastAsia="zh-CN"/>
        </w:rPr>
      </w:pPr>
      <w:r>
        <w:rPr>
          <w:rFonts w:hint="eastAsia" w:ascii="宋体" w:hAnsi="宋体" w:eastAsia="宋体" w:cs="Times New Roman"/>
          <w:kern w:val="2"/>
          <w:lang w:eastAsia="zh-CN"/>
        </w:rPr>
        <w:t>一次设备在线监测数据可通过通信管理机上传至招标人设置的第三方系统，通信满足</w:t>
      </w:r>
      <w:r>
        <w:rPr>
          <w:rFonts w:ascii="Times New Roman" w:hAnsi="Times New Roman" w:eastAsia="宋体" w:cs="Times New Roman"/>
          <w:kern w:val="2"/>
          <w:lang w:eastAsia="zh-CN"/>
        </w:rPr>
        <w:t>DL/T 860</w:t>
      </w:r>
      <w:r>
        <w:rPr>
          <w:rFonts w:hint="eastAsia" w:ascii="宋体" w:hAnsi="宋体" w:eastAsia="宋体" w:cs="Times New Roman"/>
          <w:kern w:val="2"/>
          <w:lang w:eastAsia="zh-CN"/>
        </w:rPr>
        <w:t>要求。</w:t>
      </w:r>
    </w:p>
    <w:p>
      <w:pPr>
        <w:autoSpaceDE/>
        <w:autoSpaceDN/>
        <w:ind w:firstLine="480"/>
        <w:textAlignment w:val="center"/>
        <w:rPr>
          <w:rFonts w:ascii="宋体" w:hAnsi="宋体" w:eastAsia="宋体" w:cs="Times New Roman"/>
          <w:kern w:val="2"/>
          <w:lang w:eastAsia="zh-CN"/>
        </w:rPr>
      </w:pPr>
      <w:r>
        <w:rPr>
          <w:rFonts w:hint="eastAsia" w:ascii="宋体" w:hAnsi="宋体" w:eastAsia="宋体" w:cs="Times New Roman"/>
          <w:kern w:val="2"/>
          <w:lang w:eastAsia="zh-CN"/>
        </w:rPr>
        <w:t>远传型表计满足如下要求：</w:t>
      </w:r>
    </w:p>
    <w:p>
      <w:pPr>
        <w:autoSpaceDE/>
        <w:autoSpaceDN/>
        <w:ind w:firstLine="480"/>
        <w:textAlignment w:val="center"/>
        <w:rPr>
          <w:rFonts w:ascii="Times New Roman" w:hAnsi="Times New Roman" w:eastAsia="宋体" w:cs="Times New Roman"/>
          <w:kern w:val="2"/>
          <w:lang w:eastAsia="zh-CN"/>
        </w:rPr>
      </w:pPr>
      <w:r>
        <w:rPr>
          <w:rFonts w:ascii="Times New Roman" w:hAnsi="Times New Roman" w:eastAsia="宋体" w:cs="Times New Roman"/>
          <w:kern w:val="2"/>
          <w:lang w:eastAsia="zh-CN"/>
        </w:rPr>
        <w:t>1）500kV</w:t>
      </w:r>
      <w:r>
        <w:rPr>
          <w:rFonts w:hint="eastAsia" w:ascii="宋体" w:hAnsi="宋体" w:eastAsia="宋体" w:cs="Times New Roman"/>
          <w:kern w:val="2"/>
          <w:lang w:eastAsia="zh-CN"/>
        </w:rPr>
        <w:t>主变压器/高抗配置具备远传功能的数字化油温计、数字化油位计；</w:t>
      </w:r>
    </w:p>
    <w:p>
      <w:pPr>
        <w:autoSpaceDE/>
        <w:autoSpaceDN/>
        <w:ind w:firstLine="480"/>
        <w:textAlignment w:val="center"/>
        <w:rPr>
          <w:rFonts w:ascii="Times New Roman" w:hAnsi="Times New Roman" w:eastAsia="宋体" w:cs="Times New Roman"/>
          <w:kern w:val="2"/>
          <w:lang w:eastAsia="zh-CN"/>
        </w:rPr>
      </w:pPr>
      <w:r>
        <w:rPr>
          <w:rFonts w:ascii="Times New Roman" w:hAnsi="Times New Roman" w:eastAsia="宋体" w:cs="Times New Roman"/>
          <w:kern w:val="2"/>
          <w:lang w:eastAsia="zh-CN"/>
        </w:rPr>
        <w:t>2）500kV</w:t>
      </w:r>
      <w:r>
        <w:rPr>
          <w:rFonts w:hint="eastAsia" w:ascii="Times New Roman" w:hAnsi="Times New Roman" w:eastAsia="宋体" w:cs="Times New Roman"/>
          <w:kern w:val="2"/>
          <w:lang w:eastAsia="zh-CN"/>
        </w:rPr>
        <w:t xml:space="preserve"> </w:t>
      </w:r>
      <w:r>
        <w:rPr>
          <w:rFonts w:ascii="Times New Roman" w:hAnsi="Times New Roman" w:eastAsia="宋体" w:cs="Times New Roman"/>
          <w:kern w:val="2"/>
          <w:lang w:eastAsia="zh-CN"/>
        </w:rPr>
        <w:t>GIS</w:t>
      </w:r>
      <w:r>
        <w:rPr>
          <w:rFonts w:hint="eastAsia" w:ascii="宋体" w:hAnsi="宋体" w:eastAsia="宋体" w:cs="Times New Roman"/>
          <w:kern w:val="2"/>
          <w:lang w:eastAsia="zh-CN"/>
        </w:rPr>
        <w:t>、</w:t>
      </w:r>
      <w:r>
        <w:rPr>
          <w:rFonts w:ascii="Times New Roman" w:hAnsi="Times New Roman" w:eastAsia="宋体" w:cs="Times New Roman"/>
          <w:kern w:val="2"/>
          <w:lang w:eastAsia="zh-CN"/>
        </w:rPr>
        <w:t>66kV</w:t>
      </w:r>
      <w:r>
        <w:rPr>
          <w:rFonts w:hint="eastAsia" w:ascii="Times New Roman" w:hAnsi="Times New Roman" w:eastAsia="宋体" w:cs="Times New Roman"/>
          <w:kern w:val="2"/>
          <w:lang w:eastAsia="zh-CN"/>
        </w:rPr>
        <w:t xml:space="preserve"> </w:t>
      </w:r>
      <w:r>
        <w:rPr>
          <w:rFonts w:ascii="Times New Roman" w:hAnsi="Times New Roman" w:eastAsia="宋体" w:cs="Times New Roman"/>
          <w:kern w:val="2"/>
          <w:lang w:eastAsia="zh-CN"/>
        </w:rPr>
        <w:t>GIS</w:t>
      </w:r>
      <w:r>
        <w:rPr>
          <w:rFonts w:hint="eastAsia" w:ascii="宋体" w:hAnsi="宋体" w:eastAsia="宋体" w:cs="Times New Roman"/>
          <w:kern w:val="2"/>
          <w:lang w:eastAsia="zh-CN"/>
        </w:rPr>
        <w:t>设备配置具备远传功能的</w:t>
      </w:r>
      <w:r>
        <w:rPr>
          <w:rFonts w:ascii="Times New Roman" w:hAnsi="Times New Roman" w:eastAsia="宋体" w:cs="Times New Roman"/>
          <w:kern w:val="2"/>
          <w:lang w:eastAsia="zh-CN"/>
        </w:rPr>
        <w:t>SF6</w:t>
      </w:r>
      <w:r>
        <w:rPr>
          <w:rFonts w:hint="eastAsia" w:ascii="宋体" w:hAnsi="宋体" w:eastAsia="宋体" w:cs="Times New Roman"/>
          <w:kern w:val="2"/>
          <w:lang w:eastAsia="zh-CN"/>
        </w:rPr>
        <w:t>数字化密度表；</w:t>
      </w:r>
    </w:p>
    <w:p>
      <w:pPr>
        <w:autoSpaceDE/>
        <w:autoSpaceDN/>
        <w:ind w:firstLine="480"/>
        <w:textAlignment w:val="center"/>
        <w:rPr>
          <w:rFonts w:ascii="Times New Roman" w:hAnsi="Times New Roman" w:eastAsia="宋体" w:cs="Times New Roman"/>
          <w:kern w:val="2"/>
          <w:lang w:eastAsia="zh-CN"/>
        </w:rPr>
      </w:pPr>
      <w:r>
        <w:rPr>
          <w:rFonts w:ascii="Times New Roman" w:hAnsi="Times New Roman" w:eastAsia="宋体" w:cs="Times New Roman"/>
          <w:kern w:val="2"/>
          <w:lang w:eastAsia="zh-CN"/>
        </w:rPr>
        <w:t>3）</w:t>
      </w:r>
      <w:r>
        <w:rPr>
          <w:rFonts w:hint="eastAsia" w:ascii="宋体" w:hAnsi="宋体" w:eastAsia="宋体" w:cs="Times New Roman"/>
          <w:kern w:val="2"/>
          <w:lang w:eastAsia="zh-CN"/>
        </w:rPr>
        <w:t>避雷器设备配置具备远传功能的数字化泄漏电流表。</w:t>
      </w:r>
    </w:p>
    <w:p>
      <w:pPr>
        <w:autoSpaceDE/>
        <w:autoSpaceDN/>
        <w:ind w:firstLine="480"/>
        <w:textAlignment w:val="center"/>
        <w:rPr>
          <w:rFonts w:ascii="宋体" w:hAnsi="宋体" w:eastAsia="宋体" w:cs="Times New Roman"/>
          <w:kern w:val="2"/>
          <w:lang w:eastAsia="zh-CN"/>
        </w:rPr>
      </w:pPr>
      <w:r>
        <w:rPr>
          <w:rFonts w:hint="eastAsia" w:ascii="宋体" w:hAnsi="宋体" w:eastAsia="宋体" w:cs="Times New Roman"/>
          <w:kern w:val="2"/>
          <w:lang w:eastAsia="zh-CN"/>
        </w:rPr>
        <w:t>变压器/高抗在线监测终端满足如下基本功能：</w:t>
      </w:r>
    </w:p>
    <w:p>
      <w:pPr>
        <w:autoSpaceDE/>
        <w:autoSpaceDN/>
        <w:ind w:firstLine="480"/>
        <w:textAlignment w:val="center"/>
        <w:rPr>
          <w:rFonts w:ascii="Times New Roman" w:hAnsi="Times New Roman" w:eastAsia="宋体" w:cs="Times New Roman"/>
          <w:kern w:val="2"/>
          <w:lang w:eastAsia="zh-CN"/>
        </w:rPr>
      </w:pPr>
      <w:r>
        <w:rPr>
          <w:rFonts w:ascii="Times New Roman" w:hAnsi="Times New Roman" w:eastAsia="宋体" w:cs="Times New Roman"/>
          <w:kern w:val="2"/>
          <w:lang w:eastAsia="zh-CN"/>
        </w:rPr>
        <w:t>1）</w:t>
      </w:r>
      <w:r>
        <w:rPr>
          <w:rFonts w:hint="eastAsia" w:ascii="宋体" w:hAnsi="宋体" w:eastAsia="宋体" w:cs="Times New Roman"/>
          <w:kern w:val="2"/>
          <w:lang w:eastAsia="zh-CN"/>
        </w:rPr>
        <w:t>具备监测周期调节功能，可以通过现场或远程方式进行设定；</w:t>
      </w:r>
    </w:p>
    <w:p>
      <w:pPr>
        <w:autoSpaceDE/>
        <w:autoSpaceDN/>
        <w:ind w:firstLine="480"/>
        <w:textAlignment w:val="center"/>
        <w:rPr>
          <w:rFonts w:ascii="Times New Roman" w:hAnsi="Times New Roman" w:eastAsia="宋体" w:cs="Times New Roman"/>
          <w:kern w:val="2"/>
          <w:lang w:eastAsia="zh-CN"/>
        </w:rPr>
      </w:pPr>
      <w:r>
        <w:rPr>
          <w:rFonts w:ascii="Times New Roman" w:hAnsi="Times New Roman" w:eastAsia="宋体" w:cs="Times New Roman"/>
          <w:kern w:val="2"/>
          <w:lang w:eastAsia="zh-CN"/>
        </w:rPr>
        <w:t>2）</w:t>
      </w:r>
      <w:r>
        <w:rPr>
          <w:rFonts w:hint="eastAsia" w:ascii="宋体" w:hAnsi="宋体" w:eastAsia="宋体" w:cs="Times New Roman"/>
          <w:kern w:val="2"/>
          <w:lang w:eastAsia="zh-CN"/>
        </w:rPr>
        <w:t>具备监视各类在线监测传感器运行状态的能力；</w:t>
      </w:r>
    </w:p>
    <w:p>
      <w:pPr>
        <w:autoSpaceDE/>
        <w:autoSpaceDN/>
        <w:ind w:firstLine="480"/>
        <w:textAlignment w:val="center"/>
        <w:rPr>
          <w:rFonts w:ascii="Times New Roman" w:hAnsi="Times New Roman" w:eastAsia="宋体" w:cs="Times New Roman"/>
          <w:kern w:val="2"/>
          <w:lang w:eastAsia="zh-CN"/>
        </w:rPr>
      </w:pPr>
      <w:r>
        <w:rPr>
          <w:rFonts w:ascii="Times New Roman" w:hAnsi="Times New Roman" w:eastAsia="宋体" w:cs="Times New Roman"/>
          <w:kern w:val="2"/>
          <w:lang w:eastAsia="zh-CN"/>
        </w:rPr>
        <w:t>3）</w:t>
      </w:r>
      <w:r>
        <w:rPr>
          <w:rFonts w:hint="eastAsia" w:ascii="宋体" w:hAnsi="宋体" w:eastAsia="宋体" w:cs="Times New Roman"/>
          <w:kern w:val="2"/>
          <w:lang w:eastAsia="zh-CN"/>
        </w:rPr>
        <w:t>具备对局部放电信号幅值、相位、频次等局部放电基本表征参量进行实时自动监测、记录的功能；</w:t>
      </w:r>
    </w:p>
    <w:p>
      <w:pPr>
        <w:autoSpaceDE/>
        <w:autoSpaceDN/>
        <w:ind w:firstLine="480"/>
        <w:textAlignment w:val="center"/>
        <w:rPr>
          <w:rFonts w:ascii="Times New Roman" w:hAnsi="Times New Roman" w:eastAsia="宋体" w:cs="Times New Roman"/>
          <w:kern w:val="2"/>
          <w:lang w:eastAsia="zh-CN"/>
        </w:rPr>
      </w:pPr>
      <w:r>
        <w:rPr>
          <w:rFonts w:ascii="Times New Roman" w:hAnsi="Times New Roman" w:eastAsia="宋体" w:cs="Times New Roman"/>
          <w:kern w:val="2"/>
          <w:lang w:eastAsia="zh-CN"/>
        </w:rPr>
        <w:t>4）</w:t>
      </w:r>
      <w:r>
        <w:rPr>
          <w:rFonts w:hint="eastAsia" w:ascii="宋体" w:hAnsi="宋体" w:eastAsia="宋体" w:cs="Times New Roman"/>
          <w:kern w:val="2"/>
          <w:lang w:eastAsia="zh-CN"/>
        </w:rPr>
        <w:t>具备越限报警功能，包括：油中溶解气体组分及微水含量报警、局放量超标报警、铁芯</w:t>
      </w:r>
      <w:r>
        <w:rPr>
          <w:rFonts w:ascii="Times New Roman" w:hAnsi="Times New Roman" w:eastAsia="宋体" w:cs="Times New Roman"/>
          <w:kern w:val="2"/>
          <w:lang w:eastAsia="zh-CN"/>
        </w:rPr>
        <w:t>/</w:t>
      </w:r>
      <w:r>
        <w:rPr>
          <w:rFonts w:hint="eastAsia" w:ascii="宋体" w:hAnsi="宋体" w:eastAsia="宋体" w:cs="Times New Roman"/>
          <w:kern w:val="2"/>
          <w:lang w:eastAsia="zh-CN"/>
        </w:rPr>
        <w:t>夹件接地电流报警；</w:t>
      </w:r>
    </w:p>
    <w:p>
      <w:pPr>
        <w:autoSpaceDE/>
        <w:autoSpaceDN/>
        <w:ind w:firstLine="480"/>
        <w:textAlignment w:val="center"/>
        <w:rPr>
          <w:rFonts w:ascii="Times New Roman" w:hAnsi="Times New Roman" w:eastAsia="宋体" w:cs="Times New Roman"/>
          <w:kern w:val="2"/>
          <w:lang w:eastAsia="zh-CN"/>
        </w:rPr>
      </w:pPr>
      <w:r>
        <w:rPr>
          <w:rFonts w:ascii="Times New Roman" w:hAnsi="Times New Roman" w:eastAsia="宋体" w:cs="Times New Roman"/>
          <w:kern w:val="2"/>
          <w:lang w:eastAsia="zh-CN"/>
        </w:rPr>
        <w:t>5）</w:t>
      </w:r>
      <w:r>
        <w:rPr>
          <w:rFonts w:hint="eastAsia" w:ascii="宋体" w:hAnsi="宋体" w:eastAsia="宋体" w:cs="Times New Roman"/>
          <w:kern w:val="2"/>
          <w:lang w:eastAsia="zh-CN"/>
        </w:rPr>
        <w:t>具备对油中溶解气体监测、局放监测、套管监测等数据的采集与分析处理功能；变压器在线监测终端输出信息包括但不限于油中溶解气体各组分含量及诊断结果、铁芯</w:t>
      </w:r>
      <w:r>
        <w:rPr>
          <w:rFonts w:ascii="Times New Roman" w:hAnsi="Times New Roman" w:eastAsia="宋体" w:cs="Times New Roman"/>
          <w:kern w:val="2"/>
          <w:lang w:eastAsia="zh-CN"/>
        </w:rPr>
        <w:t>/</w:t>
      </w:r>
      <w:r>
        <w:rPr>
          <w:rFonts w:hint="eastAsia" w:ascii="宋体" w:hAnsi="宋体" w:eastAsia="宋体" w:cs="Times New Roman"/>
          <w:kern w:val="2"/>
          <w:lang w:eastAsia="zh-CN"/>
        </w:rPr>
        <w:t>夹件接地电流、套管泄漏电流、套管电容量、局放放电次数、局部放电量、放电类型等参量信息及其告警信息，并输出终端自检信息和录波文件（仅针对局放监测和油色谱监测类型）；</w:t>
      </w:r>
    </w:p>
    <w:p>
      <w:pPr>
        <w:autoSpaceDE/>
        <w:autoSpaceDN/>
        <w:ind w:firstLine="480"/>
        <w:textAlignment w:val="center"/>
        <w:rPr>
          <w:rFonts w:ascii="宋体" w:hAnsi="宋体" w:eastAsia="宋体" w:cs="Times New Roman"/>
          <w:kern w:val="2"/>
          <w:lang w:eastAsia="zh-CN"/>
        </w:rPr>
      </w:pPr>
      <w:r>
        <w:rPr>
          <w:rFonts w:ascii="Times New Roman" w:hAnsi="Times New Roman" w:eastAsia="宋体" w:cs="Times New Roman"/>
          <w:kern w:val="2"/>
          <w:lang w:eastAsia="zh-CN"/>
        </w:rPr>
        <w:t>6）</w:t>
      </w:r>
      <w:r>
        <w:rPr>
          <w:rFonts w:hint="eastAsia" w:ascii="宋体" w:hAnsi="宋体" w:eastAsia="宋体" w:cs="Times New Roman"/>
          <w:kern w:val="2"/>
          <w:lang w:eastAsia="zh-CN"/>
        </w:rPr>
        <w:t>变压器/高抗在线监测终端硬件接口满足</w:t>
      </w:r>
      <w:r>
        <w:rPr>
          <w:rFonts w:ascii="Times New Roman" w:hAnsi="Times New Roman" w:eastAsia="宋体" w:cs="Times New Roman"/>
          <w:kern w:val="2"/>
          <w:lang w:eastAsia="zh-CN"/>
        </w:rPr>
        <w:t>4</w:t>
      </w:r>
      <w:r>
        <w:rPr>
          <w:rFonts w:hint="eastAsia" w:ascii="宋体" w:hAnsi="宋体" w:eastAsia="宋体" w:cs="Times New Roman"/>
          <w:kern w:val="2"/>
          <w:lang w:eastAsia="zh-CN"/>
        </w:rPr>
        <w:t>路模拟量信号接入，误差≤±</w:t>
      </w:r>
      <w:r>
        <w:rPr>
          <w:rFonts w:ascii="Times New Roman" w:hAnsi="Times New Roman" w:eastAsia="宋体" w:cs="Times New Roman"/>
          <w:kern w:val="2"/>
          <w:lang w:eastAsia="zh-CN"/>
        </w:rPr>
        <w:t>0.5%FS</w:t>
      </w:r>
      <w:r>
        <w:rPr>
          <w:rFonts w:hint="eastAsia" w:ascii="宋体" w:hAnsi="宋体" w:eastAsia="宋体" w:cs="Times New Roman"/>
          <w:kern w:val="2"/>
          <w:lang w:eastAsia="zh-CN"/>
        </w:rPr>
        <w:t>；</w:t>
      </w:r>
      <w:r>
        <w:rPr>
          <w:rFonts w:ascii="Times New Roman" w:hAnsi="Times New Roman" w:eastAsia="宋体" w:cs="Times New Roman"/>
          <w:kern w:val="2"/>
          <w:lang w:eastAsia="zh-CN"/>
        </w:rPr>
        <w:t>2</w:t>
      </w:r>
      <w:r>
        <w:rPr>
          <w:rFonts w:hint="eastAsia" w:ascii="宋体" w:hAnsi="宋体" w:eastAsia="宋体" w:cs="Times New Roman"/>
          <w:kern w:val="2"/>
          <w:lang w:eastAsia="zh-CN"/>
        </w:rPr>
        <w:t>路步进电机控制（可选）；</w:t>
      </w:r>
      <w:r>
        <w:rPr>
          <w:rFonts w:ascii="Times New Roman" w:hAnsi="Times New Roman" w:eastAsia="宋体" w:cs="Times New Roman"/>
          <w:kern w:val="2"/>
          <w:lang w:eastAsia="zh-CN"/>
        </w:rPr>
        <w:t>4</w:t>
      </w:r>
      <w:r>
        <w:rPr>
          <w:rFonts w:hint="eastAsia" w:ascii="宋体" w:hAnsi="宋体" w:eastAsia="宋体" w:cs="Times New Roman"/>
          <w:kern w:val="2"/>
          <w:lang w:eastAsia="zh-CN"/>
        </w:rPr>
        <w:t>路高频</w:t>
      </w:r>
      <w:r>
        <w:rPr>
          <w:rFonts w:ascii="Times New Roman" w:hAnsi="Times New Roman" w:eastAsia="宋体" w:cs="Times New Roman"/>
          <w:kern w:val="2"/>
          <w:lang w:eastAsia="zh-CN"/>
        </w:rPr>
        <w:t>/</w:t>
      </w:r>
      <w:r>
        <w:rPr>
          <w:rFonts w:hint="eastAsia" w:ascii="宋体" w:hAnsi="宋体" w:eastAsia="宋体" w:cs="Times New Roman"/>
          <w:kern w:val="2"/>
          <w:lang w:eastAsia="zh-CN"/>
        </w:rPr>
        <w:t>特高频局放信号接入（</w:t>
      </w:r>
      <w:r>
        <w:rPr>
          <w:rFonts w:ascii="Times New Roman" w:hAnsi="Times New Roman" w:eastAsia="宋体" w:cs="Times New Roman"/>
          <w:kern w:val="2"/>
          <w:lang w:eastAsia="zh-CN"/>
        </w:rPr>
        <w:t>N</w:t>
      </w:r>
      <w:r>
        <w:rPr>
          <w:rFonts w:hint="eastAsia" w:ascii="宋体" w:hAnsi="宋体" w:eastAsia="宋体" w:cs="Times New Roman"/>
          <w:kern w:val="2"/>
          <w:lang w:eastAsia="zh-CN"/>
        </w:rPr>
        <w:t>型头</w:t>
      </w:r>
      <w:r>
        <w:rPr>
          <w:rFonts w:ascii="Times New Roman" w:hAnsi="Times New Roman" w:eastAsia="宋体" w:cs="Times New Roman"/>
          <w:kern w:val="2"/>
          <w:lang w:eastAsia="zh-CN"/>
        </w:rPr>
        <w:t>/TNC</w:t>
      </w:r>
      <w:r>
        <w:rPr>
          <w:rFonts w:hint="eastAsia" w:ascii="宋体" w:hAnsi="宋体" w:eastAsia="宋体" w:cs="Times New Roman"/>
          <w:kern w:val="2"/>
          <w:lang w:eastAsia="zh-CN"/>
        </w:rPr>
        <w:t>）。</w:t>
      </w:r>
    </w:p>
    <w:p>
      <w:pPr>
        <w:autoSpaceDE/>
        <w:autoSpaceDN/>
        <w:ind w:firstLine="480"/>
        <w:textAlignment w:val="center"/>
        <w:rPr>
          <w:rFonts w:ascii="宋体" w:hAnsi="宋体" w:eastAsia="宋体" w:cs="Times New Roman"/>
          <w:kern w:val="2"/>
          <w:lang w:eastAsia="zh-CN"/>
        </w:rPr>
      </w:pPr>
      <w:r>
        <w:rPr>
          <w:rFonts w:hint="eastAsia" w:ascii="宋体" w:hAnsi="宋体" w:eastAsia="宋体" w:cs="Times New Roman"/>
          <w:kern w:val="2"/>
          <w:lang w:eastAsia="zh-CN"/>
        </w:rPr>
        <w:t>开关监测终端满足如下要求：</w:t>
      </w:r>
    </w:p>
    <w:p>
      <w:pPr>
        <w:autoSpaceDE/>
        <w:autoSpaceDN/>
        <w:ind w:firstLine="480"/>
        <w:textAlignment w:val="center"/>
        <w:rPr>
          <w:rFonts w:ascii="Times New Roman" w:hAnsi="Times New Roman" w:eastAsia="宋体" w:cs="Times New Roman"/>
          <w:kern w:val="2"/>
          <w:lang w:eastAsia="zh-CN"/>
        </w:rPr>
      </w:pPr>
      <w:r>
        <w:rPr>
          <w:rFonts w:ascii="Times New Roman" w:hAnsi="Times New Roman" w:eastAsia="宋体" w:cs="Times New Roman"/>
          <w:kern w:val="2"/>
          <w:lang w:eastAsia="zh-CN"/>
        </w:rPr>
        <w:t>1）</w:t>
      </w:r>
      <w:r>
        <w:rPr>
          <w:rFonts w:hint="eastAsia" w:ascii="宋体" w:hAnsi="宋体" w:eastAsia="宋体" w:cs="Times New Roman"/>
          <w:kern w:val="2"/>
          <w:lang w:eastAsia="zh-CN"/>
        </w:rPr>
        <w:t>具备监测周期调节功能，可以通过现场或远程方式进行设定；</w:t>
      </w:r>
    </w:p>
    <w:p>
      <w:pPr>
        <w:autoSpaceDE/>
        <w:autoSpaceDN/>
        <w:ind w:firstLine="480"/>
        <w:textAlignment w:val="center"/>
        <w:rPr>
          <w:rFonts w:ascii="Times New Roman" w:hAnsi="Times New Roman" w:eastAsia="宋体" w:cs="Times New Roman"/>
          <w:kern w:val="2"/>
          <w:lang w:eastAsia="zh-CN"/>
        </w:rPr>
      </w:pPr>
      <w:r>
        <w:rPr>
          <w:rFonts w:ascii="Times New Roman" w:hAnsi="Times New Roman" w:eastAsia="宋体" w:cs="Times New Roman"/>
          <w:kern w:val="2"/>
          <w:lang w:eastAsia="zh-CN"/>
        </w:rPr>
        <w:t>2）</w:t>
      </w:r>
      <w:r>
        <w:rPr>
          <w:rFonts w:hint="eastAsia" w:ascii="宋体" w:hAnsi="宋体" w:eastAsia="宋体" w:cs="Times New Roman"/>
          <w:kern w:val="2"/>
          <w:lang w:eastAsia="zh-CN"/>
        </w:rPr>
        <w:t>具备监视各类在线监测传感器运行状态的能力；</w:t>
      </w:r>
    </w:p>
    <w:p>
      <w:pPr>
        <w:autoSpaceDE/>
        <w:autoSpaceDN/>
        <w:ind w:firstLine="480"/>
        <w:textAlignment w:val="center"/>
        <w:rPr>
          <w:rFonts w:ascii="Times New Roman" w:hAnsi="Times New Roman" w:eastAsia="宋体" w:cs="Times New Roman"/>
          <w:kern w:val="2"/>
          <w:lang w:eastAsia="zh-CN"/>
        </w:rPr>
      </w:pPr>
      <w:r>
        <w:rPr>
          <w:rFonts w:ascii="Times New Roman" w:hAnsi="Times New Roman" w:eastAsia="宋体" w:cs="Times New Roman"/>
          <w:kern w:val="2"/>
          <w:lang w:eastAsia="zh-CN"/>
        </w:rPr>
        <w:t>3）</w:t>
      </w:r>
      <w:r>
        <w:rPr>
          <w:rFonts w:hint="eastAsia" w:ascii="宋体" w:hAnsi="宋体" w:eastAsia="宋体" w:cs="Times New Roman"/>
          <w:kern w:val="2"/>
          <w:lang w:eastAsia="zh-CN"/>
        </w:rPr>
        <w:t>具备越限报警功能，至少包括：</w:t>
      </w:r>
      <w:r>
        <w:rPr>
          <w:rFonts w:ascii="Times New Roman" w:hAnsi="Times New Roman" w:eastAsia="宋体" w:cs="Times New Roman"/>
          <w:kern w:val="2"/>
          <w:lang w:eastAsia="zh-CN"/>
        </w:rPr>
        <w:t>SF6</w:t>
      </w:r>
      <w:r>
        <w:rPr>
          <w:rFonts w:hint="eastAsia" w:ascii="宋体" w:hAnsi="宋体" w:eastAsia="宋体" w:cs="Times New Roman"/>
          <w:kern w:val="2"/>
          <w:lang w:eastAsia="zh-CN"/>
        </w:rPr>
        <w:t>压力越限报警、局部放电信号越限报警等；</w:t>
      </w:r>
    </w:p>
    <w:p>
      <w:pPr>
        <w:autoSpaceDE/>
        <w:autoSpaceDN/>
        <w:ind w:firstLine="480"/>
        <w:textAlignment w:val="center"/>
        <w:rPr>
          <w:rFonts w:ascii="Times New Roman" w:hAnsi="Times New Roman" w:eastAsia="宋体" w:cs="Times New Roman"/>
          <w:kern w:val="2"/>
          <w:lang w:eastAsia="zh-CN"/>
        </w:rPr>
      </w:pPr>
      <w:r>
        <w:rPr>
          <w:rFonts w:ascii="Times New Roman" w:hAnsi="Times New Roman" w:eastAsia="宋体" w:cs="Times New Roman"/>
          <w:kern w:val="2"/>
          <w:lang w:eastAsia="zh-CN"/>
        </w:rPr>
        <w:t>4）</w:t>
      </w:r>
      <w:r>
        <w:rPr>
          <w:rFonts w:hint="eastAsia" w:ascii="宋体" w:hAnsi="宋体" w:eastAsia="宋体" w:cs="Times New Roman"/>
          <w:kern w:val="2"/>
          <w:lang w:eastAsia="zh-CN"/>
        </w:rPr>
        <w:t>具备对</w:t>
      </w:r>
      <w:r>
        <w:rPr>
          <w:rFonts w:ascii="Times New Roman" w:hAnsi="Times New Roman" w:eastAsia="宋体" w:cs="Times New Roman"/>
          <w:kern w:val="2"/>
          <w:lang w:eastAsia="zh-CN"/>
        </w:rPr>
        <w:t>SF6</w:t>
      </w:r>
      <w:r>
        <w:rPr>
          <w:rFonts w:hint="eastAsia" w:ascii="宋体" w:hAnsi="宋体" w:eastAsia="宋体" w:cs="Times New Roman"/>
          <w:kern w:val="2"/>
          <w:lang w:eastAsia="zh-CN"/>
        </w:rPr>
        <w:t>压力、局部放电信号等数据的分析处理功能；提供局部放电相位分布谱图</w:t>
      </w:r>
      <w:r>
        <w:rPr>
          <w:rFonts w:ascii="Times New Roman" w:hAnsi="Times New Roman" w:eastAsia="宋体" w:cs="Times New Roman"/>
          <w:kern w:val="2"/>
          <w:lang w:eastAsia="zh-CN"/>
        </w:rPr>
        <w:t>(PRPD)</w:t>
      </w:r>
      <w:r>
        <w:rPr>
          <w:rFonts w:hint="eastAsia" w:ascii="宋体" w:hAnsi="宋体" w:eastAsia="宋体" w:cs="Times New Roman"/>
          <w:kern w:val="2"/>
          <w:lang w:eastAsia="zh-CN"/>
        </w:rPr>
        <w:t>局部放电脉冲序列相位分布谱图</w:t>
      </w:r>
      <w:r>
        <w:rPr>
          <w:rFonts w:ascii="Times New Roman" w:hAnsi="Times New Roman" w:eastAsia="宋体" w:cs="Times New Roman"/>
          <w:kern w:val="2"/>
          <w:lang w:eastAsia="zh-CN"/>
        </w:rPr>
        <w:t>(PRPS)</w:t>
      </w:r>
      <w:r>
        <w:rPr>
          <w:rFonts w:hint="eastAsia" w:ascii="宋体" w:hAnsi="宋体" w:eastAsia="宋体" w:cs="Times New Roman"/>
          <w:kern w:val="2"/>
          <w:lang w:eastAsia="zh-CN"/>
        </w:rPr>
        <w:t>等用于描述放电特征的谱图信息；</w:t>
      </w:r>
    </w:p>
    <w:p>
      <w:pPr>
        <w:autoSpaceDE/>
        <w:autoSpaceDN/>
        <w:ind w:firstLine="480"/>
        <w:textAlignment w:val="center"/>
        <w:rPr>
          <w:rFonts w:ascii="Times New Roman" w:hAnsi="Times New Roman" w:eastAsia="宋体" w:cs="Times New Roman"/>
          <w:kern w:val="2"/>
          <w:lang w:eastAsia="zh-CN"/>
        </w:rPr>
      </w:pPr>
      <w:r>
        <w:rPr>
          <w:rFonts w:ascii="Times New Roman" w:hAnsi="Times New Roman" w:eastAsia="宋体" w:cs="Times New Roman"/>
          <w:kern w:val="2"/>
          <w:lang w:eastAsia="zh-CN"/>
        </w:rPr>
        <w:t>5）SF6</w:t>
      </w:r>
      <w:r>
        <w:rPr>
          <w:rFonts w:hint="eastAsia" w:ascii="宋体" w:hAnsi="宋体" w:eastAsia="宋体" w:cs="Times New Roman"/>
          <w:kern w:val="2"/>
          <w:lang w:eastAsia="zh-CN"/>
        </w:rPr>
        <w:t xml:space="preserve">监测宜具备气体循环功能，保证测得一次设备内部真实的气体湿度； </w:t>
      </w:r>
    </w:p>
    <w:p>
      <w:pPr>
        <w:autoSpaceDE/>
        <w:autoSpaceDN/>
        <w:ind w:firstLine="480"/>
        <w:textAlignment w:val="center"/>
        <w:rPr>
          <w:rFonts w:ascii="Times New Roman" w:hAnsi="Times New Roman" w:eastAsia="宋体" w:cs="Times New Roman"/>
          <w:kern w:val="2"/>
          <w:lang w:eastAsia="zh-CN"/>
        </w:rPr>
      </w:pPr>
      <w:r>
        <w:rPr>
          <w:rFonts w:ascii="Times New Roman" w:hAnsi="Times New Roman" w:eastAsia="宋体" w:cs="Times New Roman"/>
          <w:kern w:val="2"/>
          <w:lang w:eastAsia="zh-CN"/>
        </w:rPr>
        <w:t>6）SF6</w:t>
      </w:r>
      <w:r>
        <w:rPr>
          <w:rFonts w:hint="eastAsia" w:ascii="宋体" w:hAnsi="宋体" w:eastAsia="宋体" w:cs="Times New Roman"/>
          <w:kern w:val="2"/>
          <w:lang w:eastAsia="zh-CN"/>
        </w:rPr>
        <w:t>监测具有校正功能、温度动态补偿和超量程保护功能及露点温度（或霜点温度）、体积比等参数计算功能；</w:t>
      </w:r>
    </w:p>
    <w:p>
      <w:pPr>
        <w:autoSpaceDE/>
        <w:autoSpaceDN/>
        <w:ind w:firstLine="480"/>
        <w:textAlignment w:val="center"/>
        <w:rPr>
          <w:rFonts w:ascii="Times New Roman" w:hAnsi="Times New Roman" w:eastAsia="宋体" w:cs="Times New Roman"/>
          <w:kern w:val="2"/>
          <w:lang w:eastAsia="zh-CN"/>
        </w:rPr>
      </w:pPr>
      <w:r>
        <w:rPr>
          <w:rFonts w:ascii="Times New Roman" w:hAnsi="Times New Roman" w:eastAsia="宋体" w:cs="Times New Roman"/>
          <w:kern w:val="2"/>
          <w:lang w:eastAsia="zh-CN"/>
        </w:rPr>
        <w:t>7）</w:t>
      </w:r>
      <w:r>
        <w:rPr>
          <w:rFonts w:hint="eastAsia" w:ascii="宋体" w:hAnsi="宋体" w:eastAsia="宋体" w:cs="Times New Roman"/>
          <w:kern w:val="2"/>
          <w:lang w:eastAsia="zh-CN"/>
        </w:rPr>
        <w:t>开关在线监测终端输出信息包括但不限于</w:t>
      </w:r>
      <w:r>
        <w:rPr>
          <w:rFonts w:ascii="Times New Roman" w:hAnsi="Times New Roman" w:eastAsia="宋体" w:cs="Times New Roman"/>
          <w:kern w:val="2"/>
          <w:lang w:eastAsia="zh-CN"/>
        </w:rPr>
        <w:t>SF6</w:t>
      </w:r>
      <w:r>
        <w:rPr>
          <w:rFonts w:hint="eastAsia" w:ascii="宋体" w:hAnsi="宋体" w:eastAsia="宋体" w:cs="Times New Roman"/>
          <w:kern w:val="2"/>
          <w:lang w:eastAsia="zh-CN"/>
        </w:rPr>
        <w:t>压力、局部放电次数、局部放电量等参量信息及其告警信息、并输出终端自检信息和录波文件（针对局放监测）；</w:t>
      </w:r>
    </w:p>
    <w:p>
      <w:pPr>
        <w:autoSpaceDE/>
        <w:autoSpaceDN/>
        <w:ind w:firstLine="480"/>
        <w:textAlignment w:val="center"/>
        <w:rPr>
          <w:rFonts w:ascii="Times New Roman" w:hAnsi="Times New Roman" w:eastAsia="宋体" w:cs="Times New Roman"/>
          <w:kern w:val="2"/>
          <w:lang w:eastAsia="zh-CN"/>
        </w:rPr>
      </w:pPr>
      <w:r>
        <w:rPr>
          <w:rFonts w:ascii="Times New Roman" w:hAnsi="Times New Roman" w:eastAsia="宋体" w:cs="Times New Roman"/>
          <w:kern w:val="2"/>
          <w:lang w:eastAsia="zh-CN"/>
        </w:rPr>
        <w:t>8）</w:t>
      </w:r>
      <w:r>
        <w:rPr>
          <w:rFonts w:hint="eastAsia" w:ascii="宋体" w:hAnsi="宋体" w:eastAsia="宋体" w:cs="Times New Roman"/>
          <w:kern w:val="2"/>
          <w:lang w:eastAsia="zh-CN"/>
        </w:rPr>
        <w:t>开关监测终端硬件接口满足</w:t>
      </w:r>
      <w:r>
        <w:rPr>
          <w:rFonts w:ascii="Times New Roman" w:hAnsi="Times New Roman" w:eastAsia="宋体" w:cs="Times New Roman"/>
          <w:kern w:val="2"/>
          <w:lang w:eastAsia="zh-CN"/>
        </w:rPr>
        <w:t>12</w:t>
      </w:r>
      <w:r>
        <w:rPr>
          <w:rFonts w:hint="eastAsia" w:ascii="宋体" w:hAnsi="宋体" w:eastAsia="宋体" w:cs="Times New Roman"/>
          <w:kern w:val="2"/>
          <w:lang w:eastAsia="zh-CN"/>
        </w:rPr>
        <w:t>路模拟量接入，误差≤±</w:t>
      </w:r>
      <w:r>
        <w:rPr>
          <w:rFonts w:ascii="Times New Roman" w:hAnsi="Times New Roman" w:eastAsia="宋体" w:cs="Times New Roman"/>
          <w:kern w:val="2"/>
          <w:lang w:eastAsia="zh-CN"/>
        </w:rPr>
        <w:t>0.5%FS</w:t>
      </w:r>
      <w:r>
        <w:rPr>
          <w:rFonts w:hint="eastAsia" w:ascii="宋体" w:hAnsi="宋体" w:eastAsia="宋体" w:cs="Times New Roman"/>
          <w:kern w:val="2"/>
          <w:lang w:eastAsia="zh-CN"/>
        </w:rPr>
        <w:t>；</w:t>
      </w:r>
      <w:r>
        <w:rPr>
          <w:rFonts w:ascii="Times New Roman" w:hAnsi="Times New Roman" w:eastAsia="宋体" w:cs="Times New Roman"/>
          <w:kern w:val="2"/>
          <w:lang w:eastAsia="zh-CN"/>
        </w:rPr>
        <w:t>4</w:t>
      </w:r>
      <w:r>
        <w:rPr>
          <w:rFonts w:hint="eastAsia" w:ascii="宋体" w:hAnsi="宋体" w:eastAsia="宋体" w:cs="Times New Roman"/>
          <w:kern w:val="2"/>
          <w:lang w:eastAsia="zh-CN"/>
        </w:rPr>
        <w:t>路局放信号接入</w:t>
      </w:r>
      <w:r>
        <w:rPr>
          <w:rFonts w:ascii="Times New Roman" w:hAnsi="Times New Roman" w:eastAsia="宋体" w:cs="Times New Roman"/>
          <w:kern w:val="2"/>
          <w:lang w:eastAsia="zh-CN"/>
        </w:rPr>
        <w:t>TNC/SMA</w:t>
      </w:r>
      <w:r>
        <w:rPr>
          <w:rFonts w:hint="eastAsia" w:ascii="宋体" w:hAnsi="宋体" w:eastAsia="宋体" w:cs="Times New Roman"/>
          <w:kern w:val="2"/>
          <w:lang w:eastAsia="zh-CN"/>
        </w:rPr>
        <w:t>。</w:t>
      </w:r>
    </w:p>
    <w:p>
      <w:pPr>
        <w:autoSpaceDE/>
        <w:autoSpaceDN/>
        <w:ind w:firstLine="480"/>
        <w:textAlignment w:val="center"/>
        <w:rPr>
          <w:rFonts w:ascii="宋体" w:hAnsi="宋体" w:eastAsia="宋体" w:cs="Times New Roman"/>
          <w:kern w:val="2"/>
          <w:lang w:eastAsia="zh-CN"/>
        </w:rPr>
      </w:pPr>
      <w:r>
        <w:rPr>
          <w:rFonts w:hint="eastAsia" w:ascii="宋体" w:hAnsi="宋体" w:eastAsia="宋体" w:cs="Times New Roman"/>
          <w:kern w:val="2"/>
          <w:lang w:eastAsia="zh-CN"/>
        </w:rPr>
        <w:t>避雷器监测终端满足如下功能要求：</w:t>
      </w:r>
    </w:p>
    <w:p>
      <w:pPr>
        <w:autoSpaceDE/>
        <w:autoSpaceDN/>
        <w:ind w:firstLine="480"/>
        <w:textAlignment w:val="center"/>
        <w:rPr>
          <w:rFonts w:ascii="Times New Roman" w:hAnsi="Times New Roman" w:eastAsia="宋体" w:cs="Times New Roman"/>
          <w:kern w:val="2"/>
          <w:lang w:eastAsia="zh-CN"/>
        </w:rPr>
      </w:pPr>
      <w:r>
        <w:rPr>
          <w:rFonts w:ascii="Times New Roman" w:hAnsi="Times New Roman" w:eastAsia="宋体" w:cs="Times New Roman"/>
          <w:kern w:val="2"/>
          <w:lang w:eastAsia="zh-CN"/>
        </w:rPr>
        <w:t>1）</w:t>
      </w:r>
      <w:r>
        <w:rPr>
          <w:rFonts w:hint="eastAsia" w:ascii="宋体" w:hAnsi="宋体" w:eastAsia="宋体" w:cs="Times New Roman"/>
          <w:kern w:val="2"/>
          <w:lang w:eastAsia="zh-CN"/>
        </w:rPr>
        <w:t>应备监测周期调节功能，可以通过现场或远程方式进行设定；</w:t>
      </w:r>
    </w:p>
    <w:p>
      <w:pPr>
        <w:autoSpaceDE/>
        <w:autoSpaceDN/>
        <w:ind w:firstLine="480"/>
        <w:textAlignment w:val="center"/>
        <w:rPr>
          <w:rFonts w:ascii="Times New Roman" w:hAnsi="Times New Roman" w:eastAsia="宋体" w:cs="Times New Roman"/>
          <w:kern w:val="2"/>
          <w:lang w:eastAsia="zh-CN"/>
        </w:rPr>
      </w:pPr>
      <w:r>
        <w:rPr>
          <w:rFonts w:ascii="Times New Roman" w:hAnsi="Times New Roman" w:eastAsia="宋体" w:cs="Times New Roman"/>
          <w:kern w:val="2"/>
          <w:lang w:eastAsia="zh-CN"/>
        </w:rPr>
        <w:t>2）</w:t>
      </w:r>
      <w:r>
        <w:rPr>
          <w:rFonts w:hint="eastAsia" w:ascii="宋体" w:hAnsi="宋体" w:eastAsia="宋体" w:cs="Times New Roman"/>
          <w:kern w:val="2"/>
          <w:lang w:eastAsia="zh-CN"/>
        </w:rPr>
        <w:t>具备监视各类在线监测传感器运行状态的能力；</w:t>
      </w:r>
    </w:p>
    <w:p>
      <w:pPr>
        <w:autoSpaceDE/>
        <w:autoSpaceDN/>
        <w:ind w:firstLine="480"/>
        <w:textAlignment w:val="center"/>
        <w:rPr>
          <w:rFonts w:ascii="Times New Roman" w:hAnsi="Times New Roman" w:eastAsia="宋体" w:cs="Times New Roman"/>
          <w:kern w:val="2"/>
          <w:lang w:eastAsia="zh-CN"/>
        </w:rPr>
      </w:pPr>
      <w:r>
        <w:rPr>
          <w:rFonts w:ascii="Times New Roman" w:hAnsi="Times New Roman" w:eastAsia="宋体" w:cs="Times New Roman"/>
          <w:kern w:val="2"/>
          <w:lang w:eastAsia="zh-CN"/>
        </w:rPr>
        <w:t>3）</w:t>
      </w:r>
      <w:r>
        <w:rPr>
          <w:rFonts w:hint="eastAsia" w:ascii="宋体" w:hAnsi="宋体" w:eastAsia="宋体" w:cs="Times New Roman"/>
          <w:kern w:val="2"/>
          <w:lang w:eastAsia="zh-CN"/>
        </w:rPr>
        <w:t>具备越限报警功能，包括：避雷器全电流、阻性电流越限告警等；</w:t>
      </w:r>
    </w:p>
    <w:p>
      <w:pPr>
        <w:autoSpaceDE/>
        <w:autoSpaceDN/>
        <w:ind w:firstLine="480"/>
        <w:textAlignment w:val="center"/>
        <w:rPr>
          <w:rFonts w:ascii="Times New Roman" w:hAnsi="Times New Roman" w:eastAsia="宋体" w:cs="Times New Roman"/>
          <w:kern w:val="2"/>
          <w:lang w:eastAsia="zh-CN"/>
        </w:rPr>
      </w:pPr>
      <w:r>
        <w:rPr>
          <w:rFonts w:ascii="Times New Roman" w:hAnsi="Times New Roman" w:eastAsia="宋体" w:cs="Times New Roman"/>
          <w:kern w:val="2"/>
          <w:lang w:eastAsia="zh-CN"/>
        </w:rPr>
        <w:t>4）</w:t>
      </w:r>
      <w:r>
        <w:rPr>
          <w:rFonts w:hint="eastAsia" w:ascii="宋体" w:hAnsi="宋体" w:eastAsia="宋体" w:cs="Times New Roman"/>
          <w:kern w:val="2"/>
          <w:lang w:eastAsia="zh-CN"/>
        </w:rPr>
        <w:t>避雷器在线监测终端输出信息包括但不限于为避雷器全电流、阻性电流、累计次数等参量信息及其告警信息，并输出终端自检信息。</w:t>
      </w:r>
    </w:p>
    <w:p>
      <w:pPr>
        <w:autoSpaceDE/>
        <w:autoSpaceDN/>
        <w:ind w:firstLine="0" w:firstLineChars="0"/>
        <w:rPr>
          <w:rFonts w:ascii="Times New Roman" w:hAnsi="Times New Roman" w:eastAsia="宋体" w:cs="Times New Roman"/>
          <w:kern w:val="2"/>
          <w:lang w:eastAsia="zh-CN"/>
        </w:rPr>
      </w:pPr>
      <w:r>
        <w:rPr>
          <w:rFonts w:hint="eastAsia" w:ascii="宋体" w:hAnsi="宋体" w:eastAsia="宋体" w:cs="Times New Roman"/>
          <w:kern w:val="2"/>
          <w:lang w:eastAsia="zh-CN"/>
        </w:rPr>
        <w:t>一次设备在线监测系统可向海上电气平台数智化系统输送所需的全部数据，预留足够量的满足数智化要求的相关接口，并向该平台开放通讯协议，实现通过数智化系统集中控制的功能。</w:t>
      </w:r>
    </w:p>
    <w:p>
      <w:pPr>
        <w:keepNext/>
        <w:keepLines/>
        <w:widowControl w:val="0"/>
        <w:autoSpaceDE w:val="0"/>
        <w:autoSpaceDN w:val="0"/>
        <w:spacing w:line="360" w:lineRule="auto"/>
        <w:ind w:firstLine="0" w:firstLineChars="0"/>
        <w:jc w:val="left"/>
        <w:outlineLvl w:val="4"/>
        <w:rPr>
          <w:rFonts w:ascii="黑体" w:hAnsi="黑体" w:eastAsia="黑体" w:cs="宋体"/>
          <w:b/>
          <w:sz w:val="24"/>
          <w:szCs w:val="22"/>
          <w:lang w:val="en-US" w:eastAsia="zh-CN" w:bidi="ar-SA"/>
        </w:rPr>
      </w:pPr>
      <w:bookmarkStart w:id="16" w:name="_Toc21194"/>
      <w:r>
        <w:rPr>
          <w:rFonts w:ascii="黑体" w:hAnsi="黑体" w:eastAsia="黑体" w:cs="宋体"/>
          <w:b/>
          <w:sz w:val="24"/>
          <w:szCs w:val="22"/>
          <w:lang w:val="en-US" w:eastAsia="zh-CN" w:bidi="ar-SA"/>
        </w:rPr>
        <w:t>13.3.3</w:t>
      </w:r>
      <w:r>
        <w:rPr>
          <w:rFonts w:hint="eastAsia" w:ascii="黑体" w:hAnsi="黑体" w:eastAsia="黑体" w:cs="宋体"/>
          <w:b/>
          <w:sz w:val="24"/>
          <w:szCs w:val="22"/>
          <w:lang w:val="en-US" w:eastAsia="zh-CN" w:bidi="ar-SA"/>
        </w:rPr>
        <w:t>一次设备在线监测系统接入第三方系统</w:t>
      </w:r>
      <w:bookmarkEnd w:id="16"/>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hint="eastAsia" w:ascii="Times New Roman" w:hAnsi="Times New Roman" w:eastAsia="宋体" w:cs="Times New Roman"/>
          <w:lang w:eastAsia="zh-CN"/>
        </w:rPr>
        <w:t>我方提供的通信管理机可接入各类远传型表计，满足</w:t>
      </w:r>
      <w:r>
        <w:rPr>
          <w:rFonts w:ascii="Times New Roman" w:hAnsi="Times New Roman" w:eastAsia="宋体" w:cs="Times New Roman"/>
          <w:lang w:eastAsia="zh-CN"/>
        </w:rPr>
        <w:t>DL/T 860</w:t>
      </w:r>
      <w:r>
        <w:rPr>
          <w:rFonts w:hint="eastAsia" w:ascii="Times New Roman" w:hAnsi="Times New Roman" w:eastAsia="宋体" w:cs="Times New Roman"/>
          <w:lang w:eastAsia="zh-CN"/>
        </w:rPr>
        <w:t>的要求与站控层数据交互。一次设备在线监测数据可上传至招标人设置的第三方系统。</w:t>
      </w:r>
    </w:p>
    <w:p>
      <w:pPr>
        <w:keepNext/>
        <w:keepLines/>
        <w:widowControl w:val="0"/>
        <w:autoSpaceDE w:val="0"/>
        <w:autoSpaceDN w:val="0"/>
        <w:spacing w:line="360" w:lineRule="auto"/>
        <w:ind w:firstLine="0" w:firstLineChars="0"/>
        <w:jc w:val="left"/>
        <w:outlineLvl w:val="4"/>
        <w:rPr>
          <w:rFonts w:ascii="黑体" w:hAnsi="黑体" w:eastAsia="黑体" w:cs="宋体"/>
          <w:b/>
          <w:sz w:val="24"/>
          <w:szCs w:val="22"/>
          <w:lang w:val="en-US" w:eastAsia="zh-CN" w:bidi="ar-SA"/>
        </w:rPr>
      </w:pPr>
      <w:r>
        <w:rPr>
          <w:rFonts w:ascii="黑体" w:hAnsi="黑体" w:eastAsia="黑体" w:cs="宋体"/>
          <w:b/>
          <w:sz w:val="24"/>
          <w:szCs w:val="22"/>
          <w:lang w:val="en-US" w:eastAsia="zh-CN" w:bidi="ar-SA"/>
        </w:rPr>
        <w:t>13.3.4</w:t>
      </w:r>
      <w:r>
        <w:rPr>
          <w:rFonts w:hint="eastAsia" w:ascii="黑体" w:hAnsi="黑体" w:eastAsia="黑体" w:cs="宋体"/>
          <w:b/>
          <w:sz w:val="24"/>
          <w:szCs w:val="22"/>
          <w:lang w:val="en-US" w:eastAsia="zh-CN" w:bidi="ar-SA"/>
        </w:rPr>
        <w:t>一次设备在线监测系统设备清单</w:t>
      </w:r>
    </w:p>
    <w:tbl>
      <w:tblPr>
        <w:tblStyle w:val="16"/>
        <w:tblW w:w="8389" w:type="dxa"/>
        <w:jc w:val="center"/>
        <w:tblLayout w:type="autofit"/>
        <w:tblCellMar>
          <w:top w:w="0" w:type="dxa"/>
          <w:left w:w="108" w:type="dxa"/>
          <w:bottom w:w="0" w:type="dxa"/>
          <w:right w:w="108" w:type="dxa"/>
        </w:tblCellMar>
      </w:tblPr>
      <w:tblGrid>
        <w:gridCol w:w="721"/>
        <w:gridCol w:w="1056"/>
        <w:gridCol w:w="4152"/>
        <w:gridCol w:w="528"/>
        <w:gridCol w:w="612"/>
        <w:gridCol w:w="1320"/>
      </w:tblGrid>
      <w:tr>
        <w:tblPrEx>
          <w:tblCellMar>
            <w:top w:w="0" w:type="dxa"/>
            <w:left w:w="108" w:type="dxa"/>
            <w:bottom w:w="0" w:type="dxa"/>
            <w:right w:w="108" w:type="dxa"/>
          </w:tblCellMar>
        </w:tblPrEx>
        <w:trPr>
          <w:trHeight w:val="312" w:hRule="atLeast"/>
          <w:jc w:val="center"/>
        </w:trPr>
        <w:tc>
          <w:tcPr>
            <w:tcW w:w="721"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Times New Roman"/>
                <w:b/>
                <w:bCs/>
                <w:color w:val="000000"/>
                <w:sz w:val="21"/>
                <w:szCs w:val="21"/>
                <w:lang w:eastAsia="zh-CN"/>
              </w:rPr>
            </w:pPr>
            <w:r>
              <w:rPr>
                <w:rFonts w:hint="eastAsia" w:ascii="宋体" w:hAnsi="宋体" w:eastAsia="宋体" w:cs="Times New Roman"/>
                <w:b/>
                <w:bCs/>
                <w:color w:val="000000"/>
                <w:sz w:val="21"/>
                <w:szCs w:val="21"/>
                <w:lang w:eastAsia="zh-CN"/>
              </w:rPr>
              <w:t>序号</w:t>
            </w:r>
          </w:p>
        </w:tc>
        <w:tc>
          <w:tcPr>
            <w:tcW w:w="1056"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Times New Roman"/>
                <w:b/>
                <w:bCs/>
                <w:color w:val="000000"/>
                <w:sz w:val="21"/>
                <w:szCs w:val="21"/>
                <w:lang w:eastAsia="zh-CN"/>
              </w:rPr>
            </w:pPr>
            <w:r>
              <w:rPr>
                <w:rFonts w:hint="eastAsia" w:ascii="宋体" w:hAnsi="宋体" w:eastAsia="宋体" w:cs="Times New Roman"/>
                <w:b/>
                <w:bCs/>
                <w:color w:val="000000"/>
                <w:sz w:val="21"/>
                <w:szCs w:val="21"/>
                <w:lang w:eastAsia="zh-CN"/>
              </w:rPr>
              <w:t>名称</w:t>
            </w:r>
          </w:p>
        </w:tc>
        <w:tc>
          <w:tcPr>
            <w:tcW w:w="4152"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Times New Roman"/>
                <w:b/>
                <w:bCs/>
                <w:color w:val="000000"/>
                <w:sz w:val="21"/>
                <w:szCs w:val="21"/>
                <w:lang w:eastAsia="zh-CN"/>
              </w:rPr>
            </w:pPr>
            <w:r>
              <w:rPr>
                <w:rFonts w:hint="eastAsia" w:ascii="宋体" w:hAnsi="宋体" w:eastAsia="宋体" w:cs="Times New Roman"/>
                <w:b/>
                <w:bCs/>
                <w:color w:val="000000"/>
                <w:sz w:val="21"/>
                <w:szCs w:val="21"/>
                <w:lang w:eastAsia="zh-CN"/>
              </w:rPr>
              <w:t>拟选参数</w:t>
            </w:r>
          </w:p>
        </w:tc>
        <w:tc>
          <w:tcPr>
            <w:tcW w:w="528"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Times New Roman"/>
                <w:b/>
                <w:bCs/>
                <w:color w:val="000000"/>
                <w:sz w:val="21"/>
                <w:szCs w:val="21"/>
                <w:lang w:eastAsia="zh-CN"/>
              </w:rPr>
            </w:pPr>
            <w:r>
              <w:rPr>
                <w:rFonts w:hint="eastAsia" w:ascii="宋体" w:hAnsi="宋体" w:eastAsia="宋体" w:cs="Times New Roman"/>
                <w:b/>
                <w:bCs/>
                <w:color w:val="000000"/>
                <w:sz w:val="21"/>
                <w:szCs w:val="21"/>
                <w:lang w:eastAsia="zh-CN"/>
              </w:rPr>
              <w:t>数量</w:t>
            </w:r>
          </w:p>
        </w:tc>
        <w:tc>
          <w:tcPr>
            <w:tcW w:w="612"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Times New Roman"/>
                <w:b/>
                <w:bCs/>
                <w:color w:val="000000"/>
                <w:sz w:val="21"/>
                <w:szCs w:val="21"/>
                <w:lang w:eastAsia="zh-CN"/>
              </w:rPr>
            </w:pPr>
            <w:r>
              <w:rPr>
                <w:rFonts w:hint="eastAsia" w:ascii="宋体" w:hAnsi="宋体" w:eastAsia="宋体" w:cs="Times New Roman"/>
                <w:b/>
                <w:bCs/>
                <w:color w:val="000000"/>
                <w:sz w:val="21"/>
                <w:szCs w:val="21"/>
                <w:lang w:eastAsia="zh-CN"/>
              </w:rPr>
              <w:t>单位</w:t>
            </w:r>
          </w:p>
        </w:tc>
        <w:tc>
          <w:tcPr>
            <w:tcW w:w="1320"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Times New Roman"/>
                <w:b/>
                <w:bCs/>
                <w:color w:val="000000"/>
                <w:sz w:val="21"/>
                <w:szCs w:val="21"/>
                <w:lang w:eastAsia="zh-CN"/>
              </w:rPr>
            </w:pPr>
            <w:r>
              <w:rPr>
                <w:rFonts w:hint="eastAsia" w:ascii="宋体" w:hAnsi="宋体" w:eastAsia="宋体" w:cs="Times New Roman"/>
                <w:b/>
                <w:bCs/>
                <w:color w:val="000000"/>
                <w:sz w:val="21"/>
                <w:szCs w:val="21"/>
                <w:lang w:eastAsia="zh-CN"/>
              </w:rPr>
              <w:t>备注</w:t>
            </w:r>
          </w:p>
        </w:tc>
      </w:tr>
      <w:tr>
        <w:tblPrEx>
          <w:tblCellMar>
            <w:top w:w="0" w:type="dxa"/>
            <w:left w:w="108" w:type="dxa"/>
            <w:bottom w:w="0" w:type="dxa"/>
            <w:right w:w="108" w:type="dxa"/>
          </w:tblCellMar>
        </w:tblPrEx>
        <w:trPr>
          <w:trHeight w:val="1560" w:hRule="atLeast"/>
          <w:jc w:val="center"/>
        </w:trPr>
        <w:tc>
          <w:tcPr>
            <w:tcW w:w="721"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1</w:t>
            </w:r>
          </w:p>
        </w:tc>
        <w:tc>
          <w:tcPr>
            <w:tcW w:w="1056"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一次设备在线监测系统工程师站</w:t>
            </w:r>
          </w:p>
        </w:tc>
        <w:tc>
          <w:tcPr>
            <w:tcW w:w="4152"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left"/>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国产品牌；国产cpu，主频≥2.7GHz，核数≥8核，显卡≥2GB。</w:t>
            </w:r>
          </w:p>
        </w:tc>
        <w:tc>
          <w:tcPr>
            <w:tcW w:w="528"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left"/>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1</w:t>
            </w:r>
          </w:p>
        </w:tc>
        <w:tc>
          <w:tcPr>
            <w:tcW w:w="612"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left"/>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台</w:t>
            </w:r>
          </w:p>
        </w:tc>
        <w:tc>
          <w:tcPr>
            <w:tcW w:w="13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autoSpaceDE/>
              <w:autoSpaceDN/>
              <w:spacing w:line="240" w:lineRule="auto"/>
              <w:ind w:firstLine="0" w:firstLineChars="0"/>
              <w:jc w:val="left"/>
              <w:rPr>
                <w:rFonts w:ascii="宋体" w:hAnsi="宋体" w:eastAsia="宋体" w:cs="Times New Roman"/>
                <w:color w:val="000000"/>
                <w:lang w:eastAsia="zh-CN"/>
              </w:rPr>
            </w:pPr>
            <w:r>
              <w:rPr>
                <w:rFonts w:hint="eastAsia" w:ascii="宋体" w:hAnsi="宋体" w:eastAsia="宋体" w:cs="Times New Roman"/>
                <w:color w:val="000000"/>
                <w:sz w:val="21"/>
                <w:szCs w:val="21"/>
                <w:lang w:eastAsia="zh-CN"/>
              </w:rPr>
              <w:t>最终以中标设计方案为准</w:t>
            </w:r>
          </w:p>
        </w:tc>
      </w:tr>
      <w:tr>
        <w:tblPrEx>
          <w:tblCellMar>
            <w:top w:w="0" w:type="dxa"/>
            <w:left w:w="108" w:type="dxa"/>
            <w:bottom w:w="0" w:type="dxa"/>
            <w:right w:w="108" w:type="dxa"/>
          </w:tblCellMar>
        </w:tblPrEx>
        <w:trPr>
          <w:trHeight w:val="936" w:hRule="atLeast"/>
          <w:jc w:val="center"/>
        </w:trPr>
        <w:tc>
          <w:tcPr>
            <w:tcW w:w="721"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2</w:t>
            </w:r>
          </w:p>
        </w:tc>
        <w:tc>
          <w:tcPr>
            <w:tcW w:w="1056"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通信管理机</w:t>
            </w:r>
          </w:p>
        </w:tc>
        <w:tc>
          <w:tcPr>
            <w:tcW w:w="4152"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left"/>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国产品牌；支持基于多线程的 IEC101、104、MQTT、MODBUSRTU/TCP等协议采集程序</w:t>
            </w:r>
          </w:p>
        </w:tc>
        <w:tc>
          <w:tcPr>
            <w:tcW w:w="528"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left"/>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1</w:t>
            </w:r>
          </w:p>
        </w:tc>
        <w:tc>
          <w:tcPr>
            <w:tcW w:w="612"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left"/>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台</w:t>
            </w:r>
          </w:p>
        </w:tc>
        <w:tc>
          <w:tcPr>
            <w:tcW w:w="13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autoSpaceDE/>
              <w:autoSpaceDN/>
              <w:spacing w:line="240" w:lineRule="auto"/>
              <w:ind w:firstLine="0" w:firstLineChars="0"/>
              <w:jc w:val="left"/>
              <w:rPr>
                <w:rFonts w:ascii="宋体" w:hAnsi="宋体" w:eastAsia="宋体" w:cs="Times New Roman"/>
                <w:color w:val="000000"/>
                <w:lang w:eastAsia="zh-CN"/>
              </w:rPr>
            </w:pPr>
            <w:r>
              <w:rPr>
                <w:rFonts w:hint="eastAsia" w:ascii="宋体" w:hAnsi="宋体" w:eastAsia="宋体" w:cs="Times New Roman"/>
                <w:color w:val="000000"/>
                <w:sz w:val="21"/>
                <w:szCs w:val="21"/>
                <w:lang w:eastAsia="zh-CN"/>
              </w:rPr>
              <w:t>最终以中标设计方案为准</w:t>
            </w:r>
          </w:p>
        </w:tc>
      </w:tr>
      <w:tr>
        <w:tblPrEx>
          <w:tblCellMar>
            <w:top w:w="0" w:type="dxa"/>
            <w:left w:w="108" w:type="dxa"/>
            <w:bottom w:w="0" w:type="dxa"/>
            <w:right w:w="108" w:type="dxa"/>
          </w:tblCellMar>
        </w:tblPrEx>
        <w:trPr>
          <w:trHeight w:val="1560" w:hRule="atLeast"/>
          <w:jc w:val="center"/>
        </w:trPr>
        <w:tc>
          <w:tcPr>
            <w:tcW w:w="721"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3</w:t>
            </w:r>
          </w:p>
        </w:tc>
        <w:tc>
          <w:tcPr>
            <w:tcW w:w="1056"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变压器在线监测终端</w:t>
            </w:r>
          </w:p>
        </w:tc>
        <w:tc>
          <w:tcPr>
            <w:tcW w:w="4152"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left"/>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含变压器监测终端、油中溶解气体在线监测、铁芯/夹件接地电流在线监测传感器、套管在线监测传感器、变压器特高频局放在线监测传感器和变压器高频电流局放在线监测传感器等</w:t>
            </w:r>
          </w:p>
        </w:tc>
        <w:tc>
          <w:tcPr>
            <w:tcW w:w="528"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left"/>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1</w:t>
            </w:r>
          </w:p>
        </w:tc>
        <w:tc>
          <w:tcPr>
            <w:tcW w:w="612"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left"/>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套</w:t>
            </w:r>
          </w:p>
        </w:tc>
        <w:tc>
          <w:tcPr>
            <w:tcW w:w="132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left"/>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详见5.7海上升压站平台内在线监测系统</w:t>
            </w:r>
          </w:p>
        </w:tc>
      </w:tr>
      <w:tr>
        <w:tblPrEx>
          <w:tblCellMar>
            <w:top w:w="0" w:type="dxa"/>
            <w:left w:w="108" w:type="dxa"/>
            <w:bottom w:w="0" w:type="dxa"/>
            <w:right w:w="108" w:type="dxa"/>
          </w:tblCellMar>
        </w:tblPrEx>
        <w:trPr>
          <w:trHeight w:val="1560" w:hRule="atLeast"/>
          <w:jc w:val="center"/>
        </w:trPr>
        <w:tc>
          <w:tcPr>
            <w:tcW w:w="721"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4</w:t>
            </w:r>
          </w:p>
        </w:tc>
        <w:tc>
          <w:tcPr>
            <w:tcW w:w="1056"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高抗在线监测终端</w:t>
            </w:r>
          </w:p>
        </w:tc>
        <w:tc>
          <w:tcPr>
            <w:tcW w:w="4152"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left"/>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含高抗监测终端、油中溶解气体在线监测、铁芯/夹件接地电流在线监测传感器、套管在线监测传感器、高抗特高频局放在线监测传感器和高抗高频电流局放在线监测传感器等</w:t>
            </w:r>
          </w:p>
        </w:tc>
        <w:tc>
          <w:tcPr>
            <w:tcW w:w="528"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left"/>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1</w:t>
            </w:r>
          </w:p>
        </w:tc>
        <w:tc>
          <w:tcPr>
            <w:tcW w:w="612"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left"/>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套</w:t>
            </w:r>
          </w:p>
        </w:tc>
        <w:tc>
          <w:tcPr>
            <w:tcW w:w="1320" w:type="dxa"/>
            <w:vMerge w:val="continue"/>
            <w:tcBorders>
              <w:top w:val="single" w:color="000000" w:sz="4" w:space="0"/>
              <w:left w:val="single" w:color="000000" w:sz="4" w:space="0"/>
              <w:bottom w:val="single" w:color="000000" w:sz="4" w:space="0"/>
              <w:right w:val="single" w:color="000000" w:sz="4" w:space="0"/>
            </w:tcBorders>
            <w:vAlign w:val="center"/>
          </w:tcPr>
          <w:p>
            <w:pPr>
              <w:autoSpaceDE/>
              <w:autoSpaceDN/>
              <w:spacing w:line="240" w:lineRule="auto"/>
              <w:ind w:firstLine="0" w:firstLineChars="0"/>
              <w:jc w:val="left"/>
              <w:rPr>
                <w:rFonts w:ascii="宋体" w:hAnsi="宋体" w:eastAsia="宋体" w:cs="Times New Roman"/>
                <w:color w:val="000000"/>
                <w:sz w:val="21"/>
                <w:szCs w:val="21"/>
                <w:lang w:eastAsia="zh-CN"/>
              </w:rPr>
            </w:pPr>
          </w:p>
        </w:tc>
      </w:tr>
      <w:tr>
        <w:tblPrEx>
          <w:tblCellMar>
            <w:top w:w="0" w:type="dxa"/>
            <w:left w:w="108" w:type="dxa"/>
            <w:bottom w:w="0" w:type="dxa"/>
            <w:right w:w="108" w:type="dxa"/>
          </w:tblCellMar>
        </w:tblPrEx>
        <w:trPr>
          <w:trHeight w:val="936" w:hRule="atLeast"/>
          <w:jc w:val="center"/>
        </w:trPr>
        <w:tc>
          <w:tcPr>
            <w:tcW w:w="721"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5</w:t>
            </w:r>
          </w:p>
        </w:tc>
        <w:tc>
          <w:tcPr>
            <w:tcW w:w="1056"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220kV GIS在线监测终端</w:t>
            </w:r>
          </w:p>
        </w:tc>
        <w:tc>
          <w:tcPr>
            <w:tcW w:w="4152"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left"/>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含监测终端、SF6 在线监测传感器、组合电器局放在线监测传感器等</w:t>
            </w:r>
          </w:p>
        </w:tc>
        <w:tc>
          <w:tcPr>
            <w:tcW w:w="528"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left"/>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1</w:t>
            </w:r>
          </w:p>
        </w:tc>
        <w:tc>
          <w:tcPr>
            <w:tcW w:w="612"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left"/>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套</w:t>
            </w:r>
          </w:p>
        </w:tc>
        <w:tc>
          <w:tcPr>
            <w:tcW w:w="1320" w:type="dxa"/>
            <w:vMerge w:val="continue"/>
            <w:tcBorders>
              <w:top w:val="single" w:color="000000" w:sz="4" w:space="0"/>
              <w:left w:val="single" w:color="000000" w:sz="4" w:space="0"/>
              <w:bottom w:val="single" w:color="000000" w:sz="4" w:space="0"/>
              <w:right w:val="single" w:color="000000" w:sz="4" w:space="0"/>
            </w:tcBorders>
            <w:vAlign w:val="center"/>
          </w:tcPr>
          <w:p>
            <w:pPr>
              <w:autoSpaceDE/>
              <w:autoSpaceDN/>
              <w:spacing w:line="240" w:lineRule="auto"/>
              <w:ind w:firstLine="0" w:firstLineChars="0"/>
              <w:jc w:val="left"/>
              <w:rPr>
                <w:rFonts w:ascii="宋体" w:hAnsi="宋体" w:eastAsia="宋体" w:cs="Times New Roman"/>
                <w:color w:val="000000"/>
                <w:lang w:eastAsia="zh-CN"/>
              </w:rPr>
            </w:pPr>
          </w:p>
        </w:tc>
      </w:tr>
      <w:tr>
        <w:tblPrEx>
          <w:tblCellMar>
            <w:top w:w="0" w:type="dxa"/>
            <w:left w:w="108" w:type="dxa"/>
            <w:bottom w:w="0" w:type="dxa"/>
            <w:right w:w="108" w:type="dxa"/>
          </w:tblCellMar>
        </w:tblPrEx>
        <w:trPr>
          <w:trHeight w:val="936" w:hRule="atLeast"/>
          <w:jc w:val="center"/>
        </w:trPr>
        <w:tc>
          <w:tcPr>
            <w:tcW w:w="721"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6</w:t>
            </w:r>
          </w:p>
        </w:tc>
        <w:tc>
          <w:tcPr>
            <w:tcW w:w="1056"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66kV GIS在线监测终端</w:t>
            </w:r>
          </w:p>
        </w:tc>
        <w:tc>
          <w:tcPr>
            <w:tcW w:w="4152"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left"/>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含监测终端、SF6 在线监测传感器、组合电器局放在线监测传感器等</w:t>
            </w:r>
          </w:p>
        </w:tc>
        <w:tc>
          <w:tcPr>
            <w:tcW w:w="528"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left"/>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1</w:t>
            </w:r>
          </w:p>
        </w:tc>
        <w:tc>
          <w:tcPr>
            <w:tcW w:w="612"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left"/>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套</w:t>
            </w:r>
          </w:p>
        </w:tc>
        <w:tc>
          <w:tcPr>
            <w:tcW w:w="1320" w:type="dxa"/>
            <w:vMerge w:val="continue"/>
            <w:tcBorders>
              <w:top w:val="single" w:color="000000" w:sz="4" w:space="0"/>
              <w:left w:val="single" w:color="000000" w:sz="4" w:space="0"/>
              <w:bottom w:val="single" w:color="000000" w:sz="4" w:space="0"/>
              <w:right w:val="single" w:color="000000" w:sz="4" w:space="0"/>
            </w:tcBorders>
            <w:vAlign w:val="center"/>
          </w:tcPr>
          <w:p>
            <w:pPr>
              <w:autoSpaceDE/>
              <w:autoSpaceDN/>
              <w:spacing w:line="240" w:lineRule="auto"/>
              <w:ind w:firstLine="0" w:firstLineChars="0"/>
              <w:jc w:val="left"/>
              <w:rPr>
                <w:rFonts w:ascii="宋体" w:hAnsi="宋体" w:eastAsia="宋体" w:cs="Times New Roman"/>
                <w:color w:val="000000"/>
                <w:lang w:eastAsia="zh-CN"/>
              </w:rPr>
            </w:pPr>
          </w:p>
        </w:tc>
      </w:tr>
      <w:tr>
        <w:tblPrEx>
          <w:tblCellMar>
            <w:top w:w="0" w:type="dxa"/>
            <w:left w:w="108" w:type="dxa"/>
            <w:bottom w:w="0" w:type="dxa"/>
            <w:right w:w="108" w:type="dxa"/>
          </w:tblCellMar>
        </w:tblPrEx>
        <w:trPr>
          <w:trHeight w:val="624" w:hRule="atLeast"/>
          <w:jc w:val="center"/>
        </w:trPr>
        <w:tc>
          <w:tcPr>
            <w:tcW w:w="721"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7</w:t>
            </w:r>
          </w:p>
        </w:tc>
        <w:tc>
          <w:tcPr>
            <w:tcW w:w="1056"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开关在线监测终端</w:t>
            </w:r>
          </w:p>
        </w:tc>
        <w:tc>
          <w:tcPr>
            <w:tcW w:w="4152"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left"/>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含监测终端、SF6 在线监测传感器、组合电器局放在线监测传感器等</w:t>
            </w:r>
          </w:p>
        </w:tc>
        <w:tc>
          <w:tcPr>
            <w:tcW w:w="528"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left"/>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1</w:t>
            </w:r>
          </w:p>
        </w:tc>
        <w:tc>
          <w:tcPr>
            <w:tcW w:w="612"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left"/>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套</w:t>
            </w:r>
          </w:p>
        </w:tc>
        <w:tc>
          <w:tcPr>
            <w:tcW w:w="1320" w:type="dxa"/>
            <w:vMerge w:val="continue"/>
            <w:tcBorders>
              <w:top w:val="single" w:color="000000" w:sz="4" w:space="0"/>
              <w:left w:val="single" w:color="000000" w:sz="4" w:space="0"/>
              <w:bottom w:val="single" w:color="000000" w:sz="4" w:space="0"/>
              <w:right w:val="single" w:color="000000" w:sz="4" w:space="0"/>
            </w:tcBorders>
            <w:vAlign w:val="center"/>
          </w:tcPr>
          <w:p>
            <w:pPr>
              <w:autoSpaceDE/>
              <w:autoSpaceDN/>
              <w:spacing w:line="240" w:lineRule="auto"/>
              <w:ind w:firstLine="0" w:firstLineChars="0"/>
              <w:jc w:val="left"/>
              <w:rPr>
                <w:rFonts w:ascii="宋体" w:hAnsi="宋体" w:eastAsia="宋体" w:cs="Times New Roman"/>
                <w:color w:val="000000"/>
                <w:lang w:eastAsia="zh-CN"/>
              </w:rPr>
            </w:pPr>
          </w:p>
        </w:tc>
      </w:tr>
      <w:tr>
        <w:tblPrEx>
          <w:tblCellMar>
            <w:top w:w="0" w:type="dxa"/>
            <w:left w:w="108" w:type="dxa"/>
            <w:bottom w:w="0" w:type="dxa"/>
            <w:right w:w="108" w:type="dxa"/>
          </w:tblCellMar>
        </w:tblPrEx>
        <w:trPr>
          <w:trHeight w:val="936" w:hRule="atLeast"/>
          <w:jc w:val="center"/>
        </w:trPr>
        <w:tc>
          <w:tcPr>
            <w:tcW w:w="721"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8</w:t>
            </w:r>
          </w:p>
        </w:tc>
        <w:tc>
          <w:tcPr>
            <w:tcW w:w="1056"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避雷器在线监测终端</w:t>
            </w:r>
          </w:p>
        </w:tc>
        <w:tc>
          <w:tcPr>
            <w:tcW w:w="4152"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left"/>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含避雷器监测终端、避雷器监测传感器等</w:t>
            </w:r>
          </w:p>
        </w:tc>
        <w:tc>
          <w:tcPr>
            <w:tcW w:w="528"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left"/>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1</w:t>
            </w:r>
          </w:p>
        </w:tc>
        <w:tc>
          <w:tcPr>
            <w:tcW w:w="612"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left"/>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套</w:t>
            </w:r>
          </w:p>
        </w:tc>
        <w:tc>
          <w:tcPr>
            <w:tcW w:w="1320" w:type="dxa"/>
            <w:vMerge w:val="continue"/>
            <w:tcBorders>
              <w:top w:val="single" w:color="000000" w:sz="4" w:space="0"/>
              <w:left w:val="single" w:color="000000" w:sz="4" w:space="0"/>
              <w:bottom w:val="single" w:color="000000" w:sz="4" w:space="0"/>
              <w:right w:val="single" w:color="000000" w:sz="4" w:space="0"/>
            </w:tcBorders>
            <w:vAlign w:val="center"/>
          </w:tcPr>
          <w:p>
            <w:pPr>
              <w:autoSpaceDE/>
              <w:autoSpaceDN/>
              <w:spacing w:line="240" w:lineRule="auto"/>
              <w:ind w:firstLine="0" w:firstLineChars="0"/>
              <w:jc w:val="left"/>
              <w:rPr>
                <w:rFonts w:ascii="宋体" w:hAnsi="宋体" w:eastAsia="宋体" w:cs="Times New Roman"/>
                <w:color w:val="000000"/>
                <w:lang w:eastAsia="zh-CN"/>
              </w:rPr>
            </w:pPr>
          </w:p>
        </w:tc>
      </w:tr>
      <w:tr>
        <w:tblPrEx>
          <w:tblCellMar>
            <w:top w:w="0" w:type="dxa"/>
            <w:left w:w="108" w:type="dxa"/>
            <w:bottom w:w="0" w:type="dxa"/>
            <w:right w:w="108" w:type="dxa"/>
          </w:tblCellMar>
        </w:tblPrEx>
        <w:trPr>
          <w:trHeight w:val="624" w:hRule="atLeast"/>
          <w:jc w:val="center"/>
        </w:trPr>
        <w:tc>
          <w:tcPr>
            <w:tcW w:w="721"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9</w:t>
            </w:r>
          </w:p>
        </w:tc>
        <w:tc>
          <w:tcPr>
            <w:tcW w:w="1056"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无线汇聚终端</w:t>
            </w:r>
          </w:p>
        </w:tc>
        <w:tc>
          <w:tcPr>
            <w:tcW w:w="4152"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left"/>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含开关柜无线测温汇聚终端开关柜无线测温传感器等</w:t>
            </w:r>
          </w:p>
        </w:tc>
        <w:tc>
          <w:tcPr>
            <w:tcW w:w="528"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left"/>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1</w:t>
            </w:r>
          </w:p>
        </w:tc>
        <w:tc>
          <w:tcPr>
            <w:tcW w:w="612"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left"/>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套</w:t>
            </w:r>
          </w:p>
        </w:tc>
        <w:tc>
          <w:tcPr>
            <w:tcW w:w="1320" w:type="dxa"/>
            <w:vMerge w:val="continue"/>
            <w:tcBorders>
              <w:top w:val="single" w:color="000000" w:sz="4" w:space="0"/>
              <w:left w:val="single" w:color="000000" w:sz="4" w:space="0"/>
              <w:bottom w:val="single" w:color="000000" w:sz="4" w:space="0"/>
              <w:right w:val="single" w:color="000000" w:sz="4" w:space="0"/>
            </w:tcBorders>
            <w:vAlign w:val="center"/>
          </w:tcPr>
          <w:p>
            <w:pPr>
              <w:autoSpaceDE/>
              <w:autoSpaceDN/>
              <w:spacing w:line="240" w:lineRule="auto"/>
              <w:ind w:firstLine="0" w:firstLineChars="0"/>
              <w:jc w:val="left"/>
              <w:rPr>
                <w:rFonts w:ascii="宋体" w:hAnsi="宋体" w:eastAsia="宋体" w:cs="Times New Roman"/>
                <w:color w:val="000000"/>
                <w:lang w:eastAsia="zh-CN"/>
              </w:rPr>
            </w:pPr>
          </w:p>
        </w:tc>
      </w:tr>
      <w:tr>
        <w:tblPrEx>
          <w:tblCellMar>
            <w:top w:w="0" w:type="dxa"/>
            <w:left w:w="108" w:type="dxa"/>
            <w:bottom w:w="0" w:type="dxa"/>
            <w:right w:w="108" w:type="dxa"/>
          </w:tblCellMar>
        </w:tblPrEx>
        <w:trPr>
          <w:trHeight w:val="624" w:hRule="atLeast"/>
          <w:jc w:val="center"/>
        </w:trPr>
        <w:tc>
          <w:tcPr>
            <w:tcW w:w="721"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10</w:t>
            </w:r>
          </w:p>
        </w:tc>
        <w:tc>
          <w:tcPr>
            <w:tcW w:w="1056"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数据采集服务器</w:t>
            </w:r>
          </w:p>
        </w:tc>
        <w:tc>
          <w:tcPr>
            <w:tcW w:w="4152"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left"/>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国产品牌；2U机架式服务器；2颗国产CPU，主频≥2.2G ；冗余电源；国产操作系统。</w:t>
            </w:r>
          </w:p>
        </w:tc>
        <w:tc>
          <w:tcPr>
            <w:tcW w:w="528"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left"/>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1</w:t>
            </w:r>
          </w:p>
        </w:tc>
        <w:tc>
          <w:tcPr>
            <w:tcW w:w="612"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left"/>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台</w:t>
            </w:r>
          </w:p>
        </w:tc>
        <w:tc>
          <w:tcPr>
            <w:tcW w:w="1320"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left"/>
              <w:rPr>
                <w:rFonts w:ascii="宋体" w:hAnsi="宋体" w:eastAsia="宋体" w:cs="Times New Roman"/>
                <w:color w:val="000000"/>
                <w:lang w:eastAsia="zh-CN"/>
              </w:rPr>
            </w:pPr>
            <w:r>
              <w:rPr>
                <w:rFonts w:hint="eastAsia" w:ascii="宋体" w:hAnsi="宋体" w:eastAsia="宋体" w:cs="Times New Roman"/>
                <w:color w:val="000000"/>
                <w:sz w:val="21"/>
                <w:szCs w:val="21"/>
                <w:lang w:eastAsia="zh-CN"/>
              </w:rPr>
              <w:t>最终以中标设计方案为准</w:t>
            </w:r>
          </w:p>
        </w:tc>
      </w:tr>
    </w:tbl>
    <w:p>
      <w:pPr>
        <w:ind w:left="2880" w:firstLine="480"/>
        <w:rPr>
          <w:rFonts w:ascii="Times New Roman" w:hAnsi="Times New Roman" w:eastAsia="宋体" w:cs="Times New Roman"/>
          <w:kern w:val="2"/>
          <w:lang w:eastAsia="zh-CN"/>
        </w:rPr>
      </w:pPr>
    </w:p>
    <w:p>
      <w:pPr>
        <w:keepNext/>
        <w:keepLines/>
        <w:widowControl w:val="0"/>
        <w:autoSpaceDE w:val="0"/>
        <w:autoSpaceDN w:val="0"/>
        <w:spacing w:line="360" w:lineRule="auto"/>
        <w:ind w:firstLine="0" w:firstLineChars="0"/>
        <w:jc w:val="left"/>
        <w:outlineLvl w:val="3"/>
        <w:rPr>
          <w:rFonts w:ascii="黑体" w:hAnsi="黑体" w:eastAsia="黑体" w:cs="宋体"/>
          <w:b/>
          <w:sz w:val="24"/>
          <w:szCs w:val="22"/>
          <w:lang w:val="en-US" w:eastAsia="zh-CN" w:bidi="ar-SA"/>
        </w:rPr>
      </w:pPr>
      <w:bookmarkStart w:id="17" w:name="_Toc1480"/>
      <w:bookmarkStart w:id="18" w:name="_Toc22440"/>
      <w:r>
        <w:rPr>
          <w:rFonts w:ascii="黑体" w:hAnsi="黑体" w:eastAsia="黑体" w:cs="宋体"/>
          <w:b/>
          <w:sz w:val="24"/>
          <w:szCs w:val="22"/>
          <w:lang w:val="en-US" w:eastAsia="zh-CN" w:bidi="ar-SA"/>
        </w:rPr>
        <w:t>13.4</w:t>
      </w:r>
      <w:r>
        <w:rPr>
          <w:rFonts w:hint="eastAsia" w:ascii="黑体" w:hAnsi="黑体" w:eastAsia="黑体" w:cs="宋体"/>
          <w:b/>
          <w:sz w:val="24"/>
          <w:szCs w:val="22"/>
          <w:lang w:val="en-US" w:eastAsia="zh-CN" w:bidi="ar-SA"/>
        </w:rPr>
        <w:t>智能巡视终端及视频存储</w:t>
      </w:r>
      <w:bookmarkEnd w:id="17"/>
      <w:bookmarkEnd w:id="18"/>
    </w:p>
    <w:p>
      <w:pPr>
        <w:keepNext/>
        <w:keepLines/>
        <w:widowControl w:val="0"/>
        <w:autoSpaceDE w:val="0"/>
        <w:autoSpaceDN w:val="0"/>
        <w:spacing w:line="360" w:lineRule="auto"/>
        <w:ind w:firstLine="0" w:firstLineChars="0"/>
        <w:jc w:val="left"/>
        <w:outlineLvl w:val="4"/>
        <w:rPr>
          <w:rFonts w:ascii="黑体" w:hAnsi="黑体" w:eastAsia="黑体" w:cs="宋体"/>
          <w:b/>
          <w:sz w:val="24"/>
          <w:szCs w:val="22"/>
          <w:lang w:val="en-US" w:eastAsia="zh-CN" w:bidi="ar-SA"/>
        </w:rPr>
      </w:pPr>
      <w:bookmarkStart w:id="19" w:name="_Toc29706"/>
      <w:r>
        <w:rPr>
          <w:rFonts w:ascii="黑体" w:hAnsi="黑体" w:eastAsia="黑体" w:cs="宋体"/>
          <w:b/>
          <w:sz w:val="24"/>
          <w:szCs w:val="22"/>
          <w:lang w:val="en-US" w:eastAsia="zh-CN" w:bidi="ar-SA"/>
        </w:rPr>
        <w:t>13.4.1</w:t>
      </w:r>
      <w:r>
        <w:rPr>
          <w:rFonts w:hint="eastAsia" w:ascii="黑体" w:hAnsi="黑体" w:eastAsia="黑体" w:cs="宋体"/>
          <w:b/>
          <w:sz w:val="24"/>
          <w:szCs w:val="22"/>
          <w:lang w:val="en-US" w:eastAsia="zh-CN" w:bidi="ar-SA"/>
        </w:rPr>
        <w:t>总体方案</w:t>
      </w:r>
      <w:bookmarkEnd w:id="19"/>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hint="eastAsia" w:ascii="Times New Roman" w:hAnsi="Times New Roman" w:eastAsia="宋体" w:cs="Times New Roman"/>
          <w:lang w:eastAsia="zh-CN"/>
        </w:rPr>
        <w:t>智能巡视系统由巡视主机、智能分析主机、智能巡视终端（摄像机、及声纹监测装置）组成。海上电气平台按站部署，由巡视主机下发控制、巡视任务等指令，由摄像机开展巡视作业，并将巡视数据、采集文件等上送到巡视主机，巡视主机与智能分析主机对采集的数据进行智能分析，形成巡视结果和巡视报告。</w:t>
      </w:r>
    </w:p>
    <w:p>
      <w:pPr>
        <w:ind w:firstLine="480"/>
        <w:jc w:val="center"/>
        <w:rPr>
          <w:rFonts w:ascii="Times New Roman" w:hAnsi="Times New Roman" w:eastAsia="宋体" w:cs="Times New Roman"/>
          <w:kern w:val="2"/>
          <w:lang w:eastAsia="zh-CN"/>
        </w:rPr>
      </w:pPr>
      <w:r>
        <w:rPr>
          <w:rFonts w:ascii="Times New Roman" w:hAnsi="Times New Roman" w:eastAsia="宋体" w:cs="Times New Roman"/>
          <w:kern w:val="2"/>
          <w:lang w:eastAsia="zh-CN"/>
        </w:rPr>
        <w:drawing>
          <wp:inline distT="0" distB="0" distL="0" distR="0">
            <wp:extent cx="5759450" cy="3256280"/>
            <wp:effectExtent l="0" t="0" r="3175" b="1270"/>
            <wp:docPr id="119986308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863080" name="图片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759450" cy="3256280"/>
                    </a:xfrm>
                    <a:prstGeom prst="rect">
                      <a:avLst/>
                    </a:prstGeom>
                    <a:noFill/>
                    <a:ln>
                      <a:noFill/>
                    </a:ln>
                  </pic:spPr>
                </pic:pic>
              </a:graphicData>
            </a:graphic>
          </wp:inline>
        </w:drawing>
      </w:r>
    </w:p>
    <w:p>
      <w:pPr>
        <w:ind w:firstLine="0" w:firstLineChars="0"/>
        <w:jc w:val="center"/>
        <w:rPr>
          <w:rFonts w:ascii="宋体" w:hAnsi="宋体" w:eastAsia="宋体" w:cs="宋体"/>
          <w:b/>
          <w:bCs/>
          <w:lang w:eastAsia="zh-CN"/>
        </w:rPr>
      </w:pPr>
      <w:r>
        <w:rPr>
          <w:rFonts w:ascii="宋体" w:hAnsi="宋体" w:eastAsia="宋体" w:cs="宋体"/>
          <w:b/>
          <w:bCs/>
          <w:lang w:eastAsia="zh-CN"/>
        </w:rPr>
        <w:t>图</w:t>
      </w:r>
      <w:r>
        <w:rPr>
          <w:rFonts w:hint="eastAsia" w:ascii="宋体" w:hAnsi="宋体" w:eastAsia="宋体" w:cs="宋体"/>
          <w:b/>
          <w:bCs/>
          <w:lang w:eastAsia="zh-CN"/>
        </w:rPr>
        <w:t xml:space="preserve">13.4-1 </w:t>
      </w:r>
      <w:r>
        <w:rPr>
          <w:rFonts w:ascii="宋体" w:hAnsi="宋体" w:eastAsia="宋体" w:cs="宋体"/>
          <w:b/>
          <w:bCs/>
          <w:lang w:eastAsia="zh-CN"/>
        </w:rPr>
        <w:t>智能巡视系统网络架构图</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hint="eastAsia" w:ascii="Times New Roman" w:hAnsi="Times New Roman" w:eastAsia="宋体" w:cs="Times New Roman"/>
          <w:lang w:eastAsia="zh-CN"/>
        </w:rPr>
        <w:t>海上升压站智能巡视终端和视频存储设备包括固定摄像机、微型摄像机、红外热成像摄像机、云台摄像机、球型摄像机、全景摄像机、导轨机器人、网络硬盘录像机、无人机、声纹监测装置等设备，用于海上升压站的智能巡视。智能巡视终端的视频数据存储在海上升压站网络存储设备上，并通过可工程师工作站查看视频巡视数据，最终汇聚至海上汇聚交换机，海上汇聚交换机支持通过海底光缆将数据传输至陆上集控中心中央万兆交换机，陆上集控中心巡视主机和智能分析主机与第三方系统进行交换，支持陆上集控中心通过网络专线远程查看站端巡视点位、巡视动态、巡视结果等功能（陆上集控中心巡视主机、智能分析主机及工作站不在本次供货范围内）。</w:t>
      </w:r>
    </w:p>
    <w:p>
      <w:pPr>
        <w:keepNext/>
        <w:keepLines/>
        <w:widowControl w:val="0"/>
        <w:autoSpaceDE w:val="0"/>
        <w:autoSpaceDN w:val="0"/>
        <w:spacing w:line="360" w:lineRule="auto"/>
        <w:ind w:firstLine="0" w:firstLineChars="0"/>
        <w:jc w:val="left"/>
        <w:outlineLvl w:val="4"/>
        <w:rPr>
          <w:rFonts w:ascii="黑体" w:hAnsi="黑体" w:eastAsia="黑体" w:cs="宋体"/>
          <w:b/>
          <w:sz w:val="24"/>
          <w:szCs w:val="22"/>
          <w:lang w:val="en-US" w:eastAsia="zh-CN" w:bidi="ar-SA"/>
        </w:rPr>
      </w:pPr>
      <w:bookmarkStart w:id="20" w:name="_Toc14973"/>
      <w:r>
        <w:rPr>
          <w:rFonts w:ascii="黑体" w:hAnsi="黑体" w:eastAsia="黑体" w:cs="宋体"/>
          <w:b/>
          <w:sz w:val="24"/>
          <w:szCs w:val="22"/>
          <w:lang w:val="en-US" w:eastAsia="zh-CN" w:bidi="ar-SA"/>
        </w:rPr>
        <w:t>13.4.2</w:t>
      </w:r>
      <w:r>
        <w:rPr>
          <w:rFonts w:hint="eastAsia" w:ascii="黑体" w:hAnsi="黑体" w:eastAsia="黑体" w:cs="宋体"/>
          <w:b/>
          <w:sz w:val="24"/>
          <w:szCs w:val="22"/>
          <w:lang w:val="en-US" w:eastAsia="zh-CN" w:bidi="ar-SA"/>
        </w:rPr>
        <w:t>技术方案</w:t>
      </w:r>
      <w:bookmarkEnd w:id="20"/>
    </w:p>
    <w:p>
      <w:pPr>
        <w:keepNext/>
        <w:keepLines/>
        <w:widowControl w:val="0"/>
        <w:autoSpaceDE w:val="0"/>
        <w:autoSpaceDN w:val="0"/>
        <w:spacing w:line="360" w:lineRule="auto"/>
        <w:ind w:firstLine="0" w:firstLineChars="0"/>
        <w:jc w:val="both"/>
        <w:outlineLvl w:val="5"/>
        <w:rPr>
          <w:rFonts w:ascii="宋体" w:hAnsi="宋体" w:eastAsia="黑体" w:cs="宋体"/>
          <w:b/>
          <w:sz w:val="24"/>
          <w:szCs w:val="22"/>
          <w:lang w:val="zh-CN" w:eastAsia="zh-CN" w:bidi="ar-SA"/>
        </w:rPr>
      </w:pPr>
      <w:r>
        <w:rPr>
          <w:rFonts w:hint="eastAsia" w:ascii="宋体" w:hAnsi="宋体" w:eastAsia="黑体" w:cs="宋体"/>
          <w:b/>
          <w:sz w:val="24"/>
          <w:szCs w:val="22"/>
          <w:lang w:val="zh-CN" w:eastAsia="zh-CN" w:bidi="ar-SA"/>
        </w:rPr>
        <w:t>13.4.2.1</w:t>
      </w:r>
      <w:r>
        <w:rPr>
          <w:rFonts w:hint="eastAsia" w:ascii="宋体" w:hAnsi="宋体" w:eastAsia="黑体" w:cs="宋体"/>
          <w:b/>
          <w:sz w:val="24"/>
          <w:szCs w:val="22"/>
          <w:lang w:val="en-US" w:eastAsia="zh-CN" w:bidi="ar-SA"/>
        </w:rPr>
        <w:t>智能巡视点位</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hint="eastAsia" w:ascii="Times New Roman" w:hAnsi="Times New Roman" w:eastAsia="宋体" w:cs="Times New Roman"/>
          <w:lang w:eastAsia="zh-CN"/>
        </w:rPr>
        <w:t>海上升压站智能巡视点位部署范围覆盖电阻柜室、主变室、高抗室、站用电室、</w:t>
      </w:r>
      <w:r>
        <w:rPr>
          <w:rFonts w:ascii="Times New Roman" w:hAnsi="Times New Roman" w:eastAsia="宋体" w:cs="Times New Roman"/>
          <w:lang w:eastAsia="zh-CN"/>
        </w:rPr>
        <w:t>GIS</w:t>
      </w:r>
      <w:r>
        <w:rPr>
          <w:rFonts w:hint="eastAsia" w:ascii="Times New Roman" w:hAnsi="Times New Roman" w:eastAsia="宋体" w:cs="Times New Roman"/>
          <w:lang w:eastAsia="zh-CN"/>
        </w:rPr>
        <w:t>室、通信继保室、应急配电室、低压配电室、柴发室、事故油罐室、柴油灌室、消防设备间、暖通机房等。配备智能巡视设备包括但不限于导轨机器人、可见光云台、高清球机或筒机、</w:t>
      </w:r>
      <w:r>
        <w:rPr>
          <w:rFonts w:ascii="Times New Roman" w:hAnsi="Times New Roman" w:eastAsia="宋体" w:cs="Times New Roman"/>
          <w:lang w:eastAsia="zh-CN"/>
        </w:rPr>
        <w:t>PIZ</w:t>
      </w:r>
      <w:r>
        <w:rPr>
          <w:rFonts w:hint="eastAsia" w:ascii="Times New Roman" w:hAnsi="Times New Roman" w:eastAsia="宋体" w:cs="Times New Roman"/>
          <w:lang w:eastAsia="zh-CN"/>
        </w:rPr>
        <w:t>球机、防爆变焦筒机、防爆双光谱测温筒机等，对变压器</w:t>
      </w:r>
      <w:r>
        <w:rPr>
          <w:rFonts w:ascii="Times New Roman" w:hAnsi="Times New Roman" w:eastAsia="宋体" w:cs="Times New Roman"/>
          <w:lang w:eastAsia="zh-CN"/>
        </w:rPr>
        <w:t>(</w:t>
      </w:r>
      <w:r>
        <w:rPr>
          <w:rFonts w:hint="eastAsia" w:ascii="Times New Roman" w:hAnsi="Times New Roman" w:eastAsia="宋体" w:cs="Times New Roman"/>
          <w:lang w:eastAsia="zh-CN"/>
        </w:rPr>
        <w:t>电抗器</w:t>
      </w:r>
      <w:r>
        <w:rPr>
          <w:rFonts w:ascii="Times New Roman" w:hAnsi="Times New Roman" w:eastAsia="宋体" w:cs="Times New Roman"/>
          <w:lang w:eastAsia="zh-CN"/>
        </w:rPr>
        <w:t>)</w:t>
      </w:r>
      <w:r>
        <w:rPr>
          <w:rFonts w:hint="eastAsia" w:ascii="Times New Roman" w:hAnsi="Times New Roman" w:eastAsia="宋体" w:cs="Times New Roman"/>
          <w:lang w:eastAsia="zh-CN"/>
        </w:rPr>
        <w:t>、段路器、组合电器、隔离开关、开关柜、电流互感器、电压互感器、避雷器、电抗器、电力电缆、接地装置、端子箱及检修电源、基础平台、室内外一次设备、辅助设备设施、上部组块及下部基础登乘点、设备外观、表计、状态指示视频图像采集，变压器（电抗器）声音数据采集；电气设备及部件</w:t>
      </w:r>
      <w:r>
        <w:rPr>
          <w:rFonts w:ascii="Times New Roman" w:hAnsi="Times New Roman" w:eastAsia="宋体" w:cs="Times New Roman"/>
          <w:lang w:eastAsia="zh-CN"/>
        </w:rPr>
        <w:t>(</w:t>
      </w:r>
      <w:r>
        <w:rPr>
          <w:rFonts w:hint="eastAsia" w:ascii="Times New Roman" w:hAnsi="Times New Roman" w:eastAsia="宋体" w:cs="Times New Roman"/>
          <w:lang w:eastAsia="zh-CN"/>
        </w:rPr>
        <w:t>套管、接头</w:t>
      </w:r>
      <w:r>
        <w:rPr>
          <w:rFonts w:ascii="Times New Roman" w:hAnsi="Times New Roman" w:eastAsia="宋体" w:cs="Times New Roman"/>
          <w:lang w:eastAsia="zh-CN"/>
        </w:rPr>
        <w:t>)</w:t>
      </w:r>
      <w:r>
        <w:rPr>
          <w:rFonts w:hint="eastAsia" w:ascii="Times New Roman" w:hAnsi="Times New Roman" w:eastAsia="宋体" w:cs="Times New Roman"/>
          <w:lang w:eastAsia="zh-CN"/>
        </w:rPr>
        <w:t>测温。</w:t>
      </w:r>
    </w:p>
    <w:p>
      <w:pPr>
        <w:keepNext/>
        <w:keepLines/>
        <w:widowControl w:val="0"/>
        <w:autoSpaceDE w:val="0"/>
        <w:autoSpaceDN w:val="0"/>
        <w:spacing w:line="360" w:lineRule="auto"/>
        <w:ind w:firstLine="0" w:firstLineChars="0"/>
        <w:jc w:val="both"/>
        <w:outlineLvl w:val="5"/>
        <w:rPr>
          <w:rFonts w:ascii="宋体" w:hAnsi="宋体" w:eastAsia="黑体" w:cs="宋体"/>
          <w:b/>
          <w:sz w:val="24"/>
          <w:szCs w:val="22"/>
          <w:lang w:val="en-US" w:eastAsia="zh-CN" w:bidi="ar-SA"/>
        </w:rPr>
      </w:pPr>
      <w:r>
        <w:rPr>
          <w:rFonts w:hint="eastAsia" w:ascii="宋体" w:hAnsi="宋体" w:eastAsia="黑体" w:cs="宋体"/>
          <w:b/>
          <w:sz w:val="24"/>
          <w:szCs w:val="22"/>
          <w:lang w:val="en-US" w:eastAsia="zh-CN" w:bidi="ar-SA"/>
        </w:rPr>
        <w:t>13.4.2.2智能巡视数据采集</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hint="eastAsia" w:ascii="Times New Roman" w:hAnsi="Times New Roman" w:eastAsia="宋体" w:cs="Times New Roman"/>
          <w:lang w:eastAsia="zh-CN"/>
        </w:rPr>
        <w:t>采用红外测温、摄像机、声纹监测等方式联合采集巡视数据，巡视数据包括可见光视频及图像、红外图谱、声纹监测、状态监测、数字化表计等，我方将根据实际情况设定数据采集点位和覆盖面。</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hint="eastAsia" w:ascii="Times New Roman" w:hAnsi="Times New Roman" w:eastAsia="宋体" w:cs="Times New Roman"/>
          <w:lang w:eastAsia="zh-CN"/>
        </w:rPr>
        <w:t>可见光数据采集支持采集表计示数、设备位置状态指示、设备外观状况、全天候采集视频图像等功能；</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hint="eastAsia" w:ascii="Times New Roman" w:hAnsi="Times New Roman" w:eastAsia="宋体" w:cs="Times New Roman"/>
          <w:lang w:eastAsia="zh-CN"/>
        </w:rPr>
        <w:t>红外图谱数据采集支持采集设备本体、接头、套管、引线等重点部位的红外图谱数据，红外热成像摄像机支持框测温和点测温；</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hint="eastAsia" w:ascii="Times New Roman" w:hAnsi="Times New Roman" w:eastAsia="宋体" w:cs="Times New Roman"/>
          <w:lang w:eastAsia="zh-CN"/>
        </w:rPr>
        <w:t>声纹监测数据采集支持采集变压器、电抗器、电压互感器、电流互感器、开关柜等一次设备的声音数据；</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hint="eastAsia" w:ascii="Times New Roman" w:hAnsi="Times New Roman" w:eastAsia="宋体" w:cs="Times New Roman"/>
          <w:lang w:eastAsia="zh-CN"/>
        </w:rPr>
        <w:t>状态监测数据采集支持通过监控获取变压器（油色谱、铁芯、局放）、主变套管、电流互感器、电压互感器、耦合电容器、避雷器、断路器、组合电器</w:t>
      </w:r>
      <w:r>
        <w:rPr>
          <w:rFonts w:ascii="Times New Roman" w:hAnsi="Times New Roman" w:eastAsia="宋体" w:cs="Times New Roman"/>
          <w:lang w:eastAsia="zh-CN"/>
        </w:rPr>
        <w:t>GIS</w:t>
      </w:r>
      <w:r>
        <w:rPr>
          <w:rFonts w:hint="eastAsia" w:ascii="Times New Roman" w:hAnsi="Times New Roman" w:eastAsia="宋体" w:cs="Times New Roman"/>
          <w:lang w:eastAsia="zh-CN"/>
        </w:rPr>
        <w:t>、隔离开关等主设备的状态监测数据；</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hint="eastAsia" w:ascii="Times New Roman" w:hAnsi="Times New Roman" w:eastAsia="宋体" w:cs="Times New Roman"/>
          <w:lang w:eastAsia="zh-CN"/>
        </w:rPr>
        <w:t>数字化表计数据采集支持通过监控获取</w:t>
      </w:r>
      <w:r>
        <w:rPr>
          <w:rFonts w:ascii="Times New Roman" w:hAnsi="Times New Roman" w:eastAsia="宋体" w:cs="Times New Roman"/>
          <w:lang w:eastAsia="zh-CN"/>
        </w:rPr>
        <w:t>SF6</w:t>
      </w:r>
      <w:r>
        <w:rPr>
          <w:rFonts w:hint="eastAsia" w:ascii="Times New Roman" w:hAnsi="Times New Roman" w:eastAsia="宋体" w:cs="Times New Roman"/>
          <w:lang w:eastAsia="zh-CN"/>
        </w:rPr>
        <w:t>数字化密度表、避雷器数字化泄漏电流表、变压器数字化油温计、变压器数字化油位计、互感器数字化油压计等主设备的监测数据。</w:t>
      </w:r>
    </w:p>
    <w:p>
      <w:pPr>
        <w:keepNext/>
        <w:keepLines/>
        <w:widowControl w:val="0"/>
        <w:autoSpaceDE w:val="0"/>
        <w:autoSpaceDN w:val="0"/>
        <w:spacing w:line="360" w:lineRule="auto"/>
        <w:ind w:firstLine="0" w:firstLineChars="0"/>
        <w:jc w:val="both"/>
        <w:outlineLvl w:val="5"/>
        <w:rPr>
          <w:rFonts w:ascii="宋体" w:hAnsi="宋体" w:eastAsia="黑体" w:cs="宋体"/>
          <w:b/>
          <w:sz w:val="24"/>
          <w:szCs w:val="22"/>
          <w:lang w:val="en-US" w:eastAsia="zh-CN" w:bidi="ar-SA"/>
        </w:rPr>
      </w:pPr>
      <w:r>
        <w:rPr>
          <w:rFonts w:hint="eastAsia" w:ascii="宋体" w:hAnsi="宋体" w:eastAsia="黑体" w:cs="宋体"/>
          <w:b/>
          <w:sz w:val="24"/>
          <w:szCs w:val="22"/>
          <w:lang w:val="en-US" w:eastAsia="zh-CN" w:bidi="ar-SA"/>
        </w:rPr>
        <w:t>13.4.2.3智能巡视数存储</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hint="eastAsia" w:ascii="Times New Roman" w:hAnsi="Times New Roman" w:eastAsia="宋体" w:cs="Times New Roman"/>
          <w:lang w:eastAsia="zh-CN"/>
        </w:rPr>
        <w:t>数据存储满足:图片、音频、缺陷视频等文件存储时间大于等于1年的要求；</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hint="eastAsia" w:ascii="Times New Roman" w:hAnsi="Times New Roman" w:eastAsia="宋体" w:cs="Times New Roman"/>
          <w:lang w:eastAsia="zh-CN"/>
        </w:rPr>
        <w:t>存储</w:t>
      </w:r>
      <w:r>
        <w:rPr>
          <w:rFonts w:ascii="Times New Roman" w:hAnsi="Times New Roman" w:eastAsia="宋体" w:cs="Times New Roman"/>
          <w:lang w:eastAsia="zh-CN"/>
        </w:rPr>
        <w:t>数据格式</w:t>
      </w:r>
      <w:r>
        <w:rPr>
          <w:rFonts w:hint="eastAsia" w:ascii="Times New Roman" w:hAnsi="Times New Roman" w:eastAsia="宋体" w:cs="Times New Roman"/>
          <w:lang w:eastAsia="zh-CN"/>
        </w:rPr>
        <w:t>满足以下要求:</w:t>
      </w:r>
    </w:p>
    <w:p>
      <w:pPr>
        <w:widowControl/>
        <w:ind w:left="928" w:hanging="440" w:firstLineChars="0"/>
        <w:rPr>
          <w:rFonts w:ascii="宋体" w:hAnsi="宋体" w:eastAsia="宋体" w:cs="Times New Roman"/>
          <w:kern w:val="2"/>
          <w:lang w:eastAsia="zh-CN"/>
        </w:rPr>
      </w:pPr>
      <w:r>
        <w:rPr>
          <w:rFonts w:hint="eastAsia" w:ascii="宋体" w:hAnsi="宋体" w:eastAsia="宋体" w:cs="Times New Roman"/>
          <w:kern w:val="2"/>
          <w:lang w:eastAsia="zh-CN"/>
        </w:rPr>
        <w:t>1）可见光照片格式应为jpg格式，分辨率不低于1920×1080；</w:t>
      </w:r>
    </w:p>
    <w:p>
      <w:pPr>
        <w:widowControl/>
        <w:ind w:left="928" w:hanging="440" w:firstLineChars="0"/>
        <w:rPr>
          <w:rFonts w:ascii="宋体" w:hAnsi="宋体" w:eastAsia="宋体" w:cs="Times New Roman"/>
          <w:kern w:val="2"/>
          <w:lang w:eastAsia="zh-CN"/>
        </w:rPr>
      </w:pPr>
      <w:r>
        <w:rPr>
          <w:rFonts w:hint="eastAsia" w:ascii="宋体" w:hAnsi="宋体" w:eastAsia="宋体" w:cs="Times New Roman"/>
          <w:kern w:val="2"/>
          <w:lang w:eastAsia="zh-CN"/>
        </w:rPr>
        <w:t>2）红外图谱格式应为jpg格式，分辨率不低于640×480；</w:t>
      </w:r>
    </w:p>
    <w:p>
      <w:pPr>
        <w:widowControl/>
        <w:ind w:left="928" w:hanging="440" w:firstLineChars="0"/>
        <w:rPr>
          <w:rFonts w:ascii="宋体" w:hAnsi="宋体" w:eastAsia="宋体" w:cs="Times New Roman"/>
          <w:kern w:val="2"/>
          <w:lang w:eastAsia="zh-CN"/>
        </w:rPr>
      </w:pPr>
      <w:r>
        <w:rPr>
          <w:rFonts w:hint="eastAsia" w:ascii="宋体" w:hAnsi="宋体" w:eastAsia="宋体" w:cs="Times New Roman"/>
          <w:kern w:val="2"/>
          <w:lang w:eastAsia="zh-CN"/>
        </w:rPr>
        <w:t>3）音频文件的格式应为wav，编码格式符合G.711a标准；</w:t>
      </w:r>
    </w:p>
    <w:p>
      <w:pPr>
        <w:widowControl/>
        <w:ind w:left="928" w:hanging="440" w:firstLineChars="0"/>
        <w:rPr>
          <w:rFonts w:ascii="宋体" w:hAnsi="宋体" w:eastAsia="宋体" w:cs="Times New Roman"/>
          <w:kern w:val="2"/>
          <w:lang w:eastAsia="zh-CN"/>
        </w:rPr>
      </w:pPr>
      <w:r>
        <w:rPr>
          <w:rFonts w:hint="eastAsia" w:ascii="宋体" w:hAnsi="宋体" w:eastAsia="宋体" w:cs="Times New Roman"/>
          <w:kern w:val="2"/>
          <w:lang w:eastAsia="zh-CN"/>
        </w:rPr>
        <w:t>4）视频文件的格式应为mp4，编码格式符合H.264或H.265标准。</w:t>
      </w:r>
    </w:p>
    <w:p>
      <w:pPr>
        <w:keepNext/>
        <w:keepLines/>
        <w:widowControl w:val="0"/>
        <w:autoSpaceDE w:val="0"/>
        <w:autoSpaceDN w:val="0"/>
        <w:spacing w:line="360" w:lineRule="auto"/>
        <w:ind w:firstLine="0" w:firstLineChars="0"/>
        <w:jc w:val="both"/>
        <w:outlineLvl w:val="5"/>
        <w:rPr>
          <w:rFonts w:ascii="宋体" w:hAnsi="宋体" w:eastAsia="黑体" w:cs="宋体"/>
          <w:b/>
          <w:sz w:val="24"/>
          <w:szCs w:val="22"/>
          <w:lang w:val="en-US" w:eastAsia="zh-CN" w:bidi="ar-SA"/>
        </w:rPr>
      </w:pPr>
      <w:r>
        <w:rPr>
          <w:rFonts w:hint="eastAsia" w:ascii="宋体" w:hAnsi="宋体" w:eastAsia="黑体" w:cs="宋体"/>
          <w:b/>
          <w:sz w:val="24"/>
          <w:szCs w:val="22"/>
          <w:lang w:val="en-US" w:eastAsia="zh-CN" w:bidi="ar-SA"/>
        </w:rPr>
        <w:t>13.4.2.4智能巡视点位配置及功能</w:t>
      </w:r>
    </w:p>
    <w:p>
      <w:pPr>
        <w:ind w:firstLine="480"/>
        <w:rPr>
          <w:rFonts w:ascii="宋体" w:hAnsi="宋体" w:eastAsia="宋体" w:cs="宋体"/>
          <w:lang w:eastAsia="zh-CN"/>
        </w:rPr>
      </w:pPr>
      <w:r>
        <w:rPr>
          <w:rFonts w:hint="eastAsia" w:ascii="宋体" w:hAnsi="宋体" w:eastAsia="宋体" w:cs="宋体"/>
          <w:lang w:eastAsia="zh-CN"/>
        </w:rPr>
        <w:t>海上升压站智能巡视点位规划如下，最终点位设备配置以中标后的电气平台施工图纸中的空间布局做相应调整。</w:t>
      </w:r>
    </w:p>
    <w:p>
      <w:pPr>
        <w:ind w:firstLine="480"/>
        <w:rPr>
          <w:rFonts w:ascii="宋体" w:hAnsi="宋体" w:eastAsia="宋体" w:cs="宋体"/>
          <w:lang w:eastAsia="zh-CN"/>
        </w:rPr>
      </w:pPr>
      <w:r>
        <w:rPr>
          <w:rFonts w:hint="eastAsia" w:ascii="宋体" w:hAnsi="宋体" w:eastAsia="宋体" w:cs="宋体"/>
          <w:lang w:eastAsia="zh-CN"/>
        </w:rPr>
        <w:t>1）配置</w:t>
      </w:r>
      <w:r>
        <w:rPr>
          <w:rFonts w:ascii="宋体" w:hAnsi="宋体" w:eastAsia="宋体" w:cs="宋体"/>
          <w:lang w:eastAsia="zh-CN"/>
        </w:rPr>
        <w:t>2</w:t>
      </w:r>
      <w:r>
        <w:rPr>
          <w:rFonts w:hint="eastAsia" w:ascii="宋体" w:hAnsi="宋体" w:eastAsia="宋体" w:cs="宋体"/>
          <w:lang w:eastAsia="zh-CN"/>
        </w:rPr>
        <w:t>台红外热成像摄像机用于升压站入口视频巡视；</w:t>
      </w:r>
    </w:p>
    <w:p>
      <w:pPr>
        <w:ind w:firstLine="480"/>
        <w:rPr>
          <w:rFonts w:ascii="宋体" w:hAnsi="宋体" w:eastAsia="宋体" w:cs="宋体"/>
          <w:lang w:eastAsia="zh-CN"/>
        </w:rPr>
      </w:pPr>
      <w:r>
        <w:rPr>
          <w:rFonts w:hint="eastAsia" w:ascii="宋体" w:hAnsi="宋体" w:eastAsia="宋体" w:cs="宋体"/>
          <w:lang w:eastAsia="zh-CN"/>
        </w:rPr>
        <w:t>2）配置2台双光云台实现</w:t>
      </w:r>
      <w:r>
        <w:rPr>
          <w:rFonts w:ascii="宋体" w:hAnsi="宋体" w:eastAsia="宋体" w:cs="宋体"/>
          <w:lang w:eastAsia="zh-CN"/>
        </w:rPr>
        <w:t>一层上方电缆线测温</w:t>
      </w:r>
      <w:r>
        <w:rPr>
          <w:rFonts w:hint="eastAsia" w:ascii="宋体" w:hAnsi="宋体" w:eastAsia="宋体" w:cs="宋体"/>
          <w:lang w:eastAsia="zh-CN"/>
        </w:rPr>
        <w:t>；</w:t>
      </w:r>
    </w:p>
    <w:p>
      <w:pPr>
        <w:ind w:firstLine="480"/>
        <w:rPr>
          <w:rFonts w:ascii="宋体" w:hAnsi="宋体" w:eastAsia="宋体" w:cs="宋体"/>
          <w:lang w:eastAsia="zh-CN"/>
        </w:rPr>
      </w:pPr>
      <w:r>
        <w:rPr>
          <w:rFonts w:hint="eastAsia" w:ascii="宋体" w:hAnsi="宋体" w:eastAsia="宋体" w:cs="宋体"/>
          <w:lang w:eastAsia="zh-CN"/>
        </w:rPr>
        <w:t>3）配置</w:t>
      </w:r>
      <w:r>
        <w:rPr>
          <w:rFonts w:ascii="宋体" w:hAnsi="宋体" w:eastAsia="宋体" w:cs="宋体"/>
          <w:lang w:eastAsia="zh-CN"/>
        </w:rPr>
        <w:t>1</w:t>
      </w:r>
      <w:r>
        <w:rPr>
          <w:rFonts w:hint="eastAsia" w:ascii="宋体" w:hAnsi="宋体" w:eastAsia="宋体" w:cs="宋体"/>
          <w:lang w:eastAsia="zh-CN"/>
        </w:rPr>
        <w:t>6台高清自动变焦筒机</w:t>
      </w:r>
      <w:r>
        <w:rPr>
          <w:rFonts w:ascii="宋体" w:hAnsi="宋体" w:eastAsia="宋体" w:cs="宋体"/>
          <w:lang w:eastAsia="zh-CN"/>
        </w:rPr>
        <w:t>/</w:t>
      </w:r>
      <w:r>
        <w:rPr>
          <w:rFonts w:hint="eastAsia" w:ascii="宋体" w:hAnsi="宋体" w:eastAsia="宋体" w:cs="宋体"/>
          <w:lang w:eastAsia="zh-CN"/>
        </w:rPr>
        <w:t>半球用于消防设备间、主变室、</w:t>
      </w:r>
      <w:r>
        <w:rPr>
          <w:rFonts w:ascii="宋体" w:hAnsi="宋体" w:eastAsia="宋体" w:cs="宋体"/>
          <w:lang w:eastAsia="zh-CN"/>
        </w:rPr>
        <w:t>GIS</w:t>
      </w:r>
      <w:r>
        <w:rPr>
          <w:rFonts w:hint="eastAsia" w:ascii="宋体" w:hAnsi="宋体" w:eastAsia="宋体" w:cs="宋体"/>
          <w:lang w:eastAsia="zh-CN"/>
        </w:rPr>
        <w:t>室等区域表计识别读数；</w:t>
      </w:r>
    </w:p>
    <w:p>
      <w:pPr>
        <w:ind w:firstLine="480"/>
        <w:rPr>
          <w:rFonts w:ascii="宋体" w:hAnsi="宋体" w:eastAsia="宋体" w:cs="宋体"/>
          <w:lang w:eastAsia="zh-CN"/>
        </w:rPr>
      </w:pPr>
      <w:r>
        <w:rPr>
          <w:rFonts w:hint="eastAsia" w:ascii="宋体" w:hAnsi="宋体" w:eastAsia="宋体" w:cs="宋体"/>
          <w:lang w:eastAsia="zh-CN"/>
        </w:rPr>
        <w:t>4）配置5台可见光云台用于主变室、</w:t>
      </w:r>
      <w:r>
        <w:rPr>
          <w:rFonts w:ascii="宋体" w:hAnsi="宋体" w:eastAsia="宋体" w:cs="宋体"/>
          <w:lang w:eastAsia="zh-CN"/>
        </w:rPr>
        <w:t>GIS</w:t>
      </w:r>
      <w:r>
        <w:rPr>
          <w:rFonts w:hint="eastAsia" w:ascii="宋体" w:hAnsi="宋体" w:eastAsia="宋体" w:cs="宋体"/>
          <w:lang w:eastAsia="zh-CN"/>
        </w:rPr>
        <w:t>室等区域设备外观状况采集；</w:t>
      </w:r>
    </w:p>
    <w:p>
      <w:pPr>
        <w:ind w:firstLine="480"/>
        <w:rPr>
          <w:rFonts w:ascii="宋体" w:hAnsi="宋体" w:eastAsia="宋体" w:cs="宋体"/>
          <w:lang w:eastAsia="zh-CN"/>
        </w:rPr>
      </w:pPr>
      <w:r>
        <w:rPr>
          <w:rFonts w:hint="eastAsia" w:ascii="宋体" w:hAnsi="宋体" w:eastAsia="宋体" w:cs="宋体"/>
          <w:lang w:eastAsia="zh-CN"/>
        </w:rPr>
        <w:t>5）配置9台双光谱测温球机用于主变室、消防设备间、GIS室、高抗室关键区域易发热电气设备及部件</w:t>
      </w:r>
      <w:r>
        <w:rPr>
          <w:rFonts w:ascii="宋体" w:hAnsi="宋体" w:eastAsia="宋体" w:cs="宋体"/>
          <w:lang w:eastAsia="zh-CN"/>
        </w:rPr>
        <w:t>(</w:t>
      </w:r>
      <w:r>
        <w:rPr>
          <w:rFonts w:hint="eastAsia" w:ascii="宋体" w:hAnsi="宋体" w:eastAsia="宋体" w:cs="宋体"/>
          <w:lang w:eastAsia="zh-CN"/>
        </w:rPr>
        <w:t>套管、接头等</w:t>
      </w:r>
      <w:r>
        <w:rPr>
          <w:rFonts w:ascii="宋体" w:hAnsi="宋体" w:eastAsia="宋体" w:cs="宋体"/>
          <w:lang w:eastAsia="zh-CN"/>
        </w:rPr>
        <w:t>)</w:t>
      </w:r>
      <w:r>
        <w:rPr>
          <w:rFonts w:hint="eastAsia" w:ascii="宋体" w:hAnsi="宋体" w:eastAsia="宋体" w:cs="宋体"/>
          <w:lang w:eastAsia="zh-CN"/>
        </w:rPr>
        <w:t>测温；</w:t>
      </w:r>
    </w:p>
    <w:p>
      <w:pPr>
        <w:ind w:firstLine="480"/>
        <w:rPr>
          <w:rFonts w:ascii="宋体" w:hAnsi="宋体" w:eastAsia="宋体" w:cs="宋体"/>
          <w:lang w:eastAsia="zh-CN"/>
        </w:rPr>
      </w:pPr>
      <w:r>
        <w:rPr>
          <w:rFonts w:hint="eastAsia" w:ascii="宋体" w:hAnsi="宋体" w:eastAsia="宋体" w:cs="宋体"/>
          <w:lang w:eastAsia="zh-CN"/>
        </w:rPr>
        <w:t>6）配置41台</w:t>
      </w:r>
      <w:r>
        <w:rPr>
          <w:rFonts w:ascii="宋体" w:hAnsi="宋体" w:eastAsia="宋体" w:cs="宋体"/>
          <w:lang w:eastAsia="zh-CN"/>
        </w:rPr>
        <w:t>PTZ</w:t>
      </w:r>
      <w:r>
        <w:rPr>
          <w:rFonts w:hint="eastAsia" w:ascii="宋体" w:hAnsi="宋体" w:eastAsia="宋体" w:cs="宋体"/>
          <w:lang w:eastAsia="zh-CN"/>
        </w:rPr>
        <w:t>小球用于消防设备间、电阻柜室、</w:t>
      </w:r>
      <w:r>
        <w:rPr>
          <w:rFonts w:ascii="宋体" w:hAnsi="宋体" w:eastAsia="宋体" w:cs="宋体"/>
          <w:lang w:eastAsia="zh-CN"/>
        </w:rPr>
        <w:t>GIS</w:t>
      </w:r>
      <w:r>
        <w:rPr>
          <w:rFonts w:hint="eastAsia" w:ascii="宋体" w:hAnsi="宋体" w:eastAsia="宋体" w:cs="宋体"/>
          <w:lang w:eastAsia="zh-CN"/>
        </w:rPr>
        <w:t>室、高抗室、主变等区域表计识别读数；</w:t>
      </w:r>
    </w:p>
    <w:p>
      <w:pPr>
        <w:ind w:firstLine="480"/>
        <w:rPr>
          <w:rFonts w:ascii="宋体" w:hAnsi="宋体" w:eastAsia="宋体" w:cs="宋体"/>
          <w:lang w:eastAsia="zh-CN"/>
        </w:rPr>
      </w:pPr>
      <w:r>
        <w:rPr>
          <w:rFonts w:hint="eastAsia" w:ascii="宋体" w:hAnsi="宋体" w:eastAsia="宋体" w:cs="宋体"/>
          <w:lang w:eastAsia="zh-CN"/>
        </w:rPr>
        <w:t>7）配置8</w:t>
      </w:r>
      <w:r>
        <w:rPr>
          <w:rFonts w:ascii="宋体" w:hAnsi="宋体" w:eastAsia="宋体" w:cs="宋体"/>
          <w:lang w:eastAsia="zh-CN"/>
        </w:rPr>
        <w:t>8</w:t>
      </w:r>
      <w:r>
        <w:rPr>
          <w:rFonts w:hint="eastAsia" w:ascii="宋体" w:hAnsi="宋体" w:eastAsia="宋体" w:cs="宋体"/>
          <w:lang w:eastAsia="zh-CN"/>
        </w:rPr>
        <w:t>台微距相机用于消防设备间、电阻柜室、</w:t>
      </w:r>
      <w:r>
        <w:rPr>
          <w:rFonts w:ascii="宋体" w:hAnsi="宋体" w:eastAsia="宋体" w:cs="宋体"/>
          <w:lang w:eastAsia="zh-CN"/>
        </w:rPr>
        <w:t>GIS</w:t>
      </w:r>
      <w:r>
        <w:rPr>
          <w:rFonts w:hint="eastAsia" w:ascii="宋体" w:hAnsi="宋体" w:eastAsia="宋体" w:cs="宋体"/>
          <w:lang w:eastAsia="zh-CN"/>
        </w:rPr>
        <w:t>室、高抗室、主变、暖通机房等区域表计识别读数；</w:t>
      </w:r>
    </w:p>
    <w:p>
      <w:pPr>
        <w:ind w:firstLine="480"/>
        <w:rPr>
          <w:rFonts w:ascii="宋体" w:hAnsi="宋体" w:eastAsia="宋体" w:cs="宋体"/>
          <w:lang w:eastAsia="zh-CN"/>
        </w:rPr>
      </w:pPr>
      <w:r>
        <w:rPr>
          <w:rFonts w:hint="eastAsia" w:ascii="宋体" w:hAnsi="宋体" w:eastAsia="宋体" w:cs="宋体"/>
          <w:lang w:eastAsia="zh-CN"/>
        </w:rPr>
        <w:t>8）配置</w:t>
      </w:r>
      <w:r>
        <w:rPr>
          <w:rFonts w:ascii="宋体" w:hAnsi="宋体" w:eastAsia="宋体" w:cs="宋体"/>
          <w:lang w:eastAsia="zh-CN"/>
        </w:rPr>
        <w:t>7</w:t>
      </w:r>
      <w:r>
        <w:rPr>
          <w:rFonts w:hint="eastAsia" w:ascii="宋体" w:hAnsi="宋体" w:eastAsia="宋体" w:cs="宋体"/>
          <w:lang w:eastAsia="zh-CN"/>
        </w:rPr>
        <w:t>台防爆变焦筒机用于事故油罐、柴油罐室、柴发室等区域表计识别；</w:t>
      </w:r>
    </w:p>
    <w:p>
      <w:pPr>
        <w:ind w:firstLine="480"/>
        <w:rPr>
          <w:rFonts w:ascii="宋体" w:hAnsi="宋体" w:eastAsia="宋体" w:cs="宋体"/>
          <w:lang w:eastAsia="zh-CN"/>
        </w:rPr>
      </w:pPr>
      <w:r>
        <w:rPr>
          <w:rFonts w:hint="eastAsia" w:ascii="宋体" w:hAnsi="宋体" w:eastAsia="宋体" w:cs="宋体"/>
          <w:lang w:eastAsia="zh-CN"/>
        </w:rPr>
        <w:t>9）配置</w:t>
      </w:r>
      <w:r>
        <w:rPr>
          <w:rFonts w:ascii="宋体" w:hAnsi="宋体" w:eastAsia="宋体" w:cs="宋体"/>
          <w:lang w:eastAsia="zh-CN"/>
        </w:rPr>
        <w:t>7</w:t>
      </w:r>
      <w:r>
        <w:rPr>
          <w:rFonts w:hint="eastAsia" w:ascii="宋体" w:hAnsi="宋体" w:eastAsia="宋体" w:cs="宋体"/>
          <w:lang w:eastAsia="zh-CN"/>
        </w:rPr>
        <w:t>台防爆双光谱测温筒机用于电阻柜室、事故油罐、柴油罐室、柴发室等区域易发热电气设备及部件</w:t>
      </w:r>
      <w:r>
        <w:rPr>
          <w:rFonts w:ascii="宋体" w:hAnsi="宋体" w:eastAsia="宋体" w:cs="宋体"/>
          <w:lang w:eastAsia="zh-CN"/>
        </w:rPr>
        <w:t>(</w:t>
      </w:r>
      <w:r>
        <w:rPr>
          <w:rFonts w:hint="eastAsia" w:ascii="宋体" w:hAnsi="宋体" w:eastAsia="宋体" w:cs="宋体"/>
          <w:lang w:eastAsia="zh-CN"/>
        </w:rPr>
        <w:t>套管、接头等</w:t>
      </w:r>
      <w:r>
        <w:rPr>
          <w:rFonts w:ascii="宋体" w:hAnsi="宋体" w:eastAsia="宋体" w:cs="宋体"/>
          <w:lang w:eastAsia="zh-CN"/>
        </w:rPr>
        <w:t>)</w:t>
      </w:r>
      <w:r>
        <w:rPr>
          <w:rFonts w:hint="eastAsia" w:ascii="宋体" w:hAnsi="宋体" w:eastAsia="宋体" w:cs="宋体"/>
          <w:lang w:eastAsia="zh-CN"/>
        </w:rPr>
        <w:t>测温；</w:t>
      </w:r>
    </w:p>
    <w:p>
      <w:pPr>
        <w:ind w:firstLine="480"/>
        <w:rPr>
          <w:rFonts w:ascii="宋体" w:hAnsi="宋体" w:eastAsia="宋体" w:cs="宋体"/>
          <w:lang w:eastAsia="zh-CN"/>
        </w:rPr>
      </w:pPr>
      <w:r>
        <w:rPr>
          <w:rFonts w:hint="eastAsia" w:ascii="宋体" w:hAnsi="宋体" w:eastAsia="宋体" w:cs="宋体"/>
          <w:lang w:eastAsia="zh-CN"/>
        </w:rPr>
        <w:t>10）配置</w:t>
      </w:r>
      <w:r>
        <w:rPr>
          <w:rFonts w:ascii="宋体" w:hAnsi="宋体" w:eastAsia="宋体" w:cs="宋体"/>
          <w:lang w:eastAsia="zh-CN"/>
        </w:rPr>
        <w:t>12</w:t>
      </w:r>
      <w:r>
        <w:rPr>
          <w:rFonts w:hint="eastAsia" w:ascii="宋体" w:hAnsi="宋体" w:eastAsia="宋体" w:cs="宋体"/>
          <w:lang w:eastAsia="zh-CN"/>
        </w:rPr>
        <w:t>台防听诊器用于主变室、</w:t>
      </w:r>
      <w:r>
        <w:rPr>
          <w:rFonts w:ascii="宋体" w:hAnsi="宋体" w:eastAsia="宋体" w:cs="宋体"/>
          <w:lang w:eastAsia="zh-CN"/>
        </w:rPr>
        <w:t>GIS</w:t>
      </w:r>
      <w:r>
        <w:rPr>
          <w:rFonts w:hint="eastAsia" w:ascii="宋体" w:hAnsi="宋体" w:eastAsia="宋体" w:cs="宋体"/>
          <w:lang w:eastAsia="zh-CN"/>
        </w:rPr>
        <w:t>室等区域的变压器、电抗器、开关柜等设备声音数据的采集；</w:t>
      </w:r>
    </w:p>
    <w:p>
      <w:pPr>
        <w:ind w:firstLine="480"/>
        <w:rPr>
          <w:rFonts w:ascii="宋体" w:hAnsi="宋体" w:eastAsia="宋体" w:cs="宋体"/>
          <w:lang w:eastAsia="zh-CN"/>
        </w:rPr>
      </w:pPr>
      <w:r>
        <w:rPr>
          <w:rFonts w:hint="eastAsia" w:ascii="宋体" w:hAnsi="宋体" w:eastAsia="宋体" w:cs="宋体"/>
          <w:lang w:eastAsia="zh-CN"/>
        </w:rPr>
        <w:t>11）配置1台导轨机器人用于通信继保室表计识别及关键区域测温；</w:t>
      </w:r>
    </w:p>
    <w:p>
      <w:pPr>
        <w:ind w:firstLine="480"/>
        <w:rPr>
          <w:rFonts w:ascii="宋体" w:hAnsi="宋体" w:eastAsia="宋体" w:cs="宋体"/>
          <w:lang w:eastAsia="zh-CN"/>
        </w:rPr>
      </w:pPr>
      <w:r>
        <w:rPr>
          <w:rFonts w:hint="eastAsia" w:ascii="宋体" w:hAnsi="宋体" w:eastAsia="宋体" w:cs="宋体"/>
          <w:lang w:eastAsia="zh-CN"/>
        </w:rPr>
        <w:t>12）配置</w:t>
      </w:r>
      <w:r>
        <w:rPr>
          <w:rFonts w:ascii="宋体" w:hAnsi="宋体" w:eastAsia="宋体" w:cs="宋体"/>
          <w:lang w:eastAsia="zh-CN"/>
        </w:rPr>
        <w:t>2</w:t>
      </w:r>
      <w:r>
        <w:rPr>
          <w:rFonts w:hint="eastAsia" w:ascii="宋体" w:hAnsi="宋体" w:eastAsia="宋体" w:cs="宋体"/>
          <w:lang w:eastAsia="zh-CN"/>
        </w:rPr>
        <w:t>台网络硬盘录像机用于存储海上升压站巡视数据，满足可见光照片格式为</w:t>
      </w:r>
      <w:r>
        <w:rPr>
          <w:rFonts w:ascii="宋体" w:hAnsi="宋体" w:eastAsia="宋体" w:cs="宋体"/>
          <w:lang w:eastAsia="zh-CN"/>
        </w:rPr>
        <w:t>ipg</w:t>
      </w:r>
      <w:r>
        <w:rPr>
          <w:rFonts w:hint="eastAsia" w:ascii="宋体" w:hAnsi="宋体" w:eastAsia="宋体" w:cs="宋体"/>
          <w:lang w:eastAsia="zh-CN"/>
        </w:rPr>
        <w:t>格式，分辨率不低于</w:t>
      </w:r>
      <w:r>
        <w:rPr>
          <w:rFonts w:ascii="宋体" w:hAnsi="宋体" w:eastAsia="宋体" w:cs="宋体"/>
          <w:lang w:eastAsia="zh-CN"/>
        </w:rPr>
        <w:t>1920x1080</w:t>
      </w:r>
      <w:r>
        <w:rPr>
          <w:rFonts w:hint="eastAsia" w:ascii="宋体" w:hAnsi="宋体" w:eastAsia="宋体" w:cs="宋体"/>
          <w:lang w:eastAsia="zh-CN"/>
        </w:rPr>
        <w:t>；红外图谱格式应为</w:t>
      </w:r>
      <w:r>
        <w:rPr>
          <w:rFonts w:ascii="宋体" w:hAnsi="宋体" w:eastAsia="宋体" w:cs="宋体"/>
          <w:lang w:eastAsia="zh-CN"/>
        </w:rPr>
        <w:t>jpg</w:t>
      </w:r>
      <w:r>
        <w:rPr>
          <w:rFonts w:hint="eastAsia" w:ascii="宋体" w:hAnsi="宋体" w:eastAsia="宋体" w:cs="宋体"/>
          <w:lang w:eastAsia="zh-CN"/>
        </w:rPr>
        <w:t xml:space="preserve">格式，分辨率不低于 </w:t>
      </w:r>
      <w:r>
        <w:rPr>
          <w:rFonts w:ascii="宋体" w:hAnsi="宋体" w:eastAsia="宋体" w:cs="宋体"/>
          <w:lang w:eastAsia="zh-CN"/>
        </w:rPr>
        <w:t>640x480</w:t>
      </w:r>
      <w:r>
        <w:rPr>
          <w:rFonts w:hint="eastAsia" w:ascii="宋体" w:hAnsi="宋体" w:eastAsia="宋体" w:cs="宋体"/>
          <w:lang w:eastAsia="zh-CN"/>
        </w:rPr>
        <w:t>；音频文件的格式应为</w:t>
      </w:r>
      <w:r>
        <w:rPr>
          <w:rFonts w:ascii="宋体" w:hAnsi="宋体" w:eastAsia="宋体" w:cs="宋体"/>
          <w:lang w:eastAsia="zh-CN"/>
        </w:rPr>
        <w:t>zev</w:t>
      </w:r>
      <w:r>
        <w:rPr>
          <w:rFonts w:hint="eastAsia" w:ascii="宋体" w:hAnsi="宋体" w:eastAsia="宋体" w:cs="宋体"/>
          <w:lang w:eastAsia="zh-CN"/>
        </w:rPr>
        <w:t>，编码格式符合</w:t>
      </w:r>
      <w:r>
        <w:rPr>
          <w:rFonts w:ascii="宋体" w:hAnsi="宋体" w:eastAsia="宋体" w:cs="宋体"/>
          <w:lang w:eastAsia="zh-CN"/>
        </w:rPr>
        <w:t xml:space="preserve">G. 711a </w:t>
      </w:r>
      <w:r>
        <w:rPr>
          <w:rFonts w:hint="eastAsia" w:ascii="宋体" w:hAnsi="宋体" w:eastAsia="宋体" w:cs="宋体"/>
          <w:lang w:eastAsia="zh-CN"/>
        </w:rPr>
        <w:t>标准；视频文件的格式应为</w:t>
      </w:r>
      <w:r>
        <w:rPr>
          <w:rFonts w:ascii="宋体" w:hAnsi="宋体" w:eastAsia="宋体" w:cs="宋体"/>
          <w:lang w:eastAsia="zh-CN"/>
        </w:rPr>
        <w:t>mp4</w:t>
      </w:r>
      <w:r>
        <w:rPr>
          <w:rFonts w:hint="eastAsia" w:ascii="宋体" w:hAnsi="宋体" w:eastAsia="宋体" w:cs="宋体"/>
          <w:lang w:eastAsia="zh-CN"/>
        </w:rPr>
        <w:t>，编码格式符合</w:t>
      </w:r>
      <w:r>
        <w:rPr>
          <w:rFonts w:ascii="宋体" w:hAnsi="宋体" w:eastAsia="宋体" w:cs="宋体"/>
          <w:lang w:eastAsia="zh-CN"/>
        </w:rPr>
        <w:t>H. 264</w:t>
      </w:r>
      <w:r>
        <w:rPr>
          <w:rFonts w:hint="eastAsia" w:ascii="宋体" w:hAnsi="宋体" w:eastAsia="宋体" w:cs="宋体"/>
          <w:lang w:eastAsia="zh-CN"/>
        </w:rPr>
        <w:t>或</w:t>
      </w:r>
      <w:r>
        <w:rPr>
          <w:rFonts w:ascii="宋体" w:hAnsi="宋体" w:eastAsia="宋体" w:cs="宋体"/>
          <w:lang w:eastAsia="zh-CN"/>
        </w:rPr>
        <w:t>H. 265</w:t>
      </w:r>
      <w:r>
        <w:rPr>
          <w:rFonts w:hint="eastAsia" w:ascii="宋体" w:hAnsi="宋体" w:eastAsia="宋体" w:cs="宋体"/>
          <w:lang w:eastAsia="zh-CN"/>
        </w:rPr>
        <w:t>标准，且保证图片、音频、缺陷视频等文件存储时间不小于</w:t>
      </w:r>
      <w:r>
        <w:rPr>
          <w:rFonts w:ascii="宋体" w:hAnsi="宋体" w:eastAsia="宋体" w:cs="宋体"/>
          <w:lang w:eastAsia="zh-CN"/>
        </w:rPr>
        <w:t>1</w:t>
      </w:r>
      <w:r>
        <w:rPr>
          <w:rFonts w:hint="eastAsia" w:ascii="宋体" w:hAnsi="宋体" w:eastAsia="宋体" w:cs="宋体"/>
          <w:lang w:eastAsia="zh-CN"/>
        </w:rPr>
        <w:t>年；</w:t>
      </w:r>
    </w:p>
    <w:p>
      <w:pPr>
        <w:ind w:firstLine="480"/>
        <w:rPr>
          <w:rFonts w:ascii="宋体" w:hAnsi="宋体" w:eastAsia="宋体" w:cs="宋体"/>
          <w:lang w:eastAsia="zh-CN"/>
        </w:rPr>
      </w:pPr>
      <w:r>
        <w:rPr>
          <w:rFonts w:hint="eastAsia" w:ascii="宋体" w:hAnsi="宋体" w:eastAsia="宋体" w:cs="宋体"/>
          <w:lang w:eastAsia="zh-CN"/>
        </w:rPr>
        <w:t>13）配置9台接入交换机及</w:t>
      </w:r>
      <w:r>
        <w:rPr>
          <w:rFonts w:ascii="宋体" w:hAnsi="宋体" w:eastAsia="宋体" w:cs="宋体"/>
          <w:lang w:eastAsia="zh-CN"/>
        </w:rPr>
        <w:t>1</w:t>
      </w:r>
      <w:r>
        <w:rPr>
          <w:rFonts w:hint="eastAsia" w:ascii="宋体" w:hAnsi="宋体" w:eastAsia="宋体" w:cs="宋体"/>
          <w:lang w:eastAsia="zh-CN"/>
        </w:rPr>
        <w:t>台海上升压站汇聚交换机为巡视设备提供一套高速传输网络；</w:t>
      </w:r>
    </w:p>
    <w:p>
      <w:pPr>
        <w:ind w:firstLine="480"/>
        <w:rPr>
          <w:rFonts w:ascii="Times New Roman" w:hAnsi="Times New Roman" w:eastAsia="宋体" w:cs="Times New Roman"/>
          <w:lang w:eastAsia="zh-CN"/>
        </w:rPr>
      </w:pPr>
      <w:r>
        <w:rPr>
          <w:rFonts w:hint="eastAsia" w:ascii="宋体" w:hAnsi="宋体" w:eastAsia="宋体" w:cs="宋体"/>
          <w:lang w:eastAsia="zh-CN"/>
        </w:rPr>
        <w:t>14）配置</w:t>
      </w:r>
      <w:r>
        <w:rPr>
          <w:rFonts w:ascii="宋体" w:hAnsi="宋体" w:eastAsia="宋体" w:cs="宋体"/>
          <w:lang w:eastAsia="zh-CN"/>
        </w:rPr>
        <w:t>1</w:t>
      </w:r>
      <w:r>
        <w:rPr>
          <w:rFonts w:hint="eastAsia" w:ascii="宋体" w:hAnsi="宋体" w:eastAsia="宋体" w:cs="宋体"/>
          <w:lang w:eastAsia="zh-CN"/>
        </w:rPr>
        <w:t>台工程师工作站用于查看海上升压站视频巡视数据</w:t>
      </w:r>
      <w:r>
        <w:rPr>
          <w:rFonts w:hint="eastAsia" w:ascii="Times New Roman" w:hAnsi="Times New Roman" w:eastAsia="宋体" w:cs="Times New Roman"/>
          <w:lang w:eastAsia="zh-CN"/>
        </w:rPr>
        <w:t>。</w:t>
      </w:r>
    </w:p>
    <w:p>
      <w:pPr>
        <w:keepNext/>
        <w:keepLines/>
        <w:widowControl w:val="0"/>
        <w:autoSpaceDE w:val="0"/>
        <w:autoSpaceDN w:val="0"/>
        <w:spacing w:line="360" w:lineRule="auto"/>
        <w:ind w:firstLine="0" w:firstLineChars="0"/>
        <w:jc w:val="both"/>
        <w:outlineLvl w:val="5"/>
        <w:rPr>
          <w:rFonts w:ascii="宋体" w:hAnsi="宋体" w:eastAsia="黑体" w:cs="宋体"/>
          <w:b/>
          <w:sz w:val="24"/>
          <w:szCs w:val="22"/>
          <w:lang w:val="en-US" w:eastAsia="zh-CN" w:bidi="ar-SA"/>
        </w:rPr>
      </w:pPr>
      <w:r>
        <w:rPr>
          <w:rFonts w:hint="eastAsia" w:ascii="宋体" w:hAnsi="宋体" w:eastAsia="黑体" w:cs="宋体"/>
          <w:b/>
          <w:sz w:val="24"/>
          <w:szCs w:val="22"/>
          <w:lang w:val="en-US" w:eastAsia="zh-CN" w:bidi="ar-SA"/>
        </w:rPr>
        <w:t>13.4.2.5无人机巢</w:t>
      </w:r>
    </w:p>
    <w:p>
      <w:pPr>
        <w:ind w:firstLine="480"/>
        <w:rPr>
          <w:rFonts w:ascii="宋体" w:hAnsi="宋体" w:eastAsia="宋体" w:cs="宋体"/>
          <w:lang w:eastAsia="zh-CN"/>
        </w:rPr>
      </w:pPr>
      <w:r>
        <w:rPr>
          <w:rFonts w:hint="eastAsia" w:ascii="宋体" w:hAnsi="宋体" w:eastAsia="宋体" w:cs="宋体"/>
          <w:lang w:eastAsia="zh-CN"/>
        </w:rPr>
        <w:t>本项目在海上升压站顶部部署一套无人机机巢，无人机巢安装尺寸不小于</w:t>
      </w:r>
      <w:r>
        <w:rPr>
          <w:rFonts w:ascii="宋体" w:hAnsi="宋体" w:eastAsia="宋体" w:cs="宋体"/>
          <w:lang w:eastAsia="zh-CN"/>
        </w:rPr>
        <w:t>2800mm(L)*2400mm(W)*1400mm(H)</w:t>
      </w:r>
      <w:r>
        <w:rPr>
          <w:rFonts w:hint="eastAsia" w:ascii="宋体" w:hAnsi="宋体" w:eastAsia="宋体" w:cs="宋体"/>
          <w:lang w:eastAsia="zh-CN"/>
        </w:rPr>
        <w:t>，且无人机巢安装位置上部空间无遮挡，无人机巢场安装场地满足不低于500Kg的承重要求，输入电压100~240VAC，50/60Hz，输入电源不低于2100W，并提供不少于1个网络接口。无人机系统全套设备由招标人提供。</w:t>
      </w:r>
    </w:p>
    <w:p>
      <w:pPr>
        <w:ind w:firstLine="480"/>
        <w:rPr>
          <w:rFonts w:ascii="宋体" w:hAnsi="宋体" w:eastAsia="宋体" w:cs="宋体"/>
          <w:lang w:eastAsia="zh-CN"/>
        </w:rPr>
      </w:pPr>
      <w:r>
        <w:rPr>
          <w:rFonts w:hint="eastAsia" w:ascii="宋体" w:hAnsi="宋体" w:eastAsia="宋体" w:cs="宋体"/>
          <w:lang w:eastAsia="zh-CN"/>
        </w:rPr>
        <w:t>综合以上考虑因素，无人机机巢布置方案初步拟定在平台顶层右下方，如下图所示。</w:t>
      </w:r>
    </w:p>
    <w:p>
      <w:pPr>
        <w:autoSpaceDE/>
        <w:autoSpaceDN/>
        <w:ind w:firstLine="0" w:firstLineChars="0"/>
        <w:jc w:val="center"/>
        <w:rPr>
          <w:rFonts w:ascii="Times New Roman" w:hAnsi="Times New Roman" w:eastAsia="宋体" w:cs="Times New Roman"/>
          <w:kern w:val="2"/>
          <w:lang w:eastAsia="zh-CN"/>
        </w:rPr>
      </w:pPr>
      <w:r>
        <w:rPr>
          <w:rFonts w:hint="eastAsia" w:ascii="Times New Roman" w:hAnsi="Times New Roman" w:eastAsia="宋体" w:cs="Times New Roman"/>
          <w:kern w:val="2"/>
          <w:lang w:eastAsia="zh-CN"/>
        </w:rPr>
        <w:drawing>
          <wp:inline distT="0" distB="0" distL="0" distR="0">
            <wp:extent cx="4305300" cy="3345180"/>
            <wp:effectExtent l="0" t="0" r="0" b="7620"/>
            <wp:docPr id="1028" name="图片 6"/>
            <wp:cNvGraphicFramePr/>
            <a:graphic xmlns:a="http://schemas.openxmlformats.org/drawingml/2006/main">
              <a:graphicData uri="http://schemas.openxmlformats.org/drawingml/2006/picture">
                <pic:pic xmlns:pic="http://schemas.openxmlformats.org/drawingml/2006/picture">
                  <pic:nvPicPr>
                    <pic:cNvPr id="1028" name="图片 6"/>
                    <pic:cNvPicPr/>
                  </pic:nvPicPr>
                  <pic:blipFill>
                    <a:blip r:embed="rId8" cstate="print"/>
                    <a:srcRect/>
                    <a:stretch>
                      <a:fillRect/>
                    </a:stretch>
                  </pic:blipFill>
                  <pic:spPr>
                    <a:xfrm>
                      <a:off x="0" y="0"/>
                      <a:ext cx="4305300" cy="3345180"/>
                    </a:xfrm>
                    <a:prstGeom prst="rect">
                      <a:avLst/>
                    </a:prstGeom>
                  </pic:spPr>
                </pic:pic>
              </a:graphicData>
            </a:graphic>
          </wp:inline>
        </w:drawing>
      </w:r>
      <w:r>
        <w:rPr>
          <w:rFonts w:hint="eastAsia" w:ascii="Times New Roman" w:hAnsi="Times New Roman" w:eastAsia="宋体" w:cs="Times New Roman"/>
          <w:kern w:val="2"/>
          <w:lang w:eastAsia="zh-CN"/>
        </w:rPr>
        <w:t xml:space="preserve"> </w:t>
      </w:r>
    </w:p>
    <w:p>
      <w:pPr>
        <w:ind w:firstLine="0" w:firstLineChars="0"/>
        <w:jc w:val="center"/>
        <w:rPr>
          <w:rFonts w:ascii="宋体" w:hAnsi="宋体" w:eastAsia="宋体" w:cs="宋体"/>
          <w:b/>
          <w:bCs/>
          <w:lang w:eastAsia="zh-CN"/>
        </w:rPr>
      </w:pPr>
      <w:r>
        <w:rPr>
          <w:rFonts w:hint="eastAsia" w:ascii="宋体" w:hAnsi="宋体" w:eastAsia="宋体" w:cs="宋体"/>
          <w:b/>
          <w:bCs/>
          <w:lang w:eastAsia="zh-CN"/>
        </w:rPr>
        <w:t xml:space="preserve">图13.4-2 </w:t>
      </w:r>
      <w:r>
        <w:rPr>
          <w:rFonts w:ascii="宋体" w:hAnsi="宋体" w:eastAsia="宋体" w:cs="宋体"/>
          <w:b/>
          <w:bCs/>
          <w:lang w:eastAsia="zh-CN"/>
        </w:rPr>
        <w:t>无人机巢布置示意图</w:t>
      </w:r>
    </w:p>
    <w:p>
      <w:pPr>
        <w:keepNext/>
        <w:keepLines/>
        <w:widowControl w:val="0"/>
        <w:autoSpaceDE w:val="0"/>
        <w:autoSpaceDN w:val="0"/>
        <w:spacing w:line="360" w:lineRule="auto"/>
        <w:ind w:firstLine="0" w:firstLineChars="0"/>
        <w:jc w:val="left"/>
        <w:outlineLvl w:val="4"/>
        <w:rPr>
          <w:rFonts w:ascii="黑体" w:hAnsi="黑体" w:eastAsia="黑体" w:cs="宋体"/>
          <w:b/>
          <w:sz w:val="24"/>
          <w:szCs w:val="22"/>
          <w:lang w:val="en-US" w:eastAsia="zh-CN" w:bidi="ar-SA"/>
        </w:rPr>
      </w:pPr>
      <w:bookmarkStart w:id="21" w:name="_Toc32425"/>
      <w:r>
        <w:rPr>
          <w:rFonts w:ascii="黑体" w:hAnsi="黑体" w:eastAsia="黑体" w:cs="宋体"/>
          <w:b/>
          <w:sz w:val="24"/>
          <w:szCs w:val="22"/>
          <w:lang w:val="en-US" w:eastAsia="zh-CN" w:bidi="ar-SA"/>
        </w:rPr>
        <w:t>13.4.3</w:t>
      </w:r>
      <w:r>
        <w:rPr>
          <w:rFonts w:hint="eastAsia" w:ascii="黑体" w:hAnsi="黑体" w:eastAsia="黑体" w:cs="宋体"/>
          <w:b/>
          <w:sz w:val="24"/>
          <w:szCs w:val="22"/>
          <w:lang w:val="en-US" w:eastAsia="zh-CN" w:bidi="ar-SA"/>
        </w:rPr>
        <w:t>智能巡视设备指标</w:t>
      </w:r>
      <w:bookmarkEnd w:id="21"/>
    </w:p>
    <w:p>
      <w:pPr>
        <w:ind w:firstLine="480"/>
        <w:rPr>
          <w:rFonts w:ascii="宋体" w:hAnsi="宋体" w:eastAsia="宋体" w:cs="宋体"/>
          <w:lang w:eastAsia="zh-CN"/>
        </w:rPr>
      </w:pPr>
      <w:r>
        <w:rPr>
          <w:rFonts w:hint="eastAsia" w:ascii="宋体" w:hAnsi="宋体" w:eastAsia="宋体" w:cs="宋体"/>
          <w:lang w:eastAsia="zh-CN"/>
        </w:rPr>
        <w:t>我方承诺所提供巡视设备满足招标文件要求</w:t>
      </w:r>
    </w:p>
    <w:p>
      <w:pPr>
        <w:ind w:firstLine="480"/>
        <w:rPr>
          <w:rFonts w:ascii="宋体" w:hAnsi="宋体" w:eastAsia="宋体" w:cs="宋体"/>
          <w:lang w:eastAsia="zh-CN"/>
        </w:rPr>
      </w:pPr>
      <w:r>
        <w:rPr>
          <w:rFonts w:ascii="宋体" w:hAnsi="宋体" w:eastAsia="宋体" w:cs="宋体"/>
          <w:lang w:eastAsia="zh-CN"/>
        </w:rPr>
        <w:t>1</w:t>
      </w:r>
      <w:r>
        <w:rPr>
          <w:rFonts w:hint="eastAsia" w:ascii="宋体" w:hAnsi="宋体" w:eastAsia="宋体" w:cs="宋体"/>
          <w:lang w:eastAsia="zh-CN"/>
        </w:rPr>
        <w:t>）微距相机、高清自动变焦筒机</w:t>
      </w:r>
      <w:r>
        <w:rPr>
          <w:rFonts w:ascii="宋体" w:hAnsi="宋体" w:eastAsia="宋体" w:cs="宋体"/>
          <w:lang w:eastAsia="zh-CN"/>
        </w:rPr>
        <w:t>/</w:t>
      </w:r>
      <w:r>
        <w:rPr>
          <w:rFonts w:hint="eastAsia" w:ascii="宋体" w:hAnsi="宋体" w:eastAsia="宋体" w:cs="宋体"/>
          <w:lang w:eastAsia="zh-CN"/>
        </w:rPr>
        <w:t>半球、可见光云台、防爆变焦筒机等固定摄像机满足：</w:t>
      </w:r>
    </w:p>
    <w:p>
      <w:pPr>
        <w:ind w:firstLine="480"/>
        <w:rPr>
          <w:rFonts w:ascii="宋体" w:hAnsi="宋体" w:eastAsia="宋体" w:cs="宋体"/>
          <w:lang w:eastAsia="zh-CN"/>
        </w:rPr>
      </w:pPr>
      <w:r>
        <w:rPr>
          <w:rFonts w:ascii="宋体" w:hAnsi="宋体" w:eastAsia="宋体" w:cs="宋体"/>
          <w:lang w:eastAsia="zh-CN"/>
        </w:rPr>
        <w:t>a)</w:t>
      </w:r>
      <w:r>
        <w:rPr>
          <w:rFonts w:hint="eastAsia" w:ascii="宋体" w:hAnsi="宋体" w:eastAsia="宋体" w:cs="宋体"/>
          <w:lang w:eastAsia="zh-CN"/>
        </w:rPr>
        <w:t>像素</w:t>
      </w:r>
      <w:r>
        <w:rPr>
          <w:rFonts w:ascii="宋体" w:hAnsi="宋体" w:eastAsia="宋体" w:cs="宋体"/>
          <w:lang w:eastAsia="zh-CN"/>
        </w:rPr>
        <w:t>:</w:t>
      </w:r>
      <w:r>
        <w:rPr>
          <w:rFonts w:hint="eastAsia" w:ascii="宋体" w:hAnsi="宋体" w:eastAsia="宋体" w:cs="宋体"/>
          <w:lang w:eastAsia="zh-CN"/>
        </w:rPr>
        <w:t xml:space="preserve">不低于 </w:t>
      </w:r>
      <w:r>
        <w:rPr>
          <w:rFonts w:ascii="宋体" w:hAnsi="宋体" w:eastAsia="宋体" w:cs="宋体"/>
          <w:lang w:eastAsia="zh-CN"/>
        </w:rPr>
        <w:t>400</w:t>
      </w:r>
      <w:r>
        <w:rPr>
          <w:rFonts w:hint="eastAsia" w:ascii="宋体" w:hAnsi="宋体" w:eastAsia="宋体" w:cs="宋体"/>
          <w:lang w:eastAsia="zh-CN"/>
        </w:rPr>
        <w:t>万；</w:t>
      </w:r>
    </w:p>
    <w:p>
      <w:pPr>
        <w:ind w:firstLine="480"/>
        <w:rPr>
          <w:rFonts w:ascii="宋体" w:hAnsi="宋体" w:eastAsia="宋体" w:cs="宋体"/>
          <w:lang w:eastAsia="zh-CN"/>
        </w:rPr>
      </w:pPr>
      <w:r>
        <w:rPr>
          <w:rFonts w:ascii="宋体" w:hAnsi="宋体" w:eastAsia="宋体" w:cs="宋体"/>
          <w:lang w:eastAsia="zh-CN"/>
        </w:rPr>
        <w:t>b)</w:t>
      </w:r>
      <w:r>
        <w:rPr>
          <w:rFonts w:hint="eastAsia" w:ascii="宋体" w:hAnsi="宋体" w:eastAsia="宋体" w:cs="宋体"/>
          <w:lang w:eastAsia="zh-CN"/>
        </w:rPr>
        <w:t>最大分辨率</w:t>
      </w:r>
      <w:r>
        <w:rPr>
          <w:rFonts w:ascii="宋体" w:hAnsi="宋体" w:eastAsia="宋体" w:cs="宋体"/>
          <w:lang w:eastAsia="zh-CN"/>
        </w:rPr>
        <w:t>:</w:t>
      </w:r>
      <w:r>
        <w:rPr>
          <w:rFonts w:hint="eastAsia" w:ascii="宋体" w:hAnsi="宋体" w:eastAsia="宋体" w:cs="宋体"/>
          <w:lang w:eastAsia="zh-CN"/>
        </w:rPr>
        <w:t xml:space="preserve">不低于 </w:t>
      </w:r>
      <w:r>
        <w:rPr>
          <w:rFonts w:ascii="宋体" w:hAnsi="宋体" w:eastAsia="宋体" w:cs="宋体"/>
          <w:lang w:eastAsia="zh-CN"/>
        </w:rPr>
        <w:t>2688x1520</w:t>
      </w:r>
      <w:r>
        <w:rPr>
          <w:rFonts w:hint="eastAsia" w:ascii="宋体" w:hAnsi="宋体" w:eastAsia="宋体" w:cs="宋体"/>
          <w:lang w:eastAsia="zh-CN"/>
        </w:rPr>
        <w:t>；</w:t>
      </w:r>
    </w:p>
    <w:p>
      <w:pPr>
        <w:ind w:firstLine="480"/>
        <w:rPr>
          <w:rFonts w:ascii="宋体" w:hAnsi="宋体" w:eastAsia="宋体" w:cs="宋体"/>
          <w:lang w:eastAsia="zh-CN"/>
        </w:rPr>
      </w:pPr>
      <w:r>
        <w:rPr>
          <w:rFonts w:ascii="宋体" w:hAnsi="宋体" w:eastAsia="宋体" w:cs="宋体"/>
          <w:lang w:eastAsia="zh-CN"/>
        </w:rPr>
        <w:t>c)</w:t>
      </w:r>
      <w:r>
        <w:rPr>
          <w:rFonts w:hint="eastAsia" w:ascii="宋体" w:hAnsi="宋体" w:eastAsia="宋体" w:cs="宋体"/>
          <w:lang w:eastAsia="zh-CN"/>
        </w:rPr>
        <w:t>支持电动变焦；</w:t>
      </w:r>
    </w:p>
    <w:p>
      <w:pPr>
        <w:ind w:firstLine="480"/>
        <w:rPr>
          <w:rFonts w:ascii="宋体" w:hAnsi="宋体" w:eastAsia="宋体" w:cs="宋体"/>
          <w:lang w:eastAsia="zh-CN"/>
        </w:rPr>
      </w:pPr>
      <w:r>
        <w:rPr>
          <w:rFonts w:ascii="宋体" w:hAnsi="宋体" w:eastAsia="宋体" w:cs="宋体"/>
          <w:lang w:eastAsia="zh-CN"/>
        </w:rPr>
        <w:t>d)</w:t>
      </w:r>
      <w:r>
        <w:rPr>
          <w:rFonts w:hint="eastAsia" w:ascii="宋体" w:hAnsi="宋体" w:eastAsia="宋体" w:cs="宋体"/>
          <w:lang w:eastAsia="zh-CN"/>
        </w:rPr>
        <w:t>网络接口</w:t>
      </w:r>
      <w:r>
        <w:rPr>
          <w:rFonts w:ascii="宋体" w:hAnsi="宋体" w:eastAsia="宋体" w:cs="宋体"/>
          <w:lang w:eastAsia="zh-CN"/>
        </w:rPr>
        <w:t>:</w:t>
      </w:r>
      <w:r>
        <w:rPr>
          <w:rFonts w:hint="eastAsia" w:ascii="宋体" w:hAnsi="宋体" w:eastAsia="宋体" w:cs="宋体"/>
          <w:lang w:eastAsia="zh-CN"/>
        </w:rPr>
        <w:t>不少于</w:t>
      </w:r>
      <w:r>
        <w:rPr>
          <w:rFonts w:ascii="宋体" w:hAnsi="宋体" w:eastAsia="宋体" w:cs="宋体"/>
          <w:lang w:eastAsia="zh-CN"/>
        </w:rPr>
        <w:t>1</w:t>
      </w:r>
      <w:r>
        <w:rPr>
          <w:rFonts w:hint="eastAsia" w:ascii="宋体" w:hAnsi="宋体" w:eastAsia="宋体" w:cs="宋体"/>
          <w:lang w:eastAsia="zh-CN"/>
        </w:rPr>
        <w:t>个</w:t>
      </w:r>
      <w:r>
        <w:rPr>
          <w:rFonts w:ascii="宋体" w:hAnsi="宋体" w:eastAsia="宋体" w:cs="宋体"/>
          <w:lang w:eastAsia="zh-CN"/>
        </w:rPr>
        <w:t>(</w:t>
      </w:r>
      <w:r>
        <w:rPr>
          <w:rFonts w:hint="eastAsia" w:ascii="宋体" w:hAnsi="宋体" w:eastAsia="宋体" w:cs="宋体"/>
          <w:lang w:eastAsia="zh-CN"/>
        </w:rPr>
        <w:t>光口</w:t>
      </w:r>
      <w:r>
        <w:rPr>
          <w:rFonts w:ascii="宋体" w:hAnsi="宋体" w:eastAsia="宋体" w:cs="宋体"/>
          <w:lang w:eastAsia="zh-CN"/>
        </w:rPr>
        <w:t>/</w:t>
      </w:r>
      <w:r>
        <w:rPr>
          <w:rFonts w:hint="eastAsia" w:ascii="宋体" w:hAnsi="宋体" w:eastAsia="宋体" w:cs="宋体"/>
          <w:lang w:eastAsia="zh-CN"/>
        </w:rPr>
        <w:t>电口可选，支持</w:t>
      </w:r>
      <w:r>
        <w:rPr>
          <w:rFonts w:ascii="宋体" w:hAnsi="宋体" w:eastAsia="宋体" w:cs="宋体"/>
          <w:lang w:eastAsia="zh-CN"/>
        </w:rPr>
        <w:t>10M/100M</w:t>
      </w:r>
      <w:r>
        <w:rPr>
          <w:rFonts w:hint="eastAsia" w:ascii="宋体" w:hAnsi="宋体" w:eastAsia="宋体" w:cs="宋体"/>
          <w:lang w:eastAsia="zh-CN"/>
        </w:rPr>
        <w:t>网络数据</w:t>
      </w:r>
      <w:r>
        <w:rPr>
          <w:rFonts w:ascii="宋体" w:hAnsi="宋体" w:eastAsia="宋体" w:cs="宋体"/>
          <w:lang w:eastAsia="zh-CN"/>
        </w:rPr>
        <w:t>)</w:t>
      </w:r>
      <w:r>
        <w:rPr>
          <w:rFonts w:hint="eastAsia" w:ascii="宋体" w:hAnsi="宋体" w:eastAsia="宋体" w:cs="宋体"/>
          <w:lang w:eastAsia="zh-CN"/>
        </w:rPr>
        <w:t>。</w:t>
      </w:r>
    </w:p>
    <w:p>
      <w:pPr>
        <w:ind w:firstLine="480"/>
        <w:rPr>
          <w:rFonts w:ascii="宋体" w:hAnsi="宋体" w:eastAsia="宋体" w:cs="宋体"/>
          <w:lang w:eastAsia="zh-CN"/>
        </w:rPr>
      </w:pPr>
      <w:r>
        <w:rPr>
          <w:rFonts w:ascii="宋体" w:hAnsi="宋体" w:eastAsia="宋体" w:cs="宋体"/>
          <w:lang w:eastAsia="zh-CN"/>
        </w:rPr>
        <w:t>2</w:t>
      </w:r>
      <w:r>
        <w:rPr>
          <w:rFonts w:hint="eastAsia" w:ascii="宋体" w:hAnsi="宋体" w:eastAsia="宋体" w:cs="宋体"/>
          <w:lang w:eastAsia="zh-CN"/>
        </w:rPr>
        <w:t>）</w:t>
      </w:r>
      <w:r>
        <w:rPr>
          <w:rFonts w:ascii="宋体" w:hAnsi="宋体" w:eastAsia="宋体" w:cs="宋体"/>
          <w:lang w:eastAsia="zh-CN"/>
        </w:rPr>
        <w:t>PTZ</w:t>
      </w:r>
      <w:r>
        <w:rPr>
          <w:rFonts w:hint="eastAsia" w:ascii="宋体" w:hAnsi="宋体" w:eastAsia="宋体" w:cs="宋体"/>
          <w:lang w:eastAsia="zh-CN"/>
        </w:rPr>
        <w:t>小球、可见光高清球机等球型摄像机满足：</w:t>
      </w:r>
    </w:p>
    <w:p>
      <w:pPr>
        <w:ind w:firstLine="480"/>
        <w:rPr>
          <w:rFonts w:ascii="宋体" w:hAnsi="宋体" w:eastAsia="宋体" w:cs="宋体"/>
          <w:lang w:eastAsia="zh-CN"/>
        </w:rPr>
      </w:pPr>
      <w:r>
        <w:rPr>
          <w:rFonts w:ascii="宋体" w:hAnsi="宋体" w:eastAsia="宋体" w:cs="宋体"/>
          <w:lang w:eastAsia="zh-CN"/>
        </w:rPr>
        <w:t>a)</w:t>
      </w:r>
      <w:r>
        <w:rPr>
          <w:rFonts w:hint="eastAsia" w:ascii="宋体" w:hAnsi="宋体" w:eastAsia="宋体" w:cs="宋体"/>
          <w:lang w:eastAsia="zh-CN"/>
        </w:rPr>
        <w:t>像素</w:t>
      </w:r>
      <w:r>
        <w:rPr>
          <w:rFonts w:ascii="宋体" w:hAnsi="宋体" w:eastAsia="宋体" w:cs="宋体"/>
          <w:lang w:eastAsia="zh-CN"/>
        </w:rPr>
        <w:t>:</w:t>
      </w:r>
      <w:r>
        <w:rPr>
          <w:rFonts w:hint="eastAsia" w:ascii="宋体" w:hAnsi="宋体" w:eastAsia="宋体" w:cs="宋体"/>
          <w:lang w:eastAsia="zh-CN"/>
        </w:rPr>
        <w:t xml:space="preserve">不低于 </w:t>
      </w:r>
      <w:r>
        <w:rPr>
          <w:rFonts w:ascii="宋体" w:hAnsi="宋体" w:eastAsia="宋体" w:cs="宋体"/>
          <w:lang w:eastAsia="zh-CN"/>
        </w:rPr>
        <w:t>400</w:t>
      </w:r>
      <w:r>
        <w:rPr>
          <w:rFonts w:hint="eastAsia" w:ascii="宋体" w:hAnsi="宋体" w:eastAsia="宋体" w:cs="宋体"/>
          <w:lang w:eastAsia="zh-CN"/>
        </w:rPr>
        <w:t>万；</w:t>
      </w:r>
    </w:p>
    <w:p>
      <w:pPr>
        <w:ind w:firstLine="480"/>
        <w:rPr>
          <w:rFonts w:ascii="宋体" w:hAnsi="宋体" w:eastAsia="宋体" w:cs="宋体"/>
          <w:lang w:eastAsia="zh-CN"/>
        </w:rPr>
      </w:pPr>
      <w:r>
        <w:rPr>
          <w:rFonts w:ascii="宋体" w:hAnsi="宋体" w:eastAsia="宋体" w:cs="宋体"/>
          <w:lang w:eastAsia="zh-CN"/>
        </w:rPr>
        <w:t>b)</w:t>
      </w:r>
      <w:r>
        <w:rPr>
          <w:rFonts w:hint="eastAsia" w:ascii="宋体" w:hAnsi="宋体" w:eastAsia="宋体" w:cs="宋体"/>
          <w:lang w:eastAsia="zh-CN"/>
        </w:rPr>
        <w:t>最大分辨率</w:t>
      </w:r>
      <w:r>
        <w:rPr>
          <w:rFonts w:ascii="宋体" w:hAnsi="宋体" w:eastAsia="宋体" w:cs="宋体"/>
          <w:lang w:eastAsia="zh-CN"/>
        </w:rPr>
        <w:t>:</w:t>
      </w:r>
      <w:r>
        <w:rPr>
          <w:rFonts w:hint="eastAsia" w:ascii="宋体" w:hAnsi="宋体" w:eastAsia="宋体" w:cs="宋体"/>
          <w:lang w:eastAsia="zh-CN"/>
        </w:rPr>
        <w:t xml:space="preserve">不低于 </w:t>
      </w:r>
      <w:r>
        <w:rPr>
          <w:rFonts w:ascii="宋体" w:hAnsi="宋体" w:eastAsia="宋体" w:cs="宋体"/>
          <w:lang w:eastAsia="zh-CN"/>
        </w:rPr>
        <w:t>2560x1440</w:t>
      </w:r>
      <w:r>
        <w:rPr>
          <w:rFonts w:hint="eastAsia" w:ascii="宋体" w:hAnsi="宋体" w:eastAsia="宋体" w:cs="宋体"/>
          <w:lang w:eastAsia="zh-CN"/>
        </w:rPr>
        <w:t>；</w:t>
      </w:r>
    </w:p>
    <w:p>
      <w:pPr>
        <w:ind w:firstLine="480"/>
        <w:rPr>
          <w:rFonts w:ascii="宋体" w:hAnsi="宋体" w:eastAsia="宋体" w:cs="宋体"/>
          <w:lang w:eastAsia="zh-CN"/>
        </w:rPr>
      </w:pPr>
      <w:r>
        <w:rPr>
          <w:rFonts w:ascii="宋体" w:hAnsi="宋体" w:eastAsia="宋体" w:cs="宋体"/>
          <w:lang w:eastAsia="zh-CN"/>
        </w:rPr>
        <w:t>c)</w:t>
      </w:r>
      <w:r>
        <w:rPr>
          <w:rFonts w:hint="eastAsia" w:ascii="宋体" w:hAnsi="宋体" w:eastAsia="宋体" w:cs="宋体"/>
          <w:lang w:eastAsia="zh-CN"/>
        </w:rPr>
        <w:t>光学变倍</w:t>
      </w:r>
      <w:r>
        <w:rPr>
          <w:rFonts w:ascii="宋体" w:hAnsi="宋体" w:eastAsia="宋体" w:cs="宋体"/>
          <w:lang w:eastAsia="zh-CN"/>
        </w:rPr>
        <w:t>:</w:t>
      </w:r>
      <w:r>
        <w:rPr>
          <w:rFonts w:hint="eastAsia" w:ascii="宋体" w:hAnsi="宋体" w:eastAsia="宋体" w:cs="宋体"/>
          <w:lang w:eastAsia="zh-CN"/>
        </w:rPr>
        <w:t xml:space="preserve">不低于 </w:t>
      </w:r>
      <w:r>
        <w:rPr>
          <w:rFonts w:ascii="宋体" w:hAnsi="宋体" w:eastAsia="宋体" w:cs="宋体"/>
          <w:lang w:eastAsia="zh-CN"/>
        </w:rPr>
        <w:t>32</w:t>
      </w:r>
      <w:r>
        <w:rPr>
          <w:rFonts w:hint="eastAsia" w:ascii="宋体" w:hAnsi="宋体" w:eastAsia="宋体" w:cs="宋体"/>
          <w:lang w:eastAsia="zh-CN"/>
        </w:rPr>
        <w:t>倍；</w:t>
      </w:r>
    </w:p>
    <w:p>
      <w:pPr>
        <w:ind w:firstLine="480"/>
        <w:rPr>
          <w:rFonts w:ascii="宋体" w:hAnsi="宋体" w:eastAsia="宋体" w:cs="宋体"/>
          <w:lang w:eastAsia="zh-CN"/>
        </w:rPr>
      </w:pPr>
      <w:r>
        <w:rPr>
          <w:rFonts w:ascii="宋体" w:hAnsi="宋体" w:eastAsia="宋体" w:cs="宋体"/>
          <w:lang w:eastAsia="zh-CN"/>
        </w:rPr>
        <w:t>d)</w:t>
      </w:r>
      <w:r>
        <w:rPr>
          <w:rFonts w:hint="eastAsia" w:ascii="宋体" w:hAnsi="宋体" w:eastAsia="宋体" w:cs="宋体"/>
          <w:lang w:eastAsia="zh-CN"/>
        </w:rPr>
        <w:t>水平范围</w:t>
      </w:r>
      <w:r>
        <w:rPr>
          <w:rFonts w:ascii="宋体" w:hAnsi="宋体" w:eastAsia="宋体" w:cs="宋体"/>
          <w:lang w:eastAsia="zh-CN"/>
        </w:rPr>
        <w:t>:0</w:t>
      </w:r>
      <w:r>
        <w:rPr>
          <w:rFonts w:hint="eastAsia" w:ascii="宋体" w:hAnsi="宋体" w:eastAsia="宋体" w:cs="宋体"/>
          <w:lang w:eastAsia="zh-CN"/>
        </w:rPr>
        <w:t>°</w:t>
      </w:r>
      <w:r>
        <w:rPr>
          <w:rFonts w:ascii="宋体" w:hAnsi="宋体" w:eastAsia="宋体" w:cs="宋体"/>
          <w:lang w:eastAsia="zh-CN"/>
        </w:rPr>
        <w:t>~360</w:t>
      </w:r>
      <w:r>
        <w:rPr>
          <w:rFonts w:hint="eastAsia" w:ascii="宋体" w:hAnsi="宋体" w:eastAsia="宋体" w:cs="宋体"/>
          <w:lang w:eastAsia="zh-CN"/>
        </w:rPr>
        <w:t>°连续旋转</w:t>
      </w:r>
      <w:r>
        <w:rPr>
          <w:rFonts w:ascii="宋体" w:hAnsi="宋体" w:eastAsia="宋体" w:cs="宋体"/>
          <w:lang w:eastAsia="zh-CN"/>
        </w:rPr>
        <w:t>:</w:t>
      </w:r>
      <w:r>
        <w:rPr>
          <w:rFonts w:hint="eastAsia" w:ascii="宋体" w:hAnsi="宋体" w:eastAsia="宋体" w:cs="宋体"/>
          <w:lang w:eastAsia="zh-CN"/>
        </w:rPr>
        <w:t>垂直范围</w:t>
      </w:r>
      <w:r>
        <w:rPr>
          <w:rFonts w:ascii="宋体" w:hAnsi="宋体" w:eastAsia="宋体" w:cs="宋体"/>
          <w:lang w:eastAsia="zh-CN"/>
        </w:rPr>
        <w:t>:-20</w:t>
      </w:r>
      <w:r>
        <w:rPr>
          <w:rFonts w:hint="eastAsia" w:ascii="宋体" w:hAnsi="宋体" w:eastAsia="宋体" w:cs="宋体"/>
          <w:lang w:eastAsia="zh-CN"/>
        </w:rPr>
        <w:t>°</w:t>
      </w:r>
      <w:r>
        <w:rPr>
          <w:rFonts w:ascii="宋体" w:hAnsi="宋体" w:eastAsia="宋体" w:cs="宋体"/>
          <w:lang w:eastAsia="zh-CN"/>
        </w:rPr>
        <w:t>~+90</w:t>
      </w:r>
      <w:r>
        <w:rPr>
          <w:rFonts w:hint="eastAsia" w:ascii="宋体" w:hAnsi="宋体" w:eastAsia="宋体" w:cs="宋体"/>
          <w:lang w:eastAsia="zh-CN"/>
        </w:rPr>
        <w:t>°自动翻转</w:t>
      </w:r>
      <w:r>
        <w:rPr>
          <w:rFonts w:ascii="宋体" w:hAnsi="宋体" w:eastAsia="宋体" w:cs="宋体"/>
          <w:lang w:eastAsia="zh-CN"/>
        </w:rPr>
        <w:t>180</w:t>
      </w:r>
      <w:r>
        <w:rPr>
          <w:rFonts w:hint="eastAsia" w:ascii="宋体" w:hAnsi="宋体" w:eastAsia="宋体" w:cs="宋体"/>
          <w:lang w:eastAsia="zh-CN"/>
        </w:rPr>
        <w:t>”后连续监视；</w:t>
      </w:r>
    </w:p>
    <w:p>
      <w:pPr>
        <w:ind w:firstLine="480"/>
        <w:rPr>
          <w:rFonts w:ascii="宋体" w:hAnsi="宋体" w:eastAsia="宋体" w:cs="宋体"/>
          <w:lang w:eastAsia="zh-CN"/>
        </w:rPr>
      </w:pPr>
      <w:r>
        <w:rPr>
          <w:rFonts w:ascii="宋体" w:hAnsi="宋体" w:eastAsia="宋体" w:cs="宋体"/>
          <w:lang w:eastAsia="zh-CN"/>
        </w:rPr>
        <w:t>e)</w:t>
      </w:r>
      <w:r>
        <w:rPr>
          <w:rFonts w:hint="eastAsia" w:ascii="宋体" w:hAnsi="宋体" w:eastAsia="宋体" w:cs="宋体"/>
          <w:lang w:eastAsia="zh-CN"/>
        </w:rPr>
        <w:t>网络接口</w:t>
      </w:r>
      <w:r>
        <w:rPr>
          <w:rFonts w:ascii="宋体" w:hAnsi="宋体" w:eastAsia="宋体" w:cs="宋体"/>
          <w:lang w:eastAsia="zh-CN"/>
        </w:rPr>
        <w:t>:</w:t>
      </w:r>
      <w:r>
        <w:rPr>
          <w:rFonts w:hint="eastAsia" w:ascii="宋体" w:hAnsi="宋体" w:eastAsia="宋体" w:cs="宋体"/>
          <w:lang w:eastAsia="zh-CN"/>
        </w:rPr>
        <w:t>不少于</w:t>
      </w:r>
      <w:r>
        <w:rPr>
          <w:rFonts w:ascii="宋体" w:hAnsi="宋体" w:eastAsia="宋体" w:cs="宋体"/>
          <w:lang w:eastAsia="zh-CN"/>
        </w:rPr>
        <w:t>1</w:t>
      </w:r>
      <w:r>
        <w:rPr>
          <w:rFonts w:hint="eastAsia" w:ascii="宋体" w:hAnsi="宋体" w:eastAsia="宋体" w:cs="宋体"/>
          <w:lang w:eastAsia="zh-CN"/>
        </w:rPr>
        <w:t>个</w:t>
      </w:r>
      <w:r>
        <w:rPr>
          <w:rFonts w:ascii="宋体" w:hAnsi="宋体" w:eastAsia="宋体" w:cs="宋体"/>
          <w:lang w:eastAsia="zh-CN"/>
        </w:rPr>
        <w:t>(</w:t>
      </w:r>
      <w:r>
        <w:rPr>
          <w:rFonts w:hint="eastAsia" w:ascii="宋体" w:hAnsi="宋体" w:eastAsia="宋体" w:cs="宋体"/>
          <w:lang w:eastAsia="zh-CN"/>
        </w:rPr>
        <w:t>光口</w:t>
      </w:r>
      <w:r>
        <w:rPr>
          <w:rFonts w:ascii="宋体" w:hAnsi="宋体" w:eastAsia="宋体" w:cs="宋体"/>
          <w:lang w:eastAsia="zh-CN"/>
        </w:rPr>
        <w:t>/</w:t>
      </w:r>
      <w:r>
        <w:rPr>
          <w:rFonts w:hint="eastAsia" w:ascii="宋体" w:hAnsi="宋体" w:eastAsia="宋体" w:cs="宋体"/>
          <w:lang w:eastAsia="zh-CN"/>
        </w:rPr>
        <w:t>电期可选</w:t>
      </w:r>
      <w:r>
        <w:rPr>
          <w:rFonts w:ascii="宋体" w:hAnsi="宋体" w:eastAsia="宋体" w:cs="宋体"/>
          <w:lang w:eastAsia="zh-CN"/>
        </w:rPr>
        <w:t>,</w:t>
      </w:r>
      <w:r>
        <w:rPr>
          <w:rFonts w:hint="eastAsia" w:ascii="宋体" w:hAnsi="宋体" w:eastAsia="宋体" w:cs="宋体"/>
          <w:lang w:eastAsia="zh-CN"/>
        </w:rPr>
        <w:t>支持</w:t>
      </w:r>
      <w:r>
        <w:rPr>
          <w:rFonts w:ascii="宋体" w:hAnsi="宋体" w:eastAsia="宋体" w:cs="宋体"/>
          <w:lang w:eastAsia="zh-CN"/>
        </w:rPr>
        <w:t xml:space="preserve">10M/100M </w:t>
      </w:r>
      <w:r>
        <w:rPr>
          <w:rFonts w:hint="eastAsia" w:ascii="宋体" w:hAnsi="宋体" w:eastAsia="宋体" w:cs="宋体"/>
          <w:lang w:eastAsia="zh-CN"/>
        </w:rPr>
        <w:t>网络数据</w:t>
      </w:r>
      <w:r>
        <w:rPr>
          <w:rFonts w:ascii="宋体" w:hAnsi="宋体" w:eastAsia="宋体" w:cs="宋体"/>
          <w:lang w:eastAsia="zh-CN"/>
        </w:rPr>
        <w:t>)</w:t>
      </w:r>
      <w:r>
        <w:rPr>
          <w:rFonts w:hint="eastAsia" w:ascii="宋体" w:hAnsi="宋体" w:eastAsia="宋体" w:cs="宋体"/>
          <w:lang w:eastAsia="zh-CN"/>
        </w:rPr>
        <w:t>。</w:t>
      </w:r>
    </w:p>
    <w:p>
      <w:pPr>
        <w:ind w:firstLine="480"/>
        <w:rPr>
          <w:rFonts w:ascii="宋体" w:hAnsi="宋体" w:eastAsia="宋体" w:cs="宋体"/>
          <w:lang w:eastAsia="zh-CN"/>
        </w:rPr>
      </w:pPr>
      <w:r>
        <w:rPr>
          <w:rFonts w:ascii="宋体" w:hAnsi="宋体" w:eastAsia="宋体" w:cs="宋体"/>
          <w:lang w:eastAsia="zh-CN"/>
        </w:rPr>
        <w:t>3</w:t>
      </w:r>
      <w:r>
        <w:rPr>
          <w:rFonts w:hint="eastAsia" w:ascii="宋体" w:hAnsi="宋体" w:eastAsia="宋体" w:cs="宋体"/>
          <w:lang w:eastAsia="zh-CN"/>
        </w:rPr>
        <w:t>）双光谱测温球机、防爆双光谱测温筒机等红外摄像机满足：</w:t>
      </w:r>
    </w:p>
    <w:p>
      <w:pPr>
        <w:ind w:firstLine="480"/>
        <w:rPr>
          <w:rFonts w:ascii="宋体" w:hAnsi="宋体" w:eastAsia="宋体" w:cs="宋体"/>
          <w:lang w:eastAsia="zh-CN"/>
        </w:rPr>
      </w:pPr>
      <w:r>
        <w:rPr>
          <w:rFonts w:ascii="宋体" w:hAnsi="宋体" w:eastAsia="宋体" w:cs="宋体"/>
          <w:lang w:eastAsia="zh-CN"/>
        </w:rPr>
        <w:t>a)</w:t>
      </w:r>
      <w:r>
        <w:rPr>
          <w:rFonts w:hint="eastAsia" w:ascii="宋体" w:hAnsi="宋体" w:eastAsia="宋体" w:cs="宋体"/>
          <w:lang w:eastAsia="zh-CN"/>
        </w:rPr>
        <w:t>探测器像素</w:t>
      </w:r>
      <w:r>
        <w:rPr>
          <w:rFonts w:ascii="宋体" w:hAnsi="宋体" w:eastAsia="宋体" w:cs="宋体"/>
          <w:lang w:eastAsia="zh-CN"/>
        </w:rPr>
        <w:t>:</w:t>
      </w:r>
      <w:r>
        <w:rPr>
          <w:rFonts w:hint="eastAsia" w:ascii="宋体" w:hAnsi="宋体" w:eastAsia="宋体" w:cs="宋体"/>
          <w:lang w:eastAsia="zh-CN"/>
        </w:rPr>
        <w:t xml:space="preserve">不低于 </w:t>
      </w:r>
      <w:r>
        <w:rPr>
          <w:rFonts w:ascii="宋体" w:hAnsi="宋体" w:eastAsia="宋体" w:cs="宋体"/>
          <w:lang w:eastAsia="zh-CN"/>
        </w:rPr>
        <w:t>640x512</w:t>
      </w:r>
      <w:r>
        <w:rPr>
          <w:rFonts w:hint="eastAsia" w:ascii="宋体" w:hAnsi="宋体" w:eastAsia="宋体" w:cs="宋体"/>
          <w:lang w:eastAsia="zh-CN"/>
        </w:rPr>
        <w:t>；</w:t>
      </w:r>
    </w:p>
    <w:p>
      <w:pPr>
        <w:ind w:firstLine="480"/>
        <w:rPr>
          <w:rFonts w:ascii="宋体" w:hAnsi="宋体" w:eastAsia="宋体" w:cs="宋体"/>
          <w:lang w:eastAsia="zh-CN"/>
        </w:rPr>
      </w:pPr>
      <w:r>
        <w:rPr>
          <w:rFonts w:ascii="宋体" w:hAnsi="宋体" w:eastAsia="宋体" w:cs="宋体"/>
          <w:lang w:eastAsia="zh-CN"/>
        </w:rPr>
        <w:t>b)</w:t>
      </w:r>
      <w:r>
        <w:rPr>
          <w:rFonts w:hint="eastAsia" w:ascii="宋体" w:hAnsi="宋体" w:eastAsia="宋体" w:cs="宋体"/>
          <w:lang w:eastAsia="zh-CN"/>
        </w:rPr>
        <w:t>光谱范围</w:t>
      </w:r>
      <w:r>
        <w:rPr>
          <w:rFonts w:ascii="宋体" w:hAnsi="宋体" w:eastAsia="宋体" w:cs="宋体"/>
          <w:lang w:eastAsia="zh-CN"/>
        </w:rPr>
        <w:t>:</w:t>
      </w:r>
      <w:r>
        <w:rPr>
          <w:rFonts w:hint="eastAsia" w:ascii="宋体" w:hAnsi="宋体" w:eastAsia="宋体" w:cs="宋体"/>
          <w:lang w:eastAsia="zh-CN"/>
        </w:rPr>
        <w:t>不低于</w:t>
      </w:r>
      <w:r>
        <w:rPr>
          <w:rFonts w:ascii="宋体" w:hAnsi="宋体" w:eastAsia="宋体" w:cs="宋体"/>
          <w:lang w:eastAsia="zh-CN"/>
        </w:rPr>
        <w:t>8um~14um</w:t>
      </w:r>
      <w:r>
        <w:rPr>
          <w:rFonts w:hint="eastAsia" w:ascii="宋体" w:hAnsi="宋体" w:eastAsia="宋体" w:cs="宋体"/>
          <w:lang w:eastAsia="zh-CN"/>
        </w:rPr>
        <w:t>；</w:t>
      </w:r>
    </w:p>
    <w:p>
      <w:pPr>
        <w:ind w:firstLine="480"/>
        <w:rPr>
          <w:rFonts w:ascii="宋体" w:hAnsi="宋体" w:eastAsia="宋体" w:cs="宋体"/>
          <w:lang w:eastAsia="zh-CN"/>
        </w:rPr>
      </w:pPr>
      <w:r>
        <w:rPr>
          <w:rFonts w:ascii="宋体" w:hAnsi="宋体" w:eastAsia="宋体" w:cs="宋体"/>
          <w:lang w:eastAsia="zh-CN"/>
        </w:rPr>
        <w:t>c)</w:t>
      </w:r>
      <w:r>
        <w:rPr>
          <w:rFonts w:hint="eastAsia" w:ascii="宋体" w:hAnsi="宋体" w:eastAsia="宋体" w:cs="宋体"/>
          <w:lang w:eastAsia="zh-CN"/>
        </w:rPr>
        <w:t>测温范围</w:t>
      </w:r>
      <w:r>
        <w:rPr>
          <w:rFonts w:ascii="宋体" w:hAnsi="宋体" w:eastAsia="宋体" w:cs="宋体"/>
          <w:lang w:eastAsia="zh-CN"/>
        </w:rPr>
        <w:t xml:space="preserve">: </w:t>
      </w:r>
      <w:r>
        <w:rPr>
          <w:rFonts w:hint="eastAsia" w:ascii="宋体" w:hAnsi="宋体" w:eastAsia="宋体" w:cs="宋体"/>
          <w:lang w:eastAsia="zh-CN"/>
        </w:rPr>
        <w:t>低温模式不低于</w:t>
      </w:r>
      <w:r>
        <w:rPr>
          <w:rFonts w:ascii="宋体" w:hAnsi="宋体" w:eastAsia="宋体" w:cs="宋体"/>
          <w:lang w:eastAsia="zh-CN"/>
        </w:rPr>
        <w:t>(-20~+150)</w:t>
      </w:r>
      <w:r>
        <w:rPr>
          <w:rFonts w:hint="eastAsia" w:ascii="宋体" w:hAnsi="宋体" w:eastAsia="宋体" w:cs="宋体"/>
          <w:lang w:eastAsia="zh-CN"/>
        </w:rPr>
        <w:t>℃</w:t>
      </w:r>
      <w:r>
        <w:rPr>
          <w:rFonts w:ascii="宋体" w:hAnsi="宋体" w:eastAsia="宋体" w:cs="宋体"/>
          <w:lang w:eastAsia="zh-CN"/>
        </w:rPr>
        <w:t>,</w:t>
      </w:r>
      <w:r>
        <w:rPr>
          <w:rFonts w:hint="eastAsia" w:ascii="宋体" w:hAnsi="宋体" w:eastAsia="宋体" w:cs="宋体"/>
          <w:lang w:eastAsia="zh-CN"/>
        </w:rPr>
        <w:t>高温模式不低于</w:t>
      </w:r>
      <w:r>
        <w:rPr>
          <w:rFonts w:ascii="宋体" w:hAnsi="宋体" w:eastAsia="宋体" w:cs="宋体"/>
          <w:lang w:eastAsia="zh-CN"/>
        </w:rPr>
        <w:t>(0~+550)</w:t>
      </w:r>
      <w:r>
        <w:rPr>
          <w:rFonts w:hint="eastAsia" w:ascii="宋体" w:hAnsi="宋体" w:eastAsia="宋体" w:cs="宋体"/>
          <w:lang w:eastAsia="zh-CN"/>
        </w:rPr>
        <w:t>℃；</w:t>
      </w:r>
    </w:p>
    <w:p>
      <w:pPr>
        <w:ind w:firstLine="480"/>
        <w:rPr>
          <w:rFonts w:ascii="宋体" w:hAnsi="宋体" w:eastAsia="宋体" w:cs="宋体"/>
          <w:lang w:eastAsia="zh-CN"/>
        </w:rPr>
      </w:pPr>
      <w:r>
        <w:rPr>
          <w:rFonts w:ascii="宋体" w:hAnsi="宋体" w:eastAsia="宋体" w:cs="宋体"/>
          <w:lang w:eastAsia="zh-CN"/>
        </w:rPr>
        <w:t>d)</w:t>
      </w:r>
      <w:r>
        <w:rPr>
          <w:rFonts w:hint="eastAsia" w:ascii="宋体" w:hAnsi="宋体" w:eastAsia="宋体" w:cs="宋体"/>
          <w:lang w:eastAsia="zh-CN"/>
        </w:rPr>
        <w:t>测温距离</w:t>
      </w:r>
      <w:r>
        <w:rPr>
          <w:rFonts w:ascii="宋体" w:hAnsi="宋体" w:eastAsia="宋体" w:cs="宋体"/>
          <w:lang w:eastAsia="zh-CN"/>
        </w:rPr>
        <w:t>:</w:t>
      </w:r>
      <w:r>
        <w:rPr>
          <w:rFonts w:hint="eastAsia" w:ascii="宋体" w:hAnsi="宋体" w:eastAsia="宋体" w:cs="宋体"/>
          <w:lang w:eastAsia="zh-CN"/>
        </w:rPr>
        <w:t xml:space="preserve">不低于 </w:t>
      </w:r>
      <w:r>
        <w:rPr>
          <w:rFonts w:ascii="宋体" w:hAnsi="宋体" w:eastAsia="宋体" w:cs="宋体"/>
          <w:lang w:eastAsia="zh-CN"/>
        </w:rPr>
        <w:t>1m~6.5m</w:t>
      </w:r>
      <w:r>
        <w:rPr>
          <w:rFonts w:hint="eastAsia" w:ascii="宋体" w:hAnsi="宋体" w:eastAsia="宋体" w:cs="宋体"/>
          <w:lang w:eastAsia="zh-CN"/>
        </w:rPr>
        <w:t>；</w:t>
      </w:r>
    </w:p>
    <w:p>
      <w:pPr>
        <w:ind w:firstLine="480"/>
        <w:rPr>
          <w:rFonts w:ascii="宋体" w:hAnsi="宋体" w:eastAsia="宋体" w:cs="宋体"/>
          <w:lang w:eastAsia="zh-CN"/>
        </w:rPr>
      </w:pPr>
      <w:r>
        <w:rPr>
          <w:rFonts w:ascii="宋体" w:hAnsi="宋体" w:eastAsia="宋体" w:cs="宋体"/>
          <w:lang w:eastAsia="zh-CN"/>
        </w:rPr>
        <w:t>e)</w:t>
      </w:r>
      <w:r>
        <w:rPr>
          <w:rFonts w:hint="eastAsia" w:ascii="宋体" w:hAnsi="宋体" w:eastAsia="宋体" w:cs="宋体"/>
          <w:lang w:eastAsia="zh-CN"/>
        </w:rPr>
        <w:t>可见光光学变倍</w:t>
      </w:r>
      <w:r>
        <w:rPr>
          <w:rFonts w:ascii="宋体" w:hAnsi="宋体" w:eastAsia="宋体" w:cs="宋体"/>
          <w:lang w:eastAsia="zh-CN"/>
        </w:rPr>
        <w:t>:</w:t>
      </w:r>
      <w:r>
        <w:rPr>
          <w:rFonts w:hint="eastAsia" w:ascii="宋体" w:hAnsi="宋体" w:eastAsia="宋体" w:cs="宋体"/>
          <w:lang w:eastAsia="zh-CN"/>
        </w:rPr>
        <w:t xml:space="preserve">不低于 </w:t>
      </w:r>
      <w:r>
        <w:rPr>
          <w:rFonts w:ascii="宋体" w:hAnsi="宋体" w:eastAsia="宋体" w:cs="宋体"/>
          <w:lang w:eastAsia="zh-CN"/>
        </w:rPr>
        <w:t>40</w:t>
      </w:r>
      <w:r>
        <w:rPr>
          <w:rFonts w:hint="eastAsia" w:ascii="宋体" w:hAnsi="宋体" w:eastAsia="宋体" w:cs="宋体"/>
          <w:lang w:eastAsia="zh-CN"/>
        </w:rPr>
        <w:t>倍；</w:t>
      </w:r>
    </w:p>
    <w:p>
      <w:pPr>
        <w:ind w:firstLine="480"/>
        <w:rPr>
          <w:rFonts w:ascii="宋体" w:hAnsi="宋体" w:eastAsia="宋体" w:cs="宋体"/>
          <w:lang w:eastAsia="zh-CN"/>
        </w:rPr>
      </w:pPr>
      <w:r>
        <w:rPr>
          <w:rFonts w:ascii="宋体" w:hAnsi="宋体" w:eastAsia="宋体" w:cs="宋体"/>
          <w:lang w:eastAsia="zh-CN"/>
        </w:rPr>
        <w:t>f)</w:t>
      </w:r>
      <w:r>
        <w:rPr>
          <w:rFonts w:hint="eastAsia" w:ascii="宋体" w:hAnsi="宋体" w:eastAsia="宋体" w:cs="宋体"/>
          <w:lang w:eastAsia="zh-CN"/>
        </w:rPr>
        <w:t>网络接口</w:t>
      </w:r>
      <w:r>
        <w:rPr>
          <w:rFonts w:ascii="宋体" w:hAnsi="宋体" w:eastAsia="宋体" w:cs="宋体"/>
          <w:lang w:eastAsia="zh-CN"/>
        </w:rPr>
        <w:t>:</w:t>
      </w:r>
      <w:r>
        <w:rPr>
          <w:rFonts w:hint="eastAsia" w:ascii="宋体" w:hAnsi="宋体" w:eastAsia="宋体" w:cs="宋体"/>
          <w:lang w:eastAsia="zh-CN"/>
        </w:rPr>
        <w:t>不少于</w:t>
      </w:r>
      <w:r>
        <w:rPr>
          <w:rFonts w:ascii="宋体" w:hAnsi="宋体" w:eastAsia="宋体" w:cs="宋体"/>
          <w:lang w:eastAsia="zh-CN"/>
        </w:rPr>
        <w:t>1</w:t>
      </w:r>
      <w:r>
        <w:rPr>
          <w:rFonts w:hint="eastAsia" w:ascii="宋体" w:hAnsi="宋体" w:eastAsia="宋体" w:cs="宋体"/>
          <w:lang w:eastAsia="zh-CN"/>
        </w:rPr>
        <w:t>个，</w:t>
      </w:r>
      <w:r>
        <w:rPr>
          <w:rFonts w:ascii="宋体" w:hAnsi="宋体" w:eastAsia="宋体" w:cs="宋体"/>
          <w:lang w:eastAsia="zh-CN"/>
        </w:rPr>
        <w:t>10W/100</w:t>
      </w:r>
      <w:r>
        <w:rPr>
          <w:rFonts w:hint="eastAsia" w:ascii="宋体" w:hAnsi="宋体" w:eastAsia="宋体" w:cs="宋体"/>
          <w:lang w:eastAsia="zh-CN"/>
        </w:rPr>
        <w:t>光口</w:t>
      </w:r>
      <w:r>
        <w:rPr>
          <w:rFonts w:ascii="宋体" w:hAnsi="宋体" w:eastAsia="宋体" w:cs="宋体"/>
          <w:lang w:eastAsia="zh-CN"/>
        </w:rPr>
        <w:t>/</w:t>
      </w:r>
      <w:r>
        <w:rPr>
          <w:rFonts w:hint="eastAsia" w:ascii="宋体" w:hAnsi="宋体" w:eastAsia="宋体" w:cs="宋体"/>
          <w:lang w:eastAsia="zh-CN"/>
        </w:rPr>
        <w:t>电口可选。</w:t>
      </w:r>
    </w:p>
    <w:p>
      <w:pPr>
        <w:ind w:firstLine="480"/>
        <w:rPr>
          <w:rFonts w:ascii="宋体" w:hAnsi="宋体" w:eastAsia="宋体" w:cs="宋体"/>
          <w:lang w:eastAsia="zh-CN"/>
        </w:rPr>
      </w:pPr>
      <w:r>
        <w:rPr>
          <w:rFonts w:ascii="宋体" w:hAnsi="宋体" w:eastAsia="宋体" w:cs="宋体"/>
          <w:lang w:eastAsia="zh-CN"/>
        </w:rPr>
        <w:t>4</w:t>
      </w:r>
      <w:r>
        <w:rPr>
          <w:rFonts w:hint="eastAsia" w:ascii="宋体" w:hAnsi="宋体" w:eastAsia="宋体" w:cs="宋体"/>
          <w:lang w:eastAsia="zh-CN"/>
        </w:rPr>
        <w:t>）网络硬盘录像机满足：</w:t>
      </w:r>
    </w:p>
    <w:p>
      <w:pPr>
        <w:ind w:firstLine="480"/>
        <w:rPr>
          <w:rFonts w:ascii="宋体" w:hAnsi="宋体" w:eastAsia="宋体" w:cs="宋体"/>
          <w:lang w:eastAsia="zh-CN"/>
        </w:rPr>
      </w:pPr>
      <w:r>
        <w:rPr>
          <w:rFonts w:ascii="宋体" w:hAnsi="宋体" w:eastAsia="宋体" w:cs="宋体"/>
          <w:lang w:eastAsia="zh-CN"/>
        </w:rPr>
        <w:t>a)</w:t>
      </w:r>
      <w:r>
        <w:rPr>
          <w:rFonts w:hint="eastAsia" w:ascii="宋体" w:hAnsi="宋体" w:eastAsia="宋体" w:cs="宋体"/>
          <w:lang w:eastAsia="zh-CN"/>
        </w:rPr>
        <w:t>接入路数</w:t>
      </w:r>
      <w:r>
        <w:rPr>
          <w:rFonts w:ascii="宋体" w:hAnsi="宋体" w:eastAsia="宋体" w:cs="宋体"/>
          <w:lang w:eastAsia="zh-CN"/>
        </w:rPr>
        <w:t>:</w:t>
      </w:r>
      <w:r>
        <w:rPr>
          <w:rFonts w:hint="eastAsia" w:ascii="宋体" w:hAnsi="宋体" w:eastAsia="宋体" w:cs="宋体"/>
          <w:lang w:eastAsia="zh-CN"/>
        </w:rPr>
        <w:t xml:space="preserve">不低于 </w:t>
      </w:r>
      <w:r>
        <w:rPr>
          <w:rFonts w:ascii="宋体" w:hAnsi="宋体" w:eastAsia="宋体" w:cs="宋体"/>
          <w:lang w:eastAsia="zh-CN"/>
        </w:rPr>
        <w:t xml:space="preserve">128 </w:t>
      </w:r>
      <w:r>
        <w:rPr>
          <w:rFonts w:hint="eastAsia" w:ascii="宋体" w:hAnsi="宋体" w:eastAsia="宋体" w:cs="宋体"/>
          <w:lang w:eastAsia="zh-CN"/>
        </w:rPr>
        <w:t>路；</w:t>
      </w:r>
    </w:p>
    <w:p>
      <w:pPr>
        <w:ind w:firstLine="480"/>
        <w:rPr>
          <w:rFonts w:ascii="宋体" w:hAnsi="宋体" w:eastAsia="宋体" w:cs="宋体"/>
          <w:lang w:eastAsia="zh-CN"/>
        </w:rPr>
      </w:pPr>
      <w:r>
        <w:rPr>
          <w:rFonts w:ascii="宋体" w:hAnsi="宋体" w:eastAsia="宋体" w:cs="宋体"/>
          <w:lang w:eastAsia="zh-CN"/>
        </w:rPr>
        <w:t>b)</w:t>
      </w:r>
      <w:r>
        <w:rPr>
          <w:rFonts w:hint="eastAsia" w:ascii="宋体" w:hAnsi="宋体" w:eastAsia="宋体" w:cs="宋体"/>
          <w:lang w:eastAsia="zh-CN"/>
        </w:rPr>
        <w:t>硬盘接目</w:t>
      </w:r>
      <w:r>
        <w:rPr>
          <w:rFonts w:ascii="宋体" w:hAnsi="宋体" w:eastAsia="宋体" w:cs="宋体"/>
          <w:lang w:eastAsia="zh-CN"/>
        </w:rPr>
        <w:t>:</w:t>
      </w:r>
      <w:r>
        <w:rPr>
          <w:rFonts w:hint="eastAsia" w:ascii="宋体" w:hAnsi="宋体" w:eastAsia="宋体" w:cs="宋体"/>
          <w:lang w:eastAsia="zh-CN"/>
        </w:rPr>
        <w:t xml:space="preserve">不少于 </w:t>
      </w:r>
      <w:r>
        <w:rPr>
          <w:rFonts w:ascii="宋体" w:hAnsi="宋体" w:eastAsia="宋体" w:cs="宋体"/>
          <w:lang w:eastAsia="zh-CN"/>
        </w:rPr>
        <w:t>24</w:t>
      </w:r>
      <w:r>
        <w:rPr>
          <w:rFonts w:hint="eastAsia" w:ascii="宋体" w:hAnsi="宋体" w:eastAsia="宋体" w:cs="宋体"/>
          <w:lang w:eastAsia="zh-CN"/>
        </w:rPr>
        <w:t>个</w:t>
      </w:r>
      <w:r>
        <w:rPr>
          <w:rFonts w:ascii="宋体" w:hAnsi="宋体" w:eastAsia="宋体" w:cs="宋体"/>
          <w:lang w:eastAsia="zh-CN"/>
        </w:rPr>
        <w:t>SATA.</w:t>
      </w:r>
      <w:r>
        <w:rPr>
          <w:rFonts w:hint="eastAsia" w:ascii="宋体" w:hAnsi="宋体" w:eastAsia="宋体" w:cs="宋体"/>
          <w:lang w:eastAsia="zh-CN"/>
        </w:rPr>
        <w:t xml:space="preserve">单盘容量不小于 </w:t>
      </w:r>
      <w:r>
        <w:rPr>
          <w:rFonts w:ascii="宋体" w:hAnsi="宋体" w:eastAsia="宋体" w:cs="宋体"/>
          <w:lang w:eastAsia="zh-CN"/>
        </w:rPr>
        <w:t>20T</w:t>
      </w:r>
      <w:r>
        <w:rPr>
          <w:rFonts w:hint="eastAsia" w:ascii="宋体" w:hAnsi="宋体" w:eastAsia="宋体" w:cs="宋体"/>
          <w:lang w:eastAsia="zh-CN"/>
        </w:rPr>
        <w:t>；</w:t>
      </w:r>
    </w:p>
    <w:p>
      <w:pPr>
        <w:ind w:firstLine="480"/>
        <w:rPr>
          <w:rFonts w:ascii="宋体" w:hAnsi="宋体" w:eastAsia="宋体" w:cs="宋体"/>
          <w:lang w:eastAsia="zh-CN"/>
        </w:rPr>
      </w:pPr>
      <w:r>
        <w:rPr>
          <w:rFonts w:ascii="宋体" w:hAnsi="宋体" w:eastAsia="宋体" w:cs="宋体"/>
          <w:lang w:eastAsia="zh-CN"/>
        </w:rPr>
        <w:t>c)</w:t>
      </w:r>
      <w:r>
        <w:rPr>
          <w:rFonts w:hint="eastAsia" w:ascii="宋体" w:hAnsi="宋体" w:eastAsia="宋体" w:cs="宋体"/>
          <w:lang w:eastAsia="zh-CN"/>
        </w:rPr>
        <w:t>多路回放</w:t>
      </w:r>
      <w:r>
        <w:rPr>
          <w:rFonts w:ascii="宋体" w:hAnsi="宋体" w:eastAsia="宋体" w:cs="宋体"/>
          <w:lang w:eastAsia="zh-CN"/>
        </w:rPr>
        <w:t>:</w:t>
      </w:r>
      <w:r>
        <w:rPr>
          <w:rFonts w:hint="eastAsia" w:ascii="宋体" w:hAnsi="宋体" w:eastAsia="宋体" w:cs="宋体"/>
          <w:lang w:eastAsia="zh-CN"/>
        </w:rPr>
        <w:t>最大支持不少于</w:t>
      </w:r>
      <w:r>
        <w:rPr>
          <w:rFonts w:ascii="宋体" w:hAnsi="宋体" w:eastAsia="宋体" w:cs="宋体"/>
          <w:lang w:eastAsia="zh-CN"/>
        </w:rPr>
        <w:t>16</w:t>
      </w:r>
      <w:r>
        <w:rPr>
          <w:rFonts w:hint="eastAsia" w:ascii="宋体" w:hAnsi="宋体" w:eastAsia="宋体" w:cs="宋体"/>
          <w:lang w:eastAsia="zh-CN"/>
        </w:rPr>
        <w:t>路回放；</w:t>
      </w:r>
    </w:p>
    <w:p>
      <w:pPr>
        <w:ind w:firstLine="480"/>
        <w:rPr>
          <w:rFonts w:ascii="宋体" w:hAnsi="宋体" w:eastAsia="宋体" w:cs="宋体"/>
          <w:lang w:eastAsia="zh-CN"/>
        </w:rPr>
      </w:pPr>
      <w:r>
        <w:rPr>
          <w:rFonts w:ascii="宋体" w:hAnsi="宋体" w:eastAsia="宋体" w:cs="宋体"/>
          <w:lang w:eastAsia="zh-CN"/>
        </w:rPr>
        <w:t>f)</w:t>
      </w:r>
      <w:r>
        <w:rPr>
          <w:rFonts w:hint="eastAsia" w:ascii="宋体" w:hAnsi="宋体" w:eastAsia="宋体" w:cs="宋体"/>
          <w:lang w:eastAsia="zh-CN"/>
        </w:rPr>
        <w:t>网络接口</w:t>
      </w:r>
      <w:r>
        <w:rPr>
          <w:rFonts w:ascii="宋体" w:hAnsi="宋体" w:eastAsia="宋体" w:cs="宋体"/>
          <w:lang w:eastAsia="zh-CN"/>
        </w:rPr>
        <w:t>:</w:t>
      </w:r>
      <w:r>
        <w:rPr>
          <w:rFonts w:hint="eastAsia" w:ascii="宋体" w:hAnsi="宋体" w:eastAsia="宋体" w:cs="宋体"/>
          <w:lang w:eastAsia="zh-CN"/>
        </w:rPr>
        <w:t>不少于</w:t>
      </w:r>
      <w:r>
        <w:rPr>
          <w:rFonts w:ascii="宋体" w:hAnsi="宋体" w:eastAsia="宋体" w:cs="宋体"/>
          <w:lang w:eastAsia="zh-CN"/>
        </w:rPr>
        <w:t>4</w:t>
      </w:r>
      <w:r>
        <w:rPr>
          <w:rFonts w:hint="eastAsia" w:ascii="宋体" w:hAnsi="宋体" w:eastAsia="宋体" w:cs="宋体"/>
          <w:lang w:eastAsia="zh-CN"/>
        </w:rPr>
        <w:t>个。</w:t>
      </w:r>
    </w:p>
    <w:p>
      <w:pPr>
        <w:ind w:firstLine="480"/>
        <w:rPr>
          <w:rFonts w:ascii="宋体" w:hAnsi="宋体" w:eastAsia="宋体" w:cs="宋体"/>
          <w:lang w:eastAsia="zh-CN"/>
        </w:rPr>
      </w:pPr>
      <w:r>
        <w:rPr>
          <w:rFonts w:ascii="宋体" w:hAnsi="宋体" w:eastAsia="宋体" w:cs="宋体"/>
          <w:lang w:eastAsia="zh-CN"/>
        </w:rPr>
        <w:t>5</w:t>
      </w:r>
      <w:r>
        <w:rPr>
          <w:rFonts w:hint="eastAsia" w:ascii="宋体" w:hAnsi="宋体" w:eastAsia="宋体" w:cs="宋体"/>
          <w:lang w:eastAsia="zh-CN"/>
        </w:rPr>
        <w:t>）中央万兆交换机满足：</w:t>
      </w:r>
    </w:p>
    <w:p>
      <w:pPr>
        <w:ind w:firstLine="480"/>
        <w:rPr>
          <w:rFonts w:ascii="宋体" w:hAnsi="宋体" w:eastAsia="宋体" w:cs="宋体"/>
          <w:lang w:eastAsia="zh-CN"/>
        </w:rPr>
      </w:pPr>
      <w:r>
        <w:rPr>
          <w:rFonts w:ascii="宋体" w:hAnsi="宋体" w:eastAsia="宋体" w:cs="宋体"/>
          <w:lang w:eastAsia="zh-CN"/>
        </w:rPr>
        <w:t>a)</w:t>
      </w:r>
      <w:r>
        <w:rPr>
          <w:rFonts w:hint="eastAsia" w:ascii="宋体" w:hAnsi="宋体" w:eastAsia="宋体" w:cs="宋体"/>
          <w:lang w:eastAsia="zh-CN"/>
        </w:rPr>
        <w:t>采用工业交换机，具备不少于24个10/100/1000M电口、不少于4个100/1000M光口、不少于4个1G/10G光口；</w:t>
      </w:r>
    </w:p>
    <w:p>
      <w:pPr>
        <w:ind w:firstLine="480"/>
        <w:rPr>
          <w:rFonts w:ascii="宋体" w:hAnsi="宋体" w:eastAsia="宋体" w:cs="宋体"/>
          <w:lang w:eastAsia="zh-CN"/>
        </w:rPr>
      </w:pPr>
      <w:r>
        <w:rPr>
          <w:rFonts w:ascii="宋体" w:hAnsi="宋体" w:eastAsia="宋体" w:cs="宋体"/>
          <w:lang w:eastAsia="zh-CN"/>
        </w:rPr>
        <w:t>b)</w:t>
      </w:r>
      <w:r>
        <w:rPr>
          <w:rFonts w:hint="eastAsia" w:ascii="宋体" w:hAnsi="宋体" w:eastAsia="宋体" w:cs="宋体"/>
          <w:lang w:eastAsia="zh-CN"/>
        </w:rPr>
        <w:t>交换容量不低于598Gbps，包转发率不低于222Mpps，包缓存大小不低于64Mb，MAC表大小不低于64K；</w:t>
      </w:r>
    </w:p>
    <w:p>
      <w:pPr>
        <w:ind w:firstLine="480"/>
        <w:rPr>
          <w:rFonts w:ascii="宋体" w:hAnsi="宋体" w:eastAsia="宋体" w:cs="宋体"/>
          <w:lang w:eastAsia="zh-CN"/>
        </w:rPr>
      </w:pPr>
      <w:r>
        <w:rPr>
          <w:rFonts w:ascii="宋体" w:hAnsi="宋体" w:eastAsia="宋体" w:cs="宋体"/>
          <w:lang w:eastAsia="zh-CN"/>
        </w:rPr>
        <w:t>c)</w:t>
      </w:r>
      <w:r>
        <w:rPr>
          <w:rFonts w:hint="eastAsia" w:ascii="宋体" w:hAnsi="宋体" w:eastAsia="宋体" w:cs="宋体"/>
          <w:lang w:eastAsia="zh-CN"/>
        </w:rPr>
        <w:t>支持接入不低于200路200万像素摄像机，预览视频不卡顿；</w:t>
      </w:r>
    </w:p>
    <w:p>
      <w:pPr>
        <w:ind w:firstLine="480"/>
        <w:rPr>
          <w:rFonts w:ascii="宋体" w:hAnsi="宋体" w:eastAsia="宋体" w:cs="宋体"/>
          <w:lang w:eastAsia="zh-CN"/>
        </w:rPr>
      </w:pPr>
      <w:r>
        <w:rPr>
          <w:rFonts w:ascii="宋体" w:hAnsi="宋体" w:eastAsia="宋体" w:cs="宋体"/>
          <w:lang w:eastAsia="zh-CN"/>
        </w:rPr>
        <w:t>d)</w:t>
      </w:r>
      <w:r>
        <w:rPr>
          <w:rFonts w:hint="eastAsia" w:ascii="宋体" w:hAnsi="宋体" w:eastAsia="宋体" w:cs="宋体"/>
          <w:lang w:eastAsia="zh-CN"/>
        </w:rPr>
        <w:t>额定电压：AC 220V，配备双路电源模块；</w:t>
      </w:r>
    </w:p>
    <w:p>
      <w:pPr>
        <w:ind w:firstLine="480"/>
        <w:rPr>
          <w:rFonts w:ascii="宋体" w:hAnsi="宋体" w:eastAsia="宋体" w:cs="宋体"/>
          <w:lang w:eastAsia="zh-CN"/>
        </w:rPr>
      </w:pPr>
      <w:r>
        <w:rPr>
          <w:rFonts w:ascii="宋体" w:hAnsi="宋体" w:eastAsia="宋体" w:cs="宋体"/>
          <w:lang w:eastAsia="zh-CN"/>
        </w:rPr>
        <w:t>e)</w:t>
      </w:r>
      <w:r>
        <w:rPr>
          <w:rFonts w:hint="eastAsia" w:ascii="宋体" w:hAnsi="宋体" w:eastAsia="宋体" w:cs="宋体"/>
          <w:lang w:eastAsia="zh-CN"/>
        </w:rPr>
        <w:t>配备光模块。</w:t>
      </w:r>
    </w:p>
    <w:p>
      <w:pPr>
        <w:keepNext/>
        <w:keepLines/>
        <w:widowControl w:val="0"/>
        <w:autoSpaceDE w:val="0"/>
        <w:autoSpaceDN w:val="0"/>
        <w:spacing w:line="360" w:lineRule="auto"/>
        <w:ind w:firstLine="0" w:firstLineChars="0"/>
        <w:jc w:val="left"/>
        <w:outlineLvl w:val="4"/>
        <w:rPr>
          <w:rFonts w:ascii="黑体" w:hAnsi="黑体" w:eastAsia="黑体" w:cs="宋体"/>
          <w:b/>
          <w:sz w:val="24"/>
          <w:szCs w:val="22"/>
          <w:lang w:val="en-US" w:eastAsia="zh-CN" w:bidi="ar-SA"/>
        </w:rPr>
      </w:pPr>
      <w:r>
        <w:rPr>
          <w:rFonts w:ascii="黑体" w:hAnsi="黑体" w:eastAsia="黑体" w:cs="宋体"/>
          <w:b/>
          <w:sz w:val="24"/>
          <w:szCs w:val="22"/>
          <w:lang w:val="en-US" w:eastAsia="zh-CN" w:bidi="ar-SA"/>
        </w:rPr>
        <w:t>13.4.4</w:t>
      </w:r>
      <w:r>
        <w:rPr>
          <w:rFonts w:hint="eastAsia" w:ascii="黑体" w:hAnsi="黑体" w:eastAsia="黑体" w:cs="宋体"/>
          <w:b/>
          <w:sz w:val="24"/>
          <w:szCs w:val="22"/>
          <w:lang w:val="en-US" w:eastAsia="zh-CN" w:bidi="ar-SA"/>
        </w:rPr>
        <w:t>智能巡终端机视频储存设备清单</w:t>
      </w:r>
    </w:p>
    <w:tbl>
      <w:tblPr>
        <w:tblStyle w:val="16"/>
        <w:tblW w:w="8389" w:type="dxa"/>
        <w:jc w:val="center"/>
        <w:tblLayout w:type="autofit"/>
        <w:tblCellMar>
          <w:top w:w="0" w:type="dxa"/>
          <w:left w:w="108" w:type="dxa"/>
          <w:bottom w:w="0" w:type="dxa"/>
          <w:right w:w="108" w:type="dxa"/>
        </w:tblCellMar>
      </w:tblPr>
      <w:tblGrid>
        <w:gridCol w:w="721"/>
        <w:gridCol w:w="1056"/>
        <w:gridCol w:w="4152"/>
        <w:gridCol w:w="708"/>
        <w:gridCol w:w="696"/>
        <w:gridCol w:w="1056"/>
      </w:tblGrid>
      <w:tr>
        <w:tblPrEx>
          <w:tblCellMar>
            <w:top w:w="0" w:type="dxa"/>
            <w:left w:w="108" w:type="dxa"/>
            <w:bottom w:w="0" w:type="dxa"/>
            <w:right w:w="108" w:type="dxa"/>
          </w:tblCellMar>
        </w:tblPrEx>
        <w:trPr>
          <w:trHeight w:val="312" w:hRule="atLeast"/>
          <w:jc w:val="center"/>
        </w:trPr>
        <w:tc>
          <w:tcPr>
            <w:tcW w:w="721"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Times New Roman"/>
                <w:b/>
                <w:bCs/>
                <w:color w:val="000000"/>
                <w:sz w:val="21"/>
                <w:szCs w:val="21"/>
                <w:lang w:eastAsia="zh-CN"/>
              </w:rPr>
            </w:pPr>
            <w:r>
              <w:rPr>
                <w:rFonts w:hint="eastAsia" w:ascii="宋体" w:hAnsi="宋体" w:eastAsia="宋体" w:cs="Times New Roman"/>
                <w:b/>
                <w:bCs/>
                <w:color w:val="000000"/>
                <w:sz w:val="21"/>
                <w:szCs w:val="21"/>
                <w:lang w:eastAsia="zh-CN"/>
              </w:rPr>
              <w:t>序号</w:t>
            </w:r>
          </w:p>
        </w:tc>
        <w:tc>
          <w:tcPr>
            <w:tcW w:w="1056"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Times New Roman"/>
                <w:b/>
                <w:bCs/>
                <w:color w:val="000000"/>
                <w:sz w:val="21"/>
                <w:szCs w:val="21"/>
                <w:lang w:eastAsia="zh-CN"/>
              </w:rPr>
            </w:pPr>
            <w:r>
              <w:rPr>
                <w:rFonts w:hint="eastAsia" w:ascii="宋体" w:hAnsi="宋体" w:eastAsia="宋体" w:cs="Times New Roman"/>
                <w:b/>
                <w:bCs/>
                <w:color w:val="000000"/>
                <w:sz w:val="21"/>
                <w:szCs w:val="21"/>
                <w:lang w:eastAsia="zh-CN"/>
              </w:rPr>
              <w:t>名称</w:t>
            </w:r>
          </w:p>
        </w:tc>
        <w:tc>
          <w:tcPr>
            <w:tcW w:w="4152"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Times New Roman"/>
                <w:b/>
                <w:bCs/>
                <w:color w:val="000000"/>
                <w:sz w:val="21"/>
                <w:szCs w:val="21"/>
                <w:lang w:eastAsia="zh-CN"/>
              </w:rPr>
            </w:pPr>
            <w:r>
              <w:rPr>
                <w:rFonts w:hint="eastAsia" w:ascii="宋体" w:hAnsi="宋体" w:eastAsia="宋体" w:cs="Times New Roman"/>
                <w:b/>
                <w:bCs/>
                <w:color w:val="000000"/>
                <w:sz w:val="21"/>
                <w:szCs w:val="21"/>
                <w:lang w:eastAsia="zh-CN"/>
              </w:rPr>
              <w:t>拟选参数</w:t>
            </w:r>
          </w:p>
        </w:tc>
        <w:tc>
          <w:tcPr>
            <w:tcW w:w="708"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Times New Roman"/>
                <w:b/>
                <w:bCs/>
                <w:color w:val="000000"/>
                <w:sz w:val="21"/>
                <w:szCs w:val="21"/>
                <w:lang w:eastAsia="zh-CN"/>
              </w:rPr>
            </w:pPr>
            <w:r>
              <w:rPr>
                <w:rFonts w:hint="eastAsia" w:ascii="宋体" w:hAnsi="宋体" w:eastAsia="宋体" w:cs="Times New Roman"/>
                <w:b/>
                <w:bCs/>
                <w:color w:val="000000"/>
                <w:sz w:val="21"/>
                <w:szCs w:val="21"/>
                <w:lang w:eastAsia="zh-CN"/>
              </w:rPr>
              <w:t>数量</w:t>
            </w:r>
          </w:p>
        </w:tc>
        <w:tc>
          <w:tcPr>
            <w:tcW w:w="696"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Times New Roman"/>
                <w:b/>
                <w:bCs/>
                <w:color w:val="000000"/>
                <w:sz w:val="21"/>
                <w:szCs w:val="21"/>
                <w:lang w:eastAsia="zh-CN"/>
              </w:rPr>
            </w:pPr>
            <w:r>
              <w:rPr>
                <w:rFonts w:hint="eastAsia" w:ascii="宋体" w:hAnsi="宋体" w:eastAsia="宋体" w:cs="Times New Roman"/>
                <w:b/>
                <w:bCs/>
                <w:color w:val="000000"/>
                <w:sz w:val="21"/>
                <w:szCs w:val="21"/>
                <w:lang w:eastAsia="zh-CN"/>
              </w:rPr>
              <w:t>单位</w:t>
            </w:r>
          </w:p>
        </w:tc>
        <w:tc>
          <w:tcPr>
            <w:tcW w:w="1056"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Times New Roman"/>
                <w:b/>
                <w:bCs/>
                <w:color w:val="000000"/>
                <w:sz w:val="21"/>
                <w:szCs w:val="21"/>
                <w:lang w:eastAsia="zh-CN"/>
              </w:rPr>
            </w:pPr>
            <w:r>
              <w:rPr>
                <w:rFonts w:hint="eastAsia" w:ascii="宋体" w:hAnsi="宋体" w:eastAsia="宋体" w:cs="Times New Roman"/>
                <w:b/>
                <w:bCs/>
                <w:color w:val="000000"/>
                <w:sz w:val="21"/>
                <w:szCs w:val="21"/>
                <w:lang w:eastAsia="zh-CN"/>
              </w:rPr>
              <w:t>备注</w:t>
            </w:r>
          </w:p>
        </w:tc>
      </w:tr>
      <w:tr>
        <w:tblPrEx>
          <w:tblCellMar>
            <w:top w:w="0" w:type="dxa"/>
            <w:left w:w="108" w:type="dxa"/>
            <w:bottom w:w="0" w:type="dxa"/>
            <w:right w:w="108" w:type="dxa"/>
          </w:tblCellMar>
        </w:tblPrEx>
        <w:trPr>
          <w:trHeight w:val="1872" w:hRule="atLeast"/>
          <w:jc w:val="center"/>
        </w:trPr>
        <w:tc>
          <w:tcPr>
            <w:tcW w:w="7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autoSpaceDE/>
              <w:autoSpaceDN/>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1</w:t>
            </w:r>
          </w:p>
        </w:tc>
        <w:tc>
          <w:tcPr>
            <w:tcW w:w="1056"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万兆交换机</w:t>
            </w:r>
          </w:p>
        </w:tc>
        <w:tc>
          <w:tcPr>
            <w:tcW w:w="4152"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left"/>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国产品牌</w:t>
            </w:r>
            <w:r>
              <w:rPr>
                <w:rFonts w:hint="eastAsia" w:ascii="宋体" w:hAnsi="宋体" w:eastAsia="宋体" w:cs="Times New Roman"/>
                <w:color w:val="000000"/>
                <w:sz w:val="21"/>
                <w:szCs w:val="21"/>
                <w:lang w:eastAsia="zh-CN"/>
              </w:rPr>
              <w:br w:type="textWrapping"/>
            </w:r>
            <w:r>
              <w:rPr>
                <w:rFonts w:hint="eastAsia" w:ascii="宋体" w:hAnsi="宋体" w:eastAsia="宋体" w:cs="Times New Roman"/>
                <w:color w:val="000000"/>
                <w:sz w:val="21"/>
                <w:szCs w:val="21"/>
                <w:lang w:eastAsia="zh-CN"/>
              </w:rPr>
              <w:t>采用工业交换机，应具备不少于24个10/100/1000M电口、不少于4个100/1000M光口、不少于4个1G/10G光口；</w:t>
            </w:r>
            <w:r>
              <w:rPr>
                <w:rFonts w:hint="eastAsia" w:ascii="宋体" w:hAnsi="宋体" w:eastAsia="宋体" w:cs="Times New Roman"/>
                <w:color w:val="000000"/>
                <w:sz w:val="21"/>
                <w:szCs w:val="21"/>
                <w:lang w:eastAsia="zh-CN"/>
              </w:rPr>
              <w:br w:type="textWrapping"/>
            </w:r>
            <w:r>
              <w:rPr>
                <w:rFonts w:hint="eastAsia" w:ascii="宋体" w:hAnsi="宋体" w:eastAsia="宋体" w:cs="Times New Roman"/>
                <w:color w:val="000000"/>
                <w:sz w:val="21"/>
                <w:szCs w:val="21"/>
                <w:lang w:eastAsia="zh-CN"/>
              </w:rPr>
              <w:t>交换容量不低于598Gbps，包转发率不低于222Mpps，包缓存大小不低于64Mb，MAC表大小不低于64K；</w:t>
            </w:r>
            <w:r>
              <w:rPr>
                <w:rFonts w:hint="eastAsia" w:ascii="宋体" w:hAnsi="宋体" w:eastAsia="宋体" w:cs="Times New Roman"/>
                <w:color w:val="000000"/>
                <w:sz w:val="21"/>
                <w:szCs w:val="21"/>
                <w:lang w:eastAsia="zh-CN"/>
              </w:rPr>
              <w:br w:type="textWrapping"/>
            </w:r>
            <w:r>
              <w:rPr>
                <w:rFonts w:hint="eastAsia" w:ascii="宋体" w:hAnsi="宋体" w:eastAsia="宋体" w:cs="Times New Roman"/>
                <w:color w:val="000000"/>
                <w:sz w:val="21"/>
                <w:szCs w:val="21"/>
                <w:lang w:eastAsia="zh-CN"/>
              </w:rPr>
              <w:t>支持接入不低于200路200万像素摄像机，预览视频不卡顿；</w:t>
            </w:r>
            <w:r>
              <w:rPr>
                <w:rFonts w:hint="eastAsia" w:ascii="宋体" w:hAnsi="宋体" w:eastAsia="宋体" w:cs="Times New Roman"/>
                <w:color w:val="000000"/>
                <w:sz w:val="21"/>
                <w:szCs w:val="21"/>
                <w:lang w:eastAsia="zh-CN"/>
              </w:rPr>
              <w:br w:type="textWrapping"/>
            </w:r>
            <w:r>
              <w:rPr>
                <w:rFonts w:hint="eastAsia" w:ascii="宋体" w:hAnsi="宋体" w:eastAsia="宋体" w:cs="Times New Roman"/>
                <w:color w:val="000000"/>
                <w:sz w:val="21"/>
                <w:szCs w:val="21"/>
                <w:lang w:eastAsia="zh-CN"/>
              </w:rPr>
              <w:t>额定电压：AC 220V，配备双路电源模块；</w:t>
            </w:r>
            <w:r>
              <w:rPr>
                <w:rFonts w:hint="eastAsia" w:ascii="宋体" w:hAnsi="宋体" w:eastAsia="宋体" w:cs="Times New Roman"/>
                <w:color w:val="000000"/>
                <w:sz w:val="21"/>
                <w:szCs w:val="21"/>
                <w:lang w:eastAsia="zh-CN"/>
              </w:rPr>
              <w:br w:type="textWrapping"/>
            </w:r>
            <w:r>
              <w:rPr>
                <w:rFonts w:hint="eastAsia" w:ascii="宋体" w:hAnsi="宋体" w:eastAsia="宋体" w:cs="Times New Roman"/>
                <w:color w:val="000000"/>
                <w:sz w:val="21"/>
                <w:szCs w:val="21"/>
                <w:lang w:eastAsia="zh-CN"/>
              </w:rPr>
              <w:t>配备光模块。</w:t>
            </w:r>
          </w:p>
        </w:tc>
        <w:tc>
          <w:tcPr>
            <w:tcW w:w="7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autoSpaceDE/>
              <w:autoSpaceDN/>
              <w:spacing w:line="240" w:lineRule="auto"/>
              <w:ind w:firstLine="0" w:firstLineChars="0"/>
              <w:jc w:val="left"/>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1</w:t>
            </w:r>
          </w:p>
        </w:tc>
        <w:tc>
          <w:tcPr>
            <w:tcW w:w="6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autoSpaceDE/>
              <w:autoSpaceDN/>
              <w:spacing w:line="240" w:lineRule="auto"/>
              <w:ind w:firstLine="0" w:firstLineChars="0"/>
              <w:jc w:val="left"/>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台</w:t>
            </w:r>
          </w:p>
        </w:tc>
        <w:tc>
          <w:tcPr>
            <w:tcW w:w="10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autoSpaceDE/>
              <w:autoSpaceDN/>
              <w:spacing w:line="240" w:lineRule="auto"/>
              <w:ind w:firstLine="0" w:firstLineChars="0"/>
              <w:jc w:val="left"/>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最终以中标设计方案为准</w:t>
            </w:r>
          </w:p>
        </w:tc>
      </w:tr>
      <w:tr>
        <w:tblPrEx>
          <w:tblCellMar>
            <w:top w:w="0" w:type="dxa"/>
            <w:left w:w="108" w:type="dxa"/>
            <w:bottom w:w="0" w:type="dxa"/>
            <w:right w:w="108" w:type="dxa"/>
          </w:tblCellMar>
        </w:tblPrEx>
        <w:trPr>
          <w:trHeight w:val="1872" w:hRule="atLeast"/>
          <w:jc w:val="center"/>
        </w:trPr>
        <w:tc>
          <w:tcPr>
            <w:tcW w:w="7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autoSpaceDE/>
              <w:autoSpaceDN/>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2</w:t>
            </w:r>
          </w:p>
        </w:tc>
        <w:tc>
          <w:tcPr>
            <w:tcW w:w="1056"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千兆交换机</w:t>
            </w:r>
          </w:p>
        </w:tc>
        <w:tc>
          <w:tcPr>
            <w:tcW w:w="4152"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left"/>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国产品牌</w:t>
            </w:r>
            <w:r>
              <w:rPr>
                <w:rFonts w:hint="eastAsia" w:ascii="宋体" w:hAnsi="宋体" w:eastAsia="宋体" w:cs="Times New Roman"/>
                <w:color w:val="000000"/>
                <w:sz w:val="21"/>
                <w:szCs w:val="21"/>
                <w:lang w:eastAsia="zh-CN"/>
              </w:rPr>
              <w:br w:type="textWrapping"/>
            </w:r>
            <w:r>
              <w:rPr>
                <w:rFonts w:hint="eastAsia" w:ascii="宋体" w:hAnsi="宋体" w:eastAsia="宋体" w:cs="Times New Roman"/>
                <w:color w:val="000000"/>
                <w:sz w:val="21"/>
                <w:szCs w:val="21"/>
                <w:lang w:eastAsia="zh-CN"/>
              </w:rPr>
              <w:t>24个10/100/1000Base-T以太网端口,4个复用的千兆Combo SFP,4个千兆SFP,双交流电源。</w:t>
            </w:r>
          </w:p>
        </w:tc>
        <w:tc>
          <w:tcPr>
            <w:tcW w:w="7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autoSpaceDE/>
              <w:autoSpaceDN/>
              <w:spacing w:line="240" w:lineRule="auto"/>
              <w:ind w:firstLine="0" w:firstLineChars="0"/>
              <w:jc w:val="left"/>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12</w:t>
            </w:r>
          </w:p>
        </w:tc>
        <w:tc>
          <w:tcPr>
            <w:tcW w:w="6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autoSpaceDE/>
              <w:autoSpaceDN/>
              <w:spacing w:line="240" w:lineRule="auto"/>
              <w:ind w:firstLine="0" w:firstLineChars="0"/>
              <w:jc w:val="left"/>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台</w:t>
            </w:r>
          </w:p>
        </w:tc>
        <w:tc>
          <w:tcPr>
            <w:tcW w:w="10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autoSpaceDE/>
              <w:autoSpaceDN/>
              <w:spacing w:line="240" w:lineRule="auto"/>
              <w:ind w:firstLine="0" w:firstLineChars="0"/>
              <w:jc w:val="left"/>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含招标要求2台风机千兆交换机</w:t>
            </w:r>
          </w:p>
        </w:tc>
      </w:tr>
      <w:tr>
        <w:tblPrEx>
          <w:tblCellMar>
            <w:top w:w="0" w:type="dxa"/>
            <w:left w:w="108" w:type="dxa"/>
            <w:bottom w:w="0" w:type="dxa"/>
            <w:right w:w="108" w:type="dxa"/>
          </w:tblCellMar>
        </w:tblPrEx>
        <w:trPr>
          <w:trHeight w:val="1872" w:hRule="atLeast"/>
          <w:jc w:val="center"/>
        </w:trPr>
        <w:tc>
          <w:tcPr>
            <w:tcW w:w="7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autoSpaceDE/>
              <w:autoSpaceDN/>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3</w:t>
            </w:r>
          </w:p>
        </w:tc>
        <w:tc>
          <w:tcPr>
            <w:tcW w:w="1056"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网络硬盘录像机</w:t>
            </w:r>
          </w:p>
        </w:tc>
        <w:tc>
          <w:tcPr>
            <w:tcW w:w="4152"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left"/>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国产品牌</w:t>
            </w:r>
            <w:r>
              <w:rPr>
                <w:rFonts w:hint="eastAsia" w:ascii="宋体" w:hAnsi="宋体" w:eastAsia="宋体" w:cs="Times New Roman"/>
                <w:color w:val="000000"/>
                <w:sz w:val="21"/>
                <w:szCs w:val="21"/>
                <w:lang w:eastAsia="zh-CN"/>
              </w:rPr>
              <w:br w:type="textWrapping"/>
            </w:r>
            <w:r>
              <w:rPr>
                <w:rFonts w:hint="eastAsia" w:ascii="宋体" w:hAnsi="宋体" w:eastAsia="宋体" w:cs="Times New Roman"/>
                <w:color w:val="000000"/>
                <w:sz w:val="21"/>
                <w:szCs w:val="21"/>
                <w:lang w:eastAsia="zh-CN"/>
              </w:rPr>
              <w:t>接入路数:不低于 128 路；</w:t>
            </w:r>
            <w:r>
              <w:rPr>
                <w:rFonts w:hint="eastAsia" w:ascii="宋体" w:hAnsi="宋体" w:eastAsia="宋体" w:cs="Times New Roman"/>
                <w:color w:val="000000"/>
                <w:sz w:val="21"/>
                <w:szCs w:val="21"/>
                <w:lang w:eastAsia="zh-CN"/>
              </w:rPr>
              <w:br w:type="textWrapping"/>
            </w:r>
            <w:r>
              <w:rPr>
                <w:rFonts w:hint="eastAsia" w:ascii="宋体" w:hAnsi="宋体" w:eastAsia="宋体" w:cs="Times New Roman"/>
                <w:color w:val="000000"/>
                <w:sz w:val="21"/>
                <w:szCs w:val="21"/>
                <w:lang w:eastAsia="zh-CN"/>
              </w:rPr>
              <w:t>硬盘接目:不少于 24个SATA.单盘容量不小于 20T；</w:t>
            </w:r>
            <w:r>
              <w:rPr>
                <w:rFonts w:hint="eastAsia" w:ascii="宋体" w:hAnsi="宋体" w:eastAsia="宋体" w:cs="Times New Roman"/>
                <w:color w:val="000000"/>
                <w:sz w:val="21"/>
                <w:szCs w:val="21"/>
                <w:lang w:eastAsia="zh-CN"/>
              </w:rPr>
              <w:br w:type="textWrapping"/>
            </w:r>
            <w:r>
              <w:rPr>
                <w:rFonts w:hint="eastAsia" w:ascii="宋体" w:hAnsi="宋体" w:eastAsia="宋体" w:cs="Times New Roman"/>
                <w:color w:val="000000"/>
                <w:sz w:val="21"/>
                <w:szCs w:val="21"/>
                <w:lang w:eastAsia="zh-CN"/>
              </w:rPr>
              <w:t>多路回放:最大支持不少于16路回放。</w:t>
            </w:r>
          </w:p>
        </w:tc>
        <w:tc>
          <w:tcPr>
            <w:tcW w:w="7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autoSpaceDE/>
              <w:autoSpaceDN/>
              <w:spacing w:line="240" w:lineRule="auto"/>
              <w:ind w:firstLine="0" w:firstLineChars="0"/>
              <w:jc w:val="left"/>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3</w:t>
            </w:r>
          </w:p>
        </w:tc>
        <w:tc>
          <w:tcPr>
            <w:tcW w:w="6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autoSpaceDE/>
              <w:autoSpaceDN/>
              <w:spacing w:line="240" w:lineRule="auto"/>
              <w:ind w:firstLine="0" w:firstLineChars="0"/>
              <w:jc w:val="left"/>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台</w:t>
            </w:r>
          </w:p>
        </w:tc>
        <w:tc>
          <w:tcPr>
            <w:tcW w:w="10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autoSpaceDE/>
              <w:autoSpaceDN/>
              <w:spacing w:line="240" w:lineRule="auto"/>
              <w:ind w:firstLine="0" w:firstLineChars="0"/>
              <w:jc w:val="left"/>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含招标要求1台风机硬盘录像机</w:t>
            </w:r>
          </w:p>
        </w:tc>
      </w:tr>
      <w:tr>
        <w:tblPrEx>
          <w:tblCellMar>
            <w:top w:w="0" w:type="dxa"/>
            <w:left w:w="108" w:type="dxa"/>
            <w:bottom w:w="0" w:type="dxa"/>
            <w:right w:w="108" w:type="dxa"/>
          </w:tblCellMar>
        </w:tblPrEx>
        <w:trPr>
          <w:trHeight w:val="1319" w:hRule="atLeast"/>
          <w:jc w:val="center"/>
        </w:trPr>
        <w:tc>
          <w:tcPr>
            <w:tcW w:w="7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autoSpaceDE/>
              <w:autoSpaceDN/>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4</w:t>
            </w:r>
          </w:p>
        </w:tc>
        <w:tc>
          <w:tcPr>
            <w:tcW w:w="1056"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工程师站</w:t>
            </w:r>
          </w:p>
        </w:tc>
        <w:tc>
          <w:tcPr>
            <w:tcW w:w="4152"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left"/>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国产品牌；国产cpu，主频≥2.7GHz，核数≥8核，显卡≥2GB。</w:t>
            </w:r>
          </w:p>
        </w:tc>
        <w:tc>
          <w:tcPr>
            <w:tcW w:w="7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autoSpaceDE/>
              <w:autoSpaceDN/>
              <w:spacing w:line="240" w:lineRule="auto"/>
              <w:ind w:firstLine="0" w:firstLineChars="0"/>
              <w:jc w:val="left"/>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1</w:t>
            </w:r>
          </w:p>
        </w:tc>
        <w:tc>
          <w:tcPr>
            <w:tcW w:w="6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autoSpaceDE/>
              <w:autoSpaceDN/>
              <w:spacing w:line="240" w:lineRule="auto"/>
              <w:ind w:firstLine="0" w:firstLineChars="0"/>
              <w:jc w:val="left"/>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台</w:t>
            </w:r>
          </w:p>
        </w:tc>
        <w:tc>
          <w:tcPr>
            <w:tcW w:w="10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autoSpaceDE/>
              <w:autoSpaceDN/>
              <w:spacing w:line="240" w:lineRule="auto"/>
              <w:ind w:firstLine="0" w:firstLineChars="0"/>
              <w:jc w:val="left"/>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最终以中标设计方案为准</w:t>
            </w:r>
          </w:p>
        </w:tc>
      </w:tr>
      <w:tr>
        <w:tblPrEx>
          <w:tblCellMar>
            <w:top w:w="0" w:type="dxa"/>
            <w:left w:w="108" w:type="dxa"/>
            <w:bottom w:w="0" w:type="dxa"/>
            <w:right w:w="108" w:type="dxa"/>
          </w:tblCellMar>
        </w:tblPrEx>
        <w:trPr>
          <w:trHeight w:val="1872" w:hRule="atLeast"/>
          <w:jc w:val="center"/>
        </w:trPr>
        <w:tc>
          <w:tcPr>
            <w:tcW w:w="7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autoSpaceDE/>
              <w:autoSpaceDN/>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5</w:t>
            </w:r>
          </w:p>
        </w:tc>
        <w:tc>
          <w:tcPr>
            <w:tcW w:w="1056"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球型摄像机</w:t>
            </w:r>
            <w:r>
              <w:rPr>
                <w:rFonts w:ascii="宋体" w:hAnsi="宋体" w:eastAsia="宋体" w:cs="Times New Roman"/>
                <w:color w:val="000000"/>
                <w:sz w:val="21"/>
                <w:szCs w:val="21"/>
                <w:lang w:eastAsia="zh-CN"/>
              </w:rPr>
              <w:t>/</w:t>
            </w:r>
            <w:r>
              <w:rPr>
                <w:rFonts w:hint="eastAsia" w:ascii="宋体" w:hAnsi="宋体" w:eastAsia="宋体" w:cs="Times New Roman"/>
                <w:color w:val="000000"/>
                <w:sz w:val="21"/>
                <w:szCs w:val="21"/>
                <w:lang w:eastAsia="zh-CN"/>
              </w:rPr>
              <w:t>云台摄像机/固定摄像机/微型摄像机/全景摄像机等</w:t>
            </w:r>
          </w:p>
        </w:tc>
        <w:tc>
          <w:tcPr>
            <w:tcW w:w="4152"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left"/>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国产品牌</w:t>
            </w:r>
          </w:p>
          <w:p>
            <w:pPr>
              <w:autoSpaceDE/>
              <w:autoSpaceDN/>
              <w:spacing w:line="240" w:lineRule="auto"/>
              <w:ind w:firstLine="0" w:firstLineChars="0"/>
              <w:jc w:val="left"/>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固定摄像机：</w:t>
            </w:r>
            <w:r>
              <w:rPr>
                <w:rFonts w:hint="eastAsia" w:ascii="宋体" w:hAnsi="宋体" w:eastAsia="宋体" w:cs="Times New Roman"/>
                <w:color w:val="000000"/>
                <w:sz w:val="21"/>
                <w:szCs w:val="21"/>
                <w:lang w:eastAsia="zh-CN"/>
              </w:rPr>
              <w:br w:type="textWrapping"/>
            </w:r>
            <w:r>
              <w:rPr>
                <w:rFonts w:hint="eastAsia" w:ascii="宋体" w:hAnsi="宋体" w:eastAsia="宋体" w:cs="Times New Roman"/>
                <w:color w:val="000000"/>
                <w:sz w:val="21"/>
                <w:szCs w:val="21"/>
                <w:lang w:eastAsia="zh-CN"/>
              </w:rPr>
              <w:t>像素:不低于 400万；</w:t>
            </w:r>
            <w:r>
              <w:rPr>
                <w:rFonts w:hint="eastAsia" w:ascii="宋体" w:hAnsi="宋体" w:eastAsia="宋体" w:cs="Times New Roman"/>
                <w:color w:val="000000"/>
                <w:sz w:val="21"/>
                <w:szCs w:val="21"/>
                <w:lang w:eastAsia="zh-CN"/>
              </w:rPr>
              <w:br w:type="textWrapping"/>
            </w:r>
            <w:r>
              <w:rPr>
                <w:rFonts w:hint="eastAsia" w:ascii="宋体" w:hAnsi="宋体" w:eastAsia="宋体" w:cs="Times New Roman"/>
                <w:color w:val="000000"/>
                <w:sz w:val="21"/>
                <w:szCs w:val="21"/>
                <w:lang w:eastAsia="zh-CN"/>
              </w:rPr>
              <w:t>最大分辨率:不低于 2688x1520；</w:t>
            </w:r>
            <w:r>
              <w:rPr>
                <w:rFonts w:hint="eastAsia" w:ascii="宋体" w:hAnsi="宋体" w:eastAsia="宋体" w:cs="Times New Roman"/>
                <w:color w:val="000000"/>
                <w:sz w:val="21"/>
                <w:szCs w:val="21"/>
                <w:lang w:eastAsia="zh-CN"/>
              </w:rPr>
              <w:br w:type="textWrapping"/>
            </w:r>
            <w:r>
              <w:rPr>
                <w:rFonts w:hint="eastAsia" w:ascii="宋体" w:hAnsi="宋体" w:eastAsia="宋体" w:cs="Times New Roman"/>
                <w:color w:val="000000"/>
                <w:sz w:val="21"/>
                <w:szCs w:val="21"/>
                <w:lang w:eastAsia="zh-CN"/>
              </w:rPr>
              <w:t>支持电动变焦；</w:t>
            </w:r>
            <w:r>
              <w:rPr>
                <w:rFonts w:hint="eastAsia" w:ascii="宋体" w:hAnsi="宋体" w:eastAsia="宋体" w:cs="Times New Roman"/>
                <w:color w:val="000000"/>
                <w:sz w:val="21"/>
                <w:szCs w:val="21"/>
                <w:lang w:eastAsia="zh-CN"/>
              </w:rPr>
              <w:br w:type="textWrapping"/>
            </w:r>
            <w:r>
              <w:rPr>
                <w:rFonts w:hint="eastAsia" w:ascii="宋体" w:hAnsi="宋体" w:eastAsia="宋体" w:cs="Times New Roman"/>
                <w:color w:val="000000"/>
                <w:sz w:val="21"/>
                <w:szCs w:val="21"/>
                <w:lang w:eastAsia="zh-CN"/>
              </w:rPr>
              <w:t>网络接口:不少于1个(光口/电口可选，支持10M/100M网络数据)。</w:t>
            </w:r>
          </w:p>
          <w:p>
            <w:pPr>
              <w:autoSpaceDE/>
              <w:autoSpaceDN/>
              <w:spacing w:line="240" w:lineRule="auto"/>
              <w:ind w:firstLine="0" w:firstLineChars="0"/>
              <w:jc w:val="left"/>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球形摄像机：</w:t>
            </w:r>
          </w:p>
          <w:p>
            <w:pPr>
              <w:autoSpaceDE/>
              <w:autoSpaceDN/>
              <w:spacing w:line="240" w:lineRule="auto"/>
              <w:ind w:firstLine="0" w:firstLineChars="0"/>
              <w:jc w:val="left"/>
              <w:rPr>
                <w:rFonts w:ascii="Times New Roman" w:hAnsi="Times New Roman" w:eastAsia="宋体" w:cs="Times New Roman"/>
                <w:kern w:val="2"/>
                <w:lang w:eastAsia="zh-CN"/>
              </w:rPr>
            </w:pPr>
            <w:r>
              <w:rPr>
                <w:rFonts w:hint="eastAsia" w:ascii="宋体" w:hAnsi="宋体" w:eastAsia="宋体" w:cs="Times New Roman"/>
                <w:color w:val="000000"/>
                <w:sz w:val="21"/>
                <w:szCs w:val="21"/>
                <w:lang w:eastAsia="zh-CN"/>
              </w:rPr>
              <w:t>国产品牌</w:t>
            </w:r>
            <w:r>
              <w:rPr>
                <w:rFonts w:hint="eastAsia" w:ascii="宋体" w:hAnsi="宋体" w:eastAsia="宋体" w:cs="Times New Roman"/>
                <w:color w:val="000000"/>
                <w:sz w:val="21"/>
                <w:szCs w:val="21"/>
                <w:lang w:eastAsia="zh-CN"/>
              </w:rPr>
              <w:br w:type="textWrapping"/>
            </w:r>
            <w:r>
              <w:rPr>
                <w:rFonts w:hint="eastAsia" w:ascii="宋体" w:hAnsi="宋体" w:eastAsia="宋体" w:cs="Times New Roman"/>
                <w:color w:val="000000"/>
                <w:sz w:val="21"/>
                <w:szCs w:val="21"/>
                <w:lang w:eastAsia="zh-CN"/>
              </w:rPr>
              <w:t>像素:不低于 400万；</w:t>
            </w:r>
            <w:r>
              <w:rPr>
                <w:rFonts w:hint="eastAsia" w:ascii="宋体" w:hAnsi="宋体" w:eastAsia="宋体" w:cs="Times New Roman"/>
                <w:color w:val="000000"/>
                <w:sz w:val="21"/>
                <w:szCs w:val="21"/>
                <w:lang w:eastAsia="zh-CN"/>
              </w:rPr>
              <w:br w:type="textWrapping"/>
            </w:r>
            <w:r>
              <w:rPr>
                <w:rFonts w:hint="eastAsia" w:ascii="宋体" w:hAnsi="宋体" w:eastAsia="宋体" w:cs="Times New Roman"/>
                <w:color w:val="000000"/>
                <w:sz w:val="21"/>
                <w:szCs w:val="21"/>
                <w:lang w:eastAsia="zh-CN"/>
              </w:rPr>
              <w:t>最大分辨率:不低于 2560x1440；</w:t>
            </w:r>
            <w:r>
              <w:rPr>
                <w:rFonts w:hint="eastAsia" w:ascii="宋体" w:hAnsi="宋体" w:eastAsia="宋体" w:cs="Times New Roman"/>
                <w:color w:val="000000"/>
                <w:sz w:val="21"/>
                <w:szCs w:val="21"/>
                <w:lang w:eastAsia="zh-CN"/>
              </w:rPr>
              <w:br w:type="textWrapping"/>
            </w:r>
            <w:r>
              <w:rPr>
                <w:rFonts w:hint="eastAsia" w:ascii="宋体" w:hAnsi="宋体" w:eastAsia="宋体" w:cs="Times New Roman"/>
                <w:color w:val="000000"/>
                <w:sz w:val="21"/>
                <w:szCs w:val="21"/>
                <w:lang w:eastAsia="zh-CN"/>
              </w:rPr>
              <w:t>光学变倍:不低于 32倍；</w:t>
            </w:r>
            <w:r>
              <w:rPr>
                <w:rFonts w:hint="eastAsia" w:ascii="宋体" w:hAnsi="宋体" w:eastAsia="宋体" w:cs="Times New Roman"/>
                <w:color w:val="000000"/>
                <w:sz w:val="21"/>
                <w:szCs w:val="21"/>
                <w:lang w:eastAsia="zh-CN"/>
              </w:rPr>
              <w:br w:type="textWrapping"/>
            </w:r>
            <w:r>
              <w:rPr>
                <w:rFonts w:hint="eastAsia" w:ascii="宋体" w:hAnsi="宋体" w:eastAsia="宋体" w:cs="Times New Roman"/>
                <w:color w:val="000000"/>
                <w:sz w:val="21"/>
                <w:szCs w:val="21"/>
                <w:lang w:eastAsia="zh-CN"/>
              </w:rPr>
              <w:t>水平范围:0°~360°连续旋转:垂直范围:-20°~+90°自动翻转180”后连续监视；</w:t>
            </w:r>
            <w:r>
              <w:rPr>
                <w:rFonts w:hint="eastAsia" w:ascii="宋体" w:hAnsi="宋体" w:eastAsia="宋体" w:cs="Times New Roman"/>
                <w:color w:val="000000"/>
                <w:sz w:val="21"/>
                <w:szCs w:val="21"/>
                <w:lang w:eastAsia="zh-CN"/>
              </w:rPr>
              <w:br w:type="textWrapping"/>
            </w:r>
            <w:r>
              <w:rPr>
                <w:rFonts w:hint="eastAsia" w:ascii="宋体" w:hAnsi="宋体" w:eastAsia="宋体" w:cs="Times New Roman"/>
                <w:color w:val="000000"/>
                <w:sz w:val="21"/>
                <w:szCs w:val="21"/>
                <w:lang w:eastAsia="zh-CN"/>
              </w:rPr>
              <w:t>网络接口:不少于1个(光口/电期可选,支持10M/100M 网络数据)。</w:t>
            </w:r>
          </w:p>
        </w:tc>
        <w:tc>
          <w:tcPr>
            <w:tcW w:w="7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autoSpaceDE/>
              <w:autoSpaceDN/>
              <w:spacing w:line="240" w:lineRule="auto"/>
              <w:ind w:firstLine="0" w:firstLineChars="0"/>
              <w:jc w:val="left"/>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175</w:t>
            </w:r>
          </w:p>
        </w:tc>
        <w:tc>
          <w:tcPr>
            <w:tcW w:w="6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autoSpaceDE/>
              <w:autoSpaceDN/>
              <w:spacing w:line="240" w:lineRule="auto"/>
              <w:ind w:firstLine="0" w:firstLineChars="0"/>
              <w:jc w:val="left"/>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台</w:t>
            </w:r>
          </w:p>
        </w:tc>
        <w:tc>
          <w:tcPr>
            <w:tcW w:w="10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autoSpaceDE/>
              <w:autoSpaceDN/>
              <w:spacing w:line="240" w:lineRule="auto"/>
              <w:ind w:firstLine="0" w:firstLineChars="0"/>
              <w:jc w:val="left"/>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最终以中标设计方案为准</w:t>
            </w:r>
          </w:p>
        </w:tc>
      </w:tr>
      <w:tr>
        <w:tblPrEx>
          <w:tblCellMar>
            <w:top w:w="0" w:type="dxa"/>
            <w:left w:w="108" w:type="dxa"/>
            <w:bottom w:w="0" w:type="dxa"/>
            <w:right w:w="108" w:type="dxa"/>
          </w:tblCellMar>
        </w:tblPrEx>
        <w:trPr>
          <w:trHeight w:val="1872" w:hRule="atLeast"/>
          <w:jc w:val="center"/>
        </w:trPr>
        <w:tc>
          <w:tcPr>
            <w:tcW w:w="7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autoSpaceDE/>
              <w:autoSpaceDN/>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6</w:t>
            </w:r>
          </w:p>
        </w:tc>
        <w:tc>
          <w:tcPr>
            <w:tcW w:w="1056"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红外热成像摄像机</w:t>
            </w:r>
          </w:p>
        </w:tc>
        <w:tc>
          <w:tcPr>
            <w:tcW w:w="4152"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left"/>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国产品牌</w:t>
            </w:r>
            <w:r>
              <w:rPr>
                <w:rFonts w:hint="eastAsia" w:ascii="宋体" w:hAnsi="宋体" w:eastAsia="宋体" w:cs="Times New Roman"/>
                <w:color w:val="000000"/>
                <w:sz w:val="21"/>
                <w:szCs w:val="21"/>
                <w:lang w:eastAsia="zh-CN"/>
              </w:rPr>
              <w:br w:type="textWrapping"/>
            </w:r>
            <w:r>
              <w:rPr>
                <w:rFonts w:hint="eastAsia" w:ascii="宋体" w:hAnsi="宋体" w:eastAsia="宋体" w:cs="Times New Roman"/>
                <w:color w:val="000000"/>
                <w:sz w:val="21"/>
                <w:szCs w:val="21"/>
                <w:lang w:eastAsia="zh-CN"/>
              </w:rPr>
              <w:t>探测器像素:不低于 640x512；</w:t>
            </w:r>
            <w:r>
              <w:rPr>
                <w:rFonts w:hint="eastAsia" w:ascii="宋体" w:hAnsi="宋体" w:eastAsia="宋体" w:cs="Times New Roman"/>
                <w:color w:val="000000"/>
                <w:sz w:val="21"/>
                <w:szCs w:val="21"/>
                <w:lang w:eastAsia="zh-CN"/>
              </w:rPr>
              <w:br w:type="textWrapping"/>
            </w:r>
            <w:r>
              <w:rPr>
                <w:rFonts w:hint="eastAsia" w:ascii="宋体" w:hAnsi="宋体" w:eastAsia="宋体" w:cs="Times New Roman"/>
                <w:color w:val="000000"/>
                <w:sz w:val="21"/>
                <w:szCs w:val="21"/>
                <w:lang w:eastAsia="zh-CN"/>
              </w:rPr>
              <w:t>光谱范围:不低于8um~14um；</w:t>
            </w:r>
            <w:r>
              <w:rPr>
                <w:rFonts w:hint="eastAsia" w:ascii="宋体" w:hAnsi="宋体" w:eastAsia="宋体" w:cs="Times New Roman"/>
                <w:color w:val="000000"/>
                <w:sz w:val="21"/>
                <w:szCs w:val="21"/>
                <w:lang w:eastAsia="zh-CN"/>
              </w:rPr>
              <w:br w:type="textWrapping"/>
            </w:r>
            <w:r>
              <w:rPr>
                <w:rFonts w:hint="eastAsia" w:ascii="宋体" w:hAnsi="宋体" w:eastAsia="宋体" w:cs="Times New Roman"/>
                <w:color w:val="000000"/>
                <w:sz w:val="21"/>
                <w:szCs w:val="21"/>
                <w:lang w:eastAsia="zh-CN"/>
              </w:rPr>
              <w:t>测温范围: 低温模式不低于(-20~+150)℃,高温模式不低于(0~+550)℃；</w:t>
            </w:r>
            <w:r>
              <w:rPr>
                <w:rFonts w:hint="eastAsia" w:ascii="宋体" w:hAnsi="宋体" w:eastAsia="宋体" w:cs="Times New Roman"/>
                <w:color w:val="000000"/>
                <w:sz w:val="21"/>
                <w:szCs w:val="21"/>
                <w:lang w:eastAsia="zh-CN"/>
              </w:rPr>
              <w:br w:type="textWrapping"/>
            </w:r>
            <w:r>
              <w:rPr>
                <w:rFonts w:hint="eastAsia" w:ascii="宋体" w:hAnsi="宋体" w:eastAsia="宋体" w:cs="Times New Roman"/>
                <w:color w:val="000000"/>
                <w:sz w:val="21"/>
                <w:szCs w:val="21"/>
                <w:lang w:eastAsia="zh-CN"/>
              </w:rPr>
              <w:t>测温距离:不低于 1m~6.5m；</w:t>
            </w:r>
            <w:r>
              <w:rPr>
                <w:rFonts w:hint="eastAsia" w:ascii="宋体" w:hAnsi="宋体" w:eastAsia="宋体" w:cs="Times New Roman"/>
                <w:color w:val="000000"/>
                <w:sz w:val="21"/>
                <w:szCs w:val="21"/>
                <w:lang w:eastAsia="zh-CN"/>
              </w:rPr>
              <w:br w:type="textWrapping"/>
            </w:r>
            <w:r>
              <w:rPr>
                <w:rFonts w:hint="eastAsia" w:ascii="宋体" w:hAnsi="宋体" w:eastAsia="宋体" w:cs="Times New Roman"/>
                <w:color w:val="000000"/>
                <w:sz w:val="21"/>
                <w:szCs w:val="21"/>
                <w:lang w:eastAsia="zh-CN"/>
              </w:rPr>
              <w:t>可见光光学变倍:不低于 40倍；</w:t>
            </w:r>
            <w:r>
              <w:rPr>
                <w:rFonts w:hint="eastAsia" w:ascii="宋体" w:hAnsi="宋体" w:eastAsia="宋体" w:cs="Times New Roman"/>
                <w:color w:val="000000"/>
                <w:sz w:val="21"/>
                <w:szCs w:val="21"/>
                <w:lang w:eastAsia="zh-CN"/>
              </w:rPr>
              <w:br w:type="textWrapping"/>
            </w:r>
            <w:r>
              <w:rPr>
                <w:rFonts w:hint="eastAsia" w:ascii="宋体" w:hAnsi="宋体" w:eastAsia="宋体" w:cs="Times New Roman"/>
                <w:color w:val="000000"/>
                <w:sz w:val="21"/>
                <w:szCs w:val="21"/>
                <w:lang w:eastAsia="zh-CN"/>
              </w:rPr>
              <w:t>网络接口:不少于1个，10W/100光口/电口可选。</w:t>
            </w:r>
          </w:p>
        </w:tc>
        <w:tc>
          <w:tcPr>
            <w:tcW w:w="7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autoSpaceDE/>
              <w:autoSpaceDN/>
              <w:spacing w:line="240" w:lineRule="auto"/>
              <w:ind w:firstLine="0" w:firstLineChars="0"/>
              <w:jc w:val="left"/>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2</w:t>
            </w:r>
          </w:p>
        </w:tc>
        <w:tc>
          <w:tcPr>
            <w:tcW w:w="6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autoSpaceDE/>
              <w:autoSpaceDN/>
              <w:spacing w:line="240" w:lineRule="auto"/>
              <w:ind w:firstLine="0" w:firstLineChars="0"/>
              <w:jc w:val="left"/>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台</w:t>
            </w:r>
          </w:p>
        </w:tc>
        <w:tc>
          <w:tcPr>
            <w:tcW w:w="10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autoSpaceDE/>
              <w:autoSpaceDN/>
              <w:spacing w:line="240" w:lineRule="auto"/>
              <w:ind w:firstLine="0" w:firstLineChars="0"/>
              <w:jc w:val="left"/>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最终以中标设计方案为准</w:t>
            </w:r>
          </w:p>
        </w:tc>
      </w:tr>
      <w:tr>
        <w:tblPrEx>
          <w:tblCellMar>
            <w:top w:w="0" w:type="dxa"/>
            <w:left w:w="108" w:type="dxa"/>
            <w:bottom w:w="0" w:type="dxa"/>
            <w:right w:w="108" w:type="dxa"/>
          </w:tblCellMar>
        </w:tblPrEx>
        <w:trPr>
          <w:trHeight w:val="1872" w:hRule="atLeast"/>
          <w:jc w:val="center"/>
        </w:trPr>
        <w:tc>
          <w:tcPr>
            <w:tcW w:w="7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autoSpaceDE/>
              <w:autoSpaceDN/>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7</w:t>
            </w:r>
          </w:p>
        </w:tc>
        <w:tc>
          <w:tcPr>
            <w:tcW w:w="1056"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导轨机器人</w:t>
            </w:r>
          </w:p>
        </w:tc>
        <w:tc>
          <w:tcPr>
            <w:tcW w:w="4152"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left"/>
              <w:rPr>
                <w:rFonts w:ascii="宋体" w:hAnsi="宋体" w:eastAsia="宋体" w:cs="Times New Roman"/>
                <w:bCs/>
                <w:sz w:val="21"/>
                <w:szCs w:val="21"/>
                <w:lang w:eastAsia="zh-CN"/>
              </w:rPr>
            </w:pPr>
            <w:r>
              <w:rPr>
                <w:rFonts w:hint="eastAsia" w:ascii="宋体" w:hAnsi="宋体" w:eastAsia="宋体" w:cs="Times New Roman"/>
                <w:bCs/>
                <w:sz w:val="21"/>
                <w:szCs w:val="21"/>
                <w:lang w:eastAsia="zh-CN"/>
              </w:rPr>
              <w:t>国产化产品</w:t>
            </w:r>
            <w:r>
              <w:rPr>
                <w:rFonts w:hint="eastAsia" w:ascii="Times New Roman" w:hAnsi="Times New Roman" w:eastAsia="宋体" w:cs="Times New Roman"/>
                <w:bCs/>
                <w:sz w:val="21"/>
                <w:szCs w:val="21"/>
                <w:lang w:eastAsia="zh-CN"/>
              </w:rPr>
              <w:t>,</w:t>
            </w:r>
            <w:r>
              <w:rPr>
                <w:rFonts w:hint="eastAsia" w:ascii="宋体" w:hAnsi="宋体" w:eastAsia="宋体" w:cs="Times New Roman"/>
                <w:bCs/>
                <w:sz w:val="21"/>
                <w:szCs w:val="21"/>
                <w:lang w:eastAsia="zh-CN"/>
              </w:rPr>
              <w:t xml:space="preserve">支持全面采集设备红外图像，实时温度分析，异常告警; 支持全面采集表计高清图像，实现智能分析识别（指针/数字/开关/故障灯等）; 支持7*24小时全天候巡检监测; 最小转弯半径300mm，满足狭小空间巡检需求; 支持视觉面阵避障; </w:t>
            </w:r>
          </w:p>
          <w:p>
            <w:pPr>
              <w:autoSpaceDE/>
              <w:autoSpaceDN/>
              <w:spacing w:line="240" w:lineRule="auto"/>
              <w:ind w:firstLine="0" w:firstLineChars="0"/>
              <w:jc w:val="left"/>
              <w:rPr>
                <w:rFonts w:ascii="Times New Roman" w:hAnsi="Times New Roman" w:eastAsia="宋体" w:cs="Times New Roman"/>
                <w:kern w:val="2"/>
                <w:lang w:eastAsia="zh-CN"/>
              </w:rPr>
            </w:pPr>
            <w:r>
              <w:rPr>
                <w:rFonts w:hint="eastAsia" w:ascii="宋体" w:hAnsi="宋体" w:eastAsia="宋体" w:cs="Times New Roman"/>
                <w:bCs/>
                <w:sz w:val="21"/>
                <w:szCs w:val="21"/>
                <w:lang w:eastAsia="zh-CN"/>
              </w:rPr>
              <w:t xml:space="preserve">SD卡存储：内置MicroSD/MicroSDHC/MicroSDXC插槽，最大支持256 GB </w:t>
            </w:r>
          </w:p>
        </w:tc>
        <w:tc>
          <w:tcPr>
            <w:tcW w:w="7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autoSpaceDE/>
              <w:autoSpaceDN/>
              <w:spacing w:line="240" w:lineRule="auto"/>
              <w:ind w:firstLine="0" w:firstLineChars="0"/>
              <w:jc w:val="left"/>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1</w:t>
            </w:r>
          </w:p>
        </w:tc>
        <w:tc>
          <w:tcPr>
            <w:tcW w:w="6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autoSpaceDE/>
              <w:autoSpaceDN/>
              <w:spacing w:line="240" w:lineRule="auto"/>
              <w:ind w:firstLine="0" w:firstLineChars="0"/>
              <w:jc w:val="left"/>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台</w:t>
            </w:r>
          </w:p>
        </w:tc>
        <w:tc>
          <w:tcPr>
            <w:tcW w:w="10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autoSpaceDE/>
              <w:autoSpaceDN/>
              <w:spacing w:line="240" w:lineRule="auto"/>
              <w:ind w:firstLine="0" w:firstLineChars="0"/>
              <w:jc w:val="left"/>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最终以中标设计方案为准</w:t>
            </w:r>
          </w:p>
        </w:tc>
      </w:tr>
      <w:tr>
        <w:tblPrEx>
          <w:tblCellMar>
            <w:top w:w="0" w:type="dxa"/>
            <w:left w:w="108" w:type="dxa"/>
            <w:bottom w:w="0" w:type="dxa"/>
            <w:right w:w="108" w:type="dxa"/>
          </w:tblCellMar>
        </w:tblPrEx>
        <w:trPr>
          <w:trHeight w:val="1872" w:hRule="atLeast"/>
          <w:jc w:val="center"/>
        </w:trPr>
        <w:tc>
          <w:tcPr>
            <w:tcW w:w="7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autoSpaceDE/>
              <w:autoSpaceDN/>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8</w:t>
            </w:r>
          </w:p>
        </w:tc>
        <w:tc>
          <w:tcPr>
            <w:tcW w:w="1056"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工业听诊器</w:t>
            </w:r>
          </w:p>
        </w:tc>
        <w:tc>
          <w:tcPr>
            <w:tcW w:w="4152"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left"/>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国产品牌</w:t>
            </w:r>
            <w:r>
              <w:rPr>
                <w:rFonts w:hint="eastAsia" w:ascii="宋体" w:hAnsi="宋体" w:eastAsia="宋体" w:cs="Times New Roman"/>
                <w:color w:val="000000"/>
                <w:sz w:val="21"/>
                <w:szCs w:val="21"/>
                <w:lang w:eastAsia="zh-CN"/>
              </w:rPr>
              <w:br w:type="textWrapping"/>
            </w:r>
            <w:r>
              <w:rPr>
                <w:rFonts w:hint="eastAsia" w:ascii="宋体" w:hAnsi="宋体" w:eastAsia="宋体" w:cs="Times New Roman"/>
                <w:color w:val="000000"/>
                <w:sz w:val="21"/>
                <w:szCs w:val="21"/>
                <w:lang w:eastAsia="zh-CN"/>
              </w:rPr>
              <w:t>内置放大电路，支持微小信号调节处理</w:t>
            </w:r>
            <w:r>
              <w:rPr>
                <w:rFonts w:hint="eastAsia" w:ascii="宋体" w:hAnsi="宋体" w:eastAsia="宋体" w:cs="Times New Roman"/>
                <w:color w:val="000000"/>
                <w:sz w:val="21"/>
                <w:szCs w:val="21"/>
                <w:lang w:eastAsia="zh-CN"/>
              </w:rPr>
              <w:br w:type="textWrapping"/>
            </w:r>
            <w:r>
              <w:rPr>
                <w:rFonts w:hint="eastAsia" w:ascii="宋体" w:hAnsi="宋体" w:eastAsia="宋体" w:cs="Times New Roman"/>
                <w:color w:val="000000"/>
                <w:sz w:val="21"/>
                <w:szCs w:val="21"/>
                <w:lang w:eastAsia="zh-CN"/>
              </w:rPr>
              <w:t xml:space="preserve">适合近距离拾音，根据场景调节识音范围 </w:t>
            </w:r>
            <w:r>
              <w:rPr>
                <w:rFonts w:hint="eastAsia" w:ascii="宋体" w:hAnsi="宋体" w:eastAsia="宋体" w:cs="Times New Roman"/>
                <w:color w:val="000000"/>
                <w:sz w:val="21"/>
                <w:szCs w:val="21"/>
                <w:lang w:eastAsia="zh-CN"/>
              </w:rPr>
              <w:br w:type="textWrapping"/>
            </w:r>
            <w:r>
              <w:rPr>
                <w:rFonts w:hint="eastAsia" w:ascii="宋体" w:hAnsi="宋体" w:eastAsia="宋体" w:cs="Times New Roman"/>
                <w:color w:val="000000"/>
                <w:sz w:val="21"/>
                <w:szCs w:val="21"/>
                <w:lang w:eastAsia="zh-CN"/>
              </w:rPr>
              <w:t xml:space="preserve">支持航空头接口，支持磁吸安装，适应振动场景安装 </w:t>
            </w:r>
            <w:r>
              <w:rPr>
                <w:rFonts w:hint="eastAsia" w:ascii="宋体" w:hAnsi="宋体" w:eastAsia="宋体" w:cs="Times New Roman"/>
                <w:color w:val="000000"/>
                <w:sz w:val="21"/>
                <w:szCs w:val="21"/>
                <w:lang w:eastAsia="zh-CN"/>
              </w:rPr>
              <w:br w:type="textWrapping"/>
            </w:r>
            <w:r>
              <w:rPr>
                <w:rFonts w:hint="eastAsia" w:ascii="宋体" w:hAnsi="宋体" w:eastAsia="宋体" w:cs="Times New Roman"/>
                <w:color w:val="000000"/>
                <w:sz w:val="21"/>
                <w:szCs w:val="21"/>
                <w:lang w:eastAsia="zh-CN"/>
              </w:rPr>
              <w:t>适用于海上</w:t>
            </w:r>
            <w:r>
              <w:rPr>
                <w:rFonts w:hint="eastAsia" w:ascii="宋体" w:hAnsi="宋体" w:eastAsia="宋体" w:cs="Times New Roman"/>
                <w:color w:val="000000"/>
                <w:kern w:val="2"/>
                <w:sz w:val="21"/>
                <w:szCs w:val="21"/>
                <w:lang w:eastAsia="zh-CN" w:bidi="ar"/>
              </w:rPr>
              <w:t>升压站、补偿站</w:t>
            </w:r>
            <w:r>
              <w:rPr>
                <w:rFonts w:hint="eastAsia" w:ascii="宋体" w:hAnsi="宋体" w:eastAsia="宋体" w:cs="Times New Roman"/>
                <w:color w:val="000000"/>
                <w:sz w:val="21"/>
                <w:szCs w:val="21"/>
                <w:lang w:eastAsia="zh-CN"/>
              </w:rPr>
              <w:t>等工业场所</w:t>
            </w:r>
          </w:p>
        </w:tc>
        <w:tc>
          <w:tcPr>
            <w:tcW w:w="7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autoSpaceDE/>
              <w:autoSpaceDN/>
              <w:spacing w:line="240" w:lineRule="auto"/>
              <w:ind w:firstLine="0" w:firstLineChars="0"/>
              <w:jc w:val="left"/>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12</w:t>
            </w:r>
          </w:p>
        </w:tc>
        <w:tc>
          <w:tcPr>
            <w:tcW w:w="6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autoSpaceDE/>
              <w:autoSpaceDN/>
              <w:spacing w:line="240" w:lineRule="auto"/>
              <w:ind w:firstLine="0" w:firstLineChars="0"/>
              <w:jc w:val="left"/>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台</w:t>
            </w:r>
          </w:p>
        </w:tc>
        <w:tc>
          <w:tcPr>
            <w:tcW w:w="10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autoSpaceDE/>
              <w:autoSpaceDN/>
              <w:spacing w:line="240" w:lineRule="auto"/>
              <w:ind w:firstLine="0" w:firstLineChars="0"/>
              <w:jc w:val="left"/>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最终以中标设计方案为准</w:t>
            </w:r>
          </w:p>
        </w:tc>
      </w:tr>
      <w:tr>
        <w:tblPrEx>
          <w:tblCellMar>
            <w:top w:w="0" w:type="dxa"/>
            <w:left w:w="108" w:type="dxa"/>
            <w:bottom w:w="0" w:type="dxa"/>
            <w:right w:w="108" w:type="dxa"/>
          </w:tblCellMar>
        </w:tblPrEx>
        <w:trPr>
          <w:trHeight w:val="1586" w:hRule="atLeast"/>
          <w:jc w:val="center"/>
        </w:trPr>
        <w:tc>
          <w:tcPr>
            <w:tcW w:w="7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autoSpaceDE/>
              <w:autoSpaceDN/>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9</w:t>
            </w:r>
          </w:p>
        </w:tc>
        <w:tc>
          <w:tcPr>
            <w:tcW w:w="1056"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音频算法舱</w:t>
            </w:r>
          </w:p>
        </w:tc>
        <w:tc>
          <w:tcPr>
            <w:tcW w:w="4152"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left"/>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国产品牌</w:t>
            </w:r>
            <w:r>
              <w:rPr>
                <w:rFonts w:hint="eastAsia" w:ascii="宋体" w:hAnsi="宋体" w:eastAsia="宋体" w:cs="Times New Roman"/>
                <w:color w:val="000000"/>
                <w:sz w:val="21"/>
                <w:szCs w:val="21"/>
                <w:lang w:eastAsia="zh-CN"/>
              </w:rPr>
              <w:br w:type="textWrapping"/>
            </w:r>
            <w:r>
              <w:rPr>
                <w:rFonts w:hint="eastAsia" w:ascii="宋体" w:hAnsi="宋体" w:eastAsia="宋体" w:cs="Times New Roman"/>
                <w:color w:val="000000"/>
                <w:sz w:val="21"/>
                <w:szCs w:val="21"/>
                <w:lang w:eastAsia="zh-CN"/>
              </w:rPr>
              <w:t>搭配传感器实现声音、振动等维度数据采集与分析</w:t>
            </w:r>
            <w:r>
              <w:rPr>
                <w:rFonts w:hint="eastAsia" w:ascii="宋体" w:hAnsi="宋体" w:eastAsia="宋体" w:cs="Times New Roman"/>
                <w:color w:val="000000"/>
                <w:sz w:val="21"/>
                <w:szCs w:val="21"/>
                <w:lang w:eastAsia="zh-CN"/>
              </w:rPr>
              <w:br w:type="textWrapping"/>
            </w:r>
            <w:r>
              <w:rPr>
                <w:rFonts w:hint="eastAsia" w:ascii="宋体" w:hAnsi="宋体" w:eastAsia="宋体" w:cs="Times New Roman"/>
                <w:color w:val="000000"/>
                <w:sz w:val="21"/>
                <w:szCs w:val="21"/>
                <w:lang w:eastAsia="zh-CN"/>
              </w:rPr>
              <w:t>适用于海上</w:t>
            </w:r>
            <w:r>
              <w:rPr>
                <w:rFonts w:hint="eastAsia" w:ascii="宋体" w:hAnsi="宋体" w:eastAsia="宋体" w:cs="Times New Roman"/>
                <w:color w:val="000000"/>
                <w:kern w:val="2"/>
                <w:sz w:val="21"/>
                <w:szCs w:val="21"/>
                <w:lang w:eastAsia="zh-CN" w:bidi="ar"/>
              </w:rPr>
              <w:t>升压站、补偿站</w:t>
            </w:r>
            <w:r>
              <w:rPr>
                <w:rFonts w:hint="eastAsia" w:ascii="宋体" w:hAnsi="宋体" w:eastAsia="宋体" w:cs="Times New Roman"/>
                <w:color w:val="000000"/>
                <w:sz w:val="21"/>
                <w:szCs w:val="21"/>
                <w:lang w:eastAsia="zh-CN"/>
              </w:rPr>
              <w:t>等工业场所</w:t>
            </w:r>
          </w:p>
        </w:tc>
        <w:tc>
          <w:tcPr>
            <w:tcW w:w="7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autoSpaceDE/>
              <w:autoSpaceDN/>
              <w:spacing w:line="240" w:lineRule="auto"/>
              <w:ind w:firstLine="0" w:firstLineChars="0"/>
              <w:jc w:val="left"/>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3</w:t>
            </w:r>
          </w:p>
        </w:tc>
        <w:tc>
          <w:tcPr>
            <w:tcW w:w="6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autoSpaceDE/>
              <w:autoSpaceDN/>
              <w:spacing w:line="240" w:lineRule="auto"/>
              <w:ind w:firstLine="0" w:firstLineChars="0"/>
              <w:jc w:val="left"/>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台</w:t>
            </w:r>
          </w:p>
        </w:tc>
        <w:tc>
          <w:tcPr>
            <w:tcW w:w="10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autoSpaceDE/>
              <w:autoSpaceDN/>
              <w:spacing w:line="240" w:lineRule="auto"/>
              <w:ind w:firstLine="0" w:firstLineChars="0"/>
              <w:jc w:val="left"/>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最终以中标设计方案为准</w:t>
            </w:r>
          </w:p>
        </w:tc>
      </w:tr>
      <w:tr>
        <w:tblPrEx>
          <w:tblCellMar>
            <w:top w:w="0" w:type="dxa"/>
            <w:left w:w="108" w:type="dxa"/>
            <w:bottom w:w="0" w:type="dxa"/>
            <w:right w:w="108" w:type="dxa"/>
          </w:tblCellMar>
        </w:tblPrEx>
        <w:trPr>
          <w:trHeight w:val="1224" w:hRule="atLeast"/>
          <w:jc w:val="center"/>
        </w:trPr>
        <w:tc>
          <w:tcPr>
            <w:tcW w:w="7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autoSpaceDE/>
              <w:autoSpaceDN/>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10</w:t>
            </w:r>
          </w:p>
        </w:tc>
        <w:tc>
          <w:tcPr>
            <w:tcW w:w="1056"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服务器屏柜</w:t>
            </w:r>
          </w:p>
        </w:tc>
        <w:tc>
          <w:tcPr>
            <w:tcW w:w="4152"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left"/>
              <w:rPr>
                <w:rFonts w:ascii="宋体" w:hAnsi="宋体" w:eastAsia="宋体" w:cs="Times New Roman"/>
                <w:color w:val="000000"/>
                <w:sz w:val="21"/>
                <w:szCs w:val="21"/>
                <w:lang w:eastAsia="zh-CN"/>
              </w:rPr>
            </w:pPr>
          </w:p>
        </w:tc>
        <w:tc>
          <w:tcPr>
            <w:tcW w:w="7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autoSpaceDE/>
              <w:autoSpaceDN/>
              <w:spacing w:line="240" w:lineRule="auto"/>
              <w:ind w:firstLine="0" w:firstLineChars="0"/>
              <w:jc w:val="left"/>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1</w:t>
            </w:r>
          </w:p>
        </w:tc>
        <w:tc>
          <w:tcPr>
            <w:tcW w:w="6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autoSpaceDE/>
              <w:autoSpaceDN/>
              <w:spacing w:line="240" w:lineRule="auto"/>
              <w:ind w:firstLine="0" w:firstLineChars="0"/>
              <w:jc w:val="left"/>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面</w:t>
            </w:r>
          </w:p>
        </w:tc>
        <w:tc>
          <w:tcPr>
            <w:tcW w:w="10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autoSpaceDE/>
              <w:autoSpaceDN/>
              <w:spacing w:line="240" w:lineRule="auto"/>
              <w:ind w:firstLine="0" w:firstLineChars="0"/>
              <w:jc w:val="left"/>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最终以中标设计方案为准</w:t>
            </w:r>
          </w:p>
        </w:tc>
      </w:tr>
    </w:tbl>
    <w:p>
      <w:pPr>
        <w:keepNext/>
        <w:keepLines/>
        <w:widowControl w:val="0"/>
        <w:autoSpaceDE w:val="0"/>
        <w:autoSpaceDN w:val="0"/>
        <w:spacing w:line="360" w:lineRule="auto"/>
        <w:ind w:firstLine="0" w:firstLineChars="0"/>
        <w:jc w:val="left"/>
        <w:outlineLvl w:val="3"/>
        <w:rPr>
          <w:rFonts w:ascii="黑体" w:hAnsi="黑体" w:eastAsia="黑体" w:cs="宋体"/>
          <w:b/>
          <w:sz w:val="24"/>
          <w:szCs w:val="22"/>
          <w:lang w:val="en-US" w:eastAsia="zh-CN" w:bidi="ar-SA"/>
        </w:rPr>
      </w:pPr>
      <w:bookmarkStart w:id="22" w:name="_Toc15879"/>
      <w:bookmarkStart w:id="23" w:name="_Toc18951"/>
      <w:r>
        <w:rPr>
          <w:rFonts w:ascii="黑体" w:hAnsi="黑体" w:eastAsia="黑体" w:cs="宋体"/>
          <w:b/>
          <w:sz w:val="24"/>
          <w:szCs w:val="22"/>
          <w:lang w:val="en-US" w:eastAsia="zh-CN" w:bidi="ar-SA"/>
        </w:rPr>
        <w:t>13.5</w:t>
      </w:r>
      <w:r>
        <w:rPr>
          <w:rFonts w:hint="eastAsia" w:ascii="黑体" w:hAnsi="黑体" w:eastAsia="黑体" w:cs="宋体"/>
          <w:b/>
          <w:sz w:val="24"/>
          <w:szCs w:val="22"/>
          <w:lang w:val="en-US" w:eastAsia="zh-CN" w:bidi="ar-SA"/>
        </w:rPr>
        <w:t>数字孪生</w:t>
      </w:r>
      <w:bookmarkEnd w:id="22"/>
      <w:bookmarkEnd w:id="23"/>
    </w:p>
    <w:p>
      <w:pPr>
        <w:keepNext/>
        <w:keepLines/>
        <w:widowControl w:val="0"/>
        <w:autoSpaceDE w:val="0"/>
        <w:autoSpaceDN w:val="0"/>
        <w:spacing w:line="360" w:lineRule="auto"/>
        <w:ind w:firstLine="0" w:firstLineChars="0"/>
        <w:jc w:val="left"/>
        <w:outlineLvl w:val="4"/>
        <w:rPr>
          <w:rFonts w:ascii="黑体" w:hAnsi="黑体" w:eastAsia="黑体" w:cs="宋体"/>
          <w:b/>
          <w:sz w:val="24"/>
          <w:szCs w:val="22"/>
          <w:lang w:val="en-US" w:eastAsia="zh-CN" w:bidi="ar-SA"/>
        </w:rPr>
      </w:pPr>
      <w:r>
        <w:rPr>
          <w:rFonts w:ascii="黑体" w:hAnsi="黑体" w:eastAsia="黑体" w:cs="宋体"/>
          <w:b/>
          <w:sz w:val="24"/>
          <w:szCs w:val="22"/>
          <w:lang w:val="en-US" w:eastAsia="zh-CN" w:bidi="ar-SA"/>
        </w:rPr>
        <w:t>13.5.1</w:t>
      </w:r>
      <w:r>
        <w:rPr>
          <w:rFonts w:hint="eastAsia" w:ascii="黑体" w:hAnsi="黑体" w:eastAsia="黑体" w:cs="宋体"/>
          <w:b/>
          <w:sz w:val="24"/>
          <w:szCs w:val="22"/>
          <w:lang w:val="en-US" w:eastAsia="zh-CN" w:bidi="ar-SA"/>
        </w:rPr>
        <w:t>总体要求</w:t>
      </w:r>
    </w:p>
    <w:p>
      <w:pPr>
        <w:keepNext/>
        <w:keepLines/>
        <w:widowControl w:val="0"/>
        <w:autoSpaceDE w:val="0"/>
        <w:autoSpaceDN w:val="0"/>
        <w:spacing w:line="360" w:lineRule="auto"/>
        <w:ind w:firstLine="0" w:firstLineChars="0"/>
        <w:jc w:val="both"/>
        <w:outlineLvl w:val="5"/>
        <w:rPr>
          <w:rFonts w:ascii="宋体" w:hAnsi="宋体" w:eastAsia="黑体" w:cs="宋体"/>
          <w:b/>
          <w:sz w:val="24"/>
          <w:szCs w:val="22"/>
          <w:lang w:val="en-US" w:eastAsia="zh-CN" w:bidi="ar-SA"/>
        </w:rPr>
      </w:pPr>
      <w:r>
        <w:rPr>
          <w:rFonts w:hint="eastAsia" w:ascii="宋体" w:hAnsi="宋体" w:eastAsia="黑体" w:cs="宋体"/>
          <w:b/>
          <w:sz w:val="24"/>
          <w:szCs w:val="22"/>
          <w:lang w:val="en-US" w:eastAsia="zh-CN" w:bidi="ar-SA"/>
        </w:rPr>
        <w:t>13.5.1.1海上电气平台三维模型要求</w:t>
      </w:r>
    </w:p>
    <w:p>
      <w:pPr>
        <w:ind w:firstLine="480"/>
        <w:rPr>
          <w:rFonts w:ascii="宋体" w:hAnsi="宋体" w:eastAsia="宋体" w:cs="宋体"/>
          <w:lang w:eastAsia="zh-CN"/>
        </w:rPr>
      </w:pPr>
      <w:r>
        <w:rPr>
          <w:rFonts w:hint="eastAsia" w:ascii="宋体" w:hAnsi="宋体" w:eastAsia="宋体" w:cs="宋体"/>
          <w:lang w:eastAsia="zh-CN"/>
        </w:rPr>
        <w:t>我方所提供的海上电气平台三维模型根据设计图纸进行搭建，技术路线如下：</w:t>
      </w:r>
    </w:p>
    <w:p>
      <w:pPr>
        <w:ind w:firstLine="480"/>
        <w:rPr>
          <w:rFonts w:ascii="宋体" w:hAnsi="宋体" w:eastAsia="宋体" w:cs="宋体"/>
          <w:lang w:eastAsia="zh-CN"/>
        </w:rPr>
      </w:pPr>
      <w:r>
        <w:rPr>
          <w:rFonts w:hint="eastAsia" w:ascii="宋体" w:hAnsi="宋体" w:eastAsia="宋体" w:cs="宋体"/>
          <w:lang w:eastAsia="zh-CN"/>
        </w:rPr>
        <w:t>（构）建筑物、电气设备、暖通设备、消防设备等根据设计图纸进行三维模型的搭建；</w:t>
      </w:r>
    </w:p>
    <w:p>
      <w:pPr>
        <w:ind w:firstLine="480"/>
        <w:rPr>
          <w:rFonts w:ascii="宋体" w:hAnsi="宋体" w:eastAsia="宋体" w:cs="宋体"/>
          <w:lang w:eastAsia="zh-CN"/>
        </w:rPr>
      </w:pPr>
      <w:r>
        <w:rPr>
          <w:rFonts w:hint="eastAsia" w:ascii="宋体" w:hAnsi="宋体" w:eastAsia="宋体" w:cs="宋体"/>
          <w:lang w:eastAsia="zh-CN"/>
        </w:rPr>
        <w:t>电气设备、海上电气平台、导管架等设施在空间的位置排布与电气平台物理实体保持一致，能够直观的反应海上电气平台的空间结构；</w:t>
      </w:r>
    </w:p>
    <w:p>
      <w:pPr>
        <w:ind w:firstLine="480"/>
        <w:rPr>
          <w:rFonts w:ascii="宋体" w:hAnsi="宋体" w:eastAsia="宋体" w:cs="宋体"/>
          <w:lang w:eastAsia="zh-CN"/>
        </w:rPr>
      </w:pPr>
      <w:r>
        <w:rPr>
          <w:rFonts w:hint="eastAsia" w:ascii="宋体" w:hAnsi="宋体" w:eastAsia="宋体" w:cs="宋体"/>
          <w:lang w:eastAsia="zh-CN"/>
        </w:rPr>
        <w:t>实现电缆桥架、支架、综合管廊、墙体</w:t>
      </w:r>
      <w:r>
        <w:rPr>
          <w:rFonts w:ascii="宋体" w:hAnsi="宋体" w:eastAsia="宋体" w:cs="宋体"/>
          <w:lang w:eastAsia="zh-CN"/>
        </w:rPr>
        <w:t>/</w:t>
      </w:r>
      <w:r>
        <w:rPr>
          <w:rFonts w:hint="eastAsia" w:ascii="宋体" w:hAnsi="宋体" w:eastAsia="宋体" w:cs="宋体"/>
          <w:lang w:eastAsia="zh-CN"/>
        </w:rPr>
        <w:t>地板</w:t>
      </w:r>
      <w:r>
        <w:rPr>
          <w:rFonts w:ascii="宋体" w:hAnsi="宋体" w:eastAsia="宋体" w:cs="宋体"/>
          <w:lang w:eastAsia="zh-CN"/>
        </w:rPr>
        <w:t>/</w:t>
      </w:r>
      <w:r>
        <w:rPr>
          <w:rFonts w:hint="eastAsia" w:ascii="宋体" w:hAnsi="宋体" w:eastAsia="宋体" w:cs="宋体"/>
          <w:lang w:eastAsia="zh-CN"/>
        </w:rPr>
        <w:t>天花内的管线布置等隐蔽设施的建模，支撑变电站隐蔽工程的可视化浏览；</w:t>
      </w:r>
    </w:p>
    <w:p>
      <w:pPr>
        <w:ind w:firstLine="480"/>
        <w:rPr>
          <w:rFonts w:ascii="宋体" w:hAnsi="宋体" w:eastAsia="宋体" w:cs="宋体"/>
          <w:lang w:eastAsia="zh-CN"/>
        </w:rPr>
      </w:pPr>
      <w:r>
        <w:rPr>
          <w:rFonts w:hint="eastAsia" w:ascii="宋体" w:hAnsi="宋体" w:eastAsia="宋体" w:cs="宋体"/>
          <w:lang w:eastAsia="zh-CN"/>
        </w:rPr>
        <w:t>可支撑变电站间隔改扩建事，模型的修改、扩展；</w:t>
      </w:r>
    </w:p>
    <w:p>
      <w:pPr>
        <w:ind w:firstLine="480"/>
        <w:rPr>
          <w:rFonts w:ascii="宋体" w:hAnsi="宋体" w:eastAsia="宋体" w:cs="宋体"/>
          <w:lang w:eastAsia="zh-CN"/>
        </w:rPr>
      </w:pPr>
      <w:r>
        <w:rPr>
          <w:rFonts w:hint="eastAsia" w:ascii="宋体" w:hAnsi="宋体" w:eastAsia="宋体" w:cs="宋体"/>
          <w:lang w:eastAsia="zh-CN"/>
        </w:rPr>
        <w:t>实现变电站工程属性信息的建模，支撑变电站全生命周期内工程属性的修改、扩充。</w:t>
      </w:r>
    </w:p>
    <w:p>
      <w:pPr>
        <w:keepNext/>
        <w:keepLines/>
        <w:widowControl w:val="0"/>
        <w:autoSpaceDE w:val="0"/>
        <w:autoSpaceDN w:val="0"/>
        <w:spacing w:line="360" w:lineRule="auto"/>
        <w:ind w:firstLine="0" w:firstLineChars="0"/>
        <w:jc w:val="both"/>
        <w:outlineLvl w:val="5"/>
        <w:rPr>
          <w:rFonts w:ascii="宋体" w:hAnsi="宋体" w:eastAsia="黑体" w:cs="宋体"/>
          <w:b/>
          <w:sz w:val="24"/>
          <w:szCs w:val="22"/>
          <w:lang w:val="en-US" w:eastAsia="zh-CN" w:bidi="ar-SA"/>
        </w:rPr>
      </w:pPr>
      <w:r>
        <w:rPr>
          <w:rFonts w:hint="eastAsia" w:ascii="宋体" w:hAnsi="宋体" w:eastAsia="黑体" w:cs="宋体"/>
          <w:b/>
          <w:sz w:val="24"/>
          <w:szCs w:val="22"/>
          <w:lang w:val="en-US" w:eastAsia="zh-CN" w:bidi="ar-SA"/>
        </w:rPr>
        <w:t>13.5.1.2设备三维模型要求</w:t>
      </w:r>
    </w:p>
    <w:p>
      <w:pPr>
        <w:ind w:firstLine="480"/>
        <w:rPr>
          <w:rFonts w:ascii="宋体" w:hAnsi="宋体" w:eastAsia="宋体" w:cs="宋体"/>
          <w:lang w:eastAsia="zh-CN"/>
        </w:rPr>
      </w:pPr>
      <w:r>
        <w:rPr>
          <w:rFonts w:hint="eastAsia" w:ascii="宋体" w:hAnsi="宋体" w:eastAsia="宋体" w:cs="宋体"/>
          <w:lang w:eastAsia="zh-CN"/>
        </w:rPr>
        <w:t>我方根据现行三维设计技术现状，开展变电站设备三维建模，实现设备模型信息全覆盖。建模层次设计如下：</w:t>
      </w:r>
    </w:p>
    <w:p>
      <w:pPr>
        <w:ind w:firstLine="480"/>
        <w:rPr>
          <w:rFonts w:ascii="宋体" w:hAnsi="宋体" w:eastAsia="宋体" w:cs="宋体"/>
          <w:lang w:eastAsia="zh-CN"/>
        </w:rPr>
      </w:pPr>
      <w:r>
        <w:rPr>
          <w:rFonts w:hint="eastAsia" w:ascii="宋体" w:hAnsi="宋体" w:eastAsia="宋体" w:cs="宋体"/>
          <w:lang w:eastAsia="zh-CN"/>
        </w:rPr>
        <w:t>（1）建模深度</w:t>
      </w:r>
    </w:p>
    <w:p>
      <w:pPr>
        <w:ind w:firstLine="480"/>
        <w:rPr>
          <w:rFonts w:ascii="宋体" w:hAnsi="宋体" w:eastAsia="宋体" w:cs="宋体"/>
          <w:lang w:eastAsia="zh-CN"/>
        </w:rPr>
      </w:pPr>
      <w:r>
        <w:rPr>
          <w:rFonts w:hint="eastAsia" w:ascii="宋体" w:hAnsi="宋体" w:eastAsia="宋体" w:cs="宋体"/>
          <w:lang w:eastAsia="zh-CN"/>
        </w:rPr>
        <w:t>1）一次设备</w:t>
      </w:r>
    </w:p>
    <w:p>
      <w:pPr>
        <w:ind w:firstLine="480"/>
        <w:rPr>
          <w:rFonts w:ascii="宋体" w:hAnsi="宋体" w:eastAsia="宋体" w:cs="宋体"/>
          <w:lang w:eastAsia="zh-CN"/>
        </w:rPr>
      </w:pPr>
      <w:r>
        <w:rPr>
          <w:rFonts w:hint="eastAsia" w:ascii="宋体" w:hAnsi="宋体" w:eastAsia="宋体" w:cs="宋体"/>
          <w:lang w:eastAsia="zh-CN"/>
        </w:rPr>
        <w:t>对变压器、</w:t>
      </w:r>
      <w:r>
        <w:rPr>
          <w:rFonts w:ascii="宋体" w:hAnsi="宋体" w:eastAsia="宋体" w:cs="宋体"/>
          <w:lang w:eastAsia="zh-CN"/>
        </w:rPr>
        <w:t>GIS</w:t>
      </w:r>
      <w:r>
        <w:rPr>
          <w:rFonts w:hint="eastAsia" w:ascii="宋体" w:hAnsi="宋体" w:eastAsia="宋体" w:cs="宋体"/>
          <w:lang w:eastAsia="zh-CN"/>
        </w:rPr>
        <w:t>、电容器、电抗器、独立接地刀闸、电压互感器、断路器、高压开关柜等核心一次设备的三维模型。</w:t>
      </w:r>
    </w:p>
    <w:p>
      <w:pPr>
        <w:ind w:firstLine="480"/>
        <w:rPr>
          <w:rFonts w:ascii="宋体" w:hAnsi="宋体" w:eastAsia="宋体" w:cs="宋体"/>
          <w:lang w:eastAsia="zh-CN"/>
        </w:rPr>
      </w:pPr>
      <w:r>
        <w:rPr>
          <w:rFonts w:hint="eastAsia" w:ascii="宋体" w:hAnsi="宋体" w:eastAsia="宋体" w:cs="宋体"/>
          <w:lang w:eastAsia="zh-CN"/>
        </w:rPr>
        <w:t>三维模型与实体设备外观要高度一致；</w:t>
      </w:r>
    </w:p>
    <w:p>
      <w:pPr>
        <w:ind w:firstLine="480"/>
        <w:rPr>
          <w:rFonts w:ascii="宋体" w:hAnsi="宋体" w:eastAsia="宋体" w:cs="宋体"/>
          <w:lang w:eastAsia="zh-CN"/>
        </w:rPr>
      </w:pPr>
      <w:r>
        <w:rPr>
          <w:rFonts w:hint="eastAsia" w:ascii="宋体" w:hAnsi="宋体" w:eastAsia="宋体" w:cs="宋体"/>
          <w:lang w:eastAsia="zh-CN"/>
        </w:rPr>
        <w:t>属性信息模型支持可扩展，可满足设备运行全生命周期属性信息的修改、扩充。</w:t>
      </w:r>
    </w:p>
    <w:p>
      <w:pPr>
        <w:ind w:firstLine="480"/>
        <w:rPr>
          <w:rFonts w:ascii="宋体" w:hAnsi="宋体" w:eastAsia="宋体" w:cs="宋体"/>
          <w:lang w:eastAsia="zh-CN"/>
        </w:rPr>
      </w:pPr>
      <w:r>
        <w:rPr>
          <w:rFonts w:hint="eastAsia" w:ascii="宋体" w:hAnsi="宋体" w:eastAsia="宋体" w:cs="宋体"/>
          <w:lang w:eastAsia="zh-CN"/>
        </w:rPr>
        <w:t>2）二次设备</w:t>
      </w:r>
      <w:r>
        <w:rPr>
          <w:rFonts w:ascii="宋体" w:hAnsi="宋体" w:eastAsia="宋体" w:cs="宋体"/>
          <w:lang w:eastAsia="zh-CN"/>
        </w:rPr>
        <w:t>:</w:t>
      </w:r>
    </w:p>
    <w:p>
      <w:pPr>
        <w:ind w:firstLine="480"/>
        <w:rPr>
          <w:rFonts w:ascii="宋体" w:hAnsi="宋体" w:eastAsia="宋体" w:cs="宋体"/>
          <w:lang w:eastAsia="zh-CN"/>
        </w:rPr>
      </w:pPr>
      <w:r>
        <w:rPr>
          <w:rFonts w:hint="eastAsia" w:ascii="宋体" w:hAnsi="宋体" w:eastAsia="宋体" w:cs="宋体"/>
          <w:lang w:eastAsia="zh-CN"/>
        </w:rPr>
        <w:t>屏柜、保护、测控、安稳、故障录波、计量等核心二次设备的三维模型。</w:t>
      </w:r>
    </w:p>
    <w:p>
      <w:pPr>
        <w:ind w:firstLine="480"/>
        <w:rPr>
          <w:rFonts w:ascii="宋体" w:hAnsi="宋体" w:eastAsia="宋体" w:cs="宋体"/>
          <w:lang w:eastAsia="zh-CN"/>
        </w:rPr>
      </w:pPr>
      <w:r>
        <w:rPr>
          <w:rFonts w:hint="eastAsia" w:ascii="宋体" w:hAnsi="宋体" w:eastAsia="宋体" w:cs="宋体"/>
          <w:lang w:eastAsia="zh-CN"/>
        </w:rPr>
        <w:t>三维模型与实体装置外观和高度保持一致</w:t>
      </w:r>
    </w:p>
    <w:p>
      <w:pPr>
        <w:ind w:firstLine="480"/>
        <w:rPr>
          <w:rFonts w:ascii="宋体" w:hAnsi="宋体" w:eastAsia="宋体" w:cs="宋体"/>
          <w:lang w:eastAsia="zh-CN"/>
        </w:rPr>
      </w:pPr>
      <w:r>
        <w:rPr>
          <w:rFonts w:hint="eastAsia" w:ascii="宋体" w:hAnsi="宋体" w:eastAsia="宋体" w:cs="宋体"/>
          <w:lang w:eastAsia="zh-CN"/>
        </w:rPr>
        <w:t>属性信息模型支持可扩展，可满足设备运行全生命周期属性信息的修改、扩充。</w:t>
      </w:r>
    </w:p>
    <w:p>
      <w:pPr>
        <w:ind w:firstLine="480"/>
        <w:rPr>
          <w:rFonts w:ascii="宋体" w:hAnsi="宋体" w:eastAsia="宋体" w:cs="宋体"/>
          <w:lang w:eastAsia="zh-CN"/>
        </w:rPr>
      </w:pPr>
      <w:r>
        <w:rPr>
          <w:rFonts w:hint="eastAsia" w:ascii="宋体" w:hAnsi="宋体" w:eastAsia="宋体" w:cs="宋体"/>
          <w:lang w:eastAsia="zh-CN"/>
        </w:rPr>
        <w:t>3）辅助控制系统</w:t>
      </w:r>
    </w:p>
    <w:p>
      <w:pPr>
        <w:ind w:firstLine="480"/>
        <w:rPr>
          <w:rFonts w:ascii="宋体" w:hAnsi="宋体" w:eastAsia="宋体" w:cs="宋体"/>
          <w:lang w:eastAsia="zh-CN"/>
        </w:rPr>
      </w:pPr>
      <w:r>
        <w:rPr>
          <w:rFonts w:hint="eastAsia" w:ascii="宋体" w:hAnsi="宋体" w:eastAsia="宋体" w:cs="宋体"/>
          <w:lang w:eastAsia="zh-CN"/>
        </w:rPr>
        <w:t>视频监控、安全警卫、火灾报警、环境监控、灯光控制、水冷却控制等辅助控制系统</w:t>
      </w:r>
      <w:r>
        <w:rPr>
          <w:rFonts w:ascii="宋体" w:hAnsi="宋体" w:eastAsia="宋体" w:cs="宋体"/>
          <w:lang w:eastAsia="zh-CN"/>
        </w:rPr>
        <w:t>/</w:t>
      </w:r>
      <w:r>
        <w:rPr>
          <w:rFonts w:hint="eastAsia" w:ascii="宋体" w:hAnsi="宋体" w:eastAsia="宋体" w:cs="宋体"/>
          <w:lang w:eastAsia="zh-CN"/>
        </w:rPr>
        <w:t>设备，三维模型建模到设备级，保证设备尺寸比例、外观与物理实体近似一致；</w:t>
      </w:r>
    </w:p>
    <w:p>
      <w:pPr>
        <w:ind w:firstLine="480"/>
        <w:rPr>
          <w:rFonts w:ascii="宋体" w:hAnsi="宋体" w:eastAsia="宋体" w:cs="宋体"/>
          <w:lang w:eastAsia="zh-CN"/>
        </w:rPr>
      </w:pPr>
      <w:r>
        <w:rPr>
          <w:rFonts w:hint="eastAsia" w:ascii="宋体" w:hAnsi="宋体" w:eastAsia="宋体" w:cs="宋体"/>
          <w:lang w:eastAsia="zh-CN"/>
        </w:rPr>
        <w:t>属性信息模型支持可扩展，可满足设备运行全生命周期属性信息的修改、扩充。</w:t>
      </w:r>
    </w:p>
    <w:p>
      <w:pPr>
        <w:ind w:firstLine="480"/>
        <w:rPr>
          <w:rFonts w:ascii="宋体" w:hAnsi="宋体" w:eastAsia="宋体" w:cs="宋体"/>
          <w:lang w:eastAsia="zh-CN"/>
        </w:rPr>
      </w:pPr>
      <w:r>
        <w:rPr>
          <w:rFonts w:hint="eastAsia" w:ascii="宋体" w:hAnsi="宋体" w:eastAsia="宋体" w:cs="宋体"/>
          <w:lang w:eastAsia="zh-CN"/>
        </w:rPr>
        <w:t>4）电缆及附件</w:t>
      </w:r>
    </w:p>
    <w:p>
      <w:pPr>
        <w:ind w:firstLine="480"/>
        <w:rPr>
          <w:rFonts w:ascii="宋体" w:hAnsi="宋体" w:eastAsia="宋体" w:cs="宋体"/>
          <w:lang w:eastAsia="zh-CN"/>
        </w:rPr>
      </w:pPr>
      <w:r>
        <w:rPr>
          <w:rFonts w:hint="eastAsia" w:ascii="宋体" w:hAnsi="宋体" w:eastAsia="宋体" w:cs="宋体"/>
          <w:lang w:eastAsia="zh-CN"/>
        </w:rPr>
        <w:t>三维模型建模到线芯级，几何外观与实体电缆近似一致；</w:t>
      </w:r>
    </w:p>
    <w:p>
      <w:pPr>
        <w:ind w:firstLine="480"/>
        <w:rPr>
          <w:rFonts w:ascii="宋体" w:hAnsi="宋体" w:eastAsia="宋体" w:cs="宋体"/>
          <w:lang w:eastAsia="zh-CN"/>
        </w:rPr>
      </w:pPr>
      <w:r>
        <w:rPr>
          <w:rFonts w:hint="eastAsia" w:ascii="宋体" w:hAnsi="宋体" w:eastAsia="宋体" w:cs="宋体"/>
          <w:lang w:eastAsia="zh-CN"/>
        </w:rPr>
        <w:t>属性信息模型支持可扩展，可满足设备运行全生命周期属性信息的修改、扩充。</w:t>
      </w:r>
    </w:p>
    <w:p>
      <w:pPr>
        <w:keepNext/>
        <w:keepLines/>
        <w:widowControl w:val="0"/>
        <w:autoSpaceDE w:val="0"/>
        <w:autoSpaceDN w:val="0"/>
        <w:spacing w:line="360" w:lineRule="auto"/>
        <w:ind w:firstLine="0" w:firstLineChars="0"/>
        <w:jc w:val="left"/>
        <w:outlineLvl w:val="4"/>
        <w:rPr>
          <w:rFonts w:ascii="黑体" w:hAnsi="黑体" w:eastAsia="黑体" w:cs="宋体"/>
          <w:b/>
          <w:sz w:val="24"/>
          <w:szCs w:val="22"/>
          <w:lang w:val="en-US" w:eastAsia="zh-CN" w:bidi="ar-SA"/>
        </w:rPr>
      </w:pPr>
      <w:r>
        <w:rPr>
          <w:rFonts w:ascii="黑体" w:hAnsi="黑体" w:eastAsia="黑体" w:cs="宋体"/>
          <w:b/>
          <w:sz w:val="24"/>
          <w:szCs w:val="22"/>
          <w:lang w:val="en-US" w:eastAsia="zh-CN" w:bidi="ar-SA"/>
        </w:rPr>
        <w:t>13.5.2</w:t>
      </w:r>
      <w:r>
        <w:rPr>
          <w:rFonts w:hint="eastAsia" w:ascii="黑体" w:hAnsi="黑体" w:eastAsia="黑体" w:cs="宋体"/>
          <w:b/>
          <w:sz w:val="24"/>
          <w:szCs w:val="22"/>
          <w:lang w:val="en-US" w:eastAsia="zh-CN" w:bidi="ar-SA"/>
        </w:rPr>
        <w:t>技术方案要求</w:t>
      </w:r>
    </w:p>
    <w:p>
      <w:pPr>
        <w:ind w:firstLine="480"/>
        <w:rPr>
          <w:rFonts w:ascii="宋体" w:hAnsi="宋体" w:eastAsia="宋体" w:cs="宋体"/>
          <w:lang w:eastAsia="zh-CN"/>
        </w:rPr>
      </w:pPr>
      <w:r>
        <w:rPr>
          <w:rFonts w:hint="eastAsia" w:ascii="宋体" w:hAnsi="宋体" w:eastAsia="宋体" w:cs="宋体"/>
          <w:lang w:eastAsia="zh-CN"/>
        </w:rPr>
        <w:t>（1）一般要求</w:t>
      </w:r>
    </w:p>
    <w:p>
      <w:pPr>
        <w:ind w:firstLine="480"/>
        <w:rPr>
          <w:rFonts w:ascii="宋体" w:hAnsi="宋体" w:eastAsia="宋体" w:cs="宋体"/>
          <w:lang w:eastAsia="zh-CN"/>
        </w:rPr>
      </w:pPr>
      <w:r>
        <w:rPr>
          <w:rFonts w:ascii="宋体" w:hAnsi="宋体" w:eastAsia="宋体" w:cs="宋体"/>
          <w:lang w:eastAsia="zh-CN"/>
        </w:rPr>
        <w:t>1）</w:t>
      </w:r>
      <w:r>
        <w:rPr>
          <w:rFonts w:hint="eastAsia" w:ascii="宋体" w:hAnsi="宋体" w:eastAsia="宋体" w:cs="宋体"/>
          <w:lang w:eastAsia="zh-CN"/>
        </w:rPr>
        <w:t>我方提供一套三维模型，满足数字孪生平台的各层数字化仿真模型及配套参数，通过采用海上电气平台各设备详细参数及控制策略，构建海上电气平台详细机理模型；使用通用商业软件构建模型，并支持符合规范的数据接口如S-Function（System Function）、FMU（Functional Mock-Up Unit）等；</w:t>
      </w:r>
    </w:p>
    <w:p>
      <w:pPr>
        <w:ind w:firstLine="480"/>
        <w:rPr>
          <w:rFonts w:ascii="宋体" w:hAnsi="宋体" w:eastAsia="宋体" w:cs="宋体"/>
          <w:lang w:eastAsia="zh-CN"/>
        </w:rPr>
      </w:pPr>
      <w:r>
        <w:rPr>
          <w:rFonts w:hint="eastAsia" w:ascii="宋体" w:hAnsi="宋体" w:eastAsia="宋体" w:cs="宋体"/>
          <w:lang w:eastAsia="zh-CN"/>
        </w:rPr>
        <w:t>2</w:t>
      </w:r>
      <w:r>
        <w:rPr>
          <w:rFonts w:ascii="宋体" w:hAnsi="宋体" w:eastAsia="宋体" w:cs="宋体"/>
          <w:lang w:eastAsia="zh-CN"/>
        </w:rPr>
        <w:t>）</w:t>
      </w:r>
      <w:r>
        <w:rPr>
          <w:rFonts w:hint="eastAsia" w:ascii="宋体" w:hAnsi="宋体" w:eastAsia="宋体" w:cs="宋体"/>
          <w:lang w:eastAsia="zh-CN"/>
        </w:rPr>
        <w:t>我方提供的三维模型包括描述海上电气平台等关键部件物理结构和性能设计参数；包括描述关键部件的物理属性；包括实际海上电气平台控制系统及相应的执行机构的控制模型；具有整体性和灵活性，海上电气平台三维模型满足海上电气平台建模对象与其运行、告警等信息数据实现链接；</w:t>
      </w:r>
    </w:p>
    <w:p>
      <w:pPr>
        <w:ind w:firstLine="480"/>
        <w:rPr>
          <w:rFonts w:ascii="宋体" w:hAnsi="宋体" w:eastAsia="宋体" w:cs="宋体"/>
          <w:lang w:eastAsia="zh-CN"/>
        </w:rPr>
      </w:pPr>
      <w:r>
        <w:rPr>
          <w:rFonts w:hint="eastAsia" w:ascii="宋体" w:hAnsi="宋体" w:eastAsia="宋体" w:cs="宋体"/>
          <w:lang w:eastAsia="zh-CN"/>
        </w:rPr>
        <w:t>3</w:t>
      </w:r>
      <w:r>
        <w:rPr>
          <w:rFonts w:ascii="宋体" w:hAnsi="宋体" w:eastAsia="宋体" w:cs="宋体"/>
          <w:lang w:eastAsia="zh-CN"/>
        </w:rPr>
        <w:t>）</w:t>
      </w:r>
      <w:r>
        <w:rPr>
          <w:rFonts w:hint="eastAsia" w:ascii="宋体" w:hAnsi="宋体" w:eastAsia="宋体" w:cs="宋体"/>
          <w:lang w:eastAsia="zh-CN"/>
        </w:rPr>
        <w:t>我方提供的数字孪生模型</w:t>
      </w:r>
      <w:r>
        <w:rPr>
          <w:rFonts w:ascii="宋体" w:hAnsi="宋体" w:eastAsia="宋体" w:cs="宋体"/>
          <w:lang w:eastAsia="zh-CN"/>
        </w:rPr>
        <w:t>支持FBX、GLB等通用</w:t>
      </w:r>
      <w:r>
        <w:rPr>
          <w:rFonts w:hint="eastAsia" w:ascii="宋体" w:hAnsi="宋体" w:eastAsia="宋体" w:cs="宋体"/>
          <w:lang w:eastAsia="zh-CN"/>
        </w:rPr>
        <w:t>数字孪生模型</w:t>
      </w:r>
      <w:r>
        <w:rPr>
          <w:rFonts w:ascii="宋体" w:hAnsi="宋体" w:eastAsia="宋体" w:cs="宋体"/>
          <w:lang w:eastAsia="zh-CN"/>
        </w:rPr>
        <w:t>格式，BIM模型</w:t>
      </w:r>
      <w:r>
        <w:rPr>
          <w:rFonts w:hint="eastAsia" w:ascii="宋体" w:hAnsi="宋体" w:eastAsia="宋体" w:cs="宋体"/>
          <w:lang w:eastAsia="zh-CN"/>
        </w:rPr>
        <w:t>支持</w:t>
      </w:r>
      <w:r>
        <w:rPr>
          <w:rFonts w:ascii="宋体" w:hAnsi="宋体" w:eastAsia="宋体" w:cs="宋体"/>
          <w:lang w:eastAsia="zh-CN"/>
        </w:rPr>
        <w:t>RVT、DGN、IFC等通用</w:t>
      </w:r>
      <w:r>
        <w:rPr>
          <w:rFonts w:hint="eastAsia" w:ascii="宋体" w:hAnsi="宋体" w:eastAsia="宋体" w:cs="宋体"/>
          <w:lang w:eastAsia="zh-CN"/>
        </w:rPr>
        <w:t>BIM模型</w:t>
      </w:r>
      <w:r>
        <w:rPr>
          <w:rFonts w:ascii="宋体" w:hAnsi="宋体" w:eastAsia="宋体" w:cs="宋体"/>
          <w:lang w:eastAsia="zh-CN"/>
        </w:rPr>
        <w:t>格式</w:t>
      </w:r>
      <w:r>
        <w:rPr>
          <w:rFonts w:hint="eastAsia" w:ascii="宋体" w:hAnsi="宋体" w:eastAsia="宋体" w:cs="宋体"/>
          <w:lang w:eastAsia="zh-CN"/>
        </w:rPr>
        <w:t>，我方对所提供的三维模型的准确性负责。</w:t>
      </w:r>
    </w:p>
    <w:p>
      <w:pPr>
        <w:ind w:firstLine="480"/>
        <w:rPr>
          <w:rFonts w:ascii="宋体" w:hAnsi="宋体" w:eastAsia="宋体" w:cs="宋体"/>
          <w:lang w:eastAsia="zh-CN"/>
        </w:rPr>
      </w:pPr>
      <w:r>
        <w:rPr>
          <w:rFonts w:hint="eastAsia" w:ascii="宋体" w:hAnsi="宋体" w:eastAsia="宋体" w:cs="宋体"/>
          <w:lang w:eastAsia="zh-CN"/>
        </w:rPr>
        <w:t>4</w:t>
      </w:r>
      <w:r>
        <w:rPr>
          <w:rFonts w:ascii="宋体" w:hAnsi="宋体" w:eastAsia="宋体" w:cs="宋体"/>
          <w:lang w:eastAsia="zh-CN"/>
        </w:rPr>
        <w:t>）</w:t>
      </w:r>
      <w:r>
        <w:rPr>
          <w:rFonts w:hint="eastAsia" w:ascii="宋体" w:hAnsi="宋体" w:eastAsia="宋体" w:cs="宋体"/>
          <w:lang w:eastAsia="zh-CN"/>
        </w:rPr>
        <w:t>我方无条件配合招标人开展全生命周期海上风电场数字孪生系统建设，并配合招标人完成与招标人设置的第三方系统数据接口开发，包括但不限于调整各数字孪生模型精度与深度，完善海上风电场各生产要素的时空数据库，扩展数字孪生模型的实时动态感知、机理研究与电网仿真能力等。</w:t>
      </w:r>
    </w:p>
    <w:p>
      <w:pPr>
        <w:ind w:firstLine="480"/>
        <w:rPr>
          <w:rFonts w:ascii="宋体" w:hAnsi="宋体" w:eastAsia="宋体" w:cs="宋体"/>
          <w:lang w:eastAsia="zh-CN"/>
        </w:rPr>
      </w:pPr>
      <w:r>
        <w:rPr>
          <w:rFonts w:hint="eastAsia" w:ascii="宋体" w:hAnsi="宋体" w:eastAsia="宋体" w:cs="宋体"/>
          <w:lang w:eastAsia="zh-CN"/>
        </w:rPr>
        <w:t>（2）专用要求</w:t>
      </w:r>
    </w:p>
    <w:p>
      <w:pPr>
        <w:ind w:firstLine="480"/>
        <w:rPr>
          <w:rFonts w:ascii="宋体" w:hAnsi="宋体" w:eastAsia="宋体" w:cs="宋体"/>
          <w:lang w:eastAsia="zh-CN"/>
        </w:rPr>
      </w:pPr>
      <w:r>
        <w:rPr>
          <w:rFonts w:hint="eastAsia" w:ascii="宋体" w:hAnsi="宋体" w:eastAsia="宋体" w:cs="宋体"/>
          <w:lang w:eastAsia="zh-CN"/>
        </w:rPr>
        <w:t>我方提供一套数字孪生模型，能够参与数字孪生平台的各层数字化仿真模型及配套参数。</w:t>
      </w:r>
    </w:p>
    <w:p>
      <w:pPr>
        <w:ind w:firstLine="480"/>
        <w:rPr>
          <w:rFonts w:ascii="宋体" w:hAnsi="宋体" w:eastAsia="宋体" w:cs="宋体"/>
          <w:lang w:eastAsia="zh-CN"/>
        </w:rPr>
      </w:pPr>
      <w:r>
        <w:rPr>
          <w:rFonts w:hint="eastAsia" w:ascii="宋体" w:hAnsi="宋体" w:eastAsia="宋体" w:cs="宋体"/>
          <w:lang w:eastAsia="zh-CN"/>
        </w:rPr>
        <w:t>我方提供的数字孪生模型，采用通用商业软件构建模型，并支持符合规范的数据接口如S-Function、FMU等。</w:t>
      </w:r>
    </w:p>
    <w:p>
      <w:pPr>
        <w:ind w:firstLine="480"/>
        <w:rPr>
          <w:rFonts w:ascii="宋体" w:hAnsi="宋体" w:eastAsia="宋体" w:cs="宋体"/>
          <w:lang w:eastAsia="zh-CN"/>
        </w:rPr>
      </w:pPr>
      <w:r>
        <w:rPr>
          <w:rFonts w:hint="eastAsia" w:ascii="宋体" w:hAnsi="宋体" w:eastAsia="宋体" w:cs="宋体"/>
          <w:lang w:eastAsia="zh-CN"/>
        </w:rPr>
        <w:t>我方提供的数字孪生模型满足以下技术要求：</w:t>
      </w:r>
    </w:p>
    <w:p>
      <w:pPr>
        <w:ind w:firstLine="480"/>
        <w:rPr>
          <w:rFonts w:ascii="宋体" w:hAnsi="宋体" w:eastAsia="宋体" w:cs="宋体"/>
          <w:lang w:eastAsia="zh-CN"/>
        </w:rPr>
      </w:pPr>
      <w:r>
        <w:rPr>
          <w:rFonts w:hint="eastAsia" w:ascii="宋体" w:hAnsi="宋体" w:eastAsia="宋体" w:cs="宋体"/>
          <w:lang w:eastAsia="zh-CN"/>
        </w:rPr>
        <w:t>1）包括描述海上电气平台等关键部件物理结构和性能设计参数；</w:t>
      </w:r>
    </w:p>
    <w:p>
      <w:pPr>
        <w:ind w:firstLine="480"/>
        <w:rPr>
          <w:rFonts w:ascii="宋体" w:hAnsi="宋体" w:eastAsia="宋体" w:cs="宋体"/>
          <w:lang w:eastAsia="zh-CN"/>
        </w:rPr>
      </w:pPr>
      <w:r>
        <w:rPr>
          <w:rFonts w:hint="eastAsia" w:ascii="宋体" w:hAnsi="宋体" w:eastAsia="宋体" w:cs="宋体"/>
          <w:lang w:eastAsia="zh-CN"/>
        </w:rPr>
        <w:t>2）包括描述海上电气平台机械特性、电磁特性、载荷特性等关键部件物理属性；</w:t>
      </w:r>
    </w:p>
    <w:p>
      <w:pPr>
        <w:ind w:firstLine="480"/>
        <w:rPr>
          <w:rFonts w:ascii="宋体" w:hAnsi="宋体" w:eastAsia="宋体" w:cs="宋体"/>
          <w:lang w:eastAsia="zh-CN"/>
        </w:rPr>
      </w:pPr>
      <w:r>
        <w:rPr>
          <w:rFonts w:hint="eastAsia" w:ascii="宋体" w:hAnsi="宋体" w:eastAsia="宋体" w:cs="宋体"/>
          <w:lang w:eastAsia="zh-CN"/>
        </w:rPr>
        <w:t xml:space="preserve">3）包括海上电气平台控制系统及相应的执行机构的控制模型； </w:t>
      </w:r>
    </w:p>
    <w:p>
      <w:pPr>
        <w:ind w:firstLine="480"/>
        <w:rPr>
          <w:rFonts w:ascii="宋体" w:hAnsi="宋体" w:eastAsia="宋体" w:cs="宋体"/>
          <w:lang w:eastAsia="zh-CN"/>
        </w:rPr>
      </w:pPr>
      <w:r>
        <w:rPr>
          <w:rFonts w:hint="eastAsia" w:ascii="宋体" w:hAnsi="宋体" w:eastAsia="宋体" w:cs="宋体"/>
          <w:lang w:eastAsia="zh-CN"/>
        </w:rPr>
        <w:t>4）具有整体性和灵活性，海上电气平台数字孪生模型应涉及部件级等不同尺度，服务于不同的业务需求。</w:t>
      </w:r>
    </w:p>
    <w:p>
      <w:pPr>
        <w:ind w:firstLine="480"/>
        <w:rPr>
          <w:rFonts w:ascii="宋体" w:hAnsi="宋体" w:eastAsia="宋体" w:cs="宋体"/>
          <w:lang w:eastAsia="zh-CN"/>
        </w:rPr>
      </w:pPr>
      <w:r>
        <w:rPr>
          <w:rFonts w:hint="eastAsia" w:ascii="宋体" w:hAnsi="宋体" w:eastAsia="宋体" w:cs="宋体"/>
          <w:lang w:eastAsia="zh-CN"/>
        </w:rPr>
        <w:t>我方提供的海上电气平台三维模型（三维模型和属性信息的组合体）的几何表达精度和信息深度等级都按照表1和2进行搭建。</w:t>
      </w:r>
    </w:p>
    <w:p>
      <w:pPr>
        <w:ind w:firstLine="0" w:firstLineChars="0"/>
        <w:jc w:val="center"/>
        <w:rPr>
          <w:rFonts w:ascii="宋体" w:hAnsi="宋体" w:eastAsia="宋体" w:cs="宋体"/>
          <w:b/>
          <w:bCs/>
          <w:lang w:eastAsia="zh-CN"/>
        </w:rPr>
      </w:pPr>
      <w:r>
        <w:rPr>
          <w:rFonts w:ascii="宋体" w:hAnsi="宋体" w:eastAsia="宋体" w:cs="宋体"/>
          <w:b/>
          <w:bCs/>
          <w:lang w:eastAsia="zh-CN"/>
        </w:rPr>
        <w:t>表</w:t>
      </w:r>
      <w:r>
        <w:rPr>
          <w:rFonts w:hint="eastAsia" w:ascii="宋体" w:hAnsi="宋体" w:eastAsia="宋体" w:cs="宋体"/>
          <w:b/>
          <w:bCs/>
          <w:lang w:eastAsia="zh-CN"/>
        </w:rPr>
        <w:t xml:space="preserve">13.5-1 </w:t>
      </w:r>
      <w:r>
        <w:rPr>
          <w:rFonts w:ascii="宋体" w:hAnsi="宋体" w:eastAsia="宋体" w:cs="宋体"/>
          <w:b/>
          <w:bCs/>
          <w:lang w:eastAsia="zh-CN"/>
        </w:rPr>
        <w:t>几何表达精度等级</w:t>
      </w:r>
    </w:p>
    <w:tbl>
      <w:tblPr>
        <w:tblStyle w:val="16"/>
        <w:tblW w:w="4998" w:type="pct"/>
        <w:tblInd w:w="0" w:type="dxa"/>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autofit"/>
        <w:tblCellMar>
          <w:top w:w="0" w:type="dxa"/>
          <w:left w:w="0" w:type="dxa"/>
          <w:bottom w:w="0" w:type="dxa"/>
          <w:right w:w="0" w:type="dxa"/>
        </w:tblCellMar>
      </w:tblPr>
      <w:tblGrid>
        <w:gridCol w:w="1157"/>
        <w:gridCol w:w="2275"/>
        <w:gridCol w:w="1118"/>
        <w:gridCol w:w="3773"/>
      </w:tblGrid>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cantSplit/>
          <w:trHeight w:val="510" w:hRule="atLeast"/>
        </w:trPr>
        <w:tc>
          <w:tcPr>
            <w:tcW w:w="695" w:type="pct"/>
            <w:tcBorders>
              <w:top w:val="single" w:color="auto" w:sz="8" w:space="0"/>
              <w:left w:val="single" w:color="auto" w:sz="8" w:space="0"/>
              <w:bottom w:val="single" w:color="auto" w:sz="8" w:space="0"/>
              <w:right w:val="single" w:color="auto" w:sz="4" w:space="0"/>
            </w:tcBorders>
            <w:shd w:val="clear" w:color="auto" w:fill="FFFFFF"/>
            <w:vAlign w:val="center"/>
          </w:tcPr>
          <w:p>
            <w:pPr>
              <w:autoSpaceDN/>
              <w:ind w:firstLine="0" w:firstLineChars="0"/>
              <w:jc w:val="center"/>
              <w:textAlignment w:val="center"/>
              <w:rPr>
                <w:rFonts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等级</w:t>
            </w:r>
          </w:p>
        </w:tc>
        <w:tc>
          <w:tcPr>
            <w:tcW w:w="1366" w:type="pct"/>
            <w:tcBorders>
              <w:top w:val="single" w:color="auto" w:sz="8" w:space="0"/>
              <w:left w:val="nil"/>
              <w:bottom w:val="single" w:color="auto" w:sz="8" w:space="0"/>
              <w:right w:val="single" w:color="auto" w:sz="4" w:space="0"/>
            </w:tcBorders>
            <w:shd w:val="clear" w:color="auto" w:fill="FFFFFF"/>
            <w:vAlign w:val="center"/>
          </w:tcPr>
          <w:p>
            <w:pPr>
              <w:autoSpaceDN/>
              <w:ind w:firstLine="0" w:firstLineChars="0"/>
              <w:jc w:val="center"/>
              <w:textAlignment w:val="center"/>
              <w:rPr>
                <w:rFonts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英文名</w:t>
            </w:r>
          </w:p>
        </w:tc>
        <w:tc>
          <w:tcPr>
            <w:tcW w:w="671" w:type="pct"/>
            <w:tcBorders>
              <w:top w:val="single" w:color="auto" w:sz="8" w:space="0"/>
              <w:left w:val="nil"/>
              <w:bottom w:val="single" w:color="auto" w:sz="8" w:space="0"/>
              <w:right w:val="single" w:color="auto" w:sz="4" w:space="0"/>
            </w:tcBorders>
            <w:shd w:val="clear" w:color="auto" w:fill="FFFFFF"/>
            <w:vAlign w:val="center"/>
          </w:tcPr>
          <w:p>
            <w:pPr>
              <w:autoSpaceDN/>
              <w:ind w:firstLine="0" w:firstLineChars="0"/>
              <w:jc w:val="center"/>
              <w:textAlignment w:val="center"/>
              <w:rPr>
                <w:rFonts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代号</w:t>
            </w:r>
          </w:p>
        </w:tc>
        <w:tc>
          <w:tcPr>
            <w:tcW w:w="2265" w:type="pct"/>
            <w:tcBorders>
              <w:top w:val="single" w:color="auto" w:sz="8" w:space="0"/>
              <w:left w:val="nil"/>
              <w:bottom w:val="single" w:color="auto" w:sz="8" w:space="0"/>
              <w:right w:val="single" w:color="auto" w:sz="8" w:space="0"/>
            </w:tcBorders>
            <w:shd w:val="clear" w:color="auto" w:fill="FFFFFF"/>
            <w:vAlign w:val="center"/>
          </w:tcPr>
          <w:p>
            <w:pPr>
              <w:autoSpaceDN/>
              <w:ind w:firstLine="0" w:firstLineChars="0"/>
              <w:jc w:val="center"/>
              <w:textAlignment w:val="center"/>
              <w:rPr>
                <w:rFonts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几何表达精度要求</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cantSplit/>
          <w:trHeight w:val="510" w:hRule="atLeast"/>
        </w:trPr>
        <w:tc>
          <w:tcPr>
            <w:tcW w:w="695" w:type="pct"/>
            <w:tcBorders>
              <w:top w:val="single" w:color="auto" w:sz="8" w:space="0"/>
              <w:left w:val="single" w:color="auto" w:sz="8" w:space="0"/>
              <w:bottom w:val="single" w:color="auto" w:sz="4" w:space="0"/>
              <w:right w:val="single" w:color="auto" w:sz="4" w:space="0"/>
            </w:tcBorders>
            <w:shd w:val="clear" w:color="auto" w:fill="FFFFFF"/>
            <w:vAlign w:val="center"/>
          </w:tcPr>
          <w:p>
            <w:pPr>
              <w:autoSpaceDN/>
              <w:ind w:firstLine="0" w:firstLineChars="0"/>
              <w:jc w:val="center"/>
              <w:textAlignment w:val="center"/>
              <w:rPr>
                <w:rFonts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1级几何表达精度</w:t>
            </w:r>
          </w:p>
        </w:tc>
        <w:tc>
          <w:tcPr>
            <w:tcW w:w="1366" w:type="pct"/>
            <w:tcBorders>
              <w:top w:val="single" w:color="auto" w:sz="8" w:space="0"/>
              <w:left w:val="nil"/>
              <w:bottom w:val="single" w:color="auto" w:sz="4" w:space="0"/>
              <w:right w:val="single" w:color="auto" w:sz="4" w:space="0"/>
            </w:tcBorders>
            <w:shd w:val="clear" w:color="auto" w:fill="FFFFFF"/>
            <w:vAlign w:val="center"/>
          </w:tcPr>
          <w:p>
            <w:pPr>
              <w:autoSpaceDN/>
              <w:ind w:firstLine="0" w:firstLineChars="0"/>
              <w:jc w:val="center"/>
              <w:textAlignment w:val="center"/>
              <w:rPr>
                <w:rFonts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level 1 of geometric detail</w:t>
            </w:r>
          </w:p>
        </w:tc>
        <w:tc>
          <w:tcPr>
            <w:tcW w:w="671" w:type="pct"/>
            <w:tcBorders>
              <w:top w:val="single" w:color="auto" w:sz="8" w:space="0"/>
              <w:left w:val="nil"/>
              <w:bottom w:val="single" w:color="auto" w:sz="4" w:space="0"/>
              <w:right w:val="single" w:color="auto" w:sz="4" w:space="0"/>
            </w:tcBorders>
            <w:shd w:val="clear" w:color="auto" w:fill="FFFFFF"/>
            <w:vAlign w:val="center"/>
          </w:tcPr>
          <w:p>
            <w:pPr>
              <w:autoSpaceDN/>
              <w:ind w:firstLine="0" w:firstLineChars="0"/>
              <w:jc w:val="center"/>
              <w:textAlignment w:val="center"/>
              <w:rPr>
                <w:rFonts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G1</w:t>
            </w:r>
          </w:p>
        </w:tc>
        <w:tc>
          <w:tcPr>
            <w:tcW w:w="2265" w:type="pct"/>
            <w:tcBorders>
              <w:top w:val="single" w:color="auto" w:sz="8" w:space="0"/>
              <w:left w:val="nil"/>
              <w:bottom w:val="single" w:color="auto" w:sz="4" w:space="0"/>
              <w:right w:val="single" w:color="auto" w:sz="8" w:space="0"/>
            </w:tcBorders>
            <w:shd w:val="clear" w:color="auto" w:fill="FFFFFF"/>
            <w:vAlign w:val="center"/>
          </w:tcPr>
          <w:p>
            <w:pPr>
              <w:autoSpaceDN/>
              <w:ind w:firstLine="0" w:firstLineChars="0"/>
              <w:jc w:val="center"/>
              <w:textAlignment w:val="center"/>
              <w:rPr>
                <w:rFonts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满足空间占位需求的几何表达精度。</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cantSplit/>
          <w:trHeight w:val="510" w:hRule="atLeast"/>
        </w:trPr>
        <w:tc>
          <w:tcPr>
            <w:tcW w:w="695" w:type="pct"/>
            <w:tcBorders>
              <w:top w:val="single" w:color="auto" w:sz="4" w:space="0"/>
              <w:left w:val="single" w:color="auto" w:sz="8" w:space="0"/>
              <w:bottom w:val="single" w:color="auto" w:sz="4" w:space="0"/>
              <w:right w:val="single" w:color="auto" w:sz="4" w:space="0"/>
            </w:tcBorders>
            <w:shd w:val="clear" w:color="auto" w:fill="FFFFFF"/>
            <w:vAlign w:val="center"/>
          </w:tcPr>
          <w:p>
            <w:pPr>
              <w:autoSpaceDN/>
              <w:ind w:firstLine="0" w:firstLineChars="0"/>
              <w:jc w:val="center"/>
              <w:textAlignment w:val="center"/>
              <w:rPr>
                <w:rFonts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2级几何表达精度</w:t>
            </w:r>
          </w:p>
        </w:tc>
        <w:tc>
          <w:tcPr>
            <w:tcW w:w="1366" w:type="pct"/>
            <w:tcBorders>
              <w:top w:val="single" w:color="auto" w:sz="4" w:space="0"/>
              <w:left w:val="nil"/>
              <w:bottom w:val="single" w:color="auto" w:sz="4" w:space="0"/>
              <w:right w:val="single" w:color="auto" w:sz="4" w:space="0"/>
            </w:tcBorders>
            <w:shd w:val="clear" w:color="auto" w:fill="FFFFFF"/>
            <w:vAlign w:val="center"/>
          </w:tcPr>
          <w:p>
            <w:pPr>
              <w:autoSpaceDN/>
              <w:ind w:firstLine="0" w:firstLineChars="0"/>
              <w:jc w:val="center"/>
              <w:textAlignment w:val="center"/>
              <w:rPr>
                <w:rFonts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level 2 of geometric detail</w:t>
            </w:r>
          </w:p>
        </w:tc>
        <w:tc>
          <w:tcPr>
            <w:tcW w:w="671" w:type="pct"/>
            <w:tcBorders>
              <w:top w:val="single" w:color="auto" w:sz="4" w:space="0"/>
              <w:left w:val="nil"/>
              <w:bottom w:val="single" w:color="auto" w:sz="4" w:space="0"/>
              <w:right w:val="single" w:color="auto" w:sz="4" w:space="0"/>
            </w:tcBorders>
            <w:shd w:val="clear" w:color="auto" w:fill="FFFFFF"/>
            <w:vAlign w:val="center"/>
          </w:tcPr>
          <w:p>
            <w:pPr>
              <w:autoSpaceDN/>
              <w:ind w:firstLine="0" w:firstLineChars="0"/>
              <w:jc w:val="center"/>
              <w:textAlignment w:val="center"/>
              <w:rPr>
                <w:rFonts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G2</w:t>
            </w:r>
          </w:p>
        </w:tc>
        <w:tc>
          <w:tcPr>
            <w:tcW w:w="2265" w:type="pct"/>
            <w:tcBorders>
              <w:top w:val="single" w:color="auto" w:sz="4" w:space="0"/>
              <w:left w:val="nil"/>
              <w:bottom w:val="single" w:color="auto" w:sz="4" w:space="0"/>
              <w:right w:val="single" w:color="auto" w:sz="8" w:space="0"/>
            </w:tcBorders>
            <w:shd w:val="clear" w:color="auto" w:fill="FFFFFF"/>
            <w:vAlign w:val="center"/>
          </w:tcPr>
          <w:p>
            <w:pPr>
              <w:autoSpaceDN/>
              <w:ind w:firstLine="0" w:firstLineChars="0"/>
              <w:jc w:val="center"/>
              <w:textAlignment w:val="center"/>
              <w:rPr>
                <w:rFonts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满足外形轮廓、主要接口位置、颜色等识别需求的几何表达精度。</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cantSplit/>
          <w:trHeight w:val="510" w:hRule="atLeast"/>
        </w:trPr>
        <w:tc>
          <w:tcPr>
            <w:tcW w:w="695" w:type="pct"/>
            <w:tcBorders>
              <w:top w:val="single" w:color="auto" w:sz="4" w:space="0"/>
              <w:left w:val="single" w:color="auto" w:sz="8" w:space="0"/>
              <w:bottom w:val="single" w:color="auto" w:sz="4" w:space="0"/>
              <w:right w:val="single" w:color="auto" w:sz="4" w:space="0"/>
            </w:tcBorders>
            <w:shd w:val="clear" w:color="auto" w:fill="FFFFFF"/>
            <w:vAlign w:val="center"/>
          </w:tcPr>
          <w:p>
            <w:pPr>
              <w:autoSpaceDN/>
              <w:ind w:firstLine="0" w:firstLineChars="0"/>
              <w:jc w:val="center"/>
              <w:textAlignment w:val="center"/>
              <w:rPr>
                <w:rFonts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3级几何表达精度</w:t>
            </w:r>
          </w:p>
        </w:tc>
        <w:tc>
          <w:tcPr>
            <w:tcW w:w="1366" w:type="pct"/>
            <w:tcBorders>
              <w:top w:val="single" w:color="auto" w:sz="4" w:space="0"/>
              <w:left w:val="nil"/>
              <w:bottom w:val="single" w:color="auto" w:sz="4" w:space="0"/>
              <w:right w:val="single" w:color="auto" w:sz="4" w:space="0"/>
            </w:tcBorders>
            <w:shd w:val="clear" w:color="auto" w:fill="FFFFFF"/>
            <w:vAlign w:val="center"/>
          </w:tcPr>
          <w:p>
            <w:pPr>
              <w:autoSpaceDN/>
              <w:ind w:firstLine="0" w:firstLineChars="0"/>
              <w:jc w:val="center"/>
              <w:textAlignment w:val="center"/>
              <w:rPr>
                <w:rFonts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level 3 of geometric detail</w:t>
            </w:r>
          </w:p>
        </w:tc>
        <w:tc>
          <w:tcPr>
            <w:tcW w:w="671" w:type="pct"/>
            <w:tcBorders>
              <w:top w:val="single" w:color="auto" w:sz="4" w:space="0"/>
              <w:left w:val="nil"/>
              <w:bottom w:val="single" w:color="auto" w:sz="4" w:space="0"/>
              <w:right w:val="single" w:color="auto" w:sz="4" w:space="0"/>
            </w:tcBorders>
            <w:shd w:val="clear" w:color="auto" w:fill="FFFFFF"/>
            <w:vAlign w:val="center"/>
          </w:tcPr>
          <w:p>
            <w:pPr>
              <w:autoSpaceDN/>
              <w:ind w:firstLine="0" w:firstLineChars="0"/>
              <w:jc w:val="center"/>
              <w:textAlignment w:val="center"/>
              <w:rPr>
                <w:rFonts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G3</w:t>
            </w:r>
          </w:p>
        </w:tc>
        <w:tc>
          <w:tcPr>
            <w:tcW w:w="2265" w:type="pct"/>
            <w:tcBorders>
              <w:top w:val="single" w:color="auto" w:sz="4" w:space="0"/>
              <w:left w:val="nil"/>
              <w:bottom w:val="single" w:color="auto" w:sz="4" w:space="0"/>
              <w:right w:val="single" w:color="auto" w:sz="8" w:space="0"/>
            </w:tcBorders>
            <w:shd w:val="clear" w:color="auto" w:fill="FFFFFF"/>
            <w:vAlign w:val="center"/>
          </w:tcPr>
          <w:p>
            <w:pPr>
              <w:autoSpaceDN/>
              <w:ind w:firstLine="0" w:firstLineChars="0"/>
              <w:jc w:val="center"/>
              <w:textAlignment w:val="center"/>
              <w:rPr>
                <w:rFonts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满足作业或采购等精细识别需求的几何表达精度。</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cantSplit/>
          <w:trHeight w:val="510" w:hRule="atLeast"/>
        </w:trPr>
        <w:tc>
          <w:tcPr>
            <w:tcW w:w="695" w:type="pct"/>
            <w:tcBorders>
              <w:top w:val="single" w:color="auto" w:sz="4" w:space="0"/>
              <w:left w:val="single" w:color="auto" w:sz="8" w:space="0"/>
              <w:bottom w:val="single" w:color="auto" w:sz="8" w:space="0"/>
              <w:right w:val="single" w:color="auto" w:sz="4" w:space="0"/>
            </w:tcBorders>
            <w:shd w:val="clear" w:color="auto" w:fill="FFFFFF"/>
            <w:vAlign w:val="center"/>
          </w:tcPr>
          <w:p>
            <w:pPr>
              <w:autoSpaceDN/>
              <w:ind w:firstLine="0" w:firstLineChars="0"/>
              <w:jc w:val="center"/>
              <w:textAlignment w:val="center"/>
              <w:rPr>
                <w:rFonts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4级几何表达精度</w:t>
            </w:r>
          </w:p>
        </w:tc>
        <w:tc>
          <w:tcPr>
            <w:tcW w:w="1366" w:type="pct"/>
            <w:tcBorders>
              <w:top w:val="single" w:color="auto" w:sz="4" w:space="0"/>
              <w:left w:val="nil"/>
              <w:bottom w:val="single" w:color="auto" w:sz="8" w:space="0"/>
              <w:right w:val="single" w:color="auto" w:sz="4" w:space="0"/>
            </w:tcBorders>
            <w:shd w:val="clear" w:color="auto" w:fill="FFFFFF"/>
            <w:vAlign w:val="center"/>
          </w:tcPr>
          <w:p>
            <w:pPr>
              <w:autoSpaceDN/>
              <w:ind w:firstLine="0" w:firstLineChars="0"/>
              <w:jc w:val="center"/>
              <w:textAlignment w:val="center"/>
              <w:rPr>
                <w:rFonts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level 4 of geometric detail</w:t>
            </w:r>
          </w:p>
        </w:tc>
        <w:tc>
          <w:tcPr>
            <w:tcW w:w="671" w:type="pct"/>
            <w:tcBorders>
              <w:top w:val="single" w:color="auto" w:sz="4" w:space="0"/>
              <w:left w:val="nil"/>
              <w:bottom w:val="single" w:color="auto" w:sz="8" w:space="0"/>
              <w:right w:val="single" w:color="auto" w:sz="4" w:space="0"/>
            </w:tcBorders>
            <w:shd w:val="clear" w:color="auto" w:fill="FFFFFF"/>
            <w:vAlign w:val="center"/>
          </w:tcPr>
          <w:p>
            <w:pPr>
              <w:autoSpaceDN/>
              <w:ind w:firstLine="0" w:firstLineChars="0"/>
              <w:jc w:val="center"/>
              <w:textAlignment w:val="center"/>
              <w:rPr>
                <w:rFonts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G4</w:t>
            </w:r>
          </w:p>
        </w:tc>
        <w:tc>
          <w:tcPr>
            <w:tcW w:w="2265" w:type="pct"/>
            <w:tcBorders>
              <w:top w:val="single" w:color="auto" w:sz="4" w:space="0"/>
              <w:left w:val="nil"/>
              <w:bottom w:val="single" w:color="auto" w:sz="8" w:space="0"/>
              <w:right w:val="single" w:color="auto" w:sz="8" w:space="0"/>
            </w:tcBorders>
            <w:shd w:val="clear" w:color="auto" w:fill="FFFFFF"/>
            <w:vAlign w:val="center"/>
          </w:tcPr>
          <w:p>
            <w:pPr>
              <w:autoSpaceDN/>
              <w:ind w:firstLine="0" w:firstLineChars="0"/>
              <w:jc w:val="center"/>
              <w:textAlignment w:val="center"/>
              <w:rPr>
                <w:rFonts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满足高精度渲染展示或检修模拟或产品管理或制造加工等高精度识别需求的几何表达精度。</w:t>
            </w:r>
          </w:p>
        </w:tc>
      </w:tr>
    </w:tbl>
    <w:p>
      <w:pPr>
        <w:ind w:firstLine="0" w:firstLineChars="0"/>
        <w:jc w:val="center"/>
        <w:rPr>
          <w:rFonts w:ascii="宋体" w:hAnsi="宋体" w:eastAsia="宋体" w:cs="宋体"/>
          <w:b/>
          <w:bCs/>
          <w:lang w:eastAsia="zh-CN"/>
        </w:rPr>
      </w:pPr>
      <w:r>
        <w:rPr>
          <w:rFonts w:ascii="宋体" w:hAnsi="宋体" w:eastAsia="宋体" w:cs="宋体"/>
          <w:b/>
          <w:bCs/>
          <w:lang w:eastAsia="zh-CN"/>
        </w:rPr>
        <w:t>表</w:t>
      </w:r>
      <w:r>
        <w:rPr>
          <w:rFonts w:hint="eastAsia" w:ascii="宋体" w:hAnsi="宋体" w:eastAsia="宋体" w:cs="宋体"/>
          <w:b/>
          <w:bCs/>
          <w:lang w:eastAsia="zh-CN"/>
        </w:rPr>
        <w:t xml:space="preserve">13.5-2 </w:t>
      </w:r>
      <w:r>
        <w:rPr>
          <w:rFonts w:ascii="宋体" w:hAnsi="宋体" w:eastAsia="宋体" w:cs="宋体"/>
          <w:b/>
          <w:bCs/>
          <w:lang w:eastAsia="zh-CN"/>
        </w:rPr>
        <w:t>信息深度等级</w:t>
      </w:r>
    </w:p>
    <w:tbl>
      <w:tblPr>
        <w:tblStyle w:val="16"/>
        <w:tblW w:w="4998" w:type="pct"/>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autofit"/>
        <w:tblCellMar>
          <w:top w:w="0" w:type="dxa"/>
          <w:left w:w="0" w:type="dxa"/>
          <w:bottom w:w="0" w:type="dxa"/>
          <w:right w:w="0" w:type="dxa"/>
        </w:tblCellMar>
      </w:tblPr>
      <w:tblGrid>
        <w:gridCol w:w="1201"/>
        <w:gridCol w:w="2243"/>
        <w:gridCol w:w="1112"/>
        <w:gridCol w:w="3767"/>
      </w:tblGrid>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cantSplit/>
          <w:trHeight w:val="510" w:hRule="atLeast"/>
          <w:jc w:val="center"/>
        </w:trPr>
        <w:tc>
          <w:tcPr>
            <w:tcW w:w="721" w:type="pct"/>
            <w:tcBorders>
              <w:top w:val="single" w:color="auto" w:sz="8" w:space="0"/>
              <w:left w:val="single" w:color="auto" w:sz="8" w:space="0"/>
              <w:bottom w:val="single" w:color="auto" w:sz="8" w:space="0"/>
              <w:right w:val="single" w:color="auto" w:sz="4" w:space="0"/>
            </w:tcBorders>
            <w:shd w:val="clear" w:color="auto" w:fill="FFFFFF"/>
            <w:vAlign w:val="center"/>
          </w:tcPr>
          <w:p>
            <w:pPr>
              <w:autoSpaceDN/>
              <w:ind w:firstLine="0" w:firstLineChars="0"/>
              <w:jc w:val="center"/>
              <w:textAlignment w:val="center"/>
              <w:rPr>
                <w:rFonts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等级</w:t>
            </w:r>
          </w:p>
        </w:tc>
        <w:tc>
          <w:tcPr>
            <w:tcW w:w="1347" w:type="pct"/>
            <w:tcBorders>
              <w:top w:val="single" w:color="auto" w:sz="8" w:space="0"/>
              <w:left w:val="nil"/>
              <w:bottom w:val="single" w:color="auto" w:sz="8" w:space="0"/>
              <w:right w:val="single" w:color="auto" w:sz="4" w:space="0"/>
            </w:tcBorders>
            <w:shd w:val="clear" w:color="auto" w:fill="FFFFFF"/>
            <w:vAlign w:val="center"/>
          </w:tcPr>
          <w:p>
            <w:pPr>
              <w:autoSpaceDN/>
              <w:ind w:firstLine="0" w:firstLineChars="0"/>
              <w:jc w:val="center"/>
              <w:textAlignment w:val="center"/>
              <w:rPr>
                <w:rFonts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英文名</w:t>
            </w:r>
          </w:p>
        </w:tc>
        <w:tc>
          <w:tcPr>
            <w:tcW w:w="668" w:type="pct"/>
            <w:tcBorders>
              <w:top w:val="single" w:color="auto" w:sz="8" w:space="0"/>
              <w:left w:val="nil"/>
              <w:bottom w:val="single" w:color="auto" w:sz="8" w:space="0"/>
              <w:right w:val="single" w:color="auto" w:sz="4" w:space="0"/>
            </w:tcBorders>
            <w:shd w:val="clear" w:color="auto" w:fill="FFFFFF"/>
            <w:vAlign w:val="center"/>
          </w:tcPr>
          <w:p>
            <w:pPr>
              <w:autoSpaceDN/>
              <w:ind w:firstLine="0" w:firstLineChars="0"/>
              <w:jc w:val="center"/>
              <w:textAlignment w:val="center"/>
              <w:rPr>
                <w:rFonts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代号</w:t>
            </w:r>
          </w:p>
        </w:tc>
        <w:tc>
          <w:tcPr>
            <w:tcW w:w="2262" w:type="pct"/>
            <w:tcBorders>
              <w:top w:val="single" w:color="auto" w:sz="8" w:space="0"/>
              <w:left w:val="nil"/>
              <w:bottom w:val="single" w:color="auto" w:sz="8" w:space="0"/>
              <w:right w:val="single" w:color="auto" w:sz="8" w:space="0"/>
            </w:tcBorders>
            <w:shd w:val="clear" w:color="auto" w:fill="FFFFFF"/>
            <w:vAlign w:val="center"/>
          </w:tcPr>
          <w:p>
            <w:pPr>
              <w:autoSpaceDN/>
              <w:ind w:firstLine="0" w:firstLineChars="0"/>
              <w:jc w:val="center"/>
              <w:textAlignment w:val="center"/>
              <w:rPr>
                <w:rFonts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信息深度等级要求</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cantSplit/>
          <w:trHeight w:val="426" w:hRule="atLeast"/>
          <w:jc w:val="center"/>
        </w:trPr>
        <w:tc>
          <w:tcPr>
            <w:tcW w:w="721" w:type="pct"/>
            <w:tcBorders>
              <w:top w:val="single" w:color="auto" w:sz="8" w:space="0"/>
              <w:left w:val="single" w:color="auto" w:sz="8" w:space="0"/>
              <w:bottom w:val="single" w:color="auto" w:sz="4" w:space="0"/>
              <w:right w:val="single" w:color="auto" w:sz="4" w:space="0"/>
            </w:tcBorders>
            <w:shd w:val="clear" w:color="auto" w:fill="FFFFFF"/>
            <w:vAlign w:val="center"/>
          </w:tcPr>
          <w:p>
            <w:pPr>
              <w:autoSpaceDN/>
              <w:ind w:firstLine="0" w:firstLineChars="0"/>
              <w:jc w:val="center"/>
              <w:textAlignment w:val="center"/>
              <w:rPr>
                <w:rFonts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1级信息深度</w:t>
            </w:r>
          </w:p>
        </w:tc>
        <w:tc>
          <w:tcPr>
            <w:tcW w:w="1347" w:type="pct"/>
            <w:tcBorders>
              <w:top w:val="single" w:color="auto" w:sz="8" w:space="0"/>
              <w:left w:val="nil"/>
              <w:bottom w:val="single" w:color="auto" w:sz="4" w:space="0"/>
              <w:right w:val="single" w:color="auto" w:sz="4" w:space="0"/>
            </w:tcBorders>
            <w:shd w:val="clear" w:color="auto" w:fill="FFFFFF"/>
            <w:vAlign w:val="center"/>
          </w:tcPr>
          <w:p>
            <w:pPr>
              <w:autoSpaceDN/>
              <w:ind w:firstLine="0" w:firstLineChars="0"/>
              <w:jc w:val="center"/>
              <w:textAlignment w:val="center"/>
              <w:rPr>
                <w:rFonts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level 1 of information detail</w:t>
            </w:r>
          </w:p>
        </w:tc>
        <w:tc>
          <w:tcPr>
            <w:tcW w:w="668" w:type="pct"/>
            <w:tcBorders>
              <w:top w:val="single" w:color="auto" w:sz="8" w:space="0"/>
              <w:left w:val="nil"/>
              <w:bottom w:val="single" w:color="auto" w:sz="4" w:space="0"/>
              <w:right w:val="single" w:color="auto" w:sz="4" w:space="0"/>
            </w:tcBorders>
            <w:shd w:val="clear" w:color="auto" w:fill="FFFFFF"/>
            <w:vAlign w:val="center"/>
          </w:tcPr>
          <w:p>
            <w:pPr>
              <w:autoSpaceDN/>
              <w:ind w:firstLine="0" w:firstLineChars="0"/>
              <w:jc w:val="center"/>
              <w:textAlignment w:val="center"/>
              <w:rPr>
                <w:rFonts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N1</w:t>
            </w:r>
          </w:p>
        </w:tc>
        <w:tc>
          <w:tcPr>
            <w:tcW w:w="2262" w:type="pct"/>
            <w:tcBorders>
              <w:top w:val="single" w:color="auto" w:sz="8" w:space="0"/>
              <w:left w:val="nil"/>
              <w:bottom w:val="single" w:color="auto" w:sz="4" w:space="0"/>
              <w:right w:val="single" w:color="auto" w:sz="8" w:space="0"/>
            </w:tcBorders>
            <w:shd w:val="clear" w:color="auto" w:fill="FFFFFF"/>
            <w:vAlign w:val="center"/>
          </w:tcPr>
          <w:p>
            <w:pPr>
              <w:autoSpaceDN/>
              <w:ind w:firstLine="0" w:firstLineChars="0"/>
              <w:jc w:val="center"/>
              <w:textAlignment w:val="center"/>
              <w:rPr>
                <w:rFonts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包含模型单元的编码和名称。</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cantSplit/>
          <w:trHeight w:val="510" w:hRule="atLeast"/>
          <w:jc w:val="center"/>
        </w:trPr>
        <w:tc>
          <w:tcPr>
            <w:tcW w:w="721" w:type="pct"/>
            <w:tcBorders>
              <w:top w:val="single" w:color="auto" w:sz="4" w:space="0"/>
              <w:left w:val="single" w:color="auto" w:sz="8" w:space="0"/>
              <w:bottom w:val="single" w:color="auto" w:sz="4" w:space="0"/>
              <w:right w:val="single" w:color="auto" w:sz="4" w:space="0"/>
            </w:tcBorders>
            <w:shd w:val="clear" w:color="auto" w:fill="FFFFFF"/>
            <w:vAlign w:val="center"/>
          </w:tcPr>
          <w:p>
            <w:pPr>
              <w:autoSpaceDN/>
              <w:ind w:firstLine="0" w:firstLineChars="0"/>
              <w:jc w:val="center"/>
              <w:textAlignment w:val="center"/>
              <w:rPr>
                <w:rFonts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2级信息深度</w:t>
            </w:r>
          </w:p>
        </w:tc>
        <w:tc>
          <w:tcPr>
            <w:tcW w:w="1347" w:type="pct"/>
            <w:tcBorders>
              <w:top w:val="single" w:color="auto" w:sz="4" w:space="0"/>
              <w:left w:val="nil"/>
              <w:bottom w:val="single" w:color="auto" w:sz="4" w:space="0"/>
              <w:right w:val="single" w:color="auto" w:sz="4" w:space="0"/>
            </w:tcBorders>
            <w:shd w:val="clear" w:color="auto" w:fill="FFFFFF"/>
            <w:vAlign w:val="center"/>
          </w:tcPr>
          <w:p>
            <w:pPr>
              <w:autoSpaceDN/>
              <w:ind w:firstLine="0" w:firstLineChars="0"/>
              <w:jc w:val="center"/>
              <w:textAlignment w:val="center"/>
              <w:rPr>
                <w:rFonts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level 2 of information detail</w:t>
            </w:r>
          </w:p>
        </w:tc>
        <w:tc>
          <w:tcPr>
            <w:tcW w:w="668" w:type="pct"/>
            <w:tcBorders>
              <w:top w:val="single" w:color="auto" w:sz="4" w:space="0"/>
              <w:left w:val="nil"/>
              <w:bottom w:val="single" w:color="auto" w:sz="4" w:space="0"/>
              <w:right w:val="single" w:color="auto" w:sz="4" w:space="0"/>
            </w:tcBorders>
            <w:shd w:val="clear" w:color="auto" w:fill="FFFFFF"/>
            <w:vAlign w:val="center"/>
          </w:tcPr>
          <w:p>
            <w:pPr>
              <w:autoSpaceDN/>
              <w:ind w:firstLine="0" w:firstLineChars="0"/>
              <w:jc w:val="center"/>
              <w:textAlignment w:val="center"/>
              <w:rPr>
                <w:rFonts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N2</w:t>
            </w:r>
          </w:p>
        </w:tc>
        <w:tc>
          <w:tcPr>
            <w:tcW w:w="2262" w:type="pct"/>
            <w:tcBorders>
              <w:top w:val="single" w:color="auto" w:sz="4" w:space="0"/>
              <w:left w:val="nil"/>
              <w:bottom w:val="single" w:color="auto" w:sz="4" w:space="0"/>
              <w:right w:val="single" w:color="auto" w:sz="8" w:space="0"/>
            </w:tcBorders>
            <w:shd w:val="clear" w:color="auto" w:fill="FFFFFF"/>
            <w:vAlign w:val="center"/>
          </w:tcPr>
          <w:p>
            <w:pPr>
              <w:autoSpaceDN/>
              <w:ind w:firstLine="0" w:firstLineChars="0"/>
              <w:jc w:val="center"/>
              <w:textAlignment w:val="center"/>
              <w:rPr>
                <w:rFonts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包含和补充N1等级信息，增加实体系统关系或组成及材质或性能或属性等信息。</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cantSplit/>
          <w:trHeight w:val="510" w:hRule="atLeast"/>
          <w:jc w:val="center"/>
        </w:trPr>
        <w:tc>
          <w:tcPr>
            <w:tcW w:w="721" w:type="pct"/>
            <w:tcBorders>
              <w:top w:val="single" w:color="auto" w:sz="4" w:space="0"/>
              <w:left w:val="single" w:color="auto" w:sz="8" w:space="0"/>
              <w:bottom w:val="single" w:color="auto" w:sz="4" w:space="0"/>
              <w:right w:val="single" w:color="auto" w:sz="4" w:space="0"/>
            </w:tcBorders>
            <w:shd w:val="clear" w:color="auto" w:fill="FFFFFF"/>
            <w:vAlign w:val="center"/>
          </w:tcPr>
          <w:p>
            <w:pPr>
              <w:autoSpaceDN/>
              <w:ind w:firstLine="0" w:firstLineChars="0"/>
              <w:jc w:val="center"/>
              <w:textAlignment w:val="center"/>
              <w:rPr>
                <w:rFonts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3级信息深度</w:t>
            </w:r>
          </w:p>
        </w:tc>
        <w:tc>
          <w:tcPr>
            <w:tcW w:w="1347" w:type="pct"/>
            <w:tcBorders>
              <w:top w:val="single" w:color="auto" w:sz="4" w:space="0"/>
              <w:left w:val="nil"/>
              <w:bottom w:val="single" w:color="auto" w:sz="4" w:space="0"/>
              <w:right w:val="single" w:color="auto" w:sz="4" w:space="0"/>
            </w:tcBorders>
            <w:shd w:val="clear" w:color="auto" w:fill="FFFFFF"/>
            <w:vAlign w:val="center"/>
          </w:tcPr>
          <w:p>
            <w:pPr>
              <w:autoSpaceDN/>
              <w:ind w:firstLine="0" w:firstLineChars="0"/>
              <w:jc w:val="center"/>
              <w:textAlignment w:val="center"/>
              <w:rPr>
                <w:rFonts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level 3 of information detail</w:t>
            </w:r>
          </w:p>
        </w:tc>
        <w:tc>
          <w:tcPr>
            <w:tcW w:w="668" w:type="pct"/>
            <w:tcBorders>
              <w:top w:val="single" w:color="auto" w:sz="4" w:space="0"/>
              <w:left w:val="nil"/>
              <w:bottom w:val="single" w:color="auto" w:sz="4" w:space="0"/>
              <w:right w:val="single" w:color="auto" w:sz="4" w:space="0"/>
            </w:tcBorders>
            <w:shd w:val="clear" w:color="auto" w:fill="FFFFFF"/>
            <w:vAlign w:val="center"/>
          </w:tcPr>
          <w:p>
            <w:pPr>
              <w:autoSpaceDN/>
              <w:ind w:firstLine="0" w:firstLineChars="0"/>
              <w:jc w:val="center"/>
              <w:textAlignment w:val="center"/>
              <w:rPr>
                <w:rFonts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N3</w:t>
            </w:r>
          </w:p>
        </w:tc>
        <w:tc>
          <w:tcPr>
            <w:tcW w:w="2262" w:type="pct"/>
            <w:tcBorders>
              <w:top w:val="single" w:color="auto" w:sz="4" w:space="0"/>
              <w:left w:val="nil"/>
              <w:bottom w:val="single" w:color="auto" w:sz="4" w:space="0"/>
              <w:right w:val="single" w:color="auto" w:sz="8" w:space="0"/>
            </w:tcBorders>
            <w:shd w:val="clear" w:color="auto" w:fill="FFFFFF"/>
            <w:vAlign w:val="center"/>
          </w:tcPr>
          <w:p>
            <w:pPr>
              <w:autoSpaceDN/>
              <w:ind w:firstLine="0" w:firstLineChars="0"/>
              <w:jc w:val="center"/>
              <w:textAlignment w:val="center"/>
              <w:rPr>
                <w:rFonts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包含和补充N2等级信息，增加采购信息或制造信息或安装信息或调试信息。</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cantSplit/>
          <w:trHeight w:val="510" w:hRule="atLeast"/>
          <w:jc w:val="center"/>
        </w:trPr>
        <w:tc>
          <w:tcPr>
            <w:tcW w:w="721" w:type="pct"/>
            <w:tcBorders>
              <w:top w:val="single" w:color="auto" w:sz="4" w:space="0"/>
              <w:left w:val="single" w:color="auto" w:sz="8" w:space="0"/>
              <w:bottom w:val="single" w:color="auto" w:sz="8" w:space="0"/>
              <w:right w:val="single" w:color="auto" w:sz="4" w:space="0"/>
            </w:tcBorders>
            <w:shd w:val="clear" w:color="auto" w:fill="FFFFFF"/>
            <w:vAlign w:val="center"/>
          </w:tcPr>
          <w:p>
            <w:pPr>
              <w:autoSpaceDN/>
              <w:ind w:firstLine="0" w:firstLineChars="0"/>
              <w:jc w:val="center"/>
              <w:textAlignment w:val="center"/>
              <w:rPr>
                <w:rFonts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4级信息深度</w:t>
            </w:r>
          </w:p>
        </w:tc>
        <w:tc>
          <w:tcPr>
            <w:tcW w:w="1347" w:type="pct"/>
            <w:tcBorders>
              <w:top w:val="single" w:color="auto" w:sz="4" w:space="0"/>
              <w:left w:val="nil"/>
              <w:bottom w:val="single" w:color="auto" w:sz="8" w:space="0"/>
              <w:right w:val="single" w:color="auto" w:sz="4" w:space="0"/>
            </w:tcBorders>
            <w:shd w:val="clear" w:color="auto" w:fill="FFFFFF"/>
            <w:vAlign w:val="center"/>
          </w:tcPr>
          <w:p>
            <w:pPr>
              <w:autoSpaceDN/>
              <w:ind w:firstLine="0" w:firstLineChars="0"/>
              <w:jc w:val="center"/>
              <w:textAlignment w:val="center"/>
              <w:rPr>
                <w:rFonts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level 4 of information detail</w:t>
            </w:r>
          </w:p>
        </w:tc>
        <w:tc>
          <w:tcPr>
            <w:tcW w:w="668" w:type="pct"/>
            <w:tcBorders>
              <w:top w:val="single" w:color="auto" w:sz="4" w:space="0"/>
              <w:left w:val="nil"/>
              <w:bottom w:val="single" w:color="auto" w:sz="8" w:space="0"/>
              <w:right w:val="single" w:color="auto" w:sz="4" w:space="0"/>
            </w:tcBorders>
            <w:shd w:val="clear" w:color="auto" w:fill="FFFFFF"/>
            <w:vAlign w:val="center"/>
          </w:tcPr>
          <w:p>
            <w:pPr>
              <w:autoSpaceDN/>
              <w:ind w:firstLine="0" w:firstLineChars="0"/>
              <w:jc w:val="center"/>
              <w:textAlignment w:val="center"/>
              <w:rPr>
                <w:rFonts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N4</w:t>
            </w:r>
          </w:p>
        </w:tc>
        <w:tc>
          <w:tcPr>
            <w:tcW w:w="2262" w:type="pct"/>
            <w:tcBorders>
              <w:top w:val="single" w:color="auto" w:sz="4" w:space="0"/>
              <w:left w:val="nil"/>
              <w:bottom w:val="single" w:color="auto" w:sz="8" w:space="0"/>
              <w:right w:val="single" w:color="auto" w:sz="8" w:space="0"/>
            </w:tcBorders>
            <w:shd w:val="clear" w:color="auto" w:fill="FFFFFF"/>
            <w:vAlign w:val="center"/>
          </w:tcPr>
          <w:p>
            <w:pPr>
              <w:autoSpaceDN/>
              <w:ind w:firstLine="0" w:firstLineChars="0"/>
              <w:jc w:val="center"/>
              <w:textAlignment w:val="center"/>
              <w:rPr>
                <w:rFonts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包含和补充N3等级信息，增加资产信息或维护信息。</w:t>
            </w:r>
          </w:p>
        </w:tc>
      </w:tr>
    </w:tbl>
    <w:p>
      <w:pPr>
        <w:ind w:firstLine="480"/>
        <w:rPr>
          <w:rFonts w:ascii="宋体" w:hAnsi="宋体" w:eastAsia="宋体" w:cs="宋体"/>
          <w:lang w:eastAsia="zh-CN"/>
        </w:rPr>
      </w:pPr>
      <w:r>
        <w:rPr>
          <w:rFonts w:hint="eastAsia" w:ascii="宋体" w:hAnsi="宋体" w:eastAsia="宋体" w:cs="宋体"/>
          <w:lang w:eastAsia="zh-CN"/>
        </w:rPr>
        <w:t>我方提供的数字孪生模型</w:t>
      </w:r>
      <w:r>
        <w:rPr>
          <w:rFonts w:ascii="宋体" w:hAnsi="宋体" w:eastAsia="宋体" w:cs="宋体"/>
          <w:lang w:eastAsia="zh-CN"/>
        </w:rPr>
        <w:t>支持FBX、GLB等通用</w:t>
      </w:r>
      <w:r>
        <w:rPr>
          <w:rFonts w:hint="eastAsia" w:ascii="宋体" w:hAnsi="宋体" w:eastAsia="宋体" w:cs="宋体"/>
          <w:lang w:eastAsia="zh-CN"/>
        </w:rPr>
        <w:t>数字孪生模型</w:t>
      </w:r>
      <w:r>
        <w:rPr>
          <w:rFonts w:ascii="宋体" w:hAnsi="宋体" w:eastAsia="宋体" w:cs="宋体"/>
          <w:lang w:eastAsia="zh-CN"/>
        </w:rPr>
        <w:t>格式，BIM模型</w:t>
      </w:r>
      <w:r>
        <w:rPr>
          <w:rFonts w:hint="eastAsia" w:ascii="宋体" w:hAnsi="宋体" w:eastAsia="宋体" w:cs="宋体"/>
          <w:lang w:eastAsia="zh-CN"/>
        </w:rPr>
        <w:t>支持</w:t>
      </w:r>
      <w:r>
        <w:rPr>
          <w:rFonts w:ascii="宋体" w:hAnsi="宋体" w:eastAsia="宋体" w:cs="宋体"/>
          <w:lang w:eastAsia="zh-CN"/>
        </w:rPr>
        <w:t>RVT、DGN、IFC等通用</w:t>
      </w:r>
      <w:r>
        <w:rPr>
          <w:rFonts w:hint="eastAsia" w:ascii="宋体" w:hAnsi="宋体" w:eastAsia="宋体" w:cs="宋体"/>
          <w:lang w:eastAsia="zh-CN"/>
        </w:rPr>
        <w:t>BIM模型</w:t>
      </w:r>
      <w:r>
        <w:rPr>
          <w:rFonts w:ascii="宋体" w:hAnsi="宋体" w:eastAsia="宋体" w:cs="宋体"/>
          <w:lang w:eastAsia="zh-CN"/>
        </w:rPr>
        <w:t>格式</w:t>
      </w:r>
      <w:r>
        <w:rPr>
          <w:rFonts w:hint="eastAsia" w:ascii="宋体" w:hAnsi="宋体" w:eastAsia="宋体" w:cs="宋体"/>
          <w:lang w:eastAsia="zh-CN"/>
        </w:rPr>
        <w:t>，我方对所提供的数字孪生模型的准确性负责。</w:t>
      </w:r>
    </w:p>
    <w:p>
      <w:pPr>
        <w:ind w:firstLine="480"/>
        <w:rPr>
          <w:rFonts w:ascii="宋体" w:hAnsi="宋体" w:eastAsia="宋体" w:cs="宋体"/>
          <w:lang w:eastAsia="zh-CN"/>
        </w:rPr>
      </w:pPr>
      <w:r>
        <w:rPr>
          <w:rFonts w:hint="eastAsia" w:ascii="宋体" w:hAnsi="宋体" w:eastAsia="宋体" w:cs="宋体"/>
          <w:lang w:eastAsia="zh-CN"/>
        </w:rPr>
        <w:t>我方在投标阶段、初步设计阶段、图纸设计阶段、竣工阶段，提供不同几何表达精度、信息深度的三维模型，满足如下要求：</w:t>
      </w:r>
    </w:p>
    <w:p>
      <w:pPr>
        <w:ind w:firstLine="480"/>
        <w:rPr>
          <w:rFonts w:ascii="宋体" w:hAnsi="宋体" w:eastAsia="宋体" w:cs="宋体"/>
          <w:lang w:eastAsia="zh-CN"/>
        </w:rPr>
      </w:pPr>
      <w:r>
        <w:rPr>
          <w:rFonts w:hint="eastAsia" w:ascii="宋体" w:hAnsi="宋体" w:eastAsia="宋体" w:cs="宋体"/>
          <w:lang w:eastAsia="zh-CN"/>
        </w:rPr>
        <w:t>（1）投标阶段数字孪生模型技术要求：投标时我方提供满足G1、N1要求的三维模型，主要包括主要部件的三维模型及相关编码和名称，能够支持业主单位开展性能对比和空间对比等；</w:t>
      </w:r>
    </w:p>
    <w:p>
      <w:pPr>
        <w:ind w:firstLine="480"/>
        <w:rPr>
          <w:rFonts w:ascii="宋体" w:hAnsi="宋体" w:eastAsia="宋体" w:cs="宋体"/>
          <w:lang w:eastAsia="zh-CN"/>
        </w:rPr>
      </w:pPr>
      <w:r>
        <w:rPr>
          <w:rFonts w:hint="eastAsia" w:ascii="宋体" w:hAnsi="宋体" w:eastAsia="宋体" w:cs="宋体"/>
          <w:lang w:eastAsia="zh-CN"/>
        </w:rPr>
        <w:t>（2）初步设计阶段三维模型技术要求：提供满足G2、N2要求的三维模型，其中三维模型还应包含海上电气平台内部的各设备的三维模型，且定位准确和接口定位和尺寸正确，同时提供所有部件的主要设计参数（以设计配合需要的参数为准）和材料等关键部件技术参数，能够支持设计单位开展初步设计且进行设计优化；</w:t>
      </w:r>
    </w:p>
    <w:p>
      <w:pPr>
        <w:ind w:firstLine="480"/>
        <w:rPr>
          <w:rFonts w:ascii="宋体" w:hAnsi="宋体" w:eastAsia="宋体" w:cs="宋体"/>
          <w:lang w:eastAsia="zh-CN"/>
        </w:rPr>
      </w:pPr>
      <w:r>
        <w:rPr>
          <w:rFonts w:hint="eastAsia" w:ascii="宋体" w:hAnsi="宋体" w:eastAsia="宋体" w:cs="宋体"/>
          <w:lang w:eastAsia="zh-CN"/>
        </w:rPr>
        <w:t>（3）图纸设计阶段三维模型技术要求：提供满足G3、N3要求的三维模型，其中三维模型还应包含作业所需要的内容（吊耳位置等），且提供海上电气平台所有内部设备的部件级模型（以检修拆卸、安装或替换的最小部件为基准，无需做进一步零件级建模），能支持开展设备安装模拟和检修模拟，属性信息还应包含安装和调试所需要的信息（以业主单位需求为准）；</w:t>
      </w:r>
    </w:p>
    <w:p>
      <w:pPr>
        <w:ind w:firstLine="480"/>
        <w:rPr>
          <w:rFonts w:ascii="宋体" w:hAnsi="宋体" w:eastAsia="宋体" w:cs="宋体"/>
          <w:lang w:eastAsia="zh-CN"/>
        </w:rPr>
      </w:pPr>
      <w:r>
        <w:rPr>
          <w:rFonts w:hint="eastAsia" w:ascii="宋体" w:hAnsi="宋体" w:eastAsia="宋体" w:cs="宋体"/>
          <w:lang w:eastAsia="zh-CN"/>
        </w:rPr>
        <w:t>（4）竣工阶段三维模型技术要求：提供满足G4、N4要求的数字孪生模型，其中三维模型还应包含作业过程的所有修改内容，确保三维模型与工程现场的实体完全保持一致。</w:t>
      </w:r>
    </w:p>
    <w:p>
      <w:pPr>
        <w:keepNext/>
        <w:keepLines/>
        <w:widowControl w:val="0"/>
        <w:autoSpaceDE w:val="0"/>
        <w:autoSpaceDN w:val="0"/>
        <w:spacing w:line="360" w:lineRule="auto"/>
        <w:ind w:firstLine="0" w:firstLineChars="0"/>
        <w:jc w:val="left"/>
        <w:outlineLvl w:val="3"/>
        <w:rPr>
          <w:rFonts w:ascii="黑体" w:hAnsi="黑体" w:eastAsia="黑体" w:cs="宋体"/>
          <w:b/>
          <w:sz w:val="24"/>
          <w:szCs w:val="22"/>
          <w:lang w:val="en-US" w:eastAsia="zh-CN" w:bidi="ar-SA"/>
        </w:rPr>
      </w:pPr>
      <w:bookmarkStart w:id="24" w:name="_Toc27002"/>
      <w:r>
        <w:rPr>
          <w:rFonts w:ascii="黑体" w:hAnsi="黑体" w:eastAsia="黑体" w:cs="宋体"/>
          <w:b/>
          <w:sz w:val="24"/>
          <w:szCs w:val="22"/>
          <w:lang w:val="en-US" w:eastAsia="zh-CN" w:bidi="ar-SA"/>
        </w:rPr>
        <w:t>13.6</w:t>
      </w:r>
      <w:r>
        <w:rPr>
          <w:rFonts w:hint="eastAsia" w:ascii="黑体" w:hAnsi="黑体" w:eastAsia="黑体" w:cs="宋体"/>
          <w:b/>
          <w:sz w:val="24"/>
          <w:szCs w:val="22"/>
          <w:lang w:val="en-US" w:eastAsia="zh-CN" w:bidi="ar-SA"/>
        </w:rPr>
        <w:t>设备采购与安装</w:t>
      </w:r>
      <w:bookmarkEnd w:id="24"/>
    </w:p>
    <w:p>
      <w:pPr>
        <w:ind w:firstLine="480"/>
        <w:rPr>
          <w:rFonts w:ascii="宋体" w:hAnsi="宋体" w:eastAsia="宋体" w:cs="宋体"/>
          <w:lang w:eastAsia="zh-CN"/>
        </w:rPr>
      </w:pPr>
      <w:r>
        <w:rPr>
          <w:rFonts w:hint="eastAsia" w:ascii="宋体" w:hAnsi="宋体" w:eastAsia="宋体" w:cs="宋体"/>
          <w:lang w:eastAsia="zh-CN"/>
        </w:rPr>
        <w:t>我方提供设备随机文档以及设备安装、操作、使用、测试和维护手册，我方将提供完整的竣工报告，并向招标人办理系统交付工作；我方按照标准规范以及业主方要求提交相关文档及介质</w:t>
      </w:r>
      <w:r>
        <w:rPr>
          <w:rFonts w:ascii="宋体" w:hAnsi="宋体" w:eastAsia="宋体" w:cs="宋体"/>
          <w:lang w:eastAsia="zh-CN"/>
        </w:rPr>
        <w:t>,</w:t>
      </w:r>
      <w:r>
        <w:rPr>
          <w:rFonts w:hint="eastAsia" w:ascii="宋体" w:hAnsi="宋体" w:eastAsia="宋体" w:cs="宋体"/>
          <w:lang w:eastAsia="zh-CN"/>
        </w:rPr>
        <w:t>文档内容和质量达到招标人要求；我方交付的文档包括但不限于：</w:t>
      </w:r>
    </w:p>
    <w:p>
      <w:pPr>
        <w:ind w:firstLine="480"/>
        <w:rPr>
          <w:rFonts w:ascii="宋体" w:hAnsi="宋体" w:eastAsia="宋体" w:cs="宋体"/>
          <w:lang w:eastAsia="zh-CN"/>
        </w:rPr>
      </w:pPr>
      <w:r>
        <w:rPr>
          <w:rFonts w:ascii="宋体" w:hAnsi="宋体" w:eastAsia="宋体" w:cs="宋体"/>
          <w:lang w:eastAsia="zh-CN"/>
        </w:rPr>
        <w:t>（1）</w:t>
      </w:r>
      <w:r>
        <w:rPr>
          <w:rFonts w:hint="eastAsia" w:ascii="宋体" w:hAnsi="宋体" w:eastAsia="宋体" w:cs="宋体"/>
          <w:lang w:eastAsia="zh-CN"/>
        </w:rPr>
        <w:t>数智化设备布置设计方案；</w:t>
      </w:r>
    </w:p>
    <w:p>
      <w:pPr>
        <w:ind w:firstLine="480"/>
        <w:rPr>
          <w:rFonts w:ascii="宋体" w:hAnsi="宋体" w:eastAsia="宋体" w:cs="宋体"/>
          <w:lang w:eastAsia="zh-CN"/>
        </w:rPr>
      </w:pPr>
      <w:r>
        <w:rPr>
          <w:rFonts w:ascii="宋体" w:hAnsi="宋体" w:eastAsia="宋体" w:cs="宋体"/>
          <w:lang w:eastAsia="zh-CN"/>
        </w:rPr>
        <w:t>（</w:t>
      </w:r>
      <w:r>
        <w:rPr>
          <w:rFonts w:hint="eastAsia" w:ascii="宋体" w:hAnsi="宋体" w:eastAsia="宋体" w:cs="宋体"/>
          <w:lang w:eastAsia="zh-CN"/>
        </w:rPr>
        <w:t>2</w:t>
      </w:r>
      <w:r>
        <w:rPr>
          <w:rFonts w:ascii="宋体" w:hAnsi="宋体" w:eastAsia="宋体" w:cs="宋体"/>
          <w:lang w:eastAsia="zh-CN"/>
        </w:rPr>
        <w:t>）</w:t>
      </w:r>
      <w:r>
        <w:rPr>
          <w:rFonts w:hint="eastAsia" w:ascii="宋体" w:hAnsi="宋体" w:eastAsia="宋体" w:cs="宋体"/>
          <w:lang w:eastAsia="zh-CN"/>
        </w:rPr>
        <w:t>数智化设备安装调试报告；</w:t>
      </w:r>
    </w:p>
    <w:p>
      <w:pPr>
        <w:ind w:firstLine="480"/>
        <w:rPr>
          <w:rFonts w:ascii="宋体" w:hAnsi="宋体" w:eastAsia="宋体" w:cs="宋体"/>
          <w:lang w:eastAsia="zh-CN"/>
        </w:rPr>
      </w:pPr>
      <w:r>
        <w:rPr>
          <w:rFonts w:ascii="宋体" w:hAnsi="宋体" w:eastAsia="宋体" w:cs="宋体"/>
          <w:lang w:eastAsia="zh-CN"/>
        </w:rPr>
        <w:t>（</w:t>
      </w:r>
      <w:r>
        <w:rPr>
          <w:rFonts w:hint="eastAsia" w:ascii="宋体" w:hAnsi="宋体" w:eastAsia="宋体" w:cs="宋体"/>
          <w:lang w:eastAsia="zh-CN"/>
        </w:rPr>
        <w:t>3</w:t>
      </w:r>
      <w:r>
        <w:rPr>
          <w:rFonts w:ascii="宋体" w:hAnsi="宋体" w:eastAsia="宋体" w:cs="宋体"/>
          <w:lang w:eastAsia="zh-CN"/>
        </w:rPr>
        <w:t>）</w:t>
      </w:r>
      <w:r>
        <w:rPr>
          <w:rFonts w:hint="eastAsia" w:ascii="宋体" w:hAnsi="宋体" w:eastAsia="宋体" w:cs="宋体"/>
          <w:lang w:eastAsia="zh-CN"/>
        </w:rPr>
        <w:t>数智化设备试运行报告；</w:t>
      </w:r>
    </w:p>
    <w:p>
      <w:pPr>
        <w:ind w:firstLine="480"/>
        <w:rPr>
          <w:rFonts w:ascii="宋体" w:hAnsi="宋体" w:eastAsia="宋体" w:cs="宋体"/>
          <w:lang w:eastAsia="zh-CN"/>
        </w:rPr>
      </w:pPr>
      <w:r>
        <w:rPr>
          <w:rFonts w:ascii="宋体" w:hAnsi="宋体" w:eastAsia="宋体" w:cs="宋体"/>
          <w:lang w:eastAsia="zh-CN"/>
        </w:rPr>
        <w:t>（</w:t>
      </w:r>
      <w:r>
        <w:rPr>
          <w:rFonts w:hint="eastAsia" w:ascii="宋体" w:hAnsi="宋体" w:eastAsia="宋体" w:cs="宋体"/>
          <w:lang w:eastAsia="zh-CN"/>
        </w:rPr>
        <w:t>4</w:t>
      </w:r>
      <w:r>
        <w:rPr>
          <w:rFonts w:ascii="宋体" w:hAnsi="宋体" w:eastAsia="宋体" w:cs="宋体"/>
          <w:lang w:eastAsia="zh-CN"/>
        </w:rPr>
        <w:t>）</w:t>
      </w:r>
      <w:r>
        <w:rPr>
          <w:rFonts w:hint="eastAsia" w:ascii="宋体" w:hAnsi="宋体" w:eastAsia="宋体" w:cs="宋体"/>
          <w:lang w:eastAsia="zh-CN"/>
        </w:rPr>
        <w:t>数智化设备验收报告；</w:t>
      </w:r>
    </w:p>
    <w:p>
      <w:pPr>
        <w:ind w:firstLine="480"/>
        <w:rPr>
          <w:rFonts w:ascii="宋体" w:hAnsi="宋体" w:eastAsia="宋体" w:cs="宋体"/>
          <w:lang w:eastAsia="zh-CN"/>
        </w:rPr>
      </w:pPr>
      <w:r>
        <w:rPr>
          <w:rFonts w:ascii="宋体" w:hAnsi="宋体" w:eastAsia="宋体" w:cs="宋体"/>
          <w:lang w:eastAsia="zh-CN"/>
        </w:rPr>
        <w:t>（</w:t>
      </w:r>
      <w:r>
        <w:rPr>
          <w:rFonts w:hint="eastAsia" w:ascii="宋体" w:hAnsi="宋体" w:eastAsia="宋体" w:cs="宋体"/>
          <w:lang w:eastAsia="zh-CN"/>
        </w:rPr>
        <w:t>5</w:t>
      </w:r>
      <w:r>
        <w:rPr>
          <w:rFonts w:ascii="宋体" w:hAnsi="宋体" w:eastAsia="宋体" w:cs="宋体"/>
          <w:lang w:eastAsia="zh-CN"/>
        </w:rPr>
        <w:t>）</w:t>
      </w:r>
      <w:r>
        <w:rPr>
          <w:rFonts w:hint="eastAsia" w:ascii="宋体" w:hAnsi="宋体" w:eastAsia="宋体" w:cs="宋体"/>
          <w:lang w:eastAsia="zh-CN"/>
        </w:rPr>
        <w:t>数智化设备移交清单。</w:t>
      </w:r>
    </w:p>
    <w:p>
      <w:pPr>
        <w:ind w:firstLine="480"/>
        <w:rPr>
          <w:rFonts w:ascii="宋体" w:hAnsi="宋体" w:eastAsia="宋体" w:cs="宋体"/>
          <w:lang w:eastAsia="zh-CN"/>
        </w:rPr>
      </w:pPr>
      <w:r>
        <w:rPr>
          <w:rFonts w:ascii="宋体" w:hAnsi="宋体" w:eastAsia="宋体" w:cs="宋体"/>
          <w:lang w:eastAsia="zh-CN"/>
        </w:rPr>
        <w:t xml:space="preserve"> </w:t>
      </w:r>
      <w:r>
        <w:rPr>
          <w:rFonts w:hint="eastAsia" w:ascii="宋体" w:hAnsi="宋体" w:eastAsia="宋体" w:cs="宋体"/>
          <w:lang w:eastAsia="zh-CN"/>
        </w:rPr>
        <w:t>我方在报送总布置设计文件时，编制数智化相关设备装配计划，并提交监理人、招标人批准。</w:t>
      </w:r>
    </w:p>
    <w:p>
      <w:pPr>
        <w:ind w:firstLine="480"/>
        <w:rPr>
          <w:rFonts w:ascii="宋体" w:hAnsi="宋体" w:eastAsia="宋体" w:cs="宋体"/>
          <w:lang w:eastAsia="zh-CN"/>
        </w:rPr>
      </w:pPr>
      <w:r>
        <w:rPr>
          <w:rFonts w:hint="eastAsia" w:ascii="宋体" w:hAnsi="宋体" w:eastAsia="宋体" w:cs="宋体"/>
          <w:lang w:eastAsia="zh-CN"/>
        </w:rPr>
        <w:t>我方将按监理人的指示，将数智化相关设备的设计方案、作业计划、设备类型以及维护系统的运行措施等形成专项报告提交监理人、招标人批准。</w:t>
      </w:r>
    </w:p>
    <w:p>
      <w:pPr>
        <w:ind w:firstLine="480"/>
        <w:rPr>
          <w:rFonts w:ascii="宋体" w:hAnsi="宋体" w:eastAsia="宋体" w:cs="宋体"/>
          <w:lang w:eastAsia="zh-CN"/>
        </w:rPr>
      </w:pPr>
      <w:r>
        <w:rPr>
          <w:rFonts w:hint="eastAsia" w:ascii="宋体" w:hAnsi="宋体" w:eastAsia="宋体" w:cs="宋体"/>
          <w:lang w:eastAsia="zh-CN"/>
        </w:rPr>
        <w:t>我方承诺我方提供的产品满足本招标文件要求，且满足国有关家安全、环保等强制性标准要求。</w:t>
      </w:r>
    </w:p>
    <w:p>
      <w:pPr>
        <w:ind w:firstLine="480"/>
        <w:rPr>
          <w:rFonts w:ascii="宋体" w:hAnsi="宋体" w:eastAsia="宋体" w:cs="宋体"/>
          <w:lang w:eastAsia="zh-CN"/>
        </w:rPr>
      </w:pPr>
      <w:r>
        <w:rPr>
          <w:rFonts w:hint="eastAsia" w:ascii="宋体" w:hAnsi="宋体" w:eastAsia="宋体" w:cs="宋体"/>
          <w:lang w:eastAsia="zh-CN"/>
        </w:rPr>
        <w:t>我方承诺将执行本招标文件所列标准，且有不一致时，按较高标准执行。我方在设备设计和制造中所涉及的各项规程、规范和标准将遵循现行最新标准版本。并按规范的要求，完成合同设备的制造、检验、试验、装配、安装、调试、验收和维护等。</w:t>
      </w:r>
    </w:p>
    <w:p>
      <w:pPr>
        <w:ind w:firstLine="480"/>
        <w:rPr>
          <w:rFonts w:ascii="宋体" w:hAnsi="宋体" w:eastAsia="宋体" w:cs="宋体"/>
          <w:lang w:eastAsia="zh-CN"/>
        </w:rPr>
      </w:pPr>
      <w:r>
        <w:rPr>
          <w:rFonts w:hint="eastAsia" w:ascii="宋体" w:hAnsi="宋体" w:eastAsia="宋体" w:cs="宋体"/>
          <w:lang w:eastAsia="zh-CN"/>
        </w:rPr>
        <w:t>在项目执行过程中若有招标规范的描述存在矛盾或不一致之处，或招标技术规范的技术部分和商务部分在供货范围的描述存在矛盾或不一致之处，或我方所提供的文件前后有不一致的地方，以更有利于设备安装运行、工程质量为原则，最终由招标人确定执行原则。</w:t>
      </w:r>
    </w:p>
    <w:p>
      <w:pPr>
        <w:ind w:firstLine="480"/>
        <w:rPr>
          <w:rFonts w:ascii="宋体" w:hAnsi="宋体" w:eastAsia="宋体" w:cs="宋体"/>
          <w:lang w:eastAsia="zh-CN"/>
        </w:rPr>
      </w:pPr>
      <w:r>
        <w:rPr>
          <w:rFonts w:hint="eastAsia" w:ascii="宋体" w:hAnsi="宋体" w:eastAsia="宋体" w:cs="宋体"/>
          <w:lang w:eastAsia="zh-CN"/>
        </w:rPr>
        <w:t>我方对供货的成套系统设备负有全责，即包括分包（或对外采购）的产品。分包（或对外采购）的主要产品制造商将征得招标人的认可。</w:t>
      </w:r>
    </w:p>
    <w:p>
      <w:pPr>
        <w:ind w:firstLine="480"/>
        <w:rPr>
          <w:rFonts w:ascii="宋体" w:hAnsi="宋体" w:eastAsia="宋体" w:cs="宋体"/>
          <w:lang w:eastAsia="zh-CN"/>
        </w:rPr>
      </w:pPr>
      <w:r>
        <w:rPr>
          <w:rFonts w:hint="eastAsia" w:ascii="宋体" w:hAnsi="宋体" w:eastAsia="宋体" w:cs="宋体"/>
          <w:lang w:eastAsia="zh-CN"/>
        </w:rPr>
        <w:t>我方对所供设备和部件按规定的质量标准和技术要求进行验收和安装前检查，设备具有出厂检验记录和合格证书，设备到货后由监理人通知招标人及有关单位参加，我方按规定进行开箱、清点及检查，并做出记录，全部文件、记录由我方保管，竣工时一并交招标人。</w:t>
      </w:r>
    </w:p>
    <w:p>
      <w:pPr>
        <w:ind w:firstLine="480"/>
        <w:rPr>
          <w:rFonts w:ascii="宋体" w:hAnsi="宋体" w:eastAsia="宋体" w:cs="宋体"/>
          <w:lang w:eastAsia="zh-CN"/>
        </w:rPr>
      </w:pPr>
      <w:r>
        <w:rPr>
          <w:rFonts w:hint="eastAsia" w:ascii="宋体" w:hAnsi="宋体" w:eastAsia="宋体" w:cs="宋体"/>
          <w:lang w:eastAsia="zh-CN"/>
        </w:rPr>
        <w:t>我方将按照招标人提供的图纸和设计文件、国内国际颁布最新的有关规范、规程、标准，以及设备生产厂家的安装图纸、安装说明书，进行设备、部件的安装、调试、试验。</w:t>
      </w:r>
    </w:p>
    <w:p>
      <w:pPr>
        <w:ind w:firstLine="480"/>
        <w:rPr>
          <w:rFonts w:ascii="宋体" w:hAnsi="宋体" w:eastAsia="宋体" w:cs="宋体"/>
          <w:lang w:eastAsia="zh-CN"/>
        </w:rPr>
      </w:pPr>
      <w:r>
        <w:rPr>
          <w:rFonts w:hint="eastAsia" w:ascii="宋体" w:hAnsi="宋体" w:eastAsia="宋体" w:cs="宋体"/>
          <w:lang w:eastAsia="zh-CN"/>
        </w:rPr>
        <w:t>我方将对安装过程中各种资料、情况做出详细记录并经监理人签证。我方有责任根据监理人的指示进行复查。该记录资料将作为工程验收的重要依据。</w:t>
      </w:r>
    </w:p>
    <w:p>
      <w:pPr>
        <w:ind w:firstLine="480"/>
        <w:rPr>
          <w:rFonts w:ascii="宋体" w:hAnsi="宋体" w:eastAsia="宋体" w:cs="宋体"/>
          <w:lang w:eastAsia="zh-CN"/>
        </w:rPr>
      </w:pPr>
      <w:r>
        <w:rPr>
          <w:rFonts w:hint="eastAsia" w:ascii="宋体" w:hAnsi="宋体" w:eastAsia="宋体" w:cs="宋体"/>
          <w:lang w:eastAsia="zh-CN"/>
        </w:rPr>
        <w:t>我方在工程安装调试完毕后直到招标人验收，仍负有对所安装工程设施的维护保养和安全保卫工作的责任。</w:t>
      </w:r>
    </w:p>
    <w:p>
      <w:pPr>
        <w:ind w:firstLine="480"/>
        <w:rPr>
          <w:rFonts w:ascii="宋体" w:hAnsi="宋体" w:eastAsia="宋体" w:cs="宋体"/>
          <w:lang w:eastAsia="zh-CN"/>
        </w:rPr>
      </w:pPr>
      <w:r>
        <w:rPr>
          <w:rFonts w:hint="eastAsia" w:ascii="宋体" w:hAnsi="宋体" w:eastAsia="宋体" w:cs="宋体"/>
          <w:lang w:eastAsia="zh-CN"/>
        </w:rPr>
        <w:t>在安装过程中，因安装工艺不当，或因疏忽大意、操作不当所造成的责任事故，或因安装后的维护不周、保护不当引起的事故，造成所安装设施的损坏、丢失，我方将主动向监理人提出详细事故报告，并承担修复所需要的一切费用，以及所引起的延误工期等一切责任。修复工艺和所用材料符合设计图纸、文件、国家标准、规范及招标文件的技术要求。</w:t>
      </w:r>
    </w:p>
    <w:p>
      <w:pPr>
        <w:ind w:firstLine="480"/>
        <w:rPr>
          <w:rFonts w:ascii="宋体" w:hAnsi="宋体" w:eastAsia="宋体" w:cs="宋体"/>
          <w:lang w:eastAsia="zh-CN"/>
        </w:rPr>
      </w:pPr>
      <w:r>
        <w:rPr>
          <w:rFonts w:hint="eastAsia" w:ascii="宋体" w:hAnsi="宋体" w:eastAsia="宋体" w:cs="宋体"/>
          <w:lang w:eastAsia="zh-CN"/>
        </w:rPr>
        <w:t>设计图纸采用国家标准图集时，我方按设计图纸所指定的标准图集号，自行置备标准图集。凡有关安装规程、规范、标准图集、技术要求已经明确或属于常规安装的部分，设计图纸上不再提供安装大样图。</w:t>
      </w:r>
    </w:p>
    <w:p>
      <w:pPr>
        <w:ind w:firstLine="480"/>
        <w:rPr>
          <w:rFonts w:ascii="宋体" w:hAnsi="宋体" w:eastAsia="宋体" w:cs="宋体"/>
          <w:lang w:eastAsia="zh-CN"/>
        </w:rPr>
      </w:pPr>
      <w:r>
        <w:rPr>
          <w:rFonts w:hint="eastAsia" w:ascii="宋体" w:hAnsi="宋体" w:eastAsia="宋体" w:cs="宋体"/>
          <w:lang w:eastAsia="zh-CN"/>
        </w:rPr>
        <w:t>除设计图纸所列出的主要设备、材料以外，我方置备完成安装工作所必需的、设计图纸中未一一列出的各种辅助材料，如螺栓、螺母、垫圈、铆钉、垫片、支撑、夹具、压条、网格、电焊条、密封填料、保温辅材、油漆、铁丝、粘结材料等等。其规格数量按有关安装规程、规范、定额、标准图集、设计大样图及招标文件等技术要求等的规定置备。</w:t>
      </w:r>
    </w:p>
    <w:p>
      <w:pPr>
        <w:ind w:firstLine="480"/>
        <w:rPr>
          <w:rFonts w:ascii="宋体" w:hAnsi="宋体" w:eastAsia="宋体" w:cs="宋体"/>
          <w:lang w:eastAsia="zh-CN"/>
        </w:rPr>
      </w:pPr>
      <w:r>
        <w:rPr>
          <w:rFonts w:hint="eastAsia" w:ascii="宋体" w:hAnsi="宋体" w:eastAsia="宋体" w:cs="宋体"/>
          <w:lang w:eastAsia="zh-CN"/>
        </w:rPr>
        <w:t>我方在安装过程中按有关规程要求，同步进行质量控制检测。安装后对系统进行试运行，系统联合试运行，作好检测和试验记录，并需监理人到场核查签证，直到参加招标人组织的工程项目竣工验收。</w:t>
      </w:r>
    </w:p>
    <w:p>
      <w:pPr>
        <w:keepNext/>
        <w:keepLines/>
        <w:widowControl w:val="0"/>
        <w:autoSpaceDE w:val="0"/>
        <w:autoSpaceDN w:val="0"/>
        <w:spacing w:line="360" w:lineRule="auto"/>
        <w:ind w:firstLine="0" w:firstLineChars="0"/>
        <w:jc w:val="left"/>
        <w:outlineLvl w:val="3"/>
        <w:rPr>
          <w:rFonts w:ascii="黑体" w:hAnsi="黑体" w:eastAsia="黑体" w:cs="宋体"/>
          <w:b/>
          <w:sz w:val="24"/>
          <w:szCs w:val="22"/>
          <w:lang w:val="en-US" w:eastAsia="zh-CN" w:bidi="ar-SA"/>
        </w:rPr>
      </w:pPr>
      <w:bookmarkStart w:id="25" w:name="_Toc32076"/>
      <w:r>
        <w:rPr>
          <w:rFonts w:ascii="黑体" w:hAnsi="黑体" w:eastAsia="黑体" w:cs="宋体"/>
          <w:b/>
          <w:sz w:val="24"/>
          <w:szCs w:val="22"/>
          <w:lang w:val="en-US" w:eastAsia="zh-CN" w:bidi="ar-SA"/>
        </w:rPr>
        <w:t>13.7</w:t>
      </w:r>
      <w:r>
        <w:rPr>
          <w:rFonts w:hint="eastAsia" w:ascii="黑体" w:hAnsi="黑体" w:eastAsia="黑体" w:cs="宋体"/>
          <w:b/>
          <w:sz w:val="24"/>
          <w:szCs w:val="22"/>
          <w:lang w:val="en-US" w:eastAsia="zh-CN" w:bidi="ar-SA"/>
        </w:rPr>
        <w:t>质量检查与验收</w:t>
      </w:r>
      <w:bookmarkEnd w:id="25"/>
    </w:p>
    <w:p>
      <w:pPr>
        <w:keepNext/>
        <w:keepLines/>
        <w:widowControl w:val="0"/>
        <w:autoSpaceDE w:val="0"/>
        <w:autoSpaceDN w:val="0"/>
        <w:spacing w:line="360" w:lineRule="auto"/>
        <w:ind w:firstLine="0" w:firstLineChars="0"/>
        <w:jc w:val="left"/>
        <w:outlineLvl w:val="4"/>
        <w:rPr>
          <w:rFonts w:ascii="黑体" w:hAnsi="黑体" w:eastAsia="黑体" w:cs="宋体"/>
          <w:b/>
          <w:sz w:val="24"/>
          <w:szCs w:val="22"/>
          <w:lang w:val="en-US" w:eastAsia="zh-CN" w:bidi="ar-SA"/>
        </w:rPr>
      </w:pPr>
      <w:bookmarkStart w:id="26" w:name="_Toc20321"/>
      <w:r>
        <w:rPr>
          <w:rFonts w:ascii="黑体" w:hAnsi="黑体" w:eastAsia="黑体" w:cs="宋体"/>
          <w:b/>
          <w:sz w:val="24"/>
          <w:szCs w:val="22"/>
          <w:lang w:val="en-US" w:eastAsia="zh-CN" w:bidi="ar-SA"/>
        </w:rPr>
        <w:t>13.7.1</w:t>
      </w:r>
      <w:r>
        <w:rPr>
          <w:rFonts w:hint="eastAsia" w:ascii="黑体" w:hAnsi="黑体" w:eastAsia="黑体" w:cs="宋体"/>
          <w:b/>
          <w:sz w:val="24"/>
          <w:szCs w:val="22"/>
          <w:lang w:val="en-US" w:eastAsia="zh-CN" w:bidi="ar-SA"/>
        </w:rPr>
        <w:t>质量检查依据</w:t>
      </w:r>
      <w:bookmarkEnd w:id="26"/>
    </w:p>
    <w:p>
      <w:pPr>
        <w:ind w:firstLine="480"/>
        <w:rPr>
          <w:rFonts w:ascii="宋体" w:hAnsi="宋体" w:eastAsia="宋体" w:cs="宋体"/>
          <w:lang w:eastAsia="zh-CN"/>
        </w:rPr>
      </w:pPr>
      <w:r>
        <w:rPr>
          <w:rFonts w:hint="eastAsia" w:ascii="宋体" w:hAnsi="宋体" w:eastAsia="宋体" w:cs="宋体"/>
          <w:lang w:eastAsia="zh-CN"/>
        </w:rPr>
        <w:t>有关国家标准，国家各部委颁发的规程、规范、标准和规定，监理人提供的图纸，我方提供的设备图纸和安装使用说明书，本合同及有关设备、材料采购合同中的质量要求，技术规范及技术指标，经招标人与我方双方商定的有关质量标准及技术要求等。上述文件之间有矛盾时，经有关单位协商，由监理人做出决定。</w:t>
      </w:r>
    </w:p>
    <w:p>
      <w:pPr>
        <w:keepNext/>
        <w:keepLines/>
        <w:widowControl w:val="0"/>
        <w:autoSpaceDE w:val="0"/>
        <w:autoSpaceDN w:val="0"/>
        <w:spacing w:line="360" w:lineRule="auto"/>
        <w:ind w:firstLine="0" w:firstLineChars="0"/>
        <w:jc w:val="left"/>
        <w:outlineLvl w:val="4"/>
        <w:rPr>
          <w:rFonts w:ascii="黑体" w:hAnsi="黑体" w:eastAsia="黑体" w:cs="宋体"/>
          <w:b/>
          <w:sz w:val="24"/>
          <w:szCs w:val="22"/>
          <w:lang w:val="en-US" w:eastAsia="zh-CN" w:bidi="ar-SA"/>
        </w:rPr>
      </w:pPr>
      <w:bookmarkStart w:id="27" w:name="_Toc1267"/>
      <w:r>
        <w:rPr>
          <w:rFonts w:ascii="黑体" w:hAnsi="黑体" w:eastAsia="黑体" w:cs="宋体"/>
          <w:b/>
          <w:sz w:val="24"/>
          <w:szCs w:val="22"/>
          <w:lang w:val="en-US" w:eastAsia="zh-CN" w:bidi="ar-SA"/>
        </w:rPr>
        <w:t>13.7.2</w:t>
      </w:r>
      <w:r>
        <w:rPr>
          <w:rFonts w:hint="eastAsia" w:ascii="黑体" w:hAnsi="黑体" w:eastAsia="黑体" w:cs="宋体"/>
          <w:b/>
          <w:sz w:val="24"/>
          <w:szCs w:val="22"/>
          <w:lang w:val="en-US" w:eastAsia="zh-CN" w:bidi="ar-SA"/>
        </w:rPr>
        <w:t>质量自检</w:t>
      </w:r>
      <w:bookmarkEnd w:id="27"/>
    </w:p>
    <w:p>
      <w:pPr>
        <w:ind w:firstLine="480"/>
        <w:rPr>
          <w:rFonts w:ascii="宋体" w:hAnsi="宋体" w:eastAsia="宋体" w:cs="宋体"/>
          <w:lang w:eastAsia="zh-CN"/>
        </w:rPr>
      </w:pPr>
      <w:r>
        <w:rPr>
          <w:rFonts w:hint="eastAsia" w:ascii="宋体" w:hAnsi="宋体" w:eastAsia="宋体" w:cs="宋体"/>
          <w:lang w:eastAsia="zh-CN"/>
        </w:rPr>
        <w:t>我方严格按有关国家标准，国家各部委颁发的规程、规范、标准和规定，对安装工程进行质量检查和试验。并建立质检机构，按监理人批准划分的单元工程实行自检，以保证工程质量，并按本合同技术条款中的规定，向监理人提交检查记录和试验报告，必要时由监理人抽检签证。</w:t>
      </w:r>
    </w:p>
    <w:p>
      <w:pPr>
        <w:keepNext/>
        <w:keepLines/>
        <w:widowControl w:val="0"/>
        <w:autoSpaceDE w:val="0"/>
        <w:autoSpaceDN w:val="0"/>
        <w:spacing w:line="360" w:lineRule="auto"/>
        <w:ind w:firstLine="0" w:firstLineChars="0"/>
        <w:jc w:val="left"/>
        <w:outlineLvl w:val="4"/>
        <w:rPr>
          <w:rFonts w:ascii="黑体" w:hAnsi="黑体" w:eastAsia="黑体" w:cs="宋体"/>
          <w:b/>
          <w:sz w:val="24"/>
          <w:szCs w:val="22"/>
          <w:lang w:val="en-US" w:eastAsia="zh-CN" w:bidi="ar-SA"/>
        </w:rPr>
      </w:pPr>
      <w:bookmarkStart w:id="28" w:name="_Toc9083"/>
      <w:r>
        <w:rPr>
          <w:rFonts w:ascii="黑体" w:hAnsi="黑体" w:eastAsia="黑体" w:cs="宋体"/>
          <w:b/>
          <w:sz w:val="24"/>
          <w:szCs w:val="22"/>
          <w:lang w:val="en-US" w:eastAsia="zh-CN" w:bidi="ar-SA"/>
        </w:rPr>
        <w:t>13.7.3</w:t>
      </w:r>
      <w:r>
        <w:rPr>
          <w:rFonts w:hint="eastAsia" w:ascii="黑体" w:hAnsi="黑体" w:eastAsia="黑体" w:cs="宋体"/>
          <w:b/>
          <w:sz w:val="24"/>
          <w:szCs w:val="22"/>
          <w:lang w:val="en-US" w:eastAsia="zh-CN" w:bidi="ar-SA"/>
        </w:rPr>
        <w:t>质量检验</w:t>
      </w:r>
      <w:bookmarkEnd w:id="28"/>
    </w:p>
    <w:p>
      <w:pPr>
        <w:ind w:firstLine="480"/>
        <w:rPr>
          <w:rFonts w:ascii="宋体" w:hAnsi="宋体" w:eastAsia="宋体" w:cs="宋体"/>
          <w:lang w:eastAsia="zh-CN"/>
        </w:rPr>
      </w:pPr>
      <w:r>
        <w:rPr>
          <w:rFonts w:hint="eastAsia" w:ascii="宋体" w:hAnsi="宋体" w:eastAsia="宋体" w:cs="宋体"/>
          <w:lang w:eastAsia="zh-CN"/>
        </w:rPr>
        <w:t>在安装过程中，监理人有权对合同范围内的设备、材料和工艺等检查和试验，但并不因此免除我方应负的责任。监理人进行检查和试验所需的费用视检查结果而定。</w:t>
      </w:r>
    </w:p>
    <w:p>
      <w:pPr>
        <w:ind w:firstLine="480"/>
        <w:rPr>
          <w:rFonts w:ascii="宋体" w:hAnsi="宋体" w:eastAsia="宋体" w:cs="宋体"/>
          <w:lang w:eastAsia="zh-CN"/>
        </w:rPr>
      </w:pPr>
      <w:r>
        <w:rPr>
          <w:rFonts w:hint="eastAsia" w:ascii="宋体" w:hAnsi="宋体" w:eastAsia="宋体" w:cs="宋体"/>
          <w:lang w:eastAsia="zh-CN"/>
        </w:rPr>
        <w:t>重大设备的检查和试验，应按相应的设备采购合同中的有关规定进行。一般设备的检查和试验，我方按数智化相关设备装配计划，提交监理人审核。</w:t>
      </w:r>
    </w:p>
    <w:p>
      <w:pPr>
        <w:ind w:firstLine="480"/>
        <w:rPr>
          <w:rFonts w:ascii="宋体" w:hAnsi="宋体" w:eastAsia="宋体" w:cs="宋体"/>
          <w:lang w:eastAsia="zh-CN"/>
        </w:rPr>
      </w:pPr>
      <w:r>
        <w:rPr>
          <w:rFonts w:hint="eastAsia" w:ascii="宋体" w:hAnsi="宋体" w:eastAsia="宋体" w:cs="宋体"/>
          <w:lang w:eastAsia="zh-CN"/>
        </w:rPr>
        <w:t>检查内容、时间和地点，我方提前</w:t>
      </w:r>
      <w:r>
        <w:rPr>
          <w:rFonts w:ascii="宋体" w:hAnsi="宋体" w:eastAsia="宋体" w:cs="宋体"/>
          <w:lang w:eastAsia="zh-CN"/>
        </w:rPr>
        <w:t>24</w:t>
      </w:r>
      <w:r>
        <w:rPr>
          <w:rFonts w:hint="eastAsia" w:ascii="宋体" w:hAnsi="宋体" w:eastAsia="宋体" w:cs="宋体"/>
          <w:lang w:eastAsia="zh-CN"/>
        </w:rPr>
        <w:t>小时书面通知监理人。如监理人未按时派代表到达现场，我方可自行检查，继续作业，监理人应补发签证，但不能因此免除我方对工程施工质量应负的责任。</w:t>
      </w:r>
    </w:p>
    <w:p>
      <w:pPr>
        <w:ind w:firstLine="480"/>
        <w:rPr>
          <w:rFonts w:ascii="宋体" w:hAnsi="宋体" w:eastAsia="宋体" w:cs="宋体"/>
          <w:lang w:eastAsia="zh-CN"/>
        </w:rPr>
      </w:pPr>
      <w:r>
        <w:rPr>
          <w:rFonts w:hint="eastAsia" w:ascii="宋体" w:hAnsi="宋体" w:eastAsia="宋体" w:cs="宋体"/>
          <w:lang w:eastAsia="zh-CN"/>
        </w:rPr>
        <w:t>监理人要求进行复检时，我方不得拒绝，如发现不符合合同规定，监理人有权拒绝签证，必要时可通知我方返工。</w:t>
      </w:r>
    </w:p>
    <w:p>
      <w:pPr>
        <w:ind w:firstLine="480"/>
        <w:rPr>
          <w:rFonts w:ascii="宋体" w:hAnsi="宋体" w:eastAsia="宋体" w:cs="宋体"/>
          <w:lang w:eastAsia="zh-CN"/>
        </w:rPr>
      </w:pPr>
      <w:r>
        <w:rPr>
          <w:rFonts w:hint="eastAsia" w:ascii="宋体" w:hAnsi="宋体" w:eastAsia="宋体" w:cs="宋体"/>
          <w:lang w:eastAsia="zh-CN"/>
        </w:rPr>
        <w:t>安装工程完成后，监理人如发现设备存在缺陷或故障，我方负责分析查找原因。属于我方的责任，由我方负责处理，费用由我方承担；属设备本身的缺陷或故障，我方与有关制造厂家交涉。</w:t>
      </w:r>
    </w:p>
    <w:p>
      <w:pPr>
        <w:ind w:firstLine="480"/>
        <w:rPr>
          <w:rFonts w:ascii="宋体" w:hAnsi="宋体" w:eastAsia="宋体" w:cs="宋体"/>
          <w:lang w:eastAsia="zh-CN"/>
        </w:rPr>
      </w:pPr>
      <w:r>
        <w:rPr>
          <w:rFonts w:hint="eastAsia" w:ascii="宋体" w:hAnsi="宋体" w:eastAsia="宋体" w:cs="宋体"/>
          <w:lang w:eastAsia="zh-CN"/>
        </w:rPr>
        <w:t>监理人对已完工的安装工程项目验收，确定合格后可向我方开出该项工程的合格证书，但不能因此免除我方对工程质量应负的责任；</w:t>
      </w:r>
    </w:p>
    <w:p>
      <w:pPr>
        <w:ind w:firstLine="480"/>
        <w:rPr>
          <w:rFonts w:ascii="宋体" w:hAnsi="宋体" w:eastAsia="宋体" w:cs="宋体"/>
          <w:lang w:eastAsia="zh-CN"/>
        </w:rPr>
      </w:pPr>
      <w:r>
        <w:rPr>
          <w:rFonts w:hint="eastAsia" w:ascii="宋体" w:hAnsi="宋体" w:eastAsia="宋体" w:cs="宋体"/>
          <w:lang w:eastAsia="zh-CN"/>
        </w:rPr>
        <w:t>单机及配套设备安装工程验收，满足下列条件时，我方可向招标人提出完工报告，要求进行验收：</w:t>
      </w:r>
    </w:p>
    <w:p>
      <w:pPr>
        <w:ind w:firstLine="480"/>
        <w:rPr>
          <w:rFonts w:ascii="宋体" w:hAnsi="宋体" w:eastAsia="宋体" w:cs="宋体"/>
          <w:lang w:eastAsia="zh-CN"/>
        </w:rPr>
      </w:pPr>
      <w:r>
        <w:rPr>
          <w:rFonts w:hint="eastAsia" w:ascii="宋体" w:hAnsi="宋体" w:eastAsia="宋体" w:cs="宋体"/>
          <w:lang w:eastAsia="zh-CN"/>
        </w:rPr>
        <w:t>（1）单机及配套机电设备安装完毕，并已按合同规定通过各单项工程的检查验收和交接试验；</w:t>
      </w:r>
    </w:p>
    <w:p>
      <w:pPr>
        <w:ind w:firstLine="480"/>
        <w:rPr>
          <w:rFonts w:ascii="宋体" w:hAnsi="宋体" w:eastAsia="宋体" w:cs="宋体"/>
          <w:lang w:eastAsia="zh-CN"/>
        </w:rPr>
      </w:pPr>
      <w:r>
        <w:rPr>
          <w:rFonts w:hint="eastAsia" w:ascii="宋体" w:hAnsi="宋体" w:eastAsia="宋体" w:cs="宋体"/>
          <w:lang w:eastAsia="zh-CN"/>
        </w:rPr>
        <w:t>（2）完成单机及配套机电设备的启动和试运行，启动委员会已签署验收报告；</w:t>
      </w:r>
    </w:p>
    <w:p>
      <w:pPr>
        <w:ind w:firstLine="480"/>
        <w:rPr>
          <w:rFonts w:ascii="宋体" w:hAnsi="宋体" w:eastAsia="宋体" w:cs="宋体"/>
          <w:lang w:eastAsia="zh-CN"/>
        </w:rPr>
      </w:pPr>
      <w:r>
        <w:rPr>
          <w:rFonts w:hint="eastAsia" w:ascii="宋体" w:hAnsi="宋体" w:eastAsia="宋体" w:cs="宋体"/>
          <w:lang w:eastAsia="zh-CN"/>
        </w:rPr>
        <w:t>（3）按规定提交竣工资料，完成竣工清场。</w:t>
      </w:r>
    </w:p>
    <w:p>
      <w:pPr>
        <w:ind w:firstLine="480"/>
        <w:rPr>
          <w:rFonts w:ascii="宋体" w:hAnsi="宋体" w:eastAsia="宋体" w:cs="宋体"/>
          <w:lang w:eastAsia="zh-CN"/>
        </w:rPr>
      </w:pPr>
      <w:r>
        <w:rPr>
          <w:rFonts w:hint="eastAsia" w:ascii="宋体" w:hAnsi="宋体" w:eastAsia="宋体" w:cs="宋体"/>
          <w:lang w:eastAsia="zh-CN"/>
        </w:rPr>
        <w:t>全工程验收：全部机电设备安装工程竣工验收后，全部设备通过</w:t>
      </w:r>
      <w:r>
        <w:rPr>
          <w:rFonts w:ascii="宋体" w:hAnsi="宋体" w:eastAsia="宋体" w:cs="宋体"/>
          <w:lang w:eastAsia="zh-CN"/>
        </w:rPr>
        <w:t>240</w:t>
      </w:r>
      <w:r>
        <w:rPr>
          <w:rFonts w:hint="eastAsia" w:ascii="宋体" w:hAnsi="宋体" w:eastAsia="宋体" w:cs="宋体"/>
          <w:lang w:eastAsia="zh-CN"/>
        </w:rPr>
        <w:t>小时试运行后，由招标人的委托代理人签署全工程验收合格证书，确定全工程实际竣工日期。</w:t>
      </w:r>
    </w:p>
    <w:p>
      <w:pPr>
        <w:widowControl w:val="0"/>
        <w:autoSpaceDE w:val="0"/>
        <w:autoSpaceDN w:val="0"/>
        <w:spacing w:line="360" w:lineRule="auto"/>
        <w:ind w:firstLine="0" w:firstLineChars="0"/>
        <w:jc w:val="left"/>
        <w:outlineLvl w:val="1"/>
        <w:rPr>
          <w:rFonts w:ascii="黑体" w:hAnsi="黑体" w:eastAsia="黑体" w:cs="Times New Roman"/>
          <w:b/>
          <w:sz w:val="28"/>
          <w:szCs w:val="36"/>
          <w:lang w:val="en-US" w:eastAsia="zh-CN" w:bidi="ar-SA"/>
        </w:rPr>
      </w:pPr>
      <w:r>
        <w:rPr>
          <w:rFonts w:hint="eastAsia" w:ascii="黑体" w:hAnsi="黑体" w:eastAsia="黑体" w:cs="Times New Roman"/>
          <w:b/>
          <w:sz w:val="28"/>
          <w:szCs w:val="36"/>
          <w:lang w:val="en-US" w:eastAsia="zh-CN" w:bidi="ar-SA"/>
        </w:rPr>
        <w:t xml:space="preserve">附件3 </w:t>
      </w:r>
      <w:r>
        <w:rPr>
          <w:rFonts w:ascii="黑体" w:hAnsi="黑体" w:eastAsia="黑体" w:cs="Times New Roman"/>
          <w:b/>
          <w:sz w:val="28"/>
          <w:szCs w:val="36"/>
          <w:lang w:val="en-US" w:eastAsia="zh-CN" w:bidi="ar-SA"/>
        </w:rPr>
        <w:t>深能汕尾红海湾六海上风电项目海上补偿站设计方案</w:t>
      </w:r>
    </w:p>
    <w:p>
      <w:pPr>
        <w:keepNext/>
        <w:keepLines/>
        <w:widowControl w:val="0"/>
        <w:autoSpaceDE w:val="0"/>
        <w:autoSpaceDN w:val="0"/>
        <w:spacing w:line="360" w:lineRule="auto"/>
        <w:ind w:firstLine="0" w:firstLineChars="0"/>
        <w:jc w:val="left"/>
        <w:outlineLvl w:val="2"/>
        <w:rPr>
          <w:rFonts w:ascii="黑体" w:hAnsi="黑体" w:eastAsia="黑体" w:cs="宋体"/>
          <w:b/>
          <w:sz w:val="24"/>
          <w:szCs w:val="22"/>
          <w:lang w:val="en-US" w:eastAsia="zh-CN" w:bidi="ar-SA"/>
        </w:rPr>
      </w:pPr>
      <w:bookmarkStart w:id="29" w:name="_Toc195685277"/>
      <w:bookmarkStart w:id="30" w:name="_Toc385575795"/>
      <w:r>
        <w:rPr>
          <w:rFonts w:ascii="黑体" w:hAnsi="黑体" w:eastAsia="黑体" w:cs="宋体"/>
          <w:b/>
          <w:sz w:val="24"/>
          <w:szCs w:val="22"/>
          <w:lang w:val="en-US" w:eastAsia="zh-CN" w:bidi="ar-SA"/>
        </w:rPr>
        <w:t>5.2电气二次设计概述</w:t>
      </w:r>
      <w:bookmarkEnd w:id="29"/>
      <w:bookmarkEnd w:id="30"/>
    </w:p>
    <w:p>
      <w:pPr>
        <w:keepNext/>
        <w:keepLines/>
        <w:widowControl w:val="0"/>
        <w:autoSpaceDE w:val="0"/>
        <w:autoSpaceDN w:val="0"/>
        <w:spacing w:line="360" w:lineRule="auto"/>
        <w:ind w:firstLine="0" w:firstLineChars="0"/>
        <w:jc w:val="left"/>
        <w:outlineLvl w:val="3"/>
        <w:rPr>
          <w:rFonts w:ascii="黑体" w:hAnsi="黑体" w:eastAsia="黑体" w:cs="宋体"/>
          <w:b/>
          <w:sz w:val="24"/>
          <w:szCs w:val="22"/>
          <w:lang w:val="en-US" w:eastAsia="zh-CN" w:bidi="ar-SA"/>
        </w:rPr>
      </w:pPr>
      <w:r>
        <w:rPr>
          <w:rFonts w:ascii="黑体" w:hAnsi="黑体" w:eastAsia="黑体" w:cs="宋体"/>
          <w:b/>
          <w:sz w:val="24"/>
          <w:szCs w:val="22"/>
          <w:lang w:val="en-US" w:eastAsia="zh-CN" w:bidi="ar-SA"/>
        </w:rPr>
        <w:t>5.2.1调度关系及管理模式</w:t>
      </w:r>
    </w:p>
    <w:p>
      <w:pPr>
        <w:ind w:firstLine="480"/>
        <w:rPr>
          <w:rFonts w:ascii="宋体" w:hAnsi="宋体" w:eastAsia="宋体" w:cs="宋体"/>
          <w:lang w:eastAsia="zh-CN"/>
        </w:rPr>
      </w:pPr>
      <w:r>
        <w:rPr>
          <w:rFonts w:ascii="宋体" w:hAnsi="宋体" w:eastAsia="宋体" w:cs="宋体"/>
          <w:lang w:eastAsia="zh-CN"/>
        </w:rPr>
        <w:t>深能汕尾红海湾六海上风电项目位于汕尾市附近海域，场址面积62km</w:t>
      </w:r>
      <w:r>
        <w:rPr>
          <w:rFonts w:ascii="宋体" w:hAnsi="宋体" w:eastAsia="宋体" w:cs="宋体"/>
          <w:vertAlign w:val="superscript"/>
          <w:lang w:eastAsia="zh-CN"/>
        </w:rPr>
        <w:t>2</w:t>
      </w:r>
      <w:r>
        <w:rPr>
          <w:rFonts w:ascii="宋体" w:hAnsi="宋体" w:eastAsia="宋体" w:cs="宋体"/>
          <w:lang w:eastAsia="zh-CN"/>
        </w:rPr>
        <w:t>，水深 40.7~46.6m，场址中心离岸距离 33km，风机离岸超 30km。项目总规划容量为 500MW， 拟安装 36 台 14MW 风机，总容量为 504MW。配套建设一座 500kV升压站和一座 500kV补偿站共两座海上电气平台，风力发电机组发出的电能通过66kV集电海底电缆接入海上升压站，升压后通过1回500kV海底电缆经过补偿站后登陆送至陆上集控中心。</w:t>
      </w:r>
    </w:p>
    <w:p>
      <w:pPr>
        <w:ind w:firstLine="480"/>
        <w:rPr>
          <w:rFonts w:ascii="宋体" w:hAnsi="宋体" w:eastAsia="宋体" w:cs="宋体"/>
          <w:lang w:eastAsia="zh-CN"/>
        </w:rPr>
      </w:pPr>
      <w:r>
        <w:rPr>
          <w:rFonts w:ascii="宋体" w:hAnsi="宋体" w:eastAsia="宋体" w:cs="宋体"/>
          <w:lang w:eastAsia="zh-CN"/>
        </w:rPr>
        <w:t>本工程500kV海上升压站和500kV海上补偿站拟采用“无人值班”方式运行，可由陆上集控中心实行海上风电场的实时远程监控。</w:t>
      </w:r>
    </w:p>
    <w:p>
      <w:pPr>
        <w:ind w:firstLine="480"/>
        <w:rPr>
          <w:rFonts w:ascii="Times New Roman" w:hAnsi="Times New Roman" w:eastAsia="宋体" w:cs="Times New Roman"/>
          <w:kern w:val="2"/>
          <w:szCs w:val="20"/>
          <w:lang w:eastAsia="zh-CN"/>
        </w:rPr>
      </w:pPr>
      <w:r>
        <w:rPr>
          <w:rFonts w:ascii="宋体" w:hAnsi="宋体" w:eastAsia="宋体" w:cs="宋体"/>
          <w:lang w:eastAsia="zh-CN"/>
        </w:rPr>
        <w:t>本工程由南网总调调度，风电场实时远动信息送南网总调/备调系统、广东省中调/</w:t>
      </w:r>
      <w:r>
        <w:rPr>
          <w:rFonts w:ascii="Times New Roman" w:hAnsi="Times New Roman" w:eastAsia="宋体" w:cs="Times New Roman"/>
          <w:kern w:val="2"/>
          <w:szCs w:val="20"/>
          <w:lang w:eastAsia="zh-CN"/>
        </w:rPr>
        <w:t>备调系统、汕尾地调/备调系统，调度点设置于陆上集控中心</w:t>
      </w:r>
      <w:r>
        <w:rPr>
          <w:rFonts w:ascii="Times New Roman" w:hAnsi="Times New Roman" w:eastAsia="宋体" w:cs="Times New Roman"/>
          <w:snapToGrid w:val="0"/>
          <w:kern w:val="2"/>
          <w:lang w:eastAsia="zh-CN"/>
        </w:rPr>
        <w:t>（以本工程接入系统设计为准）</w:t>
      </w:r>
      <w:r>
        <w:rPr>
          <w:rFonts w:ascii="Times New Roman" w:hAnsi="Times New Roman" w:eastAsia="宋体" w:cs="Times New Roman"/>
          <w:kern w:val="2"/>
          <w:szCs w:val="20"/>
          <w:lang w:eastAsia="zh-CN"/>
        </w:rPr>
        <w:t>。500kV海上补偿站的所有监控信息通过海底光缆复合缆传至陆上集控中心，由陆上集控中心实现系统调度自动化功能。</w:t>
      </w:r>
    </w:p>
    <w:p>
      <w:pPr>
        <w:keepNext/>
        <w:keepLines/>
        <w:widowControl w:val="0"/>
        <w:autoSpaceDE w:val="0"/>
        <w:autoSpaceDN w:val="0"/>
        <w:spacing w:line="360" w:lineRule="auto"/>
        <w:ind w:firstLine="0" w:firstLineChars="0"/>
        <w:jc w:val="left"/>
        <w:outlineLvl w:val="3"/>
        <w:rPr>
          <w:rFonts w:ascii="黑体" w:hAnsi="黑体" w:eastAsia="黑体" w:cs="宋体"/>
          <w:b/>
          <w:sz w:val="24"/>
          <w:szCs w:val="22"/>
          <w:lang w:val="en-US" w:eastAsia="zh-CN" w:bidi="ar-SA"/>
        </w:rPr>
      </w:pPr>
      <w:r>
        <w:rPr>
          <w:rFonts w:ascii="黑体" w:hAnsi="黑体" w:eastAsia="黑体" w:cs="宋体"/>
          <w:b/>
          <w:sz w:val="24"/>
          <w:szCs w:val="22"/>
          <w:lang w:val="en-US" w:eastAsia="zh-CN" w:bidi="ar-SA"/>
        </w:rPr>
        <w:t>5.2.2海上补偿站内计算机监控系统</w:t>
      </w:r>
    </w:p>
    <w:p>
      <w:pPr>
        <w:ind w:firstLine="480"/>
        <w:rPr>
          <w:rFonts w:ascii="宋体" w:hAnsi="宋体" w:eastAsia="宋体" w:cs="宋体"/>
          <w:lang w:eastAsia="zh-CN"/>
        </w:rPr>
      </w:pPr>
      <w:r>
        <w:rPr>
          <w:rFonts w:ascii="宋体" w:hAnsi="宋体" w:eastAsia="宋体" w:cs="宋体"/>
          <w:lang w:eastAsia="zh-CN"/>
        </w:rPr>
        <w:t>海上补偿站内设置有：补偿站变电站部分计算机监控系统、设备状态在线监测、视频监控系统、火灾自动报警及消防控制系统、公共广播系统(兼作消防广播)、通风空调监控系统等；设置光通信工作站及卫星通信VSAT系统，建立海上补偿站与海上升压站、陆上集控中心之间的信息传输通道。</w:t>
      </w:r>
    </w:p>
    <w:p>
      <w:pPr>
        <w:keepNext/>
        <w:keepLines/>
        <w:widowControl w:val="0"/>
        <w:autoSpaceDE w:val="0"/>
        <w:autoSpaceDN w:val="0"/>
        <w:spacing w:line="360" w:lineRule="auto"/>
        <w:ind w:firstLine="0" w:firstLineChars="0"/>
        <w:jc w:val="left"/>
        <w:outlineLvl w:val="2"/>
        <w:rPr>
          <w:rFonts w:ascii="黑体" w:hAnsi="黑体" w:eastAsia="黑体" w:cs="宋体"/>
          <w:b/>
          <w:sz w:val="24"/>
          <w:szCs w:val="22"/>
          <w:lang w:val="en-US" w:eastAsia="zh-CN" w:bidi="ar-SA"/>
        </w:rPr>
      </w:pPr>
      <w:bookmarkStart w:id="31" w:name="_Toc385575796"/>
      <w:bookmarkStart w:id="32" w:name="_Toc195685278"/>
      <w:r>
        <w:rPr>
          <w:rFonts w:ascii="黑体" w:hAnsi="黑体" w:eastAsia="黑体" w:cs="宋体"/>
          <w:b/>
          <w:sz w:val="24"/>
          <w:szCs w:val="22"/>
          <w:lang w:val="en-US" w:eastAsia="zh-CN" w:bidi="ar-SA"/>
        </w:rPr>
        <w:t>5.3海上补偿站内500kV变电站计算机监控系统</w:t>
      </w:r>
      <w:bookmarkEnd w:id="31"/>
      <w:bookmarkEnd w:id="32"/>
    </w:p>
    <w:p>
      <w:pPr>
        <w:ind w:firstLine="480"/>
        <w:rPr>
          <w:rFonts w:ascii="宋体" w:hAnsi="宋体" w:eastAsia="宋体" w:cs="宋体"/>
          <w:lang w:eastAsia="zh-CN"/>
        </w:rPr>
      </w:pPr>
      <w:r>
        <w:rPr>
          <w:rFonts w:ascii="宋体" w:hAnsi="宋体" w:eastAsia="宋体" w:cs="宋体"/>
          <w:lang w:eastAsia="zh-CN"/>
        </w:rPr>
        <w:t>计算机监控系统采用分层、分布、开放式网络结构，主要由站控层设备、间隔层设备和网络设备等构成。</w:t>
      </w:r>
    </w:p>
    <w:p>
      <w:pPr>
        <w:keepNext/>
        <w:keepLines/>
        <w:widowControl w:val="0"/>
        <w:autoSpaceDE w:val="0"/>
        <w:autoSpaceDN w:val="0"/>
        <w:spacing w:line="360" w:lineRule="auto"/>
        <w:ind w:firstLine="0" w:firstLineChars="0"/>
        <w:jc w:val="left"/>
        <w:outlineLvl w:val="3"/>
        <w:rPr>
          <w:rFonts w:ascii="黑体" w:hAnsi="黑体" w:eastAsia="黑体" w:cs="宋体"/>
          <w:b/>
          <w:sz w:val="24"/>
          <w:szCs w:val="22"/>
          <w:lang w:val="en-US" w:eastAsia="zh-CN" w:bidi="ar-SA"/>
        </w:rPr>
      </w:pPr>
      <w:r>
        <w:rPr>
          <w:rFonts w:ascii="黑体" w:hAnsi="黑体" w:eastAsia="黑体" w:cs="宋体"/>
          <w:b/>
          <w:sz w:val="24"/>
          <w:szCs w:val="22"/>
          <w:lang w:val="en-US" w:eastAsia="zh-CN" w:bidi="ar-SA"/>
        </w:rPr>
        <w:t>5.3.1变电站计算机监控系统网络结构</w:t>
      </w:r>
    </w:p>
    <w:p>
      <w:pPr>
        <w:ind w:firstLine="480"/>
        <w:rPr>
          <w:rFonts w:ascii="宋体" w:hAnsi="宋体" w:eastAsia="宋体" w:cs="宋体"/>
          <w:lang w:eastAsia="zh-CN"/>
        </w:rPr>
      </w:pPr>
      <w:r>
        <w:rPr>
          <w:rFonts w:ascii="宋体" w:hAnsi="宋体" w:eastAsia="宋体" w:cs="宋体"/>
          <w:lang w:eastAsia="zh-CN"/>
        </w:rPr>
        <w:t>间隔层测控装置通过站控层双以太网直接与站控层设备通信。在站控层及网络失效的情况下，间隔层能独立完成就地数据采集及控制功能。拓扑结构为物理上的双星型结构（逻辑上为总线型）。</w:t>
      </w:r>
    </w:p>
    <w:p>
      <w:pPr>
        <w:keepNext/>
        <w:keepLines/>
        <w:widowControl w:val="0"/>
        <w:autoSpaceDE w:val="0"/>
        <w:autoSpaceDN w:val="0"/>
        <w:spacing w:line="360" w:lineRule="auto"/>
        <w:ind w:firstLine="0" w:firstLineChars="0"/>
        <w:jc w:val="left"/>
        <w:outlineLvl w:val="3"/>
        <w:rPr>
          <w:rFonts w:ascii="黑体" w:hAnsi="黑体" w:eastAsia="黑体" w:cs="宋体"/>
          <w:b/>
          <w:sz w:val="24"/>
          <w:szCs w:val="22"/>
          <w:lang w:val="en-US" w:eastAsia="zh-CN" w:bidi="ar-SA"/>
        </w:rPr>
      </w:pPr>
      <w:r>
        <w:rPr>
          <w:rFonts w:ascii="黑体" w:hAnsi="黑体" w:eastAsia="黑体" w:cs="宋体"/>
          <w:b/>
          <w:sz w:val="24"/>
          <w:szCs w:val="22"/>
          <w:lang w:val="en-US" w:eastAsia="zh-CN" w:bidi="ar-SA"/>
        </w:rPr>
        <w:t>5.3.2站控层设备</w:t>
      </w:r>
    </w:p>
    <w:p>
      <w:pPr>
        <w:autoSpaceDE/>
        <w:autoSpaceDN/>
        <w:ind w:firstLine="480"/>
        <w:rPr>
          <w:rFonts w:ascii="Times New Roman" w:hAnsi="Times New Roman" w:eastAsia="宋体" w:cs="Times New Roman"/>
          <w:kern w:val="2"/>
          <w:lang w:eastAsia="zh-CN"/>
        </w:rPr>
      </w:pPr>
      <w:r>
        <w:rPr>
          <w:rFonts w:ascii="Times New Roman" w:hAnsi="Times New Roman" w:eastAsia="宋体" w:cs="Times New Roman"/>
          <w:kern w:val="2"/>
          <w:lang w:eastAsia="zh-CN"/>
        </w:rPr>
        <w:t>海上补偿站站控层设置主机兼操作员站1台、对时时钟2套、公用接口设备及打印机等。海上补偿站数据传送至陆上集控中心，陆上集控中心配置2台远动通信设备，具备与各调度中心进行数据交换的能力。</w:t>
      </w:r>
    </w:p>
    <w:p>
      <w:pPr>
        <w:keepNext/>
        <w:keepLines/>
        <w:widowControl w:val="0"/>
        <w:autoSpaceDE w:val="0"/>
        <w:autoSpaceDN w:val="0"/>
        <w:spacing w:line="360" w:lineRule="auto"/>
        <w:ind w:firstLine="0" w:firstLineChars="0"/>
        <w:jc w:val="left"/>
        <w:outlineLvl w:val="3"/>
        <w:rPr>
          <w:rFonts w:ascii="黑体" w:hAnsi="黑体" w:eastAsia="黑体" w:cs="宋体"/>
          <w:b/>
          <w:sz w:val="24"/>
          <w:szCs w:val="22"/>
          <w:lang w:val="en-US" w:eastAsia="zh-CN" w:bidi="ar-SA"/>
        </w:rPr>
      </w:pPr>
      <w:r>
        <w:rPr>
          <w:rFonts w:ascii="黑体" w:hAnsi="黑体" w:eastAsia="黑体" w:cs="宋体"/>
          <w:b/>
          <w:sz w:val="24"/>
          <w:szCs w:val="22"/>
          <w:lang w:val="en-US" w:eastAsia="zh-CN" w:bidi="ar-SA"/>
        </w:rPr>
        <w:t>5.3.3网络设备</w:t>
      </w:r>
    </w:p>
    <w:p>
      <w:pPr>
        <w:ind w:firstLine="480"/>
        <w:rPr>
          <w:rFonts w:ascii="宋体" w:hAnsi="宋体" w:eastAsia="宋体" w:cs="宋体"/>
          <w:lang w:eastAsia="zh-CN"/>
        </w:rPr>
      </w:pPr>
      <w:r>
        <w:rPr>
          <w:rFonts w:ascii="宋体" w:hAnsi="宋体" w:eastAsia="宋体" w:cs="宋体"/>
          <w:lang w:eastAsia="zh-CN"/>
        </w:rPr>
        <w:t>配置通信管理柜1面，内设站控层交换机（24口）6台。站控层以太网及其接口设备按照双网冗余配置。</w:t>
      </w:r>
    </w:p>
    <w:p>
      <w:pPr>
        <w:keepNext/>
        <w:keepLines/>
        <w:widowControl w:val="0"/>
        <w:autoSpaceDE w:val="0"/>
        <w:autoSpaceDN w:val="0"/>
        <w:spacing w:line="360" w:lineRule="auto"/>
        <w:ind w:firstLine="0" w:firstLineChars="0"/>
        <w:jc w:val="left"/>
        <w:outlineLvl w:val="3"/>
        <w:rPr>
          <w:rFonts w:ascii="黑体" w:hAnsi="黑体" w:eastAsia="黑体" w:cs="宋体"/>
          <w:b/>
          <w:sz w:val="24"/>
          <w:szCs w:val="22"/>
          <w:lang w:val="en-US" w:eastAsia="zh-CN" w:bidi="ar-SA"/>
        </w:rPr>
      </w:pPr>
      <w:r>
        <w:rPr>
          <w:rFonts w:ascii="黑体" w:hAnsi="黑体" w:eastAsia="黑体" w:cs="宋体"/>
          <w:b/>
          <w:sz w:val="24"/>
          <w:szCs w:val="22"/>
          <w:lang w:val="en-US" w:eastAsia="zh-CN" w:bidi="ar-SA"/>
        </w:rPr>
        <w:t>5.3.4间隔层设备</w:t>
      </w:r>
    </w:p>
    <w:p>
      <w:pPr>
        <w:ind w:firstLine="480"/>
        <w:rPr>
          <w:rFonts w:ascii="宋体" w:hAnsi="宋体" w:eastAsia="宋体" w:cs="宋体"/>
          <w:lang w:eastAsia="zh-CN"/>
        </w:rPr>
      </w:pPr>
      <w:r>
        <w:rPr>
          <w:rFonts w:ascii="宋体" w:hAnsi="宋体" w:eastAsia="宋体" w:cs="宋体"/>
          <w:lang w:eastAsia="zh-CN"/>
        </w:rPr>
        <w:t>间隔级控制层由分布式结构的测量、控制、及保护组成间隔层单元，设置于继保室测控屏及相应的开关柜上。组屏原则如下：</w:t>
      </w:r>
    </w:p>
    <w:p>
      <w:pPr>
        <w:ind w:firstLine="480"/>
        <w:rPr>
          <w:rFonts w:ascii="宋体" w:hAnsi="宋体" w:eastAsia="宋体" w:cs="宋体"/>
          <w:lang w:eastAsia="zh-CN"/>
        </w:rPr>
      </w:pPr>
      <w:r>
        <w:rPr>
          <w:rFonts w:ascii="宋体" w:hAnsi="宋体" w:eastAsia="宋体" w:cs="宋体"/>
          <w:lang w:eastAsia="zh-CN"/>
        </w:rPr>
        <w:t>500kV线路测控组1面屏，含2套线路测控装置和1套线路压变测控装置。</w:t>
      </w:r>
    </w:p>
    <w:p>
      <w:pPr>
        <w:ind w:firstLine="480"/>
        <w:rPr>
          <w:rFonts w:ascii="宋体" w:hAnsi="宋体" w:eastAsia="宋体" w:cs="宋体"/>
          <w:lang w:eastAsia="zh-CN"/>
        </w:rPr>
      </w:pPr>
      <w:r>
        <w:rPr>
          <w:rFonts w:ascii="宋体" w:hAnsi="宋体" w:eastAsia="宋体" w:cs="宋体"/>
          <w:lang w:eastAsia="zh-CN"/>
        </w:rPr>
        <w:t>500kV电抗器测控组1面屏，含3套测控装置。</w:t>
      </w:r>
    </w:p>
    <w:p>
      <w:pPr>
        <w:ind w:firstLine="480"/>
        <w:rPr>
          <w:rFonts w:ascii="宋体" w:hAnsi="宋体" w:eastAsia="宋体" w:cs="宋体"/>
          <w:lang w:eastAsia="zh-CN"/>
        </w:rPr>
      </w:pPr>
      <w:r>
        <w:rPr>
          <w:rFonts w:ascii="宋体" w:hAnsi="宋体" w:eastAsia="宋体" w:cs="宋体"/>
          <w:lang w:eastAsia="zh-CN"/>
        </w:rPr>
        <w:t>公共测控组1面屏，含3套测控装置。</w:t>
      </w:r>
    </w:p>
    <w:p>
      <w:pPr>
        <w:ind w:firstLine="480"/>
        <w:rPr>
          <w:rFonts w:ascii="宋体" w:hAnsi="宋体" w:eastAsia="宋体" w:cs="宋体"/>
          <w:lang w:eastAsia="zh-CN"/>
        </w:rPr>
      </w:pPr>
      <w:r>
        <w:rPr>
          <w:rFonts w:ascii="宋体" w:hAnsi="宋体" w:eastAsia="宋体" w:cs="宋体"/>
          <w:lang w:eastAsia="zh-CN"/>
        </w:rPr>
        <w:t>500kV电抗器保护组屏2面。</w:t>
      </w:r>
    </w:p>
    <w:p>
      <w:pPr>
        <w:ind w:firstLine="480"/>
        <w:rPr>
          <w:rFonts w:ascii="宋体" w:hAnsi="宋体" w:eastAsia="宋体" w:cs="宋体"/>
          <w:lang w:eastAsia="zh-CN"/>
        </w:rPr>
      </w:pPr>
      <w:r>
        <w:rPr>
          <w:rFonts w:ascii="宋体" w:hAnsi="宋体" w:eastAsia="宋体" w:cs="宋体"/>
          <w:lang w:eastAsia="zh-CN"/>
        </w:rPr>
        <w:t>500kV出线电度表及电能量处理器组柜 1面。</w:t>
      </w:r>
    </w:p>
    <w:p>
      <w:pPr>
        <w:ind w:firstLine="480"/>
        <w:rPr>
          <w:rFonts w:ascii="宋体" w:hAnsi="宋体" w:eastAsia="宋体" w:cs="宋体"/>
          <w:lang w:eastAsia="zh-CN"/>
        </w:rPr>
      </w:pPr>
      <w:r>
        <w:rPr>
          <w:rFonts w:ascii="宋体" w:hAnsi="宋体" w:eastAsia="宋体" w:cs="宋体"/>
          <w:lang w:eastAsia="zh-CN"/>
        </w:rPr>
        <w:t>35kV母线保护组屏1面。</w:t>
      </w:r>
    </w:p>
    <w:p>
      <w:pPr>
        <w:keepNext/>
        <w:keepLines/>
        <w:widowControl w:val="0"/>
        <w:autoSpaceDE w:val="0"/>
        <w:autoSpaceDN w:val="0"/>
        <w:spacing w:line="360" w:lineRule="auto"/>
        <w:ind w:firstLine="0" w:firstLineChars="0"/>
        <w:jc w:val="left"/>
        <w:outlineLvl w:val="3"/>
        <w:rPr>
          <w:rFonts w:ascii="黑体" w:hAnsi="黑体" w:eastAsia="黑体" w:cs="宋体"/>
          <w:b/>
          <w:sz w:val="24"/>
          <w:szCs w:val="22"/>
          <w:lang w:val="en-US" w:eastAsia="zh-CN" w:bidi="ar-SA"/>
        </w:rPr>
      </w:pPr>
      <w:r>
        <w:rPr>
          <w:rFonts w:ascii="黑体" w:hAnsi="黑体" w:eastAsia="黑体" w:cs="宋体"/>
          <w:b/>
          <w:sz w:val="24"/>
          <w:szCs w:val="22"/>
          <w:lang w:val="en-US" w:eastAsia="zh-CN" w:bidi="ar-SA"/>
        </w:rPr>
        <w:t>5.3.5与继电保护设备、直流系统、UPS系统等接口</w:t>
      </w:r>
    </w:p>
    <w:p>
      <w:pPr>
        <w:ind w:firstLine="480"/>
        <w:rPr>
          <w:rFonts w:ascii="宋体" w:hAnsi="宋体" w:eastAsia="宋体" w:cs="宋体"/>
          <w:lang w:eastAsia="zh-CN"/>
        </w:rPr>
      </w:pPr>
      <w:r>
        <w:rPr>
          <w:rFonts w:ascii="宋体" w:hAnsi="宋体" w:eastAsia="宋体" w:cs="宋体"/>
          <w:lang w:eastAsia="zh-CN"/>
        </w:rPr>
        <w:t>（1）保护跳闸信号以及重要的告警信号采用硬接点方式接入测控装置。</w:t>
      </w:r>
    </w:p>
    <w:p>
      <w:pPr>
        <w:ind w:firstLine="480"/>
        <w:rPr>
          <w:rFonts w:ascii="宋体" w:hAnsi="宋体" w:eastAsia="宋体" w:cs="宋体"/>
          <w:lang w:eastAsia="zh-CN"/>
        </w:rPr>
      </w:pPr>
      <w:r>
        <w:rPr>
          <w:rFonts w:ascii="宋体" w:hAnsi="宋体" w:eastAsia="宋体" w:cs="宋体"/>
          <w:lang w:eastAsia="zh-CN"/>
        </w:rPr>
        <w:t>（2）通过站控层网络，监控系统数据处理及通信装置实现与继电保护的信息交换。交换机由监控厂家统一配置。</w:t>
      </w:r>
    </w:p>
    <w:p>
      <w:pPr>
        <w:ind w:firstLine="480"/>
        <w:rPr>
          <w:rFonts w:ascii="宋体" w:hAnsi="宋体" w:eastAsia="宋体" w:cs="宋体"/>
          <w:lang w:eastAsia="zh-CN"/>
        </w:rPr>
      </w:pPr>
      <w:r>
        <w:rPr>
          <w:rFonts w:ascii="宋体" w:hAnsi="宋体" w:eastAsia="宋体" w:cs="宋体"/>
          <w:lang w:eastAsia="zh-CN"/>
        </w:rPr>
        <w:t>（3）直流系统、UPS系统设备状态量信号采用硬接点方式接入I/O测控装置。另外监控系统同时具备RS-485、RJ45等通信方式。</w:t>
      </w:r>
    </w:p>
    <w:p>
      <w:pPr>
        <w:keepNext/>
        <w:keepLines/>
        <w:widowControl w:val="0"/>
        <w:autoSpaceDE w:val="0"/>
        <w:autoSpaceDN w:val="0"/>
        <w:spacing w:line="360" w:lineRule="auto"/>
        <w:ind w:firstLine="0" w:firstLineChars="0"/>
        <w:jc w:val="left"/>
        <w:outlineLvl w:val="3"/>
        <w:rPr>
          <w:rFonts w:ascii="黑体" w:hAnsi="黑体" w:eastAsia="黑体" w:cs="宋体"/>
          <w:b/>
          <w:sz w:val="24"/>
          <w:szCs w:val="22"/>
          <w:lang w:val="en-US" w:eastAsia="zh-CN" w:bidi="ar-SA"/>
        </w:rPr>
      </w:pPr>
      <w:r>
        <w:rPr>
          <w:rFonts w:ascii="黑体" w:hAnsi="黑体" w:eastAsia="黑体" w:cs="宋体"/>
          <w:b/>
          <w:sz w:val="24"/>
          <w:szCs w:val="22"/>
          <w:lang w:val="en-US" w:eastAsia="zh-CN" w:bidi="ar-SA"/>
        </w:rPr>
        <w:t>5.3.6防误闭锁</w:t>
      </w:r>
    </w:p>
    <w:p>
      <w:pPr>
        <w:ind w:firstLine="480"/>
        <w:rPr>
          <w:rFonts w:ascii="宋体" w:hAnsi="宋体" w:eastAsia="宋体" w:cs="宋体"/>
          <w:lang w:eastAsia="zh-CN"/>
        </w:rPr>
      </w:pPr>
      <w:r>
        <w:rPr>
          <w:rFonts w:ascii="宋体" w:hAnsi="宋体" w:eastAsia="宋体" w:cs="宋体"/>
          <w:lang w:eastAsia="zh-CN"/>
        </w:rPr>
        <w:t>风电场设置一套微机“五防”系统，采用独立五防主机，与站内各设备间隔电气闭锁回路配合，实现全站的防误操作闭锁。</w:t>
      </w:r>
    </w:p>
    <w:p>
      <w:pPr>
        <w:keepNext/>
        <w:keepLines/>
        <w:widowControl w:val="0"/>
        <w:autoSpaceDE w:val="0"/>
        <w:autoSpaceDN w:val="0"/>
        <w:spacing w:line="360" w:lineRule="auto"/>
        <w:ind w:firstLine="0" w:firstLineChars="0"/>
        <w:jc w:val="left"/>
        <w:outlineLvl w:val="2"/>
        <w:rPr>
          <w:rFonts w:ascii="黑体" w:hAnsi="黑体" w:eastAsia="黑体" w:cs="宋体"/>
          <w:b/>
          <w:sz w:val="24"/>
          <w:szCs w:val="22"/>
          <w:lang w:val="en-US" w:eastAsia="zh-CN" w:bidi="ar-SA"/>
        </w:rPr>
      </w:pPr>
      <w:bookmarkStart w:id="33" w:name="_Toc385575799"/>
      <w:bookmarkStart w:id="34" w:name="_Toc195685279"/>
      <w:r>
        <w:rPr>
          <w:rFonts w:ascii="黑体" w:hAnsi="黑体" w:eastAsia="黑体" w:cs="宋体"/>
          <w:b/>
          <w:sz w:val="24"/>
          <w:szCs w:val="22"/>
          <w:lang w:val="en-US" w:eastAsia="zh-CN" w:bidi="ar-SA"/>
        </w:rPr>
        <w:t>5.4继电保护及安全自动装置</w:t>
      </w:r>
      <w:bookmarkEnd w:id="33"/>
      <w:bookmarkEnd w:id="34"/>
    </w:p>
    <w:p>
      <w:pPr>
        <w:ind w:firstLine="480"/>
        <w:rPr>
          <w:rFonts w:ascii="宋体" w:hAnsi="宋体" w:eastAsia="宋体" w:cs="宋体"/>
          <w:lang w:eastAsia="zh-CN"/>
        </w:rPr>
      </w:pPr>
      <w:bookmarkStart w:id="35" w:name="_Toc385575800"/>
      <w:r>
        <w:rPr>
          <w:rFonts w:ascii="宋体" w:hAnsi="宋体" w:eastAsia="宋体" w:cs="宋体"/>
          <w:lang w:eastAsia="zh-CN"/>
        </w:rPr>
        <w:t>500kV线路、500kV高压电抗器、35kV站用变等设备的继电保护参照《继电保护和安全自动装置技术规程》GB/T 14285-2023进行配置，选用微机型保护装置，具体如下：</w:t>
      </w:r>
      <w:bookmarkEnd w:id="35"/>
    </w:p>
    <w:p>
      <w:pPr>
        <w:keepNext/>
        <w:keepLines/>
        <w:widowControl w:val="0"/>
        <w:autoSpaceDE w:val="0"/>
        <w:autoSpaceDN w:val="0"/>
        <w:spacing w:line="360" w:lineRule="auto"/>
        <w:ind w:firstLine="0" w:firstLineChars="0"/>
        <w:jc w:val="left"/>
        <w:outlineLvl w:val="3"/>
        <w:rPr>
          <w:rFonts w:ascii="黑体" w:hAnsi="黑体" w:eastAsia="黑体" w:cs="宋体"/>
          <w:b/>
          <w:sz w:val="24"/>
          <w:szCs w:val="22"/>
          <w:lang w:val="en-US" w:eastAsia="zh-CN" w:bidi="ar-SA"/>
        </w:rPr>
      </w:pPr>
      <w:bookmarkStart w:id="36" w:name="_Toc385575801"/>
      <w:r>
        <w:rPr>
          <w:rFonts w:ascii="黑体" w:hAnsi="黑体" w:eastAsia="黑体" w:cs="宋体"/>
          <w:b/>
          <w:sz w:val="24"/>
          <w:szCs w:val="22"/>
          <w:lang w:val="en-US" w:eastAsia="zh-CN" w:bidi="ar-SA"/>
        </w:rPr>
        <w:t>5.4.1系统继电保护及安全自动装置</w:t>
      </w:r>
      <w:bookmarkEnd w:id="36"/>
    </w:p>
    <w:p>
      <w:pPr>
        <w:ind w:firstLine="480"/>
        <w:rPr>
          <w:rFonts w:ascii="宋体" w:hAnsi="宋体" w:eastAsia="宋体" w:cs="宋体"/>
          <w:lang w:eastAsia="zh-CN"/>
        </w:rPr>
      </w:pPr>
      <w:r>
        <w:rPr>
          <w:rFonts w:hint="eastAsia" w:ascii="宋体" w:hAnsi="宋体" w:eastAsia="宋体" w:cs="宋体"/>
          <w:lang w:eastAsia="zh-CN"/>
        </w:rPr>
        <w:t>（1）</w:t>
      </w:r>
      <w:r>
        <w:rPr>
          <w:rFonts w:ascii="宋体" w:hAnsi="宋体" w:eastAsia="宋体" w:cs="宋体"/>
          <w:lang w:eastAsia="zh-CN"/>
        </w:rPr>
        <w:t>500kV线路继电保护</w:t>
      </w:r>
    </w:p>
    <w:p>
      <w:pPr>
        <w:ind w:firstLine="480"/>
        <w:rPr>
          <w:rFonts w:ascii="宋体" w:hAnsi="宋体" w:eastAsia="宋体" w:cs="宋体"/>
          <w:lang w:eastAsia="zh-CN"/>
        </w:rPr>
      </w:pPr>
      <w:r>
        <w:rPr>
          <w:rFonts w:ascii="宋体" w:hAnsi="宋体" w:eastAsia="宋体" w:cs="宋体"/>
          <w:lang w:eastAsia="zh-CN"/>
        </w:rPr>
        <w:t>500kV线路保护按照“双重化”的保护原则配置，配置两套不同原理、不同生产厂家的微机光纤差动主保护及三段相间、接地距离及零序反时限过流保护作为后备保护（主后备保护一体化配置），含过电压及远方跳闸保护功能，保护动作跳线路两侧断路器。保护装置采用双套复用光纤通道。</w:t>
      </w:r>
    </w:p>
    <w:p>
      <w:pPr>
        <w:ind w:firstLine="480"/>
        <w:rPr>
          <w:rFonts w:ascii="宋体" w:hAnsi="宋体" w:eastAsia="宋体" w:cs="宋体"/>
          <w:lang w:eastAsia="zh-CN"/>
        </w:rPr>
      </w:pPr>
      <w:r>
        <w:rPr>
          <w:rFonts w:hint="eastAsia" w:ascii="宋体" w:hAnsi="宋体" w:eastAsia="宋体" w:cs="宋体"/>
          <w:lang w:eastAsia="zh-CN"/>
        </w:rPr>
        <w:t>（2）</w:t>
      </w:r>
      <w:r>
        <w:rPr>
          <w:rFonts w:ascii="宋体" w:hAnsi="宋体" w:eastAsia="宋体" w:cs="宋体"/>
          <w:lang w:eastAsia="zh-CN"/>
        </w:rPr>
        <w:t xml:space="preserve">故障录波器柜 </w:t>
      </w:r>
    </w:p>
    <w:p>
      <w:pPr>
        <w:ind w:firstLine="480"/>
        <w:rPr>
          <w:rFonts w:ascii="宋体" w:hAnsi="宋体" w:eastAsia="宋体" w:cs="宋体"/>
          <w:lang w:eastAsia="zh-CN"/>
        </w:rPr>
      </w:pPr>
      <w:r>
        <w:rPr>
          <w:rFonts w:ascii="宋体" w:hAnsi="宋体" w:eastAsia="宋体" w:cs="宋体"/>
          <w:lang w:eastAsia="zh-CN"/>
        </w:rPr>
        <w:t>按照南方电网公司规程要求，同时为便于运行管理和进行事故、故障分析，在风电场海上补偿站配置2面96路模拟量/192路开关量的微机故障录波器柜，用以记录500kV线路、500kV高压电抗器等的模拟量及开关量信息。</w:t>
      </w:r>
    </w:p>
    <w:p>
      <w:pPr>
        <w:ind w:firstLine="480"/>
        <w:rPr>
          <w:rFonts w:ascii="宋体" w:hAnsi="宋体" w:eastAsia="宋体" w:cs="宋体"/>
          <w:lang w:eastAsia="zh-CN"/>
        </w:rPr>
      </w:pPr>
      <w:r>
        <w:rPr>
          <w:rFonts w:ascii="宋体" w:hAnsi="宋体" w:eastAsia="宋体" w:cs="宋体"/>
          <w:lang w:eastAsia="zh-CN"/>
        </w:rPr>
        <w:t>配置的故障录波器应满足如下技术要求：故障录波器应为嵌入式、装置化产品，所选用的微机故障录波器应满足电力行业有关标准。故障录波器应能连续记录多次故障波形，能记录和保存从故障前10s到故障消失后60s的电气波形，至少能清楚记录5次谐波的波形。故障录波器模拟量采样频率在高速故障记录期间不低于5000Hz，事件记录元件的分辨率应小于1.0ms。</w:t>
      </w:r>
    </w:p>
    <w:p>
      <w:pPr>
        <w:ind w:firstLine="480"/>
        <w:rPr>
          <w:rFonts w:ascii="宋体" w:hAnsi="宋体" w:eastAsia="宋体" w:cs="宋体"/>
          <w:lang w:eastAsia="zh-CN"/>
        </w:rPr>
      </w:pPr>
      <w:r>
        <w:rPr>
          <w:rFonts w:hint="eastAsia" w:ascii="宋体" w:hAnsi="宋体" w:eastAsia="宋体" w:cs="宋体"/>
          <w:lang w:eastAsia="zh-CN"/>
        </w:rPr>
        <w:t>（3）</w:t>
      </w:r>
      <w:r>
        <w:rPr>
          <w:rFonts w:ascii="宋体" w:hAnsi="宋体" w:eastAsia="宋体" w:cs="宋体"/>
          <w:lang w:eastAsia="zh-CN"/>
        </w:rPr>
        <w:t xml:space="preserve">继电保护及故障信息管理子站 </w:t>
      </w:r>
    </w:p>
    <w:p>
      <w:pPr>
        <w:ind w:firstLine="480"/>
        <w:rPr>
          <w:rFonts w:ascii="宋体" w:hAnsi="宋体" w:eastAsia="宋体" w:cs="宋体"/>
          <w:lang w:eastAsia="zh-CN"/>
        </w:rPr>
      </w:pPr>
      <w:r>
        <w:rPr>
          <w:rFonts w:ascii="宋体" w:hAnsi="宋体" w:eastAsia="宋体" w:cs="宋体"/>
          <w:lang w:eastAsia="zh-CN"/>
        </w:rPr>
        <w:t>在海上补偿站配置继电保护及故障信息管理子站采集交换机，采集海上补偿站保护与故障录波信息，数据上送至陆上集控中心保信子站。</w:t>
      </w:r>
    </w:p>
    <w:p>
      <w:pPr>
        <w:ind w:firstLine="480"/>
        <w:rPr>
          <w:rFonts w:ascii="宋体" w:hAnsi="宋体" w:eastAsia="宋体" w:cs="宋体"/>
          <w:lang w:eastAsia="zh-CN"/>
        </w:rPr>
      </w:pPr>
      <w:r>
        <w:rPr>
          <w:rFonts w:hint="eastAsia" w:ascii="宋体" w:hAnsi="宋体" w:eastAsia="宋体" w:cs="宋体"/>
          <w:lang w:eastAsia="zh-CN"/>
        </w:rPr>
        <w:t>（4）</w:t>
      </w:r>
      <w:r>
        <w:rPr>
          <w:rFonts w:ascii="宋体" w:hAnsi="宋体" w:eastAsia="宋体" w:cs="宋体"/>
          <w:lang w:eastAsia="zh-CN"/>
        </w:rPr>
        <w:t>宽频功角相量遥测PMU装置</w:t>
      </w:r>
    </w:p>
    <w:p>
      <w:pPr>
        <w:ind w:firstLine="480"/>
        <w:rPr>
          <w:rFonts w:ascii="宋体" w:hAnsi="宋体" w:eastAsia="宋体" w:cs="宋体"/>
          <w:lang w:eastAsia="zh-CN"/>
        </w:rPr>
      </w:pPr>
      <w:r>
        <w:rPr>
          <w:rFonts w:ascii="宋体" w:hAnsi="宋体" w:eastAsia="宋体" w:cs="宋体"/>
          <w:lang w:eastAsia="zh-CN"/>
        </w:rPr>
        <w:t>在风电场海上补偿站配置功角相量遥测子站PMU设备一套，并组1面柜，海上补偿站功角相量测量信息接入陆上集控中心功角相量测量装置，并将功角相量信息通过数据网方式送到南网总调和广东中调主站系统。传输通道与南网总调和广东中调主站系统一致。</w:t>
      </w:r>
    </w:p>
    <w:p>
      <w:pPr>
        <w:ind w:firstLine="480"/>
        <w:rPr>
          <w:rFonts w:ascii="宋体" w:hAnsi="宋体" w:eastAsia="宋体" w:cs="宋体"/>
          <w:lang w:eastAsia="zh-CN"/>
        </w:rPr>
      </w:pPr>
      <w:r>
        <w:rPr>
          <w:rFonts w:ascii="宋体" w:hAnsi="宋体" w:eastAsia="宋体" w:cs="宋体"/>
          <w:lang w:eastAsia="zh-CN"/>
        </w:rPr>
        <w:t>PMU装置由通信主单元及电气采集单元组成。采集单元的配置按终期建设规模考虑。装置应采集500kV线路三相电流、三相电压、35kV站用变进线三相电流、三相电压等。</w:t>
      </w:r>
    </w:p>
    <w:p>
      <w:pPr>
        <w:ind w:firstLine="480"/>
        <w:rPr>
          <w:rFonts w:ascii="宋体" w:hAnsi="宋体" w:eastAsia="宋体" w:cs="宋体"/>
          <w:lang w:eastAsia="zh-CN"/>
        </w:rPr>
      </w:pPr>
      <w:r>
        <w:rPr>
          <w:rFonts w:ascii="宋体" w:hAnsi="宋体" w:eastAsia="宋体" w:cs="宋体"/>
          <w:lang w:eastAsia="zh-CN"/>
        </w:rPr>
        <w:t>本工程系统继电保护、安全自动装置最终配置应按照本工程二次接入系统设计报告及其审查意见进行。</w:t>
      </w:r>
    </w:p>
    <w:p>
      <w:pPr>
        <w:keepNext/>
        <w:keepLines/>
        <w:widowControl w:val="0"/>
        <w:autoSpaceDE w:val="0"/>
        <w:autoSpaceDN w:val="0"/>
        <w:spacing w:line="360" w:lineRule="auto"/>
        <w:ind w:firstLine="0" w:firstLineChars="0"/>
        <w:jc w:val="left"/>
        <w:outlineLvl w:val="3"/>
        <w:rPr>
          <w:rFonts w:ascii="黑体" w:hAnsi="黑体" w:eastAsia="黑体" w:cs="宋体"/>
          <w:b/>
          <w:sz w:val="24"/>
          <w:szCs w:val="22"/>
          <w:lang w:val="en-US" w:eastAsia="zh-CN" w:bidi="ar-SA"/>
        </w:rPr>
      </w:pPr>
      <w:bookmarkStart w:id="37" w:name="_Toc385575802"/>
      <w:r>
        <w:rPr>
          <w:rFonts w:ascii="黑体" w:hAnsi="黑体" w:eastAsia="黑体" w:cs="宋体"/>
          <w:b/>
          <w:sz w:val="24"/>
          <w:szCs w:val="22"/>
          <w:lang w:val="en-US" w:eastAsia="zh-CN" w:bidi="ar-SA"/>
        </w:rPr>
        <w:t>5.4.2海上补偿站内继电保护</w:t>
      </w:r>
      <w:bookmarkEnd w:id="37"/>
    </w:p>
    <w:p>
      <w:pPr>
        <w:keepNext/>
        <w:keepLines/>
        <w:widowControl w:val="0"/>
        <w:autoSpaceDE w:val="0"/>
        <w:autoSpaceDN w:val="0"/>
        <w:spacing w:line="360" w:lineRule="auto"/>
        <w:ind w:firstLine="0" w:firstLineChars="0"/>
        <w:jc w:val="both"/>
        <w:outlineLvl w:val="4"/>
        <w:rPr>
          <w:rFonts w:ascii="宋体" w:hAnsi="宋体" w:eastAsia="黑体" w:cs="宋体"/>
          <w:b/>
          <w:sz w:val="24"/>
          <w:szCs w:val="22"/>
          <w:lang w:val="en-US" w:eastAsia="zh-CN" w:bidi="ar-SA"/>
        </w:rPr>
      </w:pPr>
      <w:r>
        <w:rPr>
          <w:rFonts w:hint="eastAsia" w:ascii="宋体" w:hAnsi="宋体" w:eastAsia="黑体" w:cs="宋体"/>
          <w:b/>
          <w:sz w:val="24"/>
          <w:szCs w:val="22"/>
          <w:lang w:val="en-US" w:eastAsia="zh-CN" w:bidi="ar-SA"/>
        </w:rPr>
        <w:t xml:space="preserve">5.4.2.1 </w:t>
      </w:r>
      <w:r>
        <w:rPr>
          <w:rFonts w:ascii="宋体" w:hAnsi="宋体" w:eastAsia="黑体" w:cs="宋体"/>
          <w:b/>
          <w:sz w:val="24"/>
          <w:szCs w:val="22"/>
          <w:lang w:val="en-US" w:eastAsia="zh-CN" w:bidi="ar-SA"/>
        </w:rPr>
        <w:t>500kV高压电抗器保护</w:t>
      </w:r>
    </w:p>
    <w:p>
      <w:pPr>
        <w:ind w:firstLine="480"/>
        <w:rPr>
          <w:rFonts w:ascii="宋体" w:hAnsi="宋体" w:eastAsia="宋体" w:cs="宋体"/>
          <w:lang w:eastAsia="zh-CN"/>
        </w:rPr>
      </w:pPr>
      <w:r>
        <w:rPr>
          <w:rFonts w:ascii="宋体" w:hAnsi="宋体" w:eastAsia="宋体" w:cs="宋体"/>
          <w:lang w:eastAsia="zh-CN"/>
        </w:rPr>
        <w:t>500kV并联电抗器保护装置应具备的功能：</w:t>
      </w:r>
    </w:p>
    <w:p>
      <w:pPr>
        <w:ind w:firstLine="480"/>
        <w:rPr>
          <w:rFonts w:ascii="宋体" w:hAnsi="宋体" w:eastAsia="宋体" w:cs="宋体"/>
          <w:lang w:eastAsia="zh-CN"/>
        </w:rPr>
      </w:pPr>
      <w:r>
        <w:rPr>
          <w:rFonts w:hint="eastAsia" w:ascii="宋体" w:hAnsi="宋体" w:eastAsia="宋体" w:cs="宋体"/>
          <w:lang w:eastAsia="zh-CN"/>
        </w:rPr>
        <w:t>（1）</w:t>
      </w:r>
      <w:r>
        <w:rPr>
          <w:rFonts w:ascii="宋体" w:hAnsi="宋体" w:eastAsia="宋体" w:cs="宋体"/>
          <w:lang w:eastAsia="zh-CN"/>
        </w:rPr>
        <w:t>纵差动保护（双重化配置）：作为并联电抗器内部及其引出线的相间和单相接地短路故障主保护。保护不应由于电抗器的励磁涌流、电流互感器饱和以及电流互感器开路而误动作。保护瞬时动作跳本侧500kV线路断路器及远跳陆上集控中心500kV线路断路器。</w:t>
      </w:r>
    </w:p>
    <w:p>
      <w:pPr>
        <w:ind w:firstLine="480"/>
        <w:rPr>
          <w:rFonts w:ascii="宋体" w:hAnsi="宋体" w:eastAsia="宋体" w:cs="宋体"/>
          <w:lang w:eastAsia="zh-CN"/>
        </w:rPr>
      </w:pPr>
      <w:r>
        <w:rPr>
          <w:rFonts w:hint="eastAsia" w:ascii="宋体" w:hAnsi="宋体" w:eastAsia="宋体" w:cs="宋体"/>
          <w:lang w:eastAsia="zh-CN"/>
        </w:rPr>
        <w:t>（2）</w:t>
      </w:r>
      <w:r>
        <w:rPr>
          <w:rFonts w:ascii="宋体" w:hAnsi="宋体" w:eastAsia="宋体" w:cs="宋体"/>
          <w:lang w:eastAsia="zh-CN"/>
        </w:rPr>
        <w:t>匝间保护（双重化配置）：作为并联电抗器内部匝间短路故障主保护。保护不应由于电抗器的励磁涌流、电流互感器饱和以及电流互感器开路而误动作。保护瞬时动作跳本侧500kV线路断路器及远跳陆上集控中心500kV线路断路器。</w:t>
      </w:r>
    </w:p>
    <w:p>
      <w:pPr>
        <w:ind w:firstLine="480"/>
        <w:rPr>
          <w:rFonts w:ascii="宋体" w:hAnsi="宋体" w:eastAsia="宋体" w:cs="宋体"/>
          <w:lang w:eastAsia="zh-CN"/>
        </w:rPr>
      </w:pPr>
      <w:r>
        <w:rPr>
          <w:rFonts w:hint="eastAsia" w:ascii="宋体" w:hAnsi="宋体" w:eastAsia="宋体" w:cs="宋体"/>
          <w:lang w:eastAsia="zh-CN"/>
        </w:rPr>
        <w:t>（3）</w:t>
      </w:r>
      <w:r>
        <w:rPr>
          <w:rFonts w:ascii="宋体" w:hAnsi="宋体" w:eastAsia="宋体" w:cs="宋体"/>
          <w:lang w:eastAsia="zh-CN"/>
        </w:rPr>
        <w:t>过流保护（双重化配置）：保护作为差动保护的后备，保护带时限动作于跳本侧500kV线路断路器及远跳陆上集控中心500kV线路断路器。</w:t>
      </w:r>
    </w:p>
    <w:p>
      <w:pPr>
        <w:ind w:firstLine="480"/>
        <w:rPr>
          <w:rFonts w:ascii="宋体" w:hAnsi="宋体" w:eastAsia="宋体" w:cs="宋体"/>
          <w:lang w:eastAsia="zh-CN"/>
        </w:rPr>
      </w:pPr>
      <w:r>
        <w:rPr>
          <w:rFonts w:hint="eastAsia" w:ascii="宋体" w:hAnsi="宋体" w:eastAsia="宋体" w:cs="宋体"/>
          <w:lang w:eastAsia="zh-CN"/>
        </w:rPr>
        <w:t>（4）</w:t>
      </w:r>
      <w:r>
        <w:rPr>
          <w:rFonts w:ascii="宋体" w:hAnsi="宋体" w:eastAsia="宋体" w:cs="宋体"/>
          <w:lang w:eastAsia="zh-CN"/>
        </w:rPr>
        <w:t>零序过流保护 （双重化配置）：作为电抗器内部接地短路故障和匝间短路故障的后备保护，保护带时限动作于跳本侧500kV线路断路器及远跳陆上集控中心500kV线路断路器。</w:t>
      </w:r>
    </w:p>
    <w:p>
      <w:pPr>
        <w:ind w:firstLine="480"/>
        <w:rPr>
          <w:rFonts w:ascii="宋体" w:hAnsi="宋体" w:eastAsia="宋体" w:cs="宋体"/>
          <w:lang w:eastAsia="zh-CN"/>
        </w:rPr>
      </w:pPr>
      <w:r>
        <w:rPr>
          <w:rFonts w:hint="eastAsia" w:ascii="宋体" w:hAnsi="宋体" w:eastAsia="宋体" w:cs="宋体"/>
          <w:lang w:eastAsia="zh-CN"/>
        </w:rPr>
        <w:t>（5）</w:t>
      </w:r>
      <w:r>
        <w:rPr>
          <w:rFonts w:ascii="宋体" w:hAnsi="宋体" w:eastAsia="宋体" w:cs="宋体"/>
          <w:lang w:eastAsia="zh-CN"/>
        </w:rPr>
        <w:t>过负荷保护（双重化配置）：保护反应电源电压升高引起并联电抗器过负荷，保护带时限动作于信号。</w:t>
      </w:r>
    </w:p>
    <w:p>
      <w:pPr>
        <w:ind w:firstLine="480"/>
        <w:rPr>
          <w:rFonts w:ascii="宋体" w:hAnsi="宋体" w:eastAsia="宋体" w:cs="宋体"/>
          <w:lang w:eastAsia="zh-CN"/>
        </w:rPr>
      </w:pPr>
      <w:r>
        <w:rPr>
          <w:rFonts w:hint="eastAsia" w:ascii="宋体" w:hAnsi="宋体" w:eastAsia="宋体" w:cs="宋体"/>
          <w:lang w:eastAsia="zh-CN"/>
        </w:rPr>
        <w:t>（6）</w:t>
      </w:r>
      <w:r>
        <w:rPr>
          <w:rFonts w:ascii="宋体" w:hAnsi="宋体" w:eastAsia="宋体" w:cs="宋体"/>
          <w:lang w:eastAsia="zh-CN"/>
        </w:rPr>
        <w:t>非电量保护</w:t>
      </w:r>
    </w:p>
    <w:p>
      <w:pPr>
        <w:ind w:firstLine="480"/>
        <w:rPr>
          <w:rFonts w:ascii="宋体" w:hAnsi="宋体" w:eastAsia="宋体" w:cs="宋体"/>
          <w:lang w:eastAsia="zh-CN"/>
        </w:rPr>
      </w:pPr>
      <w:r>
        <w:rPr>
          <w:rFonts w:ascii="宋体" w:hAnsi="宋体" w:eastAsia="宋体" w:cs="宋体"/>
          <w:lang w:eastAsia="zh-CN"/>
        </w:rPr>
        <w:t>瓦斯保护：保护采集并联电抗器本体的瓦斯继电器的动作信号，重瓦斯动作于跳闸，轻瓦斯动作于信号。</w:t>
      </w:r>
    </w:p>
    <w:p>
      <w:pPr>
        <w:ind w:firstLine="480"/>
        <w:rPr>
          <w:rFonts w:ascii="宋体" w:hAnsi="宋体" w:eastAsia="宋体" w:cs="宋体"/>
          <w:lang w:eastAsia="zh-CN"/>
        </w:rPr>
      </w:pPr>
      <w:r>
        <w:rPr>
          <w:rFonts w:ascii="宋体" w:hAnsi="宋体" w:eastAsia="宋体" w:cs="宋体"/>
          <w:lang w:eastAsia="zh-CN"/>
        </w:rPr>
        <w:t>温度保护：保护采集并联电抗器本体的油温和绕组温度继电器的动作信号，温度升高和过高时动作于信号。</w:t>
      </w:r>
    </w:p>
    <w:p>
      <w:pPr>
        <w:ind w:firstLine="480"/>
        <w:rPr>
          <w:rFonts w:ascii="宋体" w:hAnsi="宋体" w:eastAsia="宋体" w:cs="宋体"/>
          <w:lang w:eastAsia="zh-CN"/>
        </w:rPr>
      </w:pPr>
      <w:r>
        <w:rPr>
          <w:rFonts w:ascii="宋体" w:hAnsi="宋体" w:eastAsia="宋体" w:cs="宋体"/>
          <w:lang w:eastAsia="zh-CN"/>
        </w:rPr>
        <w:t>油位保护：保护采集并联电抗器本体的油位信号，油位过高或过低时动作于信号。</w:t>
      </w:r>
    </w:p>
    <w:p>
      <w:pPr>
        <w:keepNext/>
        <w:keepLines/>
        <w:widowControl w:val="0"/>
        <w:autoSpaceDE w:val="0"/>
        <w:autoSpaceDN w:val="0"/>
        <w:spacing w:line="360" w:lineRule="auto"/>
        <w:ind w:firstLine="0" w:firstLineChars="0"/>
        <w:jc w:val="both"/>
        <w:outlineLvl w:val="4"/>
        <w:rPr>
          <w:rFonts w:ascii="宋体" w:hAnsi="宋体" w:eastAsia="黑体" w:cs="宋体"/>
          <w:b/>
          <w:sz w:val="24"/>
          <w:szCs w:val="22"/>
          <w:lang w:val="en-US" w:eastAsia="zh-CN" w:bidi="ar-SA"/>
        </w:rPr>
      </w:pPr>
      <w:r>
        <w:rPr>
          <w:rFonts w:hint="eastAsia" w:ascii="宋体" w:hAnsi="宋体" w:eastAsia="黑体" w:cs="宋体"/>
          <w:b/>
          <w:sz w:val="24"/>
          <w:szCs w:val="22"/>
          <w:lang w:val="en-US" w:eastAsia="zh-CN" w:bidi="ar-SA"/>
        </w:rPr>
        <w:t xml:space="preserve">5.4.2.2 </w:t>
      </w:r>
      <w:r>
        <w:rPr>
          <w:rFonts w:ascii="宋体" w:hAnsi="宋体" w:eastAsia="黑体" w:cs="宋体"/>
          <w:b/>
          <w:sz w:val="24"/>
          <w:szCs w:val="22"/>
          <w:lang w:val="en-US" w:eastAsia="zh-CN" w:bidi="ar-SA"/>
        </w:rPr>
        <w:t>35kV母线保护</w:t>
      </w:r>
    </w:p>
    <w:p>
      <w:pPr>
        <w:ind w:firstLine="480"/>
        <w:rPr>
          <w:rFonts w:ascii="宋体" w:hAnsi="宋体" w:eastAsia="宋体" w:cs="宋体"/>
          <w:lang w:eastAsia="zh-CN"/>
        </w:rPr>
      </w:pPr>
      <w:r>
        <w:rPr>
          <w:rFonts w:ascii="宋体" w:hAnsi="宋体" w:eastAsia="宋体" w:cs="宋体"/>
          <w:lang w:eastAsia="zh-CN"/>
        </w:rPr>
        <w:t>35kV母线配置微机型(12单元，单母线)电流差动式母线保护，满足接入该段母线所有支路装置。要求：区内故障时，即使CT饱和，母线保护应能可靠动作；区外故障时，即使CT饱和，母线保护应可靠不动作。母线保护应装设低电压闭锁回路。本期共配置1面35kV母线保护屏。</w:t>
      </w:r>
    </w:p>
    <w:p>
      <w:pPr>
        <w:ind w:firstLine="480"/>
        <w:rPr>
          <w:rFonts w:ascii="宋体" w:hAnsi="宋体" w:eastAsia="宋体" w:cs="宋体"/>
          <w:lang w:eastAsia="zh-CN"/>
        </w:rPr>
      </w:pPr>
      <w:r>
        <w:rPr>
          <w:rFonts w:ascii="宋体" w:hAnsi="宋体" w:eastAsia="宋体" w:cs="宋体"/>
          <w:lang w:eastAsia="zh-CN"/>
        </w:rPr>
        <w:t>35kV各支路配置独立的CT绕组供母差保护使用，且各支路变比不宜超过4倍。</w:t>
      </w:r>
    </w:p>
    <w:p>
      <w:pPr>
        <w:keepNext/>
        <w:keepLines/>
        <w:widowControl w:val="0"/>
        <w:autoSpaceDE w:val="0"/>
        <w:autoSpaceDN w:val="0"/>
        <w:spacing w:line="360" w:lineRule="auto"/>
        <w:ind w:firstLine="0" w:firstLineChars="0"/>
        <w:jc w:val="both"/>
        <w:outlineLvl w:val="4"/>
        <w:rPr>
          <w:rFonts w:ascii="宋体" w:hAnsi="宋体" w:eastAsia="黑体" w:cs="宋体"/>
          <w:b/>
          <w:sz w:val="24"/>
          <w:szCs w:val="22"/>
          <w:lang w:val="en-US" w:eastAsia="zh-CN" w:bidi="ar-SA"/>
        </w:rPr>
      </w:pPr>
      <w:r>
        <w:rPr>
          <w:rFonts w:hint="eastAsia" w:ascii="宋体" w:hAnsi="宋体" w:eastAsia="黑体" w:cs="宋体"/>
          <w:b/>
          <w:sz w:val="24"/>
          <w:szCs w:val="22"/>
          <w:lang w:val="en-US" w:eastAsia="zh-CN" w:bidi="ar-SA"/>
        </w:rPr>
        <w:t xml:space="preserve">5.4.2.3 </w:t>
      </w:r>
      <w:r>
        <w:rPr>
          <w:rFonts w:ascii="宋体" w:hAnsi="宋体" w:eastAsia="黑体" w:cs="宋体"/>
          <w:b/>
          <w:sz w:val="24"/>
          <w:szCs w:val="22"/>
          <w:lang w:val="en-US" w:eastAsia="zh-CN" w:bidi="ar-SA"/>
        </w:rPr>
        <w:t>35kV站用变保护</w:t>
      </w:r>
    </w:p>
    <w:p>
      <w:pPr>
        <w:ind w:firstLine="480"/>
        <w:rPr>
          <w:rFonts w:ascii="宋体" w:hAnsi="宋体" w:eastAsia="宋体" w:cs="宋体"/>
          <w:lang w:eastAsia="zh-CN"/>
        </w:rPr>
      </w:pPr>
      <w:r>
        <w:rPr>
          <w:rFonts w:ascii="宋体" w:hAnsi="宋体" w:eastAsia="宋体" w:cs="宋体"/>
          <w:lang w:eastAsia="zh-CN"/>
        </w:rPr>
        <w:t>35kV站用变配置一套保护与测控一体化装置。</w:t>
      </w:r>
    </w:p>
    <w:p>
      <w:pPr>
        <w:ind w:firstLine="480"/>
        <w:rPr>
          <w:rFonts w:ascii="宋体" w:hAnsi="宋体" w:eastAsia="宋体" w:cs="宋体"/>
          <w:lang w:eastAsia="zh-CN"/>
        </w:rPr>
      </w:pPr>
      <w:r>
        <w:rPr>
          <w:rFonts w:ascii="宋体" w:hAnsi="宋体" w:eastAsia="宋体" w:cs="宋体"/>
          <w:lang w:eastAsia="zh-CN"/>
        </w:rPr>
        <w:t>三段式相间电流保护：保护动作断路器跳闸。</w:t>
      </w:r>
    </w:p>
    <w:p>
      <w:pPr>
        <w:ind w:firstLine="480"/>
        <w:rPr>
          <w:rFonts w:ascii="宋体" w:hAnsi="宋体" w:eastAsia="宋体" w:cs="宋体"/>
          <w:lang w:eastAsia="zh-CN"/>
        </w:rPr>
      </w:pPr>
      <w:r>
        <w:rPr>
          <w:rFonts w:ascii="宋体" w:hAnsi="宋体" w:eastAsia="宋体" w:cs="宋体"/>
          <w:lang w:eastAsia="zh-CN"/>
        </w:rPr>
        <w:t>本体保护：保护延时动作断路器报警或跳闸。</w:t>
      </w:r>
    </w:p>
    <w:p>
      <w:pPr>
        <w:ind w:firstLine="480"/>
        <w:rPr>
          <w:rFonts w:ascii="宋体" w:hAnsi="宋体" w:eastAsia="宋体" w:cs="宋体"/>
          <w:lang w:eastAsia="zh-CN"/>
        </w:rPr>
      </w:pPr>
      <w:r>
        <w:rPr>
          <w:rFonts w:ascii="宋体" w:hAnsi="宋体" w:eastAsia="宋体" w:cs="宋体"/>
          <w:lang w:eastAsia="zh-CN"/>
        </w:rPr>
        <w:t>零序电流保护：保护延时动作各断路器跳闸。</w:t>
      </w:r>
    </w:p>
    <w:p>
      <w:pPr>
        <w:ind w:firstLine="480"/>
        <w:rPr>
          <w:rFonts w:ascii="宋体" w:hAnsi="宋体" w:eastAsia="宋体" w:cs="宋体"/>
          <w:lang w:eastAsia="zh-CN"/>
        </w:rPr>
      </w:pPr>
      <w:r>
        <w:rPr>
          <w:rFonts w:ascii="宋体" w:hAnsi="宋体" w:eastAsia="宋体" w:cs="宋体"/>
          <w:lang w:eastAsia="zh-CN"/>
        </w:rPr>
        <w:t>具有手合，远方合闸加速保护，合闸保护延时可以整定。</w:t>
      </w:r>
    </w:p>
    <w:p>
      <w:pPr>
        <w:ind w:firstLine="480"/>
        <w:rPr>
          <w:rFonts w:ascii="宋体" w:hAnsi="宋体" w:eastAsia="宋体" w:cs="宋体"/>
          <w:lang w:eastAsia="zh-CN"/>
        </w:rPr>
      </w:pPr>
      <w:r>
        <w:rPr>
          <w:rFonts w:ascii="宋体" w:hAnsi="宋体" w:eastAsia="宋体" w:cs="宋体"/>
          <w:lang w:eastAsia="zh-CN"/>
        </w:rPr>
        <w:t>要求上述保护配置在一个机箱内。</w:t>
      </w:r>
    </w:p>
    <w:p>
      <w:pPr>
        <w:keepNext/>
        <w:keepLines/>
        <w:widowControl w:val="0"/>
        <w:autoSpaceDE w:val="0"/>
        <w:autoSpaceDN w:val="0"/>
        <w:spacing w:line="360" w:lineRule="auto"/>
        <w:ind w:firstLine="0" w:firstLineChars="0"/>
        <w:jc w:val="left"/>
        <w:outlineLvl w:val="3"/>
        <w:rPr>
          <w:rFonts w:ascii="黑体" w:hAnsi="黑体" w:eastAsia="黑体" w:cs="宋体"/>
          <w:b/>
          <w:sz w:val="24"/>
          <w:szCs w:val="22"/>
          <w:lang w:val="en-US" w:eastAsia="zh-CN" w:bidi="ar-SA"/>
        </w:rPr>
      </w:pPr>
      <w:r>
        <w:rPr>
          <w:rFonts w:ascii="黑体" w:hAnsi="黑体" w:eastAsia="黑体" w:cs="宋体"/>
          <w:b/>
          <w:sz w:val="24"/>
          <w:szCs w:val="22"/>
          <w:lang w:val="en-US" w:eastAsia="zh-CN" w:bidi="ar-SA"/>
        </w:rPr>
        <w:t>5.4.3自动装置</w:t>
      </w:r>
    </w:p>
    <w:p>
      <w:pPr>
        <w:tabs>
          <w:tab w:val="left" w:pos="420"/>
        </w:tabs>
        <w:ind w:firstLine="480"/>
        <w:jc w:val="center"/>
        <w:rPr>
          <w:rFonts w:ascii="Times New Roman" w:hAnsi="Times New Roman" w:eastAsia="宋体" w:cs="Times New Roman"/>
          <w:szCs w:val="20"/>
          <w:lang w:eastAsia="zh-CN"/>
        </w:rPr>
      </w:pPr>
      <w:r>
        <w:rPr>
          <w:rFonts w:ascii="Times New Roman" w:hAnsi="Times New Roman" w:eastAsia="宋体" w:cs="Times New Roman"/>
          <w:szCs w:val="20"/>
          <w:lang w:eastAsia="zh-CN"/>
        </w:rPr>
        <w:drawing>
          <wp:inline distT="0" distB="0" distL="0" distR="0">
            <wp:extent cx="4648200" cy="2924175"/>
            <wp:effectExtent l="0" t="0" r="0" b="0"/>
            <wp:docPr id="261" name="图片 261" descr="wps5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 name="图片 261" descr="wps536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4648200" cy="2924175"/>
                    </a:xfrm>
                    <a:prstGeom prst="rect">
                      <a:avLst/>
                    </a:prstGeom>
                    <a:noFill/>
                    <a:ln>
                      <a:noFill/>
                    </a:ln>
                  </pic:spPr>
                </pic:pic>
              </a:graphicData>
            </a:graphic>
          </wp:inline>
        </w:drawing>
      </w:r>
      <w:r>
        <w:rPr>
          <w:rFonts w:ascii="Times New Roman" w:hAnsi="Times New Roman" w:eastAsia="宋体" w:cs="Times New Roman"/>
          <w:szCs w:val="20"/>
          <w:lang w:eastAsia="zh-CN"/>
        </w:rPr>
        <w:t xml:space="preserve"> </w:t>
      </w:r>
    </w:p>
    <w:p>
      <w:pPr>
        <w:ind w:firstLine="480"/>
        <w:rPr>
          <w:rFonts w:ascii="宋体" w:hAnsi="宋体" w:eastAsia="宋体" w:cs="宋体"/>
          <w:lang w:eastAsia="zh-CN"/>
        </w:rPr>
      </w:pPr>
      <w:r>
        <w:rPr>
          <w:rFonts w:ascii="宋体" w:hAnsi="宋体" w:eastAsia="宋体" w:cs="宋体"/>
          <w:lang w:eastAsia="zh-CN"/>
        </w:rPr>
        <w:t>海上补偿站400V进线断路器开关柜内装设智能型备自投装置一套，采用可编程控制器（PLC），动作逻辑如下：</w:t>
      </w:r>
    </w:p>
    <w:p>
      <w:pPr>
        <w:ind w:firstLine="480"/>
        <w:rPr>
          <w:rFonts w:ascii="宋体" w:hAnsi="宋体" w:eastAsia="宋体" w:cs="宋体"/>
          <w:lang w:eastAsia="zh-CN"/>
        </w:rPr>
      </w:pPr>
      <w:r>
        <w:rPr>
          <w:rFonts w:hint="eastAsia" w:ascii="宋体" w:hAnsi="宋体" w:eastAsia="宋体" w:cs="宋体"/>
          <w:lang w:eastAsia="zh-CN"/>
        </w:rPr>
        <w:t>（1）</w:t>
      </w:r>
      <w:r>
        <w:rPr>
          <w:rFonts w:ascii="宋体" w:hAnsi="宋体" w:eastAsia="宋体" w:cs="宋体"/>
          <w:lang w:eastAsia="zh-CN"/>
        </w:rPr>
        <w:t>正常运行时I、III段和II、III段之间的母线联络断路器7K-1、7K-2和5K-1处于合闸状态，3K-1处于分闸状态，I、II段母线联络断路器4K处于分闸状态，I、II段进线断路器3K和5K处于合闸状态，III段进线断路器7K处于分闸状态。即I、II段母线分列运行，II、III段母线联络运行，1#、2#场用变分别向I段母线和II（III）段母线供电，柴油发电机不启动。</w:t>
      </w:r>
    </w:p>
    <w:p>
      <w:pPr>
        <w:ind w:firstLine="480"/>
        <w:rPr>
          <w:rFonts w:ascii="宋体" w:hAnsi="宋体" w:eastAsia="宋体" w:cs="宋体"/>
          <w:lang w:eastAsia="zh-CN"/>
        </w:rPr>
      </w:pPr>
      <w:r>
        <w:rPr>
          <w:rFonts w:hint="eastAsia" w:ascii="宋体" w:hAnsi="宋体" w:eastAsia="宋体" w:cs="宋体"/>
          <w:lang w:eastAsia="zh-CN"/>
        </w:rPr>
        <w:t>（2）</w:t>
      </w:r>
      <w:r>
        <w:rPr>
          <w:rFonts w:ascii="宋体" w:hAnsi="宋体" w:eastAsia="宋体" w:cs="宋体"/>
          <w:lang w:eastAsia="zh-CN"/>
        </w:rPr>
        <w:t>1#、2#场用电进线断路器3K、5K与I、II段母线联络断路器4K之间为“三选二”运行方式，即正常运行时1#、2#场用变分别向I、II（III）段母线供电，I、II段母线联络断路器4K断开，当任一个场用电失电时，备自投装置动作，跳开失电的进线断路器3K或5K，同时合上I、II段母线联络断路器4K。</w:t>
      </w:r>
    </w:p>
    <w:p>
      <w:pPr>
        <w:ind w:firstLine="480"/>
        <w:rPr>
          <w:rFonts w:ascii="宋体" w:hAnsi="宋体" w:eastAsia="宋体" w:cs="宋体"/>
          <w:lang w:eastAsia="zh-CN"/>
        </w:rPr>
      </w:pPr>
      <w:r>
        <w:rPr>
          <w:rFonts w:hint="eastAsia" w:ascii="宋体" w:hAnsi="宋体" w:eastAsia="宋体" w:cs="宋体"/>
          <w:lang w:eastAsia="zh-CN"/>
        </w:rPr>
        <w:t>（3）</w:t>
      </w:r>
      <w:r>
        <w:rPr>
          <w:rFonts w:ascii="宋体" w:hAnsi="宋体" w:eastAsia="宋体" w:cs="宋体"/>
          <w:lang w:eastAsia="zh-CN"/>
        </w:rPr>
        <w:t>在第2条基础上若备自投检测到失电的场用电又恢复供电，则备自投动作跳开4K并合上恢复供电的进线断路器3K或5K，使场用电系统恢复正常供电方式，备自投一次自投闭锁。</w:t>
      </w:r>
    </w:p>
    <w:p>
      <w:pPr>
        <w:ind w:firstLine="480"/>
        <w:rPr>
          <w:rFonts w:ascii="宋体" w:hAnsi="宋体" w:eastAsia="宋体" w:cs="宋体"/>
          <w:lang w:eastAsia="zh-CN"/>
        </w:rPr>
      </w:pPr>
      <w:r>
        <w:rPr>
          <w:rFonts w:hint="eastAsia" w:ascii="宋体" w:hAnsi="宋体" w:eastAsia="宋体" w:cs="宋体"/>
          <w:lang w:eastAsia="zh-CN"/>
        </w:rPr>
        <w:t>（4）</w:t>
      </w:r>
      <w:r>
        <w:rPr>
          <w:rFonts w:ascii="宋体" w:hAnsi="宋体" w:eastAsia="宋体" w:cs="宋体"/>
          <w:lang w:eastAsia="zh-CN"/>
        </w:rPr>
        <w:t>若备自投装置检测到1#、2#场用电源都失电，则备自投动作跳开进线断路器3K和5K，同时跳开I、III段母线联络断路器3K-1和和II、III段母线联络断路器5K-1，备自投装置自动启动柴油发电机后，待电压稳定后合上进线断路器7K，柴油机只带III段母线的负荷运行。</w:t>
      </w:r>
    </w:p>
    <w:p>
      <w:pPr>
        <w:ind w:firstLine="480"/>
        <w:rPr>
          <w:rFonts w:ascii="宋体" w:hAnsi="宋体" w:eastAsia="宋体" w:cs="宋体"/>
          <w:lang w:eastAsia="zh-CN"/>
        </w:rPr>
      </w:pPr>
      <w:r>
        <w:rPr>
          <w:rFonts w:hint="eastAsia" w:ascii="宋体" w:hAnsi="宋体" w:eastAsia="宋体" w:cs="宋体"/>
          <w:lang w:eastAsia="zh-CN"/>
        </w:rPr>
        <w:t>（5）</w:t>
      </w:r>
      <w:r>
        <w:rPr>
          <w:rFonts w:ascii="宋体" w:hAnsi="宋体" w:eastAsia="宋体" w:cs="宋体"/>
          <w:lang w:eastAsia="zh-CN"/>
        </w:rPr>
        <w:t>当备自投装置检测到任一路场用电恢复时，即合上相应的场用电进线断路器，恢复I、II段母线供电，接着跳开柴油机进线断路器7K并停止柴油机运行，合上II、III段母线联络断路器5K-1，恢复III段母线供电。</w:t>
      </w:r>
    </w:p>
    <w:p>
      <w:pPr>
        <w:keepNext/>
        <w:keepLines/>
        <w:widowControl w:val="0"/>
        <w:autoSpaceDE w:val="0"/>
        <w:autoSpaceDN w:val="0"/>
        <w:spacing w:line="360" w:lineRule="auto"/>
        <w:ind w:firstLine="0" w:firstLineChars="0"/>
        <w:jc w:val="left"/>
        <w:outlineLvl w:val="3"/>
        <w:rPr>
          <w:rFonts w:ascii="黑体" w:hAnsi="黑体" w:eastAsia="黑体" w:cs="宋体"/>
          <w:b/>
          <w:sz w:val="24"/>
          <w:szCs w:val="22"/>
          <w:lang w:val="en-US" w:eastAsia="zh-CN" w:bidi="ar-SA"/>
        </w:rPr>
      </w:pPr>
      <w:bookmarkStart w:id="38" w:name="_Toc385575803"/>
      <w:r>
        <w:rPr>
          <w:rFonts w:ascii="黑体" w:hAnsi="黑体" w:eastAsia="黑体" w:cs="宋体"/>
          <w:b/>
          <w:sz w:val="24"/>
          <w:szCs w:val="22"/>
          <w:lang w:val="en-US" w:eastAsia="zh-CN" w:bidi="ar-SA"/>
        </w:rPr>
        <w:t>5.4.4二次接口设备</w:t>
      </w:r>
      <w:bookmarkEnd w:id="38"/>
    </w:p>
    <w:p>
      <w:pPr>
        <w:ind w:firstLine="480"/>
        <w:rPr>
          <w:rFonts w:ascii="宋体" w:hAnsi="宋体" w:eastAsia="宋体" w:cs="宋体"/>
          <w:lang w:eastAsia="zh-CN"/>
        </w:rPr>
      </w:pPr>
      <w:r>
        <w:rPr>
          <w:rFonts w:ascii="宋体" w:hAnsi="宋体" w:eastAsia="宋体" w:cs="宋体"/>
          <w:lang w:eastAsia="zh-CN"/>
        </w:rPr>
        <w:t>（1）500kV线路：500kV线路设置线路远跳装置，保护动作远跳对侧线路断路器。</w:t>
      </w:r>
    </w:p>
    <w:p>
      <w:pPr>
        <w:ind w:firstLine="480"/>
        <w:rPr>
          <w:rFonts w:ascii="Times New Roman" w:hAnsi="Times New Roman" w:eastAsia="宋体" w:cs="Times New Roman"/>
          <w:kern w:val="2"/>
          <w:szCs w:val="32"/>
          <w:lang w:eastAsia="zh-CN"/>
        </w:rPr>
      </w:pPr>
      <w:r>
        <w:rPr>
          <w:rFonts w:ascii="宋体" w:hAnsi="宋体" w:eastAsia="宋体" w:cs="宋体"/>
          <w:lang w:eastAsia="zh-CN"/>
        </w:rPr>
        <w:t>（2）35kV部分：在各自的保护装置中按断路器分别配有操作板，作为保护设备与断路器的操作接口</w:t>
      </w:r>
      <w:r>
        <w:rPr>
          <w:rFonts w:ascii="Times New Roman" w:hAnsi="Times New Roman" w:eastAsia="宋体" w:cs="Times New Roman"/>
          <w:kern w:val="2"/>
          <w:szCs w:val="20"/>
          <w:lang w:eastAsia="zh-CN"/>
        </w:rPr>
        <w:t>。</w:t>
      </w:r>
    </w:p>
    <w:p>
      <w:pPr>
        <w:keepNext/>
        <w:keepLines/>
        <w:widowControl w:val="0"/>
        <w:autoSpaceDE w:val="0"/>
        <w:autoSpaceDN w:val="0"/>
        <w:spacing w:line="360" w:lineRule="auto"/>
        <w:ind w:firstLine="0" w:firstLineChars="0"/>
        <w:jc w:val="left"/>
        <w:outlineLvl w:val="2"/>
        <w:rPr>
          <w:rFonts w:ascii="黑体" w:hAnsi="黑体" w:eastAsia="黑体" w:cs="宋体"/>
          <w:b/>
          <w:sz w:val="24"/>
          <w:szCs w:val="22"/>
          <w:lang w:val="en-US" w:eastAsia="zh-CN" w:bidi="ar-SA"/>
        </w:rPr>
      </w:pPr>
      <w:bookmarkStart w:id="39" w:name="_Toc385575880"/>
      <w:bookmarkStart w:id="40" w:name="_Toc195685281"/>
      <w:r>
        <w:rPr>
          <w:rFonts w:ascii="黑体" w:hAnsi="黑体" w:eastAsia="黑体" w:cs="宋体"/>
          <w:b/>
          <w:sz w:val="24"/>
          <w:szCs w:val="22"/>
          <w:lang w:val="en-US" w:eastAsia="zh-CN" w:bidi="ar-SA"/>
        </w:rPr>
        <w:t>5.6视频监控系统、火灾自动报警及公共广播(兼作消防广播)系统、通风空调监控系统方案</w:t>
      </w:r>
      <w:bookmarkEnd w:id="39"/>
      <w:bookmarkEnd w:id="40"/>
    </w:p>
    <w:p>
      <w:pPr>
        <w:keepNext/>
        <w:keepLines/>
        <w:widowControl w:val="0"/>
        <w:autoSpaceDE w:val="0"/>
        <w:autoSpaceDN w:val="0"/>
        <w:spacing w:line="360" w:lineRule="auto"/>
        <w:ind w:firstLine="0" w:firstLineChars="0"/>
        <w:jc w:val="left"/>
        <w:outlineLvl w:val="3"/>
        <w:rPr>
          <w:rFonts w:ascii="黑体" w:hAnsi="黑体" w:eastAsia="黑体" w:cs="宋体"/>
          <w:b/>
          <w:sz w:val="24"/>
          <w:szCs w:val="22"/>
          <w:lang w:val="en-US" w:eastAsia="zh-CN" w:bidi="ar-SA"/>
        </w:rPr>
      </w:pPr>
      <w:bookmarkStart w:id="41" w:name="_Toc385575881"/>
      <w:r>
        <w:rPr>
          <w:rFonts w:ascii="黑体" w:hAnsi="黑体" w:eastAsia="黑体" w:cs="宋体"/>
          <w:b/>
          <w:sz w:val="24"/>
          <w:szCs w:val="22"/>
          <w:lang w:val="en-US" w:eastAsia="zh-CN" w:bidi="ar-SA"/>
        </w:rPr>
        <w:t>5.6.1视频监控系统</w:t>
      </w:r>
      <w:bookmarkEnd w:id="41"/>
    </w:p>
    <w:p>
      <w:pPr>
        <w:autoSpaceDE/>
        <w:autoSpaceDN/>
        <w:ind w:firstLine="480"/>
        <w:rPr>
          <w:rFonts w:ascii="Times New Roman" w:hAnsi="Times New Roman" w:eastAsia="宋体" w:cs="Times New Roman"/>
          <w:kern w:val="2"/>
          <w:szCs w:val="20"/>
          <w:lang w:eastAsia="zh-CN"/>
        </w:rPr>
      </w:pPr>
      <w:bookmarkStart w:id="42" w:name="_Toc385575882"/>
      <w:r>
        <w:rPr>
          <w:rFonts w:ascii="Times New Roman" w:hAnsi="Times New Roman" w:eastAsia="宋体" w:cs="Times New Roman"/>
          <w:kern w:val="2"/>
          <w:szCs w:val="20"/>
          <w:lang w:eastAsia="zh-CN"/>
        </w:rPr>
        <w:t>基于海上海域地理环境复杂，出入困难，为便于直观的监视海上补偿站平台内各主要设备运行状况、人员出入情况，在海上补偿站平台内需要处分别设置前端设备(摄像机)，以便于监视整个风场的运行状况</w:t>
      </w:r>
      <w:bookmarkEnd w:id="42"/>
      <w:r>
        <w:rPr>
          <w:rFonts w:ascii="Times New Roman" w:hAnsi="Times New Roman" w:eastAsia="宋体" w:cs="Times New Roman"/>
          <w:kern w:val="2"/>
          <w:szCs w:val="20"/>
          <w:lang w:eastAsia="zh-CN"/>
        </w:rPr>
        <w:t>。</w:t>
      </w:r>
    </w:p>
    <w:p>
      <w:pPr>
        <w:autoSpaceDE/>
        <w:autoSpaceDN/>
        <w:ind w:firstLine="480"/>
        <w:rPr>
          <w:rFonts w:ascii="Times New Roman" w:hAnsi="Times New Roman" w:eastAsia="宋体" w:cs="Times New Roman"/>
          <w:kern w:val="2"/>
          <w:szCs w:val="20"/>
          <w:lang w:eastAsia="zh-CN"/>
        </w:rPr>
      </w:pPr>
      <w:r>
        <w:rPr>
          <w:rFonts w:ascii="Times New Roman" w:hAnsi="Times New Roman" w:eastAsia="宋体" w:cs="Times New Roman"/>
          <w:kern w:val="2"/>
          <w:szCs w:val="20"/>
          <w:lang w:eastAsia="zh-CN"/>
        </w:rPr>
        <w:t xml:space="preserve">海上视频监控系统由控制站、摄像头、视频电缆、电源电缆等组成。在海上补偿站平台内设置分视频监视系统分控制站。控制站由视频工作站、交换机等设备组成。海上补偿站平台各主要设备室，主要入口、走廊等位置布置摄像机。海上补偿站平台内视频信息通过海底光电复合缆中光纤上传至陆上集控中心。 </w:t>
      </w:r>
    </w:p>
    <w:p>
      <w:pPr>
        <w:autoSpaceDE/>
        <w:autoSpaceDN/>
        <w:ind w:firstLine="480"/>
        <w:rPr>
          <w:rFonts w:ascii="Times New Roman" w:hAnsi="Times New Roman" w:eastAsia="宋体" w:cs="Times New Roman"/>
          <w:kern w:val="2"/>
          <w:szCs w:val="20"/>
          <w:lang w:eastAsia="zh-CN"/>
        </w:rPr>
      </w:pPr>
      <w:r>
        <w:rPr>
          <w:rFonts w:ascii="Times New Roman" w:hAnsi="Times New Roman" w:eastAsia="宋体" w:cs="Times New Roman"/>
          <w:kern w:val="2"/>
          <w:szCs w:val="20"/>
          <w:lang w:eastAsia="zh-CN"/>
        </w:rPr>
        <w:t>视频监控系统可以接收海上补偿站内区域火灾报警控制系统内的火警信号，以实现视频监视系统监视画面与火警信号的视频联动，提高海上补偿站的监控水平。</w:t>
      </w:r>
    </w:p>
    <w:p>
      <w:pPr>
        <w:autoSpaceDE/>
        <w:autoSpaceDN/>
        <w:ind w:firstLine="480"/>
        <w:rPr>
          <w:rFonts w:ascii="Times New Roman" w:hAnsi="Times New Roman" w:eastAsia="宋体" w:cs="Times New Roman"/>
          <w:kern w:val="2"/>
          <w:szCs w:val="20"/>
          <w:lang w:eastAsia="zh-CN"/>
        </w:rPr>
      </w:pPr>
      <w:r>
        <w:rPr>
          <w:rFonts w:ascii="Times New Roman" w:hAnsi="Times New Roman" w:eastAsia="宋体" w:cs="Times New Roman"/>
          <w:kern w:val="2"/>
          <w:szCs w:val="20"/>
          <w:lang w:eastAsia="zh-CN"/>
        </w:rPr>
        <w:t>视频监控系统可向海上电气平台数智化系统输送所需的全部数据，预留足够量的满足数智化要求的相关接口，并向该平台开放通讯协议，实现通过数智化系统集中控制的功能。</w:t>
      </w:r>
    </w:p>
    <w:p>
      <w:pPr>
        <w:keepNext/>
        <w:keepLines/>
        <w:widowControl w:val="0"/>
        <w:autoSpaceDE w:val="0"/>
        <w:autoSpaceDN w:val="0"/>
        <w:spacing w:line="360" w:lineRule="auto"/>
        <w:ind w:firstLine="0" w:firstLineChars="0"/>
        <w:jc w:val="left"/>
        <w:outlineLvl w:val="3"/>
        <w:rPr>
          <w:rFonts w:ascii="黑体" w:hAnsi="黑体" w:eastAsia="黑体" w:cs="宋体"/>
          <w:b/>
          <w:sz w:val="24"/>
          <w:szCs w:val="22"/>
          <w:lang w:val="en-US" w:eastAsia="zh-CN" w:bidi="ar-SA"/>
        </w:rPr>
      </w:pPr>
      <w:bookmarkStart w:id="43" w:name="_Toc385575883"/>
      <w:r>
        <w:rPr>
          <w:rFonts w:ascii="黑体" w:hAnsi="黑体" w:eastAsia="黑体" w:cs="宋体"/>
          <w:b/>
          <w:sz w:val="24"/>
          <w:szCs w:val="22"/>
          <w:lang w:val="en-US" w:eastAsia="zh-CN" w:bidi="ar-SA"/>
        </w:rPr>
        <w:t>5.6.2火灾自动报警及公共广播(兼作消防广播)系统</w:t>
      </w:r>
      <w:bookmarkEnd w:id="43"/>
    </w:p>
    <w:p>
      <w:pPr>
        <w:autoSpaceDE/>
        <w:autoSpaceDN/>
        <w:ind w:firstLine="480"/>
        <w:rPr>
          <w:rFonts w:ascii="Times New Roman" w:hAnsi="Times New Roman" w:eastAsia="宋体" w:cs="Times New Roman"/>
          <w:kern w:val="2"/>
          <w:szCs w:val="20"/>
          <w:lang w:eastAsia="zh-CN"/>
        </w:rPr>
      </w:pPr>
      <w:r>
        <w:rPr>
          <w:rFonts w:ascii="Times New Roman" w:hAnsi="Times New Roman" w:eastAsia="宋体" w:cs="Times New Roman"/>
          <w:kern w:val="2"/>
          <w:szCs w:val="20"/>
          <w:lang w:eastAsia="zh-CN"/>
        </w:rPr>
        <w:t>火灾报警及消防控制系统是根据国标《火灾自动报警系统设计规范》(GB50116-2013)及船级社相关规范之要求进行设计。在海上补偿站平台设置一台火灾报警控制器（联动型），主要监测设置各火灾探测器场所的火警信号，并可根据消防要求对相关部位风机、防火风口、防火阀等实施自动联动控制。火灾报警控制器上设有被控设备的运行状态指示和手动操作按钮。</w:t>
      </w:r>
    </w:p>
    <w:p>
      <w:pPr>
        <w:autoSpaceDE/>
        <w:autoSpaceDN/>
        <w:ind w:firstLine="480"/>
        <w:rPr>
          <w:rFonts w:ascii="Times New Roman" w:hAnsi="Times New Roman" w:eastAsia="宋体" w:cs="Times New Roman"/>
          <w:kern w:val="2"/>
          <w:szCs w:val="20"/>
          <w:lang w:eastAsia="zh-CN"/>
        </w:rPr>
      </w:pPr>
      <w:r>
        <w:rPr>
          <w:rFonts w:ascii="Times New Roman" w:hAnsi="Times New Roman" w:eastAsia="宋体" w:cs="Times New Roman"/>
          <w:kern w:val="2"/>
          <w:szCs w:val="20"/>
          <w:lang w:eastAsia="zh-CN"/>
        </w:rPr>
        <w:t>火灾监测对象是布置有重要的电气设备的场所，根据环境及不同的火灾燃烧机理，分别选用感烟、感温探测器。探测器主要安装在高抗室、通信继保室、GIS室等场所；在各防火分区设置了手动报警按钮和声光报警器。探测器或手动报警按钮动作时，火灾报警控制器发出声光报警并显示报警点的地址、打印报警时间和地址。同时，按预先编制好的逻辑关系发出控制指令，自动联动停止相关部位的风机、关闭防火风口和防火阀、启动声光报警器，也可由值班人员在火灾报警控制器上远方手动操作。</w:t>
      </w:r>
    </w:p>
    <w:p>
      <w:pPr>
        <w:autoSpaceDE/>
        <w:autoSpaceDN/>
        <w:ind w:firstLine="480"/>
        <w:rPr>
          <w:rFonts w:ascii="Times New Roman" w:hAnsi="Times New Roman" w:eastAsia="宋体" w:cs="Times New Roman"/>
          <w:kern w:val="2"/>
          <w:szCs w:val="20"/>
          <w:lang w:eastAsia="zh-CN"/>
        </w:rPr>
      </w:pPr>
      <w:r>
        <w:rPr>
          <w:rFonts w:ascii="Times New Roman" w:hAnsi="Times New Roman" w:eastAsia="宋体" w:cs="Times New Roman"/>
          <w:kern w:val="2"/>
          <w:szCs w:val="20"/>
          <w:lang w:eastAsia="zh-CN"/>
        </w:rPr>
        <w:t>火灾报警控制器自带备用电源，正常工作电源交流220V由消防动力配电箱供给，当交流电消失时，自动切换至直流备用电源供电，保证系统正常工作。电缆(线)采用耐火屏蔽控制电缆和耐火屏蔽双色双绞电线，电缆敷设在电缆桥架上或电缆沟内，电线采用穿金属管保护或线槽内敷设。</w:t>
      </w:r>
    </w:p>
    <w:p>
      <w:pPr>
        <w:autoSpaceDE/>
        <w:autoSpaceDN/>
        <w:ind w:firstLine="480"/>
        <w:rPr>
          <w:rFonts w:ascii="Times New Roman" w:hAnsi="Times New Roman" w:eastAsia="宋体" w:cs="Times New Roman"/>
          <w:kern w:val="2"/>
          <w:szCs w:val="24"/>
          <w:lang w:eastAsia="zh-CN"/>
        </w:rPr>
      </w:pPr>
      <w:r>
        <w:rPr>
          <w:rFonts w:ascii="Times New Roman" w:hAnsi="Times New Roman" w:eastAsia="宋体" w:cs="Times New Roman"/>
          <w:kern w:val="2"/>
          <w:szCs w:val="24"/>
          <w:lang w:eastAsia="zh-CN"/>
        </w:rPr>
        <w:t>考虑海上补偿站火灾危险等级以及中国船级社相关规范，设置公共广播(兼作消防广播)系统，在海上补偿站出入口及相关设备室设置消防广播。主机自备多种广播节目源，并录制有消防事故广播，一旦发生事故，自动启动事故广播，组织人员疏散。</w:t>
      </w:r>
    </w:p>
    <w:p>
      <w:pPr>
        <w:autoSpaceDE/>
        <w:autoSpaceDN/>
        <w:ind w:firstLine="480"/>
        <w:rPr>
          <w:rFonts w:ascii="Times New Roman" w:hAnsi="Times New Roman" w:eastAsia="宋体" w:cs="Times New Roman"/>
          <w:kern w:val="2"/>
          <w:szCs w:val="20"/>
          <w:lang w:eastAsia="zh-CN"/>
        </w:rPr>
      </w:pPr>
      <w:r>
        <w:rPr>
          <w:rFonts w:ascii="Times New Roman" w:hAnsi="Times New Roman" w:eastAsia="宋体" w:cs="Times New Roman"/>
          <w:kern w:val="2"/>
          <w:szCs w:val="20"/>
          <w:lang w:eastAsia="zh-CN"/>
        </w:rPr>
        <w:t>海上补偿站平台内火警及公共广播通过光通信工作站上传至陆上集控中心。</w:t>
      </w:r>
    </w:p>
    <w:p>
      <w:pPr>
        <w:autoSpaceDE/>
        <w:autoSpaceDN/>
        <w:ind w:firstLine="480"/>
        <w:rPr>
          <w:rFonts w:ascii="Times New Roman" w:hAnsi="Times New Roman" w:eastAsia="宋体" w:cs="Times New Roman"/>
          <w:kern w:val="2"/>
          <w:szCs w:val="20"/>
          <w:lang w:eastAsia="zh-CN"/>
        </w:rPr>
      </w:pPr>
      <w:r>
        <w:rPr>
          <w:rFonts w:ascii="Times New Roman" w:hAnsi="Times New Roman" w:eastAsia="宋体" w:cs="Times New Roman"/>
          <w:kern w:val="2"/>
          <w:szCs w:val="20"/>
          <w:lang w:eastAsia="zh-CN"/>
        </w:rPr>
        <w:t>火灾自动报警及公共广播（兼做消防广播）系统可向海上电气平台数智化系统输送所需的全部数据，预留足够量的满足数智化要求的相关接口，并向该平台开放通讯协议，实现通过数智化系统集中控制的功能。</w:t>
      </w:r>
    </w:p>
    <w:p>
      <w:pPr>
        <w:keepNext/>
        <w:keepLines/>
        <w:widowControl w:val="0"/>
        <w:autoSpaceDE w:val="0"/>
        <w:autoSpaceDN w:val="0"/>
        <w:spacing w:line="360" w:lineRule="auto"/>
        <w:ind w:firstLine="0" w:firstLineChars="0"/>
        <w:jc w:val="left"/>
        <w:outlineLvl w:val="3"/>
        <w:rPr>
          <w:rFonts w:ascii="黑体" w:hAnsi="黑体" w:eastAsia="黑体" w:cs="宋体"/>
          <w:b/>
          <w:sz w:val="24"/>
          <w:szCs w:val="22"/>
          <w:lang w:val="en-US" w:eastAsia="zh-CN" w:bidi="ar-SA"/>
        </w:rPr>
      </w:pPr>
      <w:bookmarkStart w:id="44" w:name="_Toc385575884"/>
      <w:r>
        <w:rPr>
          <w:rFonts w:ascii="黑体" w:hAnsi="黑体" w:eastAsia="黑体" w:cs="宋体"/>
          <w:b/>
          <w:sz w:val="24"/>
          <w:szCs w:val="22"/>
          <w:lang w:val="en-US" w:eastAsia="zh-CN" w:bidi="ar-SA"/>
        </w:rPr>
        <w:t>5.6.3通风空调监控系统</w:t>
      </w:r>
      <w:bookmarkEnd w:id="44"/>
    </w:p>
    <w:p>
      <w:pPr>
        <w:autoSpaceDE/>
        <w:autoSpaceDN/>
        <w:ind w:firstLine="480"/>
        <w:rPr>
          <w:rFonts w:ascii="Times New Roman" w:hAnsi="Times New Roman" w:eastAsia="宋体" w:cs="Times New Roman"/>
          <w:kern w:val="2"/>
          <w:szCs w:val="20"/>
          <w:lang w:eastAsia="zh-CN"/>
        </w:rPr>
      </w:pPr>
      <w:r>
        <w:rPr>
          <w:rFonts w:ascii="Times New Roman" w:hAnsi="Times New Roman" w:eastAsia="宋体" w:cs="Times New Roman"/>
          <w:kern w:val="2"/>
          <w:szCs w:val="32"/>
          <w:lang w:eastAsia="zh-CN"/>
        </w:rPr>
        <w:t>海上补偿站</w:t>
      </w:r>
      <w:r>
        <w:rPr>
          <w:rFonts w:ascii="Times New Roman" w:hAnsi="Times New Roman" w:eastAsia="宋体" w:cs="Times New Roman"/>
          <w:kern w:val="2"/>
          <w:szCs w:val="20"/>
          <w:lang w:eastAsia="zh-CN"/>
        </w:rPr>
        <w:t>设置一套通风空调监控系统对海上补偿站内通风空调设备进行集中监控。</w:t>
      </w:r>
    </w:p>
    <w:p>
      <w:pPr>
        <w:autoSpaceDE/>
        <w:autoSpaceDN/>
        <w:ind w:firstLine="480"/>
        <w:rPr>
          <w:rFonts w:ascii="Times New Roman" w:hAnsi="Times New Roman" w:eastAsia="宋体" w:cs="Times New Roman"/>
          <w:kern w:val="2"/>
          <w:szCs w:val="20"/>
          <w:lang w:eastAsia="zh-CN"/>
        </w:rPr>
      </w:pPr>
      <w:r>
        <w:rPr>
          <w:rFonts w:ascii="Times New Roman" w:hAnsi="Times New Roman" w:eastAsia="宋体" w:cs="Times New Roman"/>
          <w:kern w:val="2"/>
          <w:szCs w:val="20"/>
          <w:lang w:eastAsia="zh-CN"/>
        </w:rPr>
        <w:t>通风空调监控系统采用以计算机监控系统为基础，以集中监测、分区控制为原则，即以上位控制机为中心，采用分布式现地控制单元自动控制各个子系统的设备。系统主要包括上位机控制单元、现地控制单元、网络设备，以及相应的空调、除湿机、风机、风阀、管道电加热、盐雾过滤器等设备电控箱，温湿度组合传感器、压差传感器、氢气探测器、油气传感器等。</w:t>
      </w:r>
    </w:p>
    <w:p>
      <w:pPr>
        <w:autoSpaceDE/>
        <w:autoSpaceDN/>
        <w:ind w:firstLine="480"/>
        <w:rPr>
          <w:rFonts w:ascii="Times New Roman" w:hAnsi="Times New Roman" w:eastAsia="宋体" w:cs="Times New Roman"/>
          <w:kern w:val="2"/>
          <w:szCs w:val="20"/>
          <w:lang w:eastAsia="zh-CN"/>
        </w:rPr>
      </w:pPr>
      <w:r>
        <w:rPr>
          <w:rFonts w:ascii="Times New Roman" w:hAnsi="Times New Roman" w:eastAsia="宋体" w:cs="Times New Roman"/>
          <w:kern w:val="2"/>
          <w:szCs w:val="20"/>
          <w:lang w:eastAsia="zh-CN"/>
        </w:rPr>
        <w:t>根据季节气候的交替、海上补偿站主要设备层及排风、送风主通道的温度和湿度变化，以及风电场海上补偿站各主要机电设备的运行工况，对海上补偿站的风冷空调系统、排风系统、送风系统等进行优化控制，并监视通风空调设备的运行，使空气的温度、湿度、流速及新鲜度、洁净度等指标符合海上补偿站使用的要求。</w:t>
      </w:r>
    </w:p>
    <w:p>
      <w:pPr>
        <w:autoSpaceDE/>
        <w:autoSpaceDN/>
        <w:ind w:firstLine="480"/>
        <w:rPr>
          <w:rFonts w:ascii="Times New Roman" w:hAnsi="Times New Roman" w:eastAsia="宋体" w:cs="Times New Roman"/>
          <w:kern w:val="2"/>
          <w:szCs w:val="20"/>
          <w:lang w:eastAsia="zh-CN"/>
        </w:rPr>
      </w:pPr>
      <w:r>
        <w:rPr>
          <w:rFonts w:ascii="Times New Roman" w:hAnsi="Times New Roman" w:eastAsia="宋体" w:cs="Times New Roman"/>
          <w:kern w:val="2"/>
          <w:szCs w:val="20"/>
          <w:lang w:eastAsia="zh-CN"/>
        </w:rPr>
        <w:t>通风空调系统采用自动控制与远方控制相结合的方式，并设现地控制箱，可在现地对设备进行操作及监视，同时亦可在中控室对设备进行远方监视及控制。</w:t>
      </w:r>
    </w:p>
    <w:p>
      <w:pPr>
        <w:autoSpaceDE/>
        <w:autoSpaceDN/>
        <w:ind w:firstLine="480"/>
        <w:rPr>
          <w:rFonts w:ascii="Times New Roman" w:hAnsi="Times New Roman" w:eastAsia="宋体" w:cs="Times New Roman"/>
          <w:kern w:val="2"/>
          <w:szCs w:val="20"/>
          <w:lang w:eastAsia="zh-CN"/>
        </w:rPr>
      </w:pPr>
      <w:r>
        <w:rPr>
          <w:rFonts w:ascii="Times New Roman" w:hAnsi="Times New Roman" w:eastAsia="宋体" w:cs="Times New Roman"/>
          <w:kern w:val="2"/>
          <w:szCs w:val="20"/>
          <w:lang w:eastAsia="zh-CN"/>
        </w:rPr>
        <w:t>通风空调监控系统可向海上电气平台数智化系统输送所需的全部数据，预留足够量的满足数智化要求的相关接口，并向该平台开放通讯协议，实现通过数智化系统集中控制的功能。</w:t>
      </w:r>
    </w:p>
    <w:p>
      <w:pPr>
        <w:keepNext/>
        <w:keepLines/>
        <w:widowControl w:val="0"/>
        <w:autoSpaceDE w:val="0"/>
        <w:autoSpaceDN w:val="0"/>
        <w:spacing w:line="360" w:lineRule="auto"/>
        <w:ind w:firstLine="0" w:firstLineChars="0"/>
        <w:jc w:val="left"/>
        <w:outlineLvl w:val="2"/>
        <w:rPr>
          <w:rFonts w:ascii="黑体" w:hAnsi="黑体" w:eastAsia="黑体" w:cs="宋体"/>
          <w:b/>
          <w:sz w:val="24"/>
          <w:szCs w:val="22"/>
          <w:lang w:val="en-US" w:eastAsia="zh-CN" w:bidi="ar-SA"/>
        </w:rPr>
      </w:pPr>
      <w:bookmarkStart w:id="45" w:name="_Toc385575885"/>
      <w:bookmarkStart w:id="46" w:name="_Toc195685282"/>
      <w:r>
        <w:rPr>
          <w:rFonts w:ascii="黑体" w:hAnsi="黑体" w:eastAsia="黑体" w:cs="宋体"/>
          <w:b/>
          <w:sz w:val="24"/>
          <w:szCs w:val="22"/>
          <w:lang w:val="en-US" w:eastAsia="zh-CN" w:bidi="ar-SA"/>
        </w:rPr>
        <w:t>5.7海上补偿站平台内在线监测系统</w:t>
      </w:r>
      <w:bookmarkEnd w:id="45"/>
      <w:bookmarkEnd w:id="46"/>
    </w:p>
    <w:p>
      <w:pPr>
        <w:keepNext/>
        <w:keepLines/>
        <w:widowControl w:val="0"/>
        <w:autoSpaceDE w:val="0"/>
        <w:autoSpaceDN w:val="0"/>
        <w:spacing w:line="360" w:lineRule="auto"/>
        <w:ind w:firstLine="0" w:firstLineChars="0"/>
        <w:jc w:val="left"/>
        <w:outlineLvl w:val="3"/>
        <w:rPr>
          <w:rFonts w:ascii="黑体" w:hAnsi="黑体" w:eastAsia="黑体" w:cs="宋体"/>
          <w:b/>
          <w:sz w:val="24"/>
          <w:szCs w:val="22"/>
          <w:lang w:val="en-US" w:eastAsia="zh-CN" w:bidi="ar-SA"/>
        </w:rPr>
      </w:pPr>
      <w:bookmarkStart w:id="47" w:name="_Toc385575886"/>
      <w:r>
        <w:rPr>
          <w:rFonts w:ascii="黑体" w:hAnsi="黑体" w:eastAsia="黑体" w:cs="宋体"/>
          <w:b/>
          <w:sz w:val="24"/>
          <w:szCs w:val="22"/>
          <w:lang w:val="en-US" w:eastAsia="zh-CN" w:bidi="ar-SA"/>
        </w:rPr>
        <w:t>5.7.1海上补偿站在线监测系统主要结构及功能</w:t>
      </w:r>
      <w:bookmarkEnd w:id="47"/>
    </w:p>
    <w:p>
      <w:pPr>
        <w:autoSpaceDE/>
        <w:autoSpaceDN/>
        <w:ind w:firstLine="480"/>
        <w:rPr>
          <w:rFonts w:ascii="Times New Roman" w:hAnsi="Times New Roman" w:eastAsia="宋体" w:cs="Times New Roman"/>
          <w:kern w:val="2"/>
          <w:szCs w:val="20"/>
          <w:lang w:eastAsia="zh-CN"/>
        </w:rPr>
      </w:pPr>
      <w:r>
        <w:rPr>
          <w:rFonts w:ascii="Times New Roman" w:hAnsi="Times New Roman" w:eastAsia="宋体" w:cs="Times New Roman"/>
          <w:kern w:val="2"/>
          <w:szCs w:val="20"/>
          <w:lang w:eastAsia="zh-CN"/>
        </w:rPr>
        <w:t>海上补偿站设置一套独立于变电站综自系统的在线监测系统，在被监测设备上安装现地监测单元，设备监测系统工作站设置于海上补偿站平台中控继保室。系统具备数据整合、监测预警、故障诊断、状态评价、风险评估、维修策略等高级服务功能。系统采用分层分布式结构，实现多路信号的同步高速采集和信号就地处理，并通过以太网把监测数据传送到站端主机。系统由现地监测单元(或称就地采集主机)、网络设备及监测主站组成。</w:t>
      </w:r>
    </w:p>
    <w:p>
      <w:pPr>
        <w:keepNext/>
        <w:keepLines/>
        <w:widowControl w:val="0"/>
        <w:autoSpaceDE w:val="0"/>
        <w:autoSpaceDN w:val="0"/>
        <w:spacing w:line="360" w:lineRule="auto"/>
        <w:ind w:firstLine="0" w:firstLineChars="0"/>
        <w:jc w:val="left"/>
        <w:outlineLvl w:val="3"/>
        <w:rPr>
          <w:rFonts w:ascii="黑体" w:hAnsi="黑体" w:eastAsia="黑体" w:cs="宋体"/>
          <w:b/>
          <w:sz w:val="24"/>
          <w:szCs w:val="22"/>
          <w:lang w:val="en-US" w:eastAsia="zh-CN" w:bidi="ar-SA"/>
        </w:rPr>
      </w:pPr>
      <w:r>
        <w:rPr>
          <w:rFonts w:ascii="黑体" w:hAnsi="黑体" w:eastAsia="黑体" w:cs="宋体"/>
          <w:b/>
          <w:sz w:val="24"/>
          <w:szCs w:val="22"/>
          <w:lang w:val="en-US" w:eastAsia="zh-CN" w:bidi="ar-SA"/>
        </w:rPr>
        <w:t>5.7.2在线状态监测系统配置</w:t>
      </w:r>
    </w:p>
    <w:p>
      <w:pPr>
        <w:autoSpaceDE/>
        <w:autoSpaceDN/>
        <w:ind w:firstLine="480"/>
        <w:textAlignment w:val="center"/>
        <w:rPr>
          <w:rFonts w:ascii="Times New Roman" w:hAnsi="Times New Roman" w:eastAsia="宋体" w:cs="Times New Roman"/>
          <w:kern w:val="2"/>
          <w:lang w:eastAsia="zh-CN"/>
        </w:rPr>
      </w:pPr>
      <w:r>
        <w:rPr>
          <w:rFonts w:ascii="Times New Roman" w:hAnsi="Times New Roman" w:eastAsia="宋体" w:cs="Times New Roman"/>
          <w:kern w:val="2"/>
          <w:lang w:eastAsia="zh-CN"/>
        </w:rPr>
        <w:t>变压器/高抗在线监测装置包括但不限于变压器/高抗监测终端、油中溶解气体在线监测单元、铁芯/夹件接地电流在线监测传感器、套管在线监测传感器、变压器/高抗特高频局放在线监测传感器和变压器/高抗高频电流局放在线监测传感器等。</w:t>
      </w:r>
    </w:p>
    <w:p>
      <w:pPr>
        <w:autoSpaceDE/>
        <w:autoSpaceDN/>
        <w:ind w:firstLine="480"/>
        <w:textAlignment w:val="center"/>
        <w:rPr>
          <w:rFonts w:ascii="Times New Roman" w:hAnsi="Times New Roman" w:eastAsia="宋体" w:cs="Times New Roman"/>
          <w:kern w:val="2"/>
          <w:lang w:eastAsia="zh-CN"/>
        </w:rPr>
      </w:pPr>
      <w:r>
        <w:rPr>
          <w:rFonts w:ascii="Times New Roman" w:hAnsi="Times New Roman" w:eastAsia="宋体" w:cs="Times New Roman"/>
          <w:kern w:val="2"/>
          <w:lang w:eastAsia="zh-CN"/>
        </w:rPr>
        <w:t>开关监测装置应包括但不限于开关监测终端、SF6在线监测传感器、组合电器局放在线监测传感器等。</w:t>
      </w:r>
    </w:p>
    <w:p>
      <w:pPr>
        <w:autoSpaceDE/>
        <w:autoSpaceDN/>
        <w:ind w:firstLine="480"/>
        <w:textAlignment w:val="center"/>
        <w:rPr>
          <w:rFonts w:ascii="Times New Roman" w:hAnsi="Times New Roman" w:eastAsia="宋体" w:cs="Times New Roman"/>
          <w:kern w:val="2"/>
          <w:lang w:eastAsia="zh-CN"/>
        </w:rPr>
      </w:pPr>
      <w:r>
        <w:rPr>
          <w:rFonts w:ascii="Times New Roman" w:hAnsi="Times New Roman" w:eastAsia="宋体" w:cs="Times New Roman"/>
          <w:kern w:val="2"/>
          <w:lang w:eastAsia="zh-CN"/>
        </w:rPr>
        <w:t>避雷器监测装置包括但不限于包括避雷器监测终端、避雷器监测传感器等。</w:t>
      </w:r>
    </w:p>
    <w:p>
      <w:pPr>
        <w:autoSpaceDE/>
        <w:autoSpaceDN/>
        <w:ind w:firstLine="480"/>
        <w:textAlignment w:val="center"/>
        <w:rPr>
          <w:rFonts w:ascii="Times New Roman" w:hAnsi="Times New Roman" w:eastAsia="宋体" w:cs="Times New Roman"/>
          <w:kern w:val="2"/>
          <w:lang w:eastAsia="zh-CN"/>
        </w:rPr>
      </w:pPr>
      <w:r>
        <w:rPr>
          <w:rFonts w:ascii="Times New Roman" w:hAnsi="Times New Roman" w:eastAsia="宋体" w:cs="Times New Roman"/>
          <w:kern w:val="2"/>
          <w:lang w:eastAsia="zh-CN"/>
        </w:rPr>
        <w:t>无线传感器装置包括但不限于无线汇聚终端、开关柜无线测温传感器等。</w:t>
      </w:r>
    </w:p>
    <w:p>
      <w:pPr>
        <w:autoSpaceDE/>
        <w:autoSpaceDN/>
        <w:ind w:firstLine="480"/>
        <w:textAlignment w:val="center"/>
        <w:rPr>
          <w:rFonts w:ascii="Times New Roman" w:hAnsi="Times New Roman" w:eastAsia="宋体" w:cs="Times New Roman"/>
          <w:kern w:val="2"/>
          <w:lang w:eastAsia="zh-CN"/>
        </w:rPr>
      </w:pPr>
      <w:r>
        <w:rPr>
          <w:rFonts w:ascii="Times New Roman" w:hAnsi="Times New Roman" w:eastAsia="宋体" w:cs="Times New Roman"/>
          <w:kern w:val="2"/>
          <w:lang w:eastAsia="zh-CN"/>
        </w:rPr>
        <w:t>一次设备在线监测系统技术方案应至少满足以下要求：</w:t>
      </w:r>
    </w:p>
    <w:p>
      <w:pPr>
        <w:numPr>
          <w:ilvl w:val="0"/>
          <w:numId w:val="2"/>
        </w:numPr>
        <w:autoSpaceDE/>
        <w:autoSpaceDN/>
        <w:ind w:firstLine="480"/>
        <w:textAlignment w:val="center"/>
        <w:rPr>
          <w:rFonts w:ascii="Times New Roman" w:hAnsi="Times New Roman" w:eastAsia="宋体" w:cs="Times New Roman"/>
          <w:kern w:val="2"/>
          <w:lang w:val="zh-CN" w:eastAsia="zh-CN"/>
        </w:rPr>
      </w:pPr>
      <w:r>
        <w:rPr>
          <w:rFonts w:ascii="Times New Roman" w:hAnsi="Times New Roman" w:eastAsia="宋体" w:cs="Times New Roman"/>
          <w:kern w:val="2"/>
          <w:lang w:val="zh-CN" w:eastAsia="zh-CN"/>
        </w:rPr>
        <w:t>应采用安全可控的软件和硬件，应采用工业级硬件设计，确保设备长期可靠、稳定运行；终端设备（除汇聚终端）应支持硬、软件自诊断功能，具备断电不丢失数据、自恢复的功能；所采用设备、辅材等应满足海上防腐、防盐雾等特殊环境要求；</w:t>
      </w:r>
    </w:p>
    <w:p>
      <w:pPr>
        <w:numPr>
          <w:ilvl w:val="0"/>
          <w:numId w:val="2"/>
        </w:numPr>
        <w:autoSpaceDE/>
        <w:autoSpaceDN/>
        <w:ind w:firstLine="480"/>
        <w:textAlignment w:val="center"/>
        <w:rPr>
          <w:rFonts w:ascii="Times New Roman" w:hAnsi="Times New Roman" w:eastAsia="宋体" w:cs="Times New Roman"/>
          <w:kern w:val="2"/>
          <w:lang w:val="zh-CN" w:eastAsia="zh-CN"/>
        </w:rPr>
      </w:pPr>
      <w:r>
        <w:rPr>
          <w:rFonts w:ascii="Times New Roman" w:hAnsi="Times New Roman" w:eastAsia="宋体" w:cs="Times New Roman"/>
          <w:kern w:val="2"/>
          <w:lang w:val="zh-CN" w:eastAsia="zh-CN"/>
        </w:rPr>
        <w:t>终端设备（除汇聚终端）应支持异常告警功能，包括数据超标告警、功能异常告警和通讯异常告警等；支持告警分级（一般、重要、紧急）、分类（告知、越限、变位、异常、事故），告警信息应有时标，精确到秒级；支持告警上传功能；</w:t>
      </w:r>
    </w:p>
    <w:p>
      <w:pPr>
        <w:numPr>
          <w:ilvl w:val="0"/>
          <w:numId w:val="2"/>
        </w:numPr>
        <w:autoSpaceDE/>
        <w:autoSpaceDN/>
        <w:ind w:firstLine="480"/>
        <w:textAlignment w:val="center"/>
        <w:rPr>
          <w:rFonts w:ascii="Times New Roman" w:hAnsi="Times New Roman" w:eastAsia="宋体" w:cs="Times New Roman"/>
          <w:kern w:val="2"/>
          <w:szCs w:val="24"/>
          <w:lang w:eastAsia="zh-CN"/>
        </w:rPr>
      </w:pPr>
      <w:r>
        <w:rPr>
          <w:rFonts w:ascii="Times New Roman" w:hAnsi="Times New Roman" w:eastAsia="宋体" w:cs="Times New Roman"/>
          <w:kern w:val="2"/>
          <w:lang w:val="zh-CN" w:eastAsia="zh-CN"/>
        </w:rPr>
        <w:t>有线传输的终端设备应支持简单网络时间协议（SNTP）对时；</w:t>
      </w:r>
    </w:p>
    <w:p>
      <w:pPr>
        <w:numPr>
          <w:ilvl w:val="0"/>
          <w:numId w:val="2"/>
        </w:numPr>
        <w:autoSpaceDE/>
        <w:autoSpaceDN/>
        <w:ind w:firstLine="480"/>
        <w:textAlignment w:val="center"/>
        <w:rPr>
          <w:rFonts w:ascii="Times New Roman" w:hAnsi="Times New Roman" w:eastAsia="宋体" w:cs="Times New Roman"/>
          <w:kern w:val="2"/>
          <w:szCs w:val="24"/>
          <w:lang w:eastAsia="zh-CN"/>
        </w:rPr>
      </w:pPr>
      <w:r>
        <w:rPr>
          <w:rFonts w:ascii="Times New Roman" w:hAnsi="Times New Roman" w:eastAsia="宋体" w:cs="Times New Roman"/>
          <w:kern w:val="2"/>
          <w:szCs w:val="24"/>
          <w:lang w:eastAsia="zh-CN"/>
        </w:rPr>
        <w:t>通信管理机应至少接入各类远传型表计，应满足DL/T 860的要求与站控层数据交互；</w:t>
      </w:r>
    </w:p>
    <w:p>
      <w:pPr>
        <w:autoSpaceDE/>
        <w:autoSpaceDN/>
        <w:ind w:firstLine="480"/>
        <w:rPr>
          <w:rFonts w:ascii="Times New Roman" w:hAnsi="Times New Roman" w:eastAsia="宋体" w:cs="Times New Roman"/>
          <w:kern w:val="2"/>
          <w:szCs w:val="20"/>
          <w:lang w:eastAsia="zh-CN"/>
        </w:rPr>
      </w:pPr>
      <w:r>
        <w:rPr>
          <w:rFonts w:ascii="Times New Roman" w:hAnsi="Times New Roman" w:eastAsia="宋体" w:cs="Times New Roman"/>
          <w:kern w:val="2"/>
          <w:szCs w:val="24"/>
          <w:lang w:eastAsia="zh-CN"/>
        </w:rPr>
        <w:t>一次设备在线监测数据可通过通信管理机上传至招标人设置的第三方系统，通信应满足DL/T 860要求。</w:t>
      </w:r>
    </w:p>
    <w:p>
      <w:pPr>
        <w:keepNext/>
        <w:keepLines/>
        <w:widowControl w:val="0"/>
        <w:autoSpaceDE w:val="0"/>
        <w:autoSpaceDN w:val="0"/>
        <w:spacing w:line="360" w:lineRule="auto"/>
        <w:ind w:firstLine="0" w:firstLineChars="0"/>
        <w:jc w:val="left"/>
        <w:outlineLvl w:val="3"/>
        <w:rPr>
          <w:rFonts w:ascii="黑体" w:hAnsi="黑体" w:eastAsia="黑体" w:cs="宋体"/>
          <w:b/>
          <w:sz w:val="24"/>
          <w:szCs w:val="22"/>
          <w:lang w:val="en-US" w:eastAsia="zh-CN" w:bidi="ar-SA"/>
        </w:rPr>
      </w:pPr>
      <w:r>
        <w:rPr>
          <w:rFonts w:ascii="黑体" w:hAnsi="黑体" w:eastAsia="黑体" w:cs="宋体"/>
          <w:b/>
          <w:sz w:val="24"/>
          <w:szCs w:val="22"/>
          <w:lang w:val="en-US" w:eastAsia="zh-CN" w:bidi="ar-SA"/>
        </w:rPr>
        <w:t>5.7.3技术方案要求</w:t>
      </w:r>
    </w:p>
    <w:p>
      <w:pPr>
        <w:autoSpaceDE/>
        <w:autoSpaceDN/>
        <w:ind w:firstLine="480"/>
        <w:textAlignment w:val="center"/>
        <w:rPr>
          <w:rFonts w:ascii="Times New Roman" w:hAnsi="Times New Roman" w:eastAsia="宋体" w:cs="Times New Roman"/>
          <w:kern w:val="2"/>
          <w:lang w:eastAsia="zh-CN"/>
        </w:rPr>
      </w:pPr>
      <w:r>
        <w:rPr>
          <w:rFonts w:ascii="Times New Roman" w:hAnsi="Times New Roman" w:eastAsia="宋体" w:cs="Times New Roman"/>
          <w:kern w:val="2"/>
          <w:lang w:eastAsia="zh-CN"/>
        </w:rPr>
        <w:t>远传型表计应满足如下要求：</w:t>
      </w:r>
    </w:p>
    <w:p>
      <w:pPr>
        <w:autoSpaceDE/>
        <w:autoSpaceDN/>
        <w:ind w:firstLine="480"/>
        <w:textAlignment w:val="center"/>
        <w:rPr>
          <w:rFonts w:ascii="Times New Roman" w:hAnsi="Times New Roman" w:eastAsia="宋体" w:cs="Times New Roman"/>
          <w:kern w:val="2"/>
          <w:szCs w:val="24"/>
          <w:lang w:eastAsia="zh-CN"/>
        </w:rPr>
      </w:pPr>
      <w:r>
        <w:rPr>
          <w:rFonts w:ascii="Times New Roman" w:hAnsi="Times New Roman" w:eastAsia="宋体" w:cs="Times New Roman"/>
          <w:kern w:val="2"/>
          <w:szCs w:val="24"/>
          <w:lang w:eastAsia="zh-CN"/>
        </w:rPr>
        <w:t>1）500kV主变压器</w:t>
      </w:r>
      <w:r>
        <w:rPr>
          <w:rFonts w:ascii="Times New Roman" w:hAnsi="Times New Roman" w:eastAsia="宋体" w:cs="Times New Roman"/>
          <w:kern w:val="2"/>
          <w:lang w:eastAsia="zh-CN"/>
        </w:rPr>
        <w:t>/高抗</w:t>
      </w:r>
      <w:r>
        <w:rPr>
          <w:rFonts w:ascii="Times New Roman" w:hAnsi="Times New Roman" w:eastAsia="宋体" w:cs="Times New Roman"/>
          <w:kern w:val="2"/>
          <w:szCs w:val="24"/>
          <w:lang w:eastAsia="zh-CN"/>
        </w:rPr>
        <w:t>应配置具备远传功能的数字化油温计、数字化油位计；</w:t>
      </w:r>
    </w:p>
    <w:p>
      <w:pPr>
        <w:autoSpaceDE/>
        <w:autoSpaceDN/>
        <w:ind w:firstLine="480"/>
        <w:textAlignment w:val="center"/>
        <w:rPr>
          <w:rFonts w:ascii="Times New Roman" w:hAnsi="Times New Roman" w:eastAsia="宋体" w:cs="Times New Roman"/>
          <w:kern w:val="2"/>
          <w:szCs w:val="24"/>
          <w:lang w:eastAsia="zh-CN"/>
        </w:rPr>
      </w:pPr>
      <w:r>
        <w:rPr>
          <w:rFonts w:ascii="Times New Roman" w:hAnsi="Times New Roman" w:eastAsia="宋体" w:cs="Times New Roman"/>
          <w:kern w:val="2"/>
          <w:szCs w:val="24"/>
          <w:lang w:eastAsia="zh-CN"/>
        </w:rPr>
        <w:t>2）500kV GIS、66kV GIS设备应配置具备远传功能的SF6数字化密度表；</w:t>
      </w:r>
    </w:p>
    <w:p>
      <w:pPr>
        <w:autoSpaceDE/>
        <w:autoSpaceDN/>
        <w:ind w:firstLine="480"/>
        <w:textAlignment w:val="center"/>
        <w:rPr>
          <w:rFonts w:ascii="Times New Roman" w:hAnsi="Times New Roman" w:eastAsia="宋体" w:cs="Times New Roman"/>
          <w:kern w:val="2"/>
          <w:szCs w:val="24"/>
          <w:lang w:eastAsia="zh-CN"/>
        </w:rPr>
      </w:pPr>
      <w:r>
        <w:rPr>
          <w:rFonts w:ascii="Times New Roman" w:hAnsi="Times New Roman" w:eastAsia="宋体" w:cs="Times New Roman"/>
          <w:kern w:val="2"/>
          <w:szCs w:val="24"/>
          <w:lang w:eastAsia="zh-CN"/>
        </w:rPr>
        <w:t>3）避雷器设备应配置具备远传功能的数字化泄漏电流表。</w:t>
      </w:r>
      <w:r>
        <w:rPr>
          <w:rFonts w:ascii="Times New Roman" w:hAnsi="Times New Roman" w:eastAsia="宋体" w:cs="Times New Roman"/>
          <w:kern w:val="2"/>
          <w:szCs w:val="24"/>
          <w:lang w:eastAsia="zh-CN"/>
        </w:rPr>
        <w:tab/>
      </w:r>
    </w:p>
    <w:p>
      <w:pPr>
        <w:autoSpaceDE/>
        <w:autoSpaceDN/>
        <w:ind w:firstLine="480"/>
        <w:textAlignment w:val="center"/>
        <w:rPr>
          <w:rFonts w:ascii="Times New Roman" w:hAnsi="Times New Roman" w:eastAsia="宋体" w:cs="Times New Roman"/>
          <w:kern w:val="2"/>
          <w:szCs w:val="24"/>
          <w:lang w:eastAsia="zh-CN"/>
        </w:rPr>
      </w:pPr>
      <w:r>
        <w:rPr>
          <w:rFonts w:ascii="Times New Roman" w:hAnsi="Times New Roman" w:eastAsia="宋体" w:cs="Times New Roman"/>
          <w:kern w:val="2"/>
          <w:lang w:eastAsia="zh-CN"/>
        </w:rPr>
        <w:t>变压器/高抗在线监测终端</w:t>
      </w:r>
      <w:r>
        <w:rPr>
          <w:rFonts w:ascii="Times New Roman" w:hAnsi="Times New Roman" w:eastAsia="宋体" w:cs="Times New Roman"/>
          <w:kern w:val="2"/>
          <w:szCs w:val="24"/>
          <w:lang w:eastAsia="zh-CN"/>
        </w:rPr>
        <w:t>应满足如下基本功能：</w:t>
      </w:r>
    </w:p>
    <w:p>
      <w:pPr>
        <w:autoSpaceDE/>
        <w:autoSpaceDN/>
        <w:ind w:firstLine="480"/>
        <w:textAlignment w:val="center"/>
        <w:rPr>
          <w:rFonts w:ascii="Times New Roman" w:hAnsi="Times New Roman" w:eastAsia="宋体" w:cs="Times New Roman"/>
          <w:kern w:val="2"/>
          <w:szCs w:val="24"/>
          <w:lang w:eastAsia="zh-CN"/>
        </w:rPr>
      </w:pPr>
      <w:r>
        <w:rPr>
          <w:rFonts w:ascii="Times New Roman" w:hAnsi="Times New Roman" w:eastAsia="宋体" w:cs="Times New Roman"/>
          <w:kern w:val="2"/>
          <w:szCs w:val="24"/>
          <w:lang w:eastAsia="zh-CN"/>
        </w:rPr>
        <w:t>1）应具备监测周期调节功能，可以通过现场或远程方式进行设定；</w:t>
      </w:r>
    </w:p>
    <w:p>
      <w:pPr>
        <w:autoSpaceDE/>
        <w:autoSpaceDN/>
        <w:ind w:firstLine="480"/>
        <w:textAlignment w:val="center"/>
        <w:rPr>
          <w:rFonts w:ascii="Times New Roman" w:hAnsi="Times New Roman" w:eastAsia="宋体" w:cs="Times New Roman"/>
          <w:kern w:val="2"/>
          <w:szCs w:val="24"/>
          <w:lang w:eastAsia="zh-CN"/>
        </w:rPr>
      </w:pPr>
      <w:r>
        <w:rPr>
          <w:rFonts w:ascii="Times New Roman" w:hAnsi="Times New Roman" w:eastAsia="宋体" w:cs="Times New Roman"/>
          <w:kern w:val="2"/>
          <w:szCs w:val="24"/>
          <w:lang w:eastAsia="zh-CN"/>
        </w:rPr>
        <w:t>2）应具备监视各类在线监测传感器运行状态的能力；</w:t>
      </w:r>
    </w:p>
    <w:p>
      <w:pPr>
        <w:autoSpaceDE/>
        <w:autoSpaceDN/>
        <w:ind w:firstLine="480"/>
        <w:textAlignment w:val="center"/>
        <w:rPr>
          <w:rFonts w:ascii="Times New Roman" w:hAnsi="Times New Roman" w:eastAsia="宋体" w:cs="Times New Roman"/>
          <w:kern w:val="2"/>
          <w:szCs w:val="24"/>
          <w:lang w:eastAsia="zh-CN"/>
        </w:rPr>
      </w:pPr>
      <w:r>
        <w:rPr>
          <w:rFonts w:ascii="Times New Roman" w:hAnsi="Times New Roman" w:eastAsia="宋体" w:cs="Times New Roman"/>
          <w:kern w:val="2"/>
          <w:szCs w:val="24"/>
          <w:lang w:eastAsia="zh-CN"/>
        </w:rPr>
        <w:t>3）应具备对局部放电信号幅值、相位、频次等局部放电基本表征参量进行实时自动监测、记录的功能；</w:t>
      </w:r>
    </w:p>
    <w:p>
      <w:pPr>
        <w:autoSpaceDE/>
        <w:autoSpaceDN/>
        <w:ind w:firstLine="480"/>
        <w:textAlignment w:val="center"/>
        <w:rPr>
          <w:rFonts w:ascii="Times New Roman" w:hAnsi="Times New Roman" w:eastAsia="宋体" w:cs="Times New Roman"/>
          <w:kern w:val="2"/>
          <w:szCs w:val="24"/>
          <w:lang w:eastAsia="zh-CN"/>
        </w:rPr>
      </w:pPr>
      <w:r>
        <w:rPr>
          <w:rFonts w:ascii="Times New Roman" w:hAnsi="Times New Roman" w:eastAsia="宋体" w:cs="Times New Roman"/>
          <w:kern w:val="2"/>
          <w:szCs w:val="24"/>
          <w:lang w:eastAsia="zh-CN"/>
        </w:rPr>
        <w:t>4）应具备越限报警功能，至少包括：油中溶解气体组分及微水含量报警、局放量超标报警、铁芯/夹件接地电流报警；</w:t>
      </w:r>
    </w:p>
    <w:p>
      <w:pPr>
        <w:autoSpaceDE/>
        <w:autoSpaceDN/>
        <w:ind w:firstLine="480"/>
        <w:textAlignment w:val="center"/>
        <w:rPr>
          <w:rFonts w:ascii="Times New Roman" w:hAnsi="Times New Roman" w:eastAsia="宋体" w:cs="Times New Roman"/>
          <w:kern w:val="2"/>
          <w:szCs w:val="24"/>
          <w:lang w:eastAsia="zh-CN"/>
        </w:rPr>
      </w:pPr>
      <w:r>
        <w:rPr>
          <w:rFonts w:ascii="Times New Roman" w:hAnsi="Times New Roman" w:eastAsia="宋体" w:cs="Times New Roman"/>
          <w:kern w:val="2"/>
          <w:szCs w:val="24"/>
          <w:lang w:eastAsia="zh-CN"/>
        </w:rPr>
        <w:t>5）应具备对油中溶解气体监测、局放监测、套管监测等数据的采集与分析处理功能；变压器在线监测终端输出信息包括但不限于油中溶解气体各组分含量及诊断结果、铁芯/夹件接地电流、套管泄漏电流、套管电容量、局放放电次数、局部放电量、放电类型等参量信息及其告警信息，并输出终端自检信息和录波文件（仅针对局放监测和油色谱监测类型）；</w:t>
      </w:r>
    </w:p>
    <w:p>
      <w:pPr>
        <w:autoSpaceDE/>
        <w:autoSpaceDN/>
        <w:ind w:firstLine="480"/>
        <w:textAlignment w:val="center"/>
        <w:rPr>
          <w:rFonts w:ascii="Times New Roman" w:hAnsi="Times New Roman" w:eastAsia="宋体" w:cs="Times New Roman"/>
          <w:kern w:val="2"/>
          <w:szCs w:val="24"/>
          <w:lang w:eastAsia="zh-CN"/>
        </w:rPr>
      </w:pPr>
      <w:r>
        <w:rPr>
          <w:rFonts w:ascii="Times New Roman" w:hAnsi="Times New Roman" w:eastAsia="宋体" w:cs="Times New Roman"/>
          <w:kern w:val="2"/>
          <w:szCs w:val="24"/>
          <w:lang w:eastAsia="zh-CN"/>
        </w:rPr>
        <w:t>6）变压器</w:t>
      </w:r>
      <w:r>
        <w:rPr>
          <w:rFonts w:ascii="Times New Roman" w:hAnsi="Times New Roman" w:eastAsia="宋体" w:cs="Times New Roman"/>
          <w:kern w:val="2"/>
          <w:lang w:eastAsia="zh-CN"/>
        </w:rPr>
        <w:t>/高抗</w:t>
      </w:r>
      <w:r>
        <w:rPr>
          <w:rFonts w:ascii="Times New Roman" w:hAnsi="Times New Roman" w:eastAsia="宋体" w:cs="Times New Roman"/>
          <w:kern w:val="2"/>
          <w:szCs w:val="24"/>
          <w:lang w:eastAsia="zh-CN"/>
        </w:rPr>
        <w:t>在线监测终端硬件接口应至少满足4路模拟量信号接入，误差≤±0.5%FS；2路步进电机控制（可选）；4路高频/特高频局放信号接入（N型头/TNC）。</w:t>
      </w:r>
    </w:p>
    <w:p>
      <w:pPr>
        <w:autoSpaceDE/>
        <w:autoSpaceDN/>
        <w:ind w:firstLine="480"/>
        <w:textAlignment w:val="center"/>
        <w:rPr>
          <w:rFonts w:ascii="Times New Roman" w:hAnsi="Times New Roman" w:eastAsia="宋体" w:cs="Times New Roman"/>
          <w:kern w:val="2"/>
          <w:szCs w:val="24"/>
          <w:lang w:eastAsia="zh-CN"/>
        </w:rPr>
      </w:pPr>
      <w:r>
        <w:rPr>
          <w:rFonts w:ascii="Times New Roman" w:hAnsi="Times New Roman" w:eastAsia="宋体" w:cs="Times New Roman"/>
          <w:kern w:val="2"/>
          <w:szCs w:val="24"/>
          <w:lang w:eastAsia="zh-CN"/>
        </w:rPr>
        <w:t>开关监测终端应满足如下基本要求：</w:t>
      </w:r>
    </w:p>
    <w:p>
      <w:pPr>
        <w:numPr>
          <w:ilvl w:val="0"/>
          <w:numId w:val="5"/>
        </w:numPr>
        <w:autoSpaceDE/>
        <w:autoSpaceDN/>
        <w:ind w:firstLine="480"/>
        <w:textAlignment w:val="center"/>
        <w:rPr>
          <w:rFonts w:ascii="Times New Roman" w:hAnsi="Times New Roman" w:eastAsia="宋体" w:cs="Times New Roman"/>
          <w:kern w:val="2"/>
          <w:szCs w:val="24"/>
          <w:lang w:eastAsia="zh-CN"/>
        </w:rPr>
      </w:pPr>
      <w:r>
        <w:rPr>
          <w:rFonts w:ascii="Times New Roman" w:hAnsi="Times New Roman" w:eastAsia="宋体" w:cs="Times New Roman"/>
          <w:kern w:val="2"/>
          <w:szCs w:val="28"/>
          <w:lang w:eastAsia="zh-CN"/>
        </w:rPr>
        <w:t>应</w:t>
      </w:r>
      <w:r>
        <w:rPr>
          <w:rFonts w:ascii="Times New Roman" w:hAnsi="Times New Roman" w:eastAsia="宋体" w:cs="Times New Roman"/>
          <w:kern w:val="2"/>
          <w:szCs w:val="24"/>
          <w:lang w:eastAsia="zh-CN"/>
        </w:rPr>
        <w:t>具备监测周期调节功能，可以通过现场或远程方式进行设定；</w:t>
      </w:r>
    </w:p>
    <w:p>
      <w:pPr>
        <w:numPr>
          <w:ilvl w:val="0"/>
          <w:numId w:val="5"/>
        </w:numPr>
        <w:autoSpaceDE/>
        <w:autoSpaceDN/>
        <w:ind w:firstLine="480"/>
        <w:textAlignment w:val="center"/>
        <w:rPr>
          <w:rFonts w:ascii="Times New Roman" w:hAnsi="Times New Roman" w:eastAsia="宋体" w:cs="Times New Roman"/>
          <w:kern w:val="2"/>
          <w:szCs w:val="24"/>
          <w:lang w:eastAsia="zh-CN"/>
        </w:rPr>
      </w:pPr>
      <w:r>
        <w:rPr>
          <w:rFonts w:ascii="Times New Roman" w:hAnsi="Times New Roman" w:eastAsia="宋体" w:cs="Times New Roman"/>
          <w:kern w:val="2"/>
          <w:szCs w:val="24"/>
          <w:lang w:eastAsia="zh-CN"/>
        </w:rPr>
        <w:t>应具备监视各类在线监测传感器运行状态的能力；</w:t>
      </w:r>
    </w:p>
    <w:p>
      <w:pPr>
        <w:numPr>
          <w:ilvl w:val="0"/>
          <w:numId w:val="5"/>
        </w:numPr>
        <w:autoSpaceDE/>
        <w:autoSpaceDN/>
        <w:ind w:firstLine="480"/>
        <w:textAlignment w:val="center"/>
        <w:rPr>
          <w:rFonts w:ascii="Times New Roman" w:hAnsi="Times New Roman" w:eastAsia="宋体" w:cs="Times New Roman"/>
          <w:kern w:val="2"/>
          <w:szCs w:val="24"/>
          <w:lang w:eastAsia="zh-CN"/>
        </w:rPr>
      </w:pPr>
      <w:r>
        <w:rPr>
          <w:rFonts w:ascii="Times New Roman" w:hAnsi="Times New Roman" w:eastAsia="宋体" w:cs="Times New Roman"/>
          <w:kern w:val="2"/>
          <w:szCs w:val="24"/>
          <w:lang w:eastAsia="zh-CN"/>
        </w:rPr>
        <w:t>应具备越限报警功能，至少包括：SF6压力越限报警、局部放电信号越限报警等；</w:t>
      </w:r>
    </w:p>
    <w:p>
      <w:pPr>
        <w:numPr>
          <w:ilvl w:val="0"/>
          <w:numId w:val="5"/>
        </w:numPr>
        <w:autoSpaceDE/>
        <w:autoSpaceDN/>
        <w:ind w:firstLine="480"/>
        <w:textAlignment w:val="center"/>
        <w:rPr>
          <w:rFonts w:ascii="Times New Roman" w:hAnsi="Times New Roman" w:eastAsia="宋体" w:cs="Times New Roman"/>
          <w:kern w:val="2"/>
          <w:szCs w:val="24"/>
          <w:lang w:eastAsia="zh-CN"/>
        </w:rPr>
      </w:pPr>
      <w:r>
        <w:rPr>
          <w:rFonts w:ascii="Times New Roman" w:hAnsi="Times New Roman" w:eastAsia="宋体" w:cs="Times New Roman"/>
          <w:kern w:val="2"/>
          <w:szCs w:val="24"/>
          <w:lang w:eastAsia="zh-CN"/>
        </w:rPr>
        <w:t>应具备对SF6压力、局部放电信号等数据的分析处理功能；应提供局部放电相位分布谱图(PRPD)局部放电脉冲序列相位分布谱图(PRPS)等用于描述放电特征的谱图信息；</w:t>
      </w:r>
    </w:p>
    <w:p>
      <w:pPr>
        <w:numPr>
          <w:ilvl w:val="0"/>
          <w:numId w:val="5"/>
        </w:numPr>
        <w:autoSpaceDE/>
        <w:autoSpaceDN/>
        <w:ind w:firstLine="480"/>
        <w:textAlignment w:val="center"/>
        <w:rPr>
          <w:rFonts w:ascii="Times New Roman" w:hAnsi="Times New Roman" w:eastAsia="宋体" w:cs="Times New Roman"/>
          <w:kern w:val="2"/>
          <w:szCs w:val="24"/>
          <w:lang w:eastAsia="zh-CN"/>
        </w:rPr>
      </w:pPr>
      <w:r>
        <w:rPr>
          <w:rFonts w:ascii="Times New Roman" w:hAnsi="Times New Roman" w:eastAsia="宋体" w:cs="Times New Roman"/>
          <w:kern w:val="2"/>
          <w:szCs w:val="24"/>
          <w:lang w:eastAsia="zh-CN"/>
        </w:rPr>
        <w:t xml:space="preserve">SF6监测宜具备气体循环功能，保证测得一次设备内部真实的气体湿度； </w:t>
      </w:r>
    </w:p>
    <w:p>
      <w:pPr>
        <w:numPr>
          <w:ilvl w:val="0"/>
          <w:numId w:val="5"/>
        </w:numPr>
        <w:autoSpaceDE/>
        <w:autoSpaceDN/>
        <w:ind w:firstLine="480"/>
        <w:textAlignment w:val="center"/>
        <w:rPr>
          <w:rFonts w:ascii="Times New Roman" w:hAnsi="Times New Roman" w:eastAsia="宋体" w:cs="Times New Roman"/>
          <w:kern w:val="2"/>
          <w:szCs w:val="24"/>
          <w:lang w:eastAsia="zh-CN"/>
        </w:rPr>
      </w:pPr>
      <w:r>
        <w:rPr>
          <w:rFonts w:ascii="Times New Roman" w:hAnsi="Times New Roman" w:eastAsia="宋体" w:cs="Times New Roman"/>
          <w:kern w:val="2"/>
          <w:szCs w:val="24"/>
          <w:lang w:eastAsia="zh-CN"/>
        </w:rPr>
        <w:t>SF6监测应具有校正功能、温度动态补偿和超量程保护功能及露点温度（或霜点温度）、体积比等参数计算功能；</w:t>
      </w:r>
    </w:p>
    <w:p>
      <w:pPr>
        <w:numPr>
          <w:ilvl w:val="0"/>
          <w:numId w:val="5"/>
        </w:numPr>
        <w:autoSpaceDE/>
        <w:autoSpaceDN/>
        <w:ind w:firstLine="480"/>
        <w:textAlignment w:val="center"/>
        <w:rPr>
          <w:rFonts w:ascii="Times New Roman" w:hAnsi="Times New Roman" w:eastAsia="宋体" w:cs="Times New Roman"/>
          <w:kern w:val="2"/>
          <w:szCs w:val="24"/>
          <w:lang w:eastAsia="zh-CN"/>
        </w:rPr>
      </w:pPr>
      <w:r>
        <w:rPr>
          <w:rFonts w:ascii="Times New Roman" w:hAnsi="Times New Roman" w:eastAsia="宋体" w:cs="Times New Roman"/>
          <w:kern w:val="2"/>
          <w:szCs w:val="24"/>
          <w:lang w:eastAsia="zh-CN"/>
        </w:rPr>
        <w:t>开关在线监测终端输出信息包括但不限于SF6压力、局部放电次数、局部放电量等参量信息及其告警信息、并输出终端自检信息和录波文件（针对局放监测）；</w:t>
      </w:r>
    </w:p>
    <w:p>
      <w:pPr>
        <w:numPr>
          <w:ilvl w:val="0"/>
          <w:numId w:val="5"/>
        </w:numPr>
        <w:autoSpaceDE/>
        <w:autoSpaceDN/>
        <w:ind w:firstLine="480"/>
        <w:textAlignment w:val="center"/>
        <w:rPr>
          <w:rFonts w:ascii="Times New Roman" w:hAnsi="Times New Roman" w:eastAsia="宋体" w:cs="Times New Roman"/>
          <w:kern w:val="2"/>
          <w:szCs w:val="24"/>
          <w:lang w:eastAsia="zh-CN"/>
        </w:rPr>
      </w:pPr>
      <w:r>
        <w:rPr>
          <w:rFonts w:ascii="Times New Roman" w:hAnsi="Times New Roman" w:eastAsia="宋体" w:cs="Times New Roman"/>
          <w:kern w:val="2"/>
          <w:szCs w:val="24"/>
          <w:lang w:eastAsia="zh-CN"/>
        </w:rPr>
        <w:t>开关监测终端硬件接口应至少满足12路模拟量接入，误差≤±0.5%FS；4路局放信号接入TNC/SMA。</w:t>
      </w:r>
    </w:p>
    <w:p>
      <w:pPr>
        <w:autoSpaceDE/>
        <w:autoSpaceDN/>
        <w:ind w:firstLine="480"/>
        <w:textAlignment w:val="center"/>
        <w:rPr>
          <w:rFonts w:ascii="Times New Roman" w:hAnsi="Times New Roman" w:eastAsia="宋体" w:cs="Times New Roman"/>
          <w:kern w:val="2"/>
          <w:szCs w:val="24"/>
          <w:lang w:eastAsia="zh-CN"/>
        </w:rPr>
      </w:pPr>
      <w:r>
        <w:rPr>
          <w:rFonts w:ascii="Times New Roman" w:hAnsi="Times New Roman" w:eastAsia="宋体" w:cs="Times New Roman"/>
          <w:kern w:val="2"/>
          <w:szCs w:val="24"/>
          <w:lang w:eastAsia="zh-CN"/>
        </w:rPr>
        <w:t>避雷器监测终端应满足如下基本功能要求：</w:t>
      </w:r>
    </w:p>
    <w:p>
      <w:pPr>
        <w:numPr>
          <w:ilvl w:val="0"/>
          <w:numId w:val="6"/>
        </w:numPr>
        <w:autoSpaceDE/>
        <w:autoSpaceDN/>
        <w:ind w:firstLine="480"/>
        <w:textAlignment w:val="center"/>
        <w:rPr>
          <w:rFonts w:ascii="Times New Roman" w:hAnsi="Times New Roman" w:eastAsia="宋体" w:cs="Times New Roman"/>
          <w:kern w:val="2"/>
          <w:szCs w:val="24"/>
          <w:lang w:eastAsia="zh-CN"/>
        </w:rPr>
      </w:pPr>
      <w:r>
        <w:rPr>
          <w:rFonts w:ascii="Times New Roman" w:hAnsi="Times New Roman" w:eastAsia="宋体" w:cs="Times New Roman"/>
          <w:kern w:val="2"/>
          <w:szCs w:val="24"/>
          <w:lang w:eastAsia="zh-CN"/>
        </w:rPr>
        <w:t>应具备监测周期调节功能，可以通过现场或远程方式进行设定；</w:t>
      </w:r>
    </w:p>
    <w:p>
      <w:pPr>
        <w:numPr>
          <w:ilvl w:val="0"/>
          <w:numId w:val="6"/>
        </w:numPr>
        <w:autoSpaceDE/>
        <w:autoSpaceDN/>
        <w:ind w:firstLine="480"/>
        <w:textAlignment w:val="center"/>
        <w:rPr>
          <w:rFonts w:ascii="Times New Roman" w:hAnsi="Times New Roman" w:eastAsia="宋体" w:cs="Times New Roman"/>
          <w:kern w:val="2"/>
          <w:szCs w:val="24"/>
          <w:lang w:eastAsia="zh-CN"/>
        </w:rPr>
      </w:pPr>
      <w:r>
        <w:rPr>
          <w:rFonts w:ascii="Times New Roman" w:hAnsi="Times New Roman" w:eastAsia="宋体" w:cs="Times New Roman"/>
          <w:kern w:val="2"/>
          <w:szCs w:val="24"/>
          <w:lang w:eastAsia="zh-CN"/>
        </w:rPr>
        <w:t>应具备监视各类在线监测传感器运行状态的能力；</w:t>
      </w:r>
    </w:p>
    <w:p>
      <w:pPr>
        <w:numPr>
          <w:ilvl w:val="0"/>
          <w:numId w:val="6"/>
        </w:numPr>
        <w:autoSpaceDE/>
        <w:autoSpaceDN/>
        <w:ind w:firstLine="480"/>
        <w:textAlignment w:val="center"/>
        <w:rPr>
          <w:rFonts w:ascii="Times New Roman" w:hAnsi="Times New Roman" w:eastAsia="宋体" w:cs="Times New Roman"/>
          <w:kern w:val="2"/>
          <w:szCs w:val="24"/>
          <w:lang w:eastAsia="zh-CN"/>
        </w:rPr>
      </w:pPr>
      <w:r>
        <w:rPr>
          <w:rFonts w:ascii="Times New Roman" w:hAnsi="Times New Roman" w:eastAsia="宋体" w:cs="Times New Roman"/>
          <w:kern w:val="2"/>
          <w:szCs w:val="24"/>
          <w:lang w:eastAsia="zh-CN"/>
        </w:rPr>
        <w:t>应具备越限报警功能，至少包括：避雷器全电流、阻性电流越限告警等；</w:t>
      </w:r>
    </w:p>
    <w:p>
      <w:pPr>
        <w:numPr>
          <w:ilvl w:val="0"/>
          <w:numId w:val="6"/>
        </w:numPr>
        <w:autoSpaceDE/>
        <w:autoSpaceDN/>
        <w:ind w:firstLine="480"/>
        <w:textAlignment w:val="center"/>
        <w:rPr>
          <w:rFonts w:ascii="Times New Roman" w:hAnsi="Times New Roman" w:eastAsia="宋体" w:cs="Times New Roman"/>
          <w:kern w:val="2"/>
          <w:szCs w:val="24"/>
          <w:lang w:eastAsia="zh-CN"/>
        </w:rPr>
      </w:pPr>
      <w:r>
        <w:rPr>
          <w:rFonts w:ascii="Times New Roman" w:hAnsi="Times New Roman" w:eastAsia="宋体" w:cs="Times New Roman"/>
          <w:kern w:val="2"/>
          <w:szCs w:val="24"/>
          <w:lang w:eastAsia="zh-CN"/>
        </w:rPr>
        <w:t>避雷器在线监测终端输出信息包括但不限于为避雷器全电流、阻性电流、累计次数等参量信息及其告警信息，并输出终端自检信息。</w:t>
      </w:r>
    </w:p>
    <w:p>
      <w:pPr>
        <w:numPr>
          <w:ilvl w:val="0"/>
          <w:numId w:val="6"/>
        </w:numPr>
        <w:autoSpaceDE/>
        <w:autoSpaceDN/>
        <w:ind w:firstLine="480"/>
        <w:textAlignment w:val="center"/>
        <w:rPr>
          <w:rFonts w:hint="default" w:ascii="Times New Roman" w:hAnsi="Times New Roman" w:eastAsia="宋体" w:cs="Times New Roman"/>
          <w:kern w:val="2"/>
          <w:szCs w:val="24"/>
          <w:lang w:val="en-US" w:eastAsia="zh-CN"/>
        </w:rPr>
      </w:pPr>
      <w:r>
        <w:rPr>
          <w:rFonts w:ascii="Times New Roman" w:hAnsi="Times New Roman" w:eastAsia="宋体" w:cs="Times New Roman"/>
          <w:kern w:val="2"/>
          <w:szCs w:val="24"/>
          <w:lang w:eastAsia="zh-CN"/>
        </w:rPr>
        <w:t>一次设备在线监测系统可向海上电气平台数智化系统输送所需的全部数据，预留足够量的满足数智化要求的相关接口，并向该平台开放通讯协议，实现通过数智化系统集中控制的功能。</w:t>
      </w:r>
    </w:p>
    <w:p>
      <w:pPr>
        <w:keepNext/>
        <w:keepLines/>
        <w:widowControl w:val="0"/>
        <w:autoSpaceDE w:val="0"/>
        <w:autoSpaceDN w:val="0"/>
        <w:spacing w:line="360" w:lineRule="auto"/>
        <w:ind w:firstLine="0" w:firstLineChars="0"/>
        <w:jc w:val="left"/>
        <w:outlineLvl w:val="2"/>
        <w:rPr>
          <w:rFonts w:ascii="黑体" w:hAnsi="黑体" w:eastAsia="黑体" w:cs="宋体"/>
          <w:b/>
          <w:sz w:val="24"/>
          <w:szCs w:val="22"/>
          <w:lang w:val="en-US" w:eastAsia="zh-CN" w:bidi="ar-SA"/>
        </w:rPr>
      </w:pPr>
      <w:bookmarkStart w:id="48" w:name="_Toc195685325"/>
      <w:r>
        <w:rPr>
          <w:rFonts w:ascii="黑体" w:hAnsi="黑体" w:eastAsia="黑体" w:cs="宋体"/>
          <w:b/>
          <w:sz w:val="24"/>
          <w:szCs w:val="22"/>
          <w:lang w:val="en-US" w:eastAsia="zh-CN" w:bidi="ar-SA"/>
        </w:rPr>
        <w:t>12数字化智慧化设计</w:t>
      </w:r>
      <w:bookmarkEnd w:id="48"/>
    </w:p>
    <w:p>
      <w:pPr>
        <w:keepNext/>
        <w:keepLines/>
        <w:widowControl w:val="0"/>
        <w:autoSpaceDE w:val="0"/>
        <w:autoSpaceDN w:val="0"/>
        <w:spacing w:line="360" w:lineRule="auto"/>
        <w:ind w:firstLine="0" w:firstLineChars="0"/>
        <w:jc w:val="left"/>
        <w:outlineLvl w:val="3"/>
        <w:rPr>
          <w:rFonts w:ascii="黑体" w:hAnsi="黑体" w:eastAsia="黑体" w:cs="宋体"/>
          <w:b/>
          <w:sz w:val="24"/>
          <w:szCs w:val="22"/>
          <w:lang w:val="en-US" w:eastAsia="zh-CN" w:bidi="ar-SA"/>
        </w:rPr>
      </w:pPr>
      <w:r>
        <w:rPr>
          <w:rFonts w:ascii="黑体" w:hAnsi="黑体" w:eastAsia="黑体" w:cs="宋体"/>
          <w:b/>
          <w:sz w:val="24"/>
          <w:szCs w:val="22"/>
          <w:lang w:val="en-US" w:eastAsia="zh-CN" w:bidi="ar-SA"/>
        </w:rPr>
        <w:t>12.1</w:t>
      </w:r>
      <w:r>
        <w:rPr>
          <w:rFonts w:hint="eastAsia" w:ascii="黑体" w:hAnsi="黑体" w:eastAsia="黑体" w:cs="宋体"/>
          <w:b/>
          <w:sz w:val="24"/>
          <w:szCs w:val="22"/>
          <w:lang w:val="en-US" w:eastAsia="zh-CN" w:bidi="ar-SA"/>
        </w:rPr>
        <w:t>概述</w:t>
      </w:r>
    </w:p>
    <w:p>
      <w:pPr>
        <w:keepNext/>
        <w:keepLines/>
        <w:widowControl w:val="0"/>
        <w:autoSpaceDE w:val="0"/>
        <w:autoSpaceDN w:val="0"/>
        <w:spacing w:line="360" w:lineRule="auto"/>
        <w:ind w:firstLine="0" w:firstLineChars="0"/>
        <w:jc w:val="left"/>
        <w:outlineLvl w:val="4"/>
        <w:rPr>
          <w:rFonts w:ascii="黑体" w:hAnsi="黑体" w:eastAsia="黑体" w:cs="宋体"/>
          <w:b/>
          <w:sz w:val="24"/>
          <w:szCs w:val="22"/>
          <w:lang w:val="en-US" w:eastAsia="zh-CN" w:bidi="ar-SA"/>
        </w:rPr>
      </w:pPr>
      <w:r>
        <w:rPr>
          <w:rFonts w:ascii="黑体" w:hAnsi="黑体" w:eastAsia="黑体" w:cs="宋体"/>
          <w:b/>
          <w:sz w:val="24"/>
          <w:szCs w:val="22"/>
          <w:lang w:val="en-US" w:eastAsia="zh-CN" w:bidi="ar-SA"/>
        </w:rPr>
        <w:t>12.1.1</w:t>
      </w:r>
      <w:r>
        <w:rPr>
          <w:rFonts w:hint="eastAsia" w:ascii="黑体" w:hAnsi="黑体" w:eastAsia="黑体" w:cs="宋体"/>
          <w:b/>
          <w:sz w:val="24"/>
          <w:szCs w:val="22"/>
          <w:lang w:val="en-US" w:eastAsia="zh-CN" w:bidi="ar-SA"/>
        </w:rPr>
        <w:t>设计范围</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hint="eastAsia" w:ascii="Times New Roman" w:hAnsi="Times New Roman" w:eastAsia="宋体" w:cs="Times New Roman"/>
          <w:lang w:eastAsia="zh-CN"/>
        </w:rPr>
        <w:t>我方负责本标段海上补偿站数智化系统设计、采购、安装、部署和调试、验收等全部工作。对所供设备和材料进行交付和验收（注：其中无人机系统全套设备采购不在本标段），其中海上电气平台基础结构安全监测系统不在本标段采购，由招标人提供，我方负责该系统的安装、部署、调试、验收等工作。</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hint="eastAsia" w:ascii="Times New Roman" w:hAnsi="Times New Roman" w:eastAsia="宋体" w:cs="Times New Roman"/>
          <w:lang w:eastAsia="zh-CN"/>
        </w:rPr>
        <w:t>我方负责配合将海补偿站数智化系统包括但不限于一次设备在线监测系统、智能辅助监控系统、智能巡视终端及视频存储、海上电气平台基础结构安全监测系统等相关数据接入招标人设置的第三方系统（其中海上电气平台基础结构安全监测系统不在本标段采购范围内），并配合招标人建设数智化海上风电场。</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hint="eastAsia" w:ascii="Times New Roman" w:hAnsi="Times New Roman" w:eastAsia="宋体" w:cs="Times New Roman"/>
          <w:lang w:eastAsia="zh-CN"/>
        </w:rPr>
        <w:t>我方负责按照数智化系统建设要求提供海上补偿站及设备数字孪生模型。</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hint="eastAsia" w:ascii="Times New Roman" w:hAnsi="Times New Roman" w:eastAsia="宋体" w:cs="Times New Roman"/>
          <w:lang w:eastAsia="zh-CN"/>
        </w:rPr>
        <w:t>我方配合监造监理或招标人指定的其它咨询机构进行整个海上补偿站制造的质量控制及验收工作。</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hint="eastAsia" w:ascii="Times New Roman" w:hAnsi="Times New Roman" w:eastAsia="宋体" w:cs="Times New Roman"/>
          <w:lang w:eastAsia="zh-CN"/>
        </w:rPr>
        <w:t>招标人在陆上集控中心设有招标人设置的第三方系统，海上电气平台内配置有数智化相关设备，我方承诺无条件与海上电气平台数智化设备及招标人设置的第三方系统配合完成相关接口的协调及确定，向海上电气平台数智化设备或招标人设置的第三方系统输送所需的全部数据，预留足够量的满足招标人要求的相关接口，并向该系统开放通讯协议。涉及相关辅助测点及软件系统等我方均开放全部底层权限，配合招标人进行远程控制及软件二次开发，并配合招标人完成系统的接入及调试，以实现招标人设置的第三方系统各系统的集中控制功能。</w:t>
      </w:r>
    </w:p>
    <w:p>
      <w:pPr>
        <w:keepNext/>
        <w:keepLines/>
        <w:widowControl w:val="0"/>
        <w:autoSpaceDE w:val="0"/>
        <w:autoSpaceDN w:val="0"/>
        <w:spacing w:line="360" w:lineRule="auto"/>
        <w:ind w:firstLine="0" w:firstLineChars="0"/>
        <w:jc w:val="left"/>
        <w:outlineLvl w:val="4"/>
        <w:rPr>
          <w:rFonts w:ascii="黑体" w:hAnsi="黑体" w:eastAsia="黑体" w:cs="宋体"/>
          <w:b/>
          <w:sz w:val="24"/>
          <w:szCs w:val="22"/>
          <w:lang w:val="en-US" w:eastAsia="zh-CN" w:bidi="ar-SA"/>
        </w:rPr>
      </w:pPr>
      <w:r>
        <w:rPr>
          <w:rFonts w:ascii="黑体" w:hAnsi="黑体" w:eastAsia="黑体" w:cs="宋体"/>
          <w:b/>
          <w:sz w:val="24"/>
          <w:szCs w:val="22"/>
          <w:lang w:val="en-US" w:eastAsia="zh-CN" w:bidi="ar-SA"/>
        </w:rPr>
        <w:t>12.1.2</w:t>
      </w:r>
      <w:r>
        <w:rPr>
          <w:rFonts w:hint="eastAsia" w:ascii="黑体" w:hAnsi="黑体" w:eastAsia="黑体" w:cs="宋体"/>
          <w:b/>
          <w:sz w:val="24"/>
          <w:szCs w:val="22"/>
          <w:lang w:val="en-US" w:eastAsia="zh-CN" w:bidi="ar-SA"/>
        </w:rPr>
        <w:t>设计依据</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hint="eastAsia" w:ascii="Times New Roman" w:hAnsi="Times New Roman" w:eastAsia="宋体" w:cs="Times New Roman"/>
          <w:lang w:eastAsia="zh-CN"/>
        </w:rPr>
        <w:t>《电工电子产品基本环境试验规程</w:t>
      </w:r>
      <w:r>
        <w:rPr>
          <w:rFonts w:ascii="Times New Roman" w:hAnsi="Times New Roman" w:eastAsia="宋体" w:cs="Times New Roman"/>
          <w:lang w:eastAsia="zh-CN"/>
        </w:rPr>
        <w:t xml:space="preserve"> </w:t>
      </w:r>
      <w:r>
        <w:rPr>
          <w:rFonts w:hint="eastAsia" w:ascii="Times New Roman" w:hAnsi="Times New Roman" w:eastAsia="宋体" w:cs="Times New Roman"/>
          <w:lang w:eastAsia="zh-CN"/>
        </w:rPr>
        <w:t>试验</w:t>
      </w:r>
      <w:r>
        <w:rPr>
          <w:rFonts w:ascii="Times New Roman" w:hAnsi="Times New Roman" w:eastAsia="宋体" w:cs="Times New Roman"/>
          <w:lang w:eastAsia="zh-CN"/>
        </w:rPr>
        <w:t xml:space="preserve"> Ka:</w:t>
      </w:r>
      <w:r>
        <w:rPr>
          <w:rFonts w:hint="eastAsia" w:ascii="Times New Roman" w:hAnsi="Times New Roman" w:eastAsia="宋体" w:cs="Times New Roman"/>
          <w:lang w:eastAsia="zh-CN"/>
        </w:rPr>
        <w:t>盐雾试验方法》（</w:t>
      </w:r>
      <w:r>
        <w:rPr>
          <w:rFonts w:ascii="Times New Roman" w:hAnsi="Times New Roman" w:eastAsia="宋体" w:cs="Times New Roman"/>
          <w:lang w:eastAsia="zh-CN"/>
        </w:rPr>
        <w:t xml:space="preserve">GB/T 2423.17 </w:t>
      </w:r>
      <w:r>
        <w:rPr>
          <w:rFonts w:hint="eastAsia" w:ascii="Times New Roman" w:hAnsi="Times New Roman" w:eastAsia="宋体" w:cs="Times New Roman"/>
          <w:lang w:eastAsia="zh-CN"/>
        </w:rPr>
        <w:t>）</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hint="eastAsia" w:ascii="Times New Roman" w:hAnsi="Times New Roman" w:eastAsia="宋体" w:cs="Times New Roman"/>
          <w:lang w:eastAsia="zh-CN"/>
        </w:rPr>
        <w:t>《远动设备及系统</w:t>
      </w:r>
      <w:r>
        <w:rPr>
          <w:rFonts w:ascii="Times New Roman" w:hAnsi="Times New Roman" w:eastAsia="宋体" w:cs="Times New Roman"/>
          <w:lang w:eastAsia="zh-CN"/>
        </w:rPr>
        <w:t xml:space="preserve"> </w:t>
      </w:r>
      <w:r>
        <w:rPr>
          <w:rFonts w:hint="eastAsia" w:ascii="Times New Roman" w:hAnsi="Times New Roman" w:eastAsia="宋体" w:cs="Times New Roman"/>
          <w:lang w:eastAsia="zh-CN"/>
        </w:rPr>
        <w:t>第</w:t>
      </w:r>
      <w:r>
        <w:rPr>
          <w:rFonts w:ascii="Times New Roman" w:hAnsi="Times New Roman" w:eastAsia="宋体" w:cs="Times New Roman"/>
          <w:lang w:eastAsia="zh-CN"/>
        </w:rPr>
        <w:t>2</w:t>
      </w:r>
      <w:r>
        <w:rPr>
          <w:rFonts w:hint="eastAsia" w:ascii="Times New Roman" w:hAnsi="Times New Roman" w:eastAsia="宋体" w:cs="Times New Roman"/>
          <w:lang w:eastAsia="zh-CN"/>
        </w:rPr>
        <w:t>部分：工作条件</w:t>
      </w:r>
      <w:r>
        <w:rPr>
          <w:rFonts w:ascii="Times New Roman" w:hAnsi="Times New Roman" w:eastAsia="宋体" w:cs="Times New Roman"/>
          <w:lang w:eastAsia="zh-CN"/>
        </w:rPr>
        <w:t xml:space="preserve"> </w:t>
      </w:r>
      <w:r>
        <w:rPr>
          <w:rFonts w:hint="eastAsia" w:ascii="Times New Roman" w:hAnsi="Times New Roman" w:eastAsia="宋体" w:cs="Times New Roman"/>
          <w:lang w:eastAsia="zh-CN"/>
        </w:rPr>
        <w:t>第</w:t>
      </w:r>
      <w:r>
        <w:rPr>
          <w:rFonts w:ascii="Times New Roman" w:hAnsi="Times New Roman" w:eastAsia="宋体" w:cs="Times New Roman"/>
          <w:lang w:eastAsia="zh-CN"/>
        </w:rPr>
        <w:t>1</w:t>
      </w:r>
      <w:r>
        <w:rPr>
          <w:rFonts w:hint="eastAsia" w:ascii="Times New Roman" w:hAnsi="Times New Roman" w:eastAsia="宋体" w:cs="Times New Roman"/>
          <w:lang w:eastAsia="zh-CN"/>
        </w:rPr>
        <w:t>篇</w:t>
      </w:r>
      <w:r>
        <w:rPr>
          <w:rFonts w:ascii="Times New Roman" w:hAnsi="Times New Roman" w:eastAsia="宋体" w:cs="Times New Roman"/>
          <w:lang w:eastAsia="zh-CN"/>
        </w:rPr>
        <w:t xml:space="preserve">: </w:t>
      </w:r>
      <w:r>
        <w:rPr>
          <w:rFonts w:hint="eastAsia" w:ascii="Times New Roman" w:hAnsi="Times New Roman" w:eastAsia="宋体" w:cs="Times New Roman"/>
          <w:lang w:eastAsia="zh-CN"/>
        </w:rPr>
        <w:t>电源和电磁兼容性》（</w:t>
      </w:r>
      <w:r>
        <w:rPr>
          <w:rFonts w:ascii="Times New Roman" w:hAnsi="Times New Roman" w:eastAsia="宋体" w:cs="Times New Roman"/>
          <w:lang w:eastAsia="zh-CN"/>
        </w:rPr>
        <w:t>GB/T 15153.1</w:t>
      </w:r>
      <w:r>
        <w:rPr>
          <w:rFonts w:hint="eastAsia" w:ascii="Times New Roman" w:hAnsi="Times New Roman" w:eastAsia="宋体" w:cs="Times New Roman"/>
          <w:lang w:eastAsia="zh-CN"/>
        </w:rPr>
        <w:t>）</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hint="eastAsia" w:ascii="Times New Roman" w:hAnsi="Times New Roman" w:eastAsia="宋体" w:cs="Times New Roman"/>
          <w:lang w:eastAsia="zh-CN"/>
        </w:rPr>
        <w:t>《电磁兼容</w:t>
      </w:r>
      <w:r>
        <w:rPr>
          <w:rFonts w:ascii="Times New Roman" w:hAnsi="Times New Roman" w:eastAsia="宋体" w:cs="Times New Roman"/>
          <w:lang w:eastAsia="zh-CN"/>
        </w:rPr>
        <w:t xml:space="preserve"> </w:t>
      </w:r>
      <w:r>
        <w:rPr>
          <w:rFonts w:hint="eastAsia" w:ascii="Times New Roman" w:hAnsi="Times New Roman" w:eastAsia="宋体" w:cs="Times New Roman"/>
          <w:lang w:eastAsia="zh-CN"/>
        </w:rPr>
        <w:t>试验和测量技术</w:t>
      </w:r>
      <w:r>
        <w:rPr>
          <w:rFonts w:ascii="Times New Roman" w:hAnsi="Times New Roman" w:eastAsia="宋体" w:cs="Times New Roman"/>
          <w:lang w:eastAsia="zh-CN"/>
        </w:rPr>
        <w:t xml:space="preserve"> </w:t>
      </w:r>
      <w:r>
        <w:rPr>
          <w:rFonts w:hint="eastAsia" w:ascii="Times New Roman" w:hAnsi="Times New Roman" w:eastAsia="宋体" w:cs="Times New Roman"/>
          <w:lang w:eastAsia="zh-CN"/>
        </w:rPr>
        <w:t>静电放电抗干扰度试验》（</w:t>
      </w:r>
      <w:r>
        <w:rPr>
          <w:rFonts w:ascii="Times New Roman" w:hAnsi="Times New Roman" w:eastAsia="宋体" w:cs="Times New Roman"/>
          <w:lang w:eastAsia="zh-CN"/>
        </w:rPr>
        <w:t>GB/T 17626.2</w:t>
      </w:r>
      <w:r>
        <w:rPr>
          <w:rFonts w:hint="eastAsia" w:ascii="Times New Roman" w:hAnsi="Times New Roman" w:eastAsia="宋体" w:cs="Times New Roman"/>
          <w:lang w:eastAsia="zh-CN"/>
        </w:rPr>
        <w:t>）</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hint="eastAsia" w:ascii="Times New Roman" w:hAnsi="Times New Roman" w:eastAsia="宋体" w:cs="Times New Roman"/>
          <w:lang w:eastAsia="zh-CN"/>
        </w:rPr>
        <w:t>《电磁兼容</w:t>
      </w:r>
      <w:r>
        <w:rPr>
          <w:rFonts w:ascii="Times New Roman" w:hAnsi="Times New Roman" w:eastAsia="宋体" w:cs="Times New Roman"/>
          <w:lang w:eastAsia="zh-CN"/>
        </w:rPr>
        <w:t xml:space="preserve"> </w:t>
      </w:r>
      <w:r>
        <w:rPr>
          <w:rFonts w:hint="eastAsia" w:ascii="Times New Roman" w:hAnsi="Times New Roman" w:eastAsia="宋体" w:cs="Times New Roman"/>
          <w:lang w:eastAsia="zh-CN"/>
        </w:rPr>
        <w:t>试验和测量技术</w:t>
      </w:r>
      <w:r>
        <w:rPr>
          <w:rFonts w:ascii="Times New Roman" w:hAnsi="Times New Roman" w:eastAsia="宋体" w:cs="Times New Roman"/>
          <w:lang w:eastAsia="zh-CN"/>
        </w:rPr>
        <w:t xml:space="preserve"> </w:t>
      </w:r>
      <w:r>
        <w:rPr>
          <w:rFonts w:hint="eastAsia" w:ascii="Times New Roman" w:hAnsi="Times New Roman" w:eastAsia="宋体" w:cs="Times New Roman"/>
          <w:lang w:eastAsia="zh-CN"/>
        </w:rPr>
        <w:t>射频电磁场辐射抗干扰度试验》（</w:t>
      </w:r>
      <w:r>
        <w:rPr>
          <w:rFonts w:ascii="Times New Roman" w:hAnsi="Times New Roman" w:eastAsia="宋体" w:cs="Times New Roman"/>
          <w:lang w:eastAsia="zh-CN"/>
        </w:rPr>
        <w:t>GB/T 17626.3</w:t>
      </w:r>
      <w:r>
        <w:rPr>
          <w:rFonts w:hint="eastAsia" w:ascii="Times New Roman" w:hAnsi="Times New Roman" w:eastAsia="宋体" w:cs="Times New Roman"/>
          <w:lang w:eastAsia="zh-CN"/>
        </w:rPr>
        <w:t>）</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hint="eastAsia" w:ascii="Times New Roman" w:hAnsi="Times New Roman" w:eastAsia="宋体" w:cs="Times New Roman"/>
          <w:lang w:eastAsia="zh-CN"/>
        </w:rPr>
        <w:t>《电磁兼容</w:t>
      </w:r>
      <w:r>
        <w:rPr>
          <w:rFonts w:ascii="Times New Roman" w:hAnsi="Times New Roman" w:eastAsia="宋体" w:cs="Times New Roman"/>
          <w:lang w:eastAsia="zh-CN"/>
        </w:rPr>
        <w:t xml:space="preserve"> </w:t>
      </w:r>
      <w:r>
        <w:rPr>
          <w:rFonts w:hint="eastAsia" w:ascii="Times New Roman" w:hAnsi="Times New Roman" w:eastAsia="宋体" w:cs="Times New Roman"/>
          <w:lang w:eastAsia="zh-CN"/>
        </w:rPr>
        <w:t>试验和测量技术</w:t>
      </w:r>
      <w:r>
        <w:rPr>
          <w:rFonts w:ascii="Times New Roman" w:hAnsi="Times New Roman" w:eastAsia="宋体" w:cs="Times New Roman"/>
          <w:lang w:eastAsia="zh-CN"/>
        </w:rPr>
        <w:t xml:space="preserve"> </w:t>
      </w:r>
      <w:r>
        <w:rPr>
          <w:rFonts w:hint="eastAsia" w:ascii="Times New Roman" w:hAnsi="Times New Roman" w:eastAsia="宋体" w:cs="Times New Roman"/>
          <w:lang w:eastAsia="zh-CN"/>
        </w:rPr>
        <w:t>浪涌（冲击）抗扰度试验》（</w:t>
      </w:r>
      <w:r>
        <w:rPr>
          <w:rFonts w:ascii="Times New Roman" w:hAnsi="Times New Roman" w:eastAsia="宋体" w:cs="Times New Roman"/>
          <w:lang w:eastAsia="zh-CN"/>
        </w:rPr>
        <w:t>GB/T 17626.5</w:t>
      </w:r>
      <w:r>
        <w:rPr>
          <w:rFonts w:hint="eastAsia" w:ascii="Times New Roman" w:hAnsi="Times New Roman" w:eastAsia="宋体" w:cs="Times New Roman"/>
          <w:lang w:eastAsia="zh-CN"/>
        </w:rPr>
        <w:t>）</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hint="eastAsia" w:ascii="Times New Roman" w:hAnsi="Times New Roman" w:eastAsia="宋体" w:cs="Times New Roman"/>
          <w:lang w:eastAsia="zh-CN"/>
        </w:rPr>
        <w:t>《电磁兼容</w:t>
      </w:r>
      <w:r>
        <w:rPr>
          <w:rFonts w:ascii="Times New Roman" w:hAnsi="Times New Roman" w:eastAsia="宋体" w:cs="Times New Roman"/>
          <w:lang w:eastAsia="zh-CN"/>
        </w:rPr>
        <w:t xml:space="preserve"> </w:t>
      </w:r>
      <w:r>
        <w:rPr>
          <w:rFonts w:hint="eastAsia" w:ascii="Times New Roman" w:hAnsi="Times New Roman" w:eastAsia="宋体" w:cs="Times New Roman"/>
          <w:lang w:eastAsia="zh-CN"/>
        </w:rPr>
        <w:t>试验和测量技术</w:t>
      </w:r>
      <w:r>
        <w:rPr>
          <w:rFonts w:ascii="Times New Roman" w:hAnsi="Times New Roman" w:eastAsia="宋体" w:cs="Times New Roman"/>
          <w:lang w:eastAsia="zh-CN"/>
        </w:rPr>
        <w:t xml:space="preserve"> </w:t>
      </w:r>
      <w:r>
        <w:rPr>
          <w:rFonts w:hint="eastAsia" w:ascii="Times New Roman" w:hAnsi="Times New Roman" w:eastAsia="宋体" w:cs="Times New Roman"/>
          <w:lang w:eastAsia="zh-CN"/>
        </w:rPr>
        <w:t>射频场感应的传导骚扰抗扰度》（</w:t>
      </w:r>
      <w:r>
        <w:rPr>
          <w:rFonts w:ascii="Times New Roman" w:hAnsi="Times New Roman" w:eastAsia="宋体" w:cs="Times New Roman"/>
          <w:lang w:eastAsia="zh-CN"/>
        </w:rPr>
        <w:t>GB/T 17626.6</w:t>
      </w:r>
      <w:r>
        <w:rPr>
          <w:rFonts w:hint="eastAsia" w:ascii="Times New Roman" w:hAnsi="Times New Roman" w:eastAsia="宋体" w:cs="Times New Roman"/>
          <w:lang w:eastAsia="zh-CN"/>
        </w:rPr>
        <w:t>）</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hint="eastAsia" w:ascii="Times New Roman" w:hAnsi="Times New Roman" w:eastAsia="宋体" w:cs="Times New Roman"/>
          <w:lang w:eastAsia="zh-CN"/>
        </w:rPr>
        <w:t>《电磁兼容</w:t>
      </w:r>
      <w:r>
        <w:rPr>
          <w:rFonts w:ascii="Times New Roman" w:hAnsi="Times New Roman" w:eastAsia="宋体" w:cs="Times New Roman"/>
          <w:lang w:eastAsia="zh-CN"/>
        </w:rPr>
        <w:t xml:space="preserve"> </w:t>
      </w:r>
      <w:r>
        <w:rPr>
          <w:rFonts w:hint="eastAsia" w:ascii="Times New Roman" w:hAnsi="Times New Roman" w:eastAsia="宋体" w:cs="Times New Roman"/>
          <w:lang w:eastAsia="zh-CN"/>
        </w:rPr>
        <w:t>试验和测量技术</w:t>
      </w:r>
      <w:r>
        <w:rPr>
          <w:rFonts w:ascii="Times New Roman" w:hAnsi="Times New Roman" w:eastAsia="宋体" w:cs="Times New Roman"/>
          <w:lang w:eastAsia="zh-CN"/>
        </w:rPr>
        <w:t xml:space="preserve"> </w:t>
      </w:r>
      <w:r>
        <w:rPr>
          <w:rFonts w:hint="eastAsia" w:ascii="Times New Roman" w:hAnsi="Times New Roman" w:eastAsia="宋体" w:cs="Times New Roman"/>
          <w:lang w:eastAsia="zh-CN"/>
        </w:rPr>
        <w:t>工频磁场抗扰度试验》（</w:t>
      </w:r>
      <w:r>
        <w:rPr>
          <w:rFonts w:ascii="Times New Roman" w:hAnsi="Times New Roman" w:eastAsia="宋体" w:cs="Times New Roman"/>
          <w:lang w:eastAsia="zh-CN"/>
        </w:rPr>
        <w:t xml:space="preserve">GB/T 17626.8 </w:t>
      </w:r>
      <w:r>
        <w:rPr>
          <w:rFonts w:hint="eastAsia" w:ascii="Times New Roman" w:hAnsi="Times New Roman" w:eastAsia="宋体" w:cs="Times New Roman"/>
          <w:lang w:eastAsia="zh-CN"/>
        </w:rPr>
        <w:t>）</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hint="eastAsia" w:ascii="Times New Roman" w:hAnsi="Times New Roman" w:eastAsia="宋体" w:cs="Times New Roman"/>
          <w:lang w:eastAsia="zh-CN"/>
        </w:rPr>
        <w:t>《电磁兼容</w:t>
      </w:r>
      <w:r>
        <w:rPr>
          <w:rFonts w:ascii="Times New Roman" w:hAnsi="Times New Roman" w:eastAsia="宋体" w:cs="Times New Roman"/>
          <w:lang w:eastAsia="zh-CN"/>
        </w:rPr>
        <w:t xml:space="preserve"> </w:t>
      </w:r>
      <w:r>
        <w:rPr>
          <w:rFonts w:hint="eastAsia" w:ascii="Times New Roman" w:hAnsi="Times New Roman" w:eastAsia="宋体" w:cs="Times New Roman"/>
          <w:lang w:eastAsia="zh-CN"/>
        </w:rPr>
        <w:t>试验和测量技术</w:t>
      </w:r>
      <w:r>
        <w:rPr>
          <w:rFonts w:ascii="Times New Roman" w:hAnsi="Times New Roman" w:eastAsia="宋体" w:cs="Times New Roman"/>
          <w:lang w:eastAsia="zh-CN"/>
        </w:rPr>
        <w:t xml:space="preserve"> </w:t>
      </w:r>
      <w:r>
        <w:rPr>
          <w:rFonts w:hint="eastAsia" w:ascii="Times New Roman" w:hAnsi="Times New Roman" w:eastAsia="宋体" w:cs="Times New Roman"/>
          <w:lang w:eastAsia="zh-CN"/>
        </w:rPr>
        <w:t>脉冲磁场抗扰度试验》（</w:t>
      </w:r>
      <w:r>
        <w:rPr>
          <w:rFonts w:ascii="Times New Roman" w:hAnsi="Times New Roman" w:eastAsia="宋体" w:cs="Times New Roman"/>
          <w:lang w:eastAsia="zh-CN"/>
        </w:rPr>
        <w:t xml:space="preserve">GB/T 17626.9 </w:t>
      </w:r>
      <w:r>
        <w:rPr>
          <w:rFonts w:hint="eastAsia" w:ascii="Times New Roman" w:hAnsi="Times New Roman" w:eastAsia="宋体" w:cs="Times New Roman"/>
          <w:lang w:eastAsia="zh-CN"/>
        </w:rPr>
        <w:t>）</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hint="eastAsia" w:ascii="Times New Roman" w:hAnsi="Times New Roman" w:eastAsia="宋体" w:cs="Times New Roman"/>
          <w:lang w:eastAsia="zh-CN"/>
        </w:rPr>
        <w:t>《电磁兼容</w:t>
      </w:r>
      <w:r>
        <w:rPr>
          <w:rFonts w:ascii="Times New Roman" w:hAnsi="Times New Roman" w:eastAsia="宋体" w:cs="Times New Roman"/>
          <w:lang w:eastAsia="zh-CN"/>
        </w:rPr>
        <w:t xml:space="preserve"> </w:t>
      </w:r>
      <w:r>
        <w:rPr>
          <w:rFonts w:hint="eastAsia" w:ascii="Times New Roman" w:hAnsi="Times New Roman" w:eastAsia="宋体" w:cs="Times New Roman"/>
          <w:lang w:eastAsia="zh-CN"/>
        </w:rPr>
        <w:t>试验和测量技术</w:t>
      </w:r>
      <w:r>
        <w:rPr>
          <w:rFonts w:ascii="Times New Roman" w:hAnsi="Times New Roman" w:eastAsia="宋体" w:cs="Times New Roman"/>
          <w:lang w:eastAsia="zh-CN"/>
        </w:rPr>
        <w:t xml:space="preserve"> </w:t>
      </w:r>
      <w:r>
        <w:rPr>
          <w:rFonts w:hint="eastAsia" w:ascii="Times New Roman" w:hAnsi="Times New Roman" w:eastAsia="宋体" w:cs="Times New Roman"/>
          <w:lang w:eastAsia="zh-CN"/>
        </w:rPr>
        <w:t>阻尼振荡磁场抗扰度试验》（</w:t>
      </w:r>
      <w:r>
        <w:rPr>
          <w:rFonts w:ascii="Times New Roman" w:hAnsi="Times New Roman" w:eastAsia="宋体" w:cs="Times New Roman"/>
          <w:lang w:eastAsia="zh-CN"/>
        </w:rPr>
        <w:t xml:space="preserve">GB/T 17626.10 </w:t>
      </w:r>
      <w:r>
        <w:rPr>
          <w:rFonts w:hint="eastAsia" w:ascii="Times New Roman" w:hAnsi="Times New Roman" w:eastAsia="宋体" w:cs="Times New Roman"/>
          <w:lang w:eastAsia="zh-CN"/>
        </w:rPr>
        <w:t>）</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hint="eastAsia" w:ascii="Times New Roman" w:hAnsi="Times New Roman" w:eastAsia="宋体" w:cs="Times New Roman"/>
          <w:lang w:eastAsia="zh-CN"/>
        </w:rPr>
        <w:t>《电磁兼容</w:t>
      </w:r>
      <w:r>
        <w:rPr>
          <w:rFonts w:ascii="Times New Roman" w:hAnsi="Times New Roman" w:eastAsia="宋体" w:cs="Times New Roman"/>
          <w:lang w:eastAsia="zh-CN"/>
        </w:rPr>
        <w:t xml:space="preserve"> </w:t>
      </w:r>
      <w:r>
        <w:rPr>
          <w:rFonts w:hint="eastAsia" w:ascii="Times New Roman" w:hAnsi="Times New Roman" w:eastAsia="宋体" w:cs="Times New Roman"/>
          <w:lang w:eastAsia="zh-CN"/>
        </w:rPr>
        <w:t>试验和测量技术</w:t>
      </w:r>
      <w:r>
        <w:rPr>
          <w:rFonts w:ascii="Times New Roman" w:hAnsi="Times New Roman" w:eastAsia="宋体" w:cs="Times New Roman"/>
          <w:lang w:eastAsia="zh-CN"/>
        </w:rPr>
        <w:t xml:space="preserve"> </w:t>
      </w:r>
      <w:r>
        <w:rPr>
          <w:rFonts w:hint="eastAsia" w:ascii="Times New Roman" w:hAnsi="Times New Roman" w:eastAsia="宋体" w:cs="Times New Roman"/>
          <w:lang w:eastAsia="zh-CN"/>
        </w:rPr>
        <w:t>阻尼振荡波抗扰度试验》（</w:t>
      </w:r>
      <w:r>
        <w:rPr>
          <w:rFonts w:ascii="Times New Roman" w:hAnsi="Times New Roman" w:eastAsia="宋体" w:cs="Times New Roman"/>
          <w:lang w:eastAsia="zh-CN"/>
        </w:rPr>
        <w:t>GB/T 17626.18</w:t>
      </w:r>
      <w:r>
        <w:rPr>
          <w:rFonts w:hint="eastAsia" w:ascii="Times New Roman" w:hAnsi="Times New Roman" w:eastAsia="宋体" w:cs="Times New Roman"/>
          <w:lang w:eastAsia="zh-CN"/>
        </w:rPr>
        <w:t>）</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hint="eastAsia" w:ascii="Times New Roman" w:hAnsi="Times New Roman" w:eastAsia="宋体" w:cs="Times New Roman"/>
          <w:lang w:eastAsia="zh-CN"/>
        </w:rPr>
        <w:t>《电力监控系统网络安全防护导则》（</w:t>
      </w:r>
      <w:r>
        <w:rPr>
          <w:rFonts w:ascii="Times New Roman" w:hAnsi="Times New Roman" w:eastAsia="宋体" w:cs="Times New Roman"/>
          <w:lang w:eastAsia="zh-CN"/>
        </w:rPr>
        <w:t xml:space="preserve">GB/T 36572 </w:t>
      </w:r>
      <w:r>
        <w:rPr>
          <w:rFonts w:hint="eastAsia" w:ascii="Times New Roman" w:hAnsi="Times New Roman" w:eastAsia="宋体" w:cs="Times New Roman"/>
          <w:lang w:eastAsia="zh-CN"/>
        </w:rPr>
        <w:t>）</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hint="eastAsia" w:ascii="Times New Roman" w:hAnsi="Times New Roman" w:eastAsia="宋体" w:cs="Times New Roman"/>
          <w:lang w:eastAsia="zh-CN"/>
        </w:rPr>
        <w:t>《智能高压设备技术导则》（</w:t>
      </w:r>
      <w:r>
        <w:rPr>
          <w:rFonts w:ascii="Times New Roman" w:hAnsi="Times New Roman" w:eastAsia="宋体" w:cs="Times New Roman"/>
          <w:lang w:eastAsia="zh-CN"/>
        </w:rPr>
        <w:t>DL/T 1411</w:t>
      </w:r>
      <w:r>
        <w:rPr>
          <w:rFonts w:hint="eastAsia" w:ascii="Times New Roman" w:hAnsi="Times New Roman" w:eastAsia="宋体" w:cs="Times New Roman"/>
          <w:lang w:eastAsia="zh-CN"/>
        </w:rPr>
        <w:t>）</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hint="eastAsia" w:ascii="Times New Roman" w:hAnsi="Times New Roman" w:eastAsia="宋体" w:cs="Times New Roman"/>
          <w:lang w:eastAsia="zh-CN"/>
        </w:rPr>
        <w:t>《变电设备在线监测系统技术导则》（</w:t>
      </w:r>
      <w:r>
        <w:rPr>
          <w:rFonts w:ascii="Times New Roman" w:hAnsi="Times New Roman" w:eastAsia="宋体" w:cs="Times New Roman"/>
          <w:lang w:eastAsia="zh-CN"/>
        </w:rPr>
        <w:t>DL/T 1430</w:t>
      </w:r>
      <w:r>
        <w:rPr>
          <w:rFonts w:hint="eastAsia" w:ascii="Times New Roman" w:hAnsi="Times New Roman" w:eastAsia="宋体" w:cs="Times New Roman"/>
          <w:lang w:eastAsia="zh-CN"/>
        </w:rPr>
        <w:t>）</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hint="eastAsia" w:ascii="Times New Roman" w:hAnsi="Times New Roman" w:eastAsia="宋体" w:cs="Times New Roman"/>
          <w:lang w:eastAsia="zh-CN"/>
        </w:rPr>
        <w:t>《变电设备在线监测装置技术规范》（</w:t>
      </w:r>
      <w:r>
        <w:rPr>
          <w:rFonts w:ascii="Times New Roman" w:hAnsi="Times New Roman" w:eastAsia="宋体" w:cs="Times New Roman"/>
          <w:lang w:eastAsia="zh-CN"/>
        </w:rPr>
        <w:t>DL/T 1498</w:t>
      </w:r>
      <w:r>
        <w:rPr>
          <w:rFonts w:hint="eastAsia" w:ascii="Times New Roman" w:hAnsi="Times New Roman" w:eastAsia="宋体" w:cs="Times New Roman"/>
          <w:lang w:eastAsia="zh-CN"/>
        </w:rPr>
        <w:t>）</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hint="eastAsia" w:ascii="Times New Roman" w:hAnsi="Times New Roman" w:eastAsia="宋体" w:cs="Times New Roman"/>
          <w:lang w:eastAsia="zh-CN"/>
        </w:rPr>
        <w:t>《</w:t>
      </w:r>
      <w:r>
        <w:rPr>
          <w:rFonts w:ascii="Times New Roman" w:hAnsi="Times New Roman" w:eastAsia="宋体" w:cs="Times New Roman"/>
          <w:lang w:eastAsia="zh-CN"/>
        </w:rPr>
        <w:t>DL/T 860</w:t>
      </w:r>
      <w:r>
        <w:rPr>
          <w:rFonts w:hint="eastAsia" w:ascii="Times New Roman" w:hAnsi="Times New Roman" w:eastAsia="宋体" w:cs="Times New Roman"/>
          <w:lang w:eastAsia="zh-CN"/>
        </w:rPr>
        <w:t>实施技术规范》（</w:t>
      </w:r>
      <w:r>
        <w:rPr>
          <w:rFonts w:ascii="Times New Roman" w:hAnsi="Times New Roman" w:eastAsia="宋体" w:cs="Times New Roman"/>
          <w:lang w:eastAsia="zh-CN"/>
        </w:rPr>
        <w:t>DL/T 1146</w:t>
      </w:r>
      <w:r>
        <w:rPr>
          <w:rFonts w:hint="eastAsia" w:ascii="Times New Roman" w:hAnsi="Times New Roman" w:eastAsia="宋体" w:cs="Times New Roman"/>
          <w:lang w:eastAsia="zh-CN"/>
        </w:rPr>
        <w:t>）</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hint="eastAsia" w:ascii="Times New Roman" w:hAnsi="Times New Roman" w:eastAsia="宋体" w:cs="Times New Roman"/>
          <w:lang w:eastAsia="zh-CN"/>
        </w:rPr>
        <w:t>《风电场无人机巡检作业技术规范》（</w:t>
      </w:r>
      <w:r>
        <w:rPr>
          <w:rFonts w:ascii="Times New Roman" w:hAnsi="Times New Roman" w:eastAsia="宋体" w:cs="Times New Roman"/>
          <w:lang w:eastAsia="zh-CN"/>
        </w:rPr>
        <w:t>NB/T 10594</w:t>
      </w:r>
      <w:r>
        <w:rPr>
          <w:rFonts w:hint="eastAsia" w:ascii="Times New Roman" w:hAnsi="Times New Roman" w:eastAsia="宋体" w:cs="Times New Roman"/>
          <w:lang w:eastAsia="zh-CN"/>
        </w:rPr>
        <w:t>）</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hint="eastAsia" w:ascii="Times New Roman" w:hAnsi="Times New Roman" w:eastAsia="宋体" w:cs="Times New Roman"/>
          <w:lang w:eastAsia="zh-CN"/>
        </w:rPr>
        <w:t>《风电场无人机叶片检测技术规范》（</w:t>
      </w:r>
      <w:r>
        <w:rPr>
          <w:rFonts w:ascii="Times New Roman" w:hAnsi="Times New Roman" w:eastAsia="宋体" w:cs="Times New Roman"/>
          <w:lang w:eastAsia="zh-CN"/>
        </w:rPr>
        <w:t>NB/T 10593</w:t>
      </w:r>
      <w:r>
        <w:rPr>
          <w:rFonts w:hint="eastAsia" w:ascii="Times New Roman" w:hAnsi="Times New Roman" w:eastAsia="宋体" w:cs="Times New Roman"/>
          <w:lang w:eastAsia="zh-CN"/>
        </w:rPr>
        <w:t>）</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hint="eastAsia" w:ascii="Times New Roman" w:hAnsi="Times New Roman" w:eastAsia="宋体" w:cs="Times New Roman"/>
          <w:lang w:eastAsia="zh-CN"/>
        </w:rPr>
        <w:t>《视频安防监控系统工程设计规范》（</w:t>
      </w:r>
      <w:r>
        <w:rPr>
          <w:rFonts w:ascii="Times New Roman" w:hAnsi="Times New Roman" w:eastAsia="宋体" w:cs="Times New Roman"/>
          <w:lang w:eastAsia="zh-CN"/>
        </w:rPr>
        <w:t>GB50395</w:t>
      </w:r>
      <w:r>
        <w:rPr>
          <w:rFonts w:hint="eastAsia" w:ascii="Times New Roman" w:hAnsi="Times New Roman" w:eastAsia="宋体" w:cs="Times New Roman"/>
          <w:lang w:eastAsia="zh-CN"/>
        </w:rPr>
        <w:t>）</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hint="eastAsia" w:ascii="Times New Roman" w:hAnsi="Times New Roman" w:eastAsia="宋体" w:cs="Times New Roman"/>
          <w:lang w:eastAsia="zh-CN"/>
        </w:rPr>
        <w:t>《风力发电场远程监控系统技术规程》（</w:t>
      </w:r>
      <w:r>
        <w:rPr>
          <w:rFonts w:ascii="Times New Roman" w:hAnsi="Times New Roman" w:eastAsia="宋体" w:cs="Times New Roman"/>
          <w:lang w:eastAsia="zh-CN"/>
        </w:rPr>
        <w:t>NB/T 31071</w:t>
      </w:r>
      <w:r>
        <w:rPr>
          <w:rFonts w:hint="eastAsia" w:ascii="Times New Roman" w:hAnsi="Times New Roman" w:eastAsia="宋体" w:cs="Times New Roman"/>
          <w:lang w:eastAsia="zh-CN"/>
        </w:rPr>
        <w:t>）</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hint="eastAsia" w:ascii="Times New Roman" w:hAnsi="Times New Roman" w:eastAsia="宋体" w:cs="Times New Roman"/>
          <w:lang w:eastAsia="zh-CN"/>
        </w:rPr>
        <w:t>《电力监控系统网络安全防护导则》（</w:t>
      </w:r>
      <w:r>
        <w:rPr>
          <w:rFonts w:ascii="Times New Roman" w:hAnsi="Times New Roman" w:eastAsia="宋体" w:cs="Times New Roman"/>
          <w:lang w:eastAsia="zh-CN"/>
        </w:rPr>
        <w:t xml:space="preserve">GB/T36572 </w:t>
      </w:r>
      <w:r>
        <w:rPr>
          <w:rFonts w:hint="eastAsia" w:ascii="Times New Roman" w:hAnsi="Times New Roman" w:eastAsia="宋体" w:cs="Times New Roman"/>
          <w:lang w:eastAsia="zh-CN"/>
        </w:rPr>
        <w:t>）</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hint="eastAsia" w:ascii="Times New Roman" w:hAnsi="Times New Roman" w:eastAsia="宋体" w:cs="Times New Roman"/>
          <w:lang w:eastAsia="zh-CN"/>
        </w:rPr>
        <w:t>《风力发电场设计规范》（</w:t>
      </w:r>
      <w:r>
        <w:rPr>
          <w:rFonts w:ascii="Times New Roman" w:hAnsi="Times New Roman" w:eastAsia="宋体" w:cs="Times New Roman"/>
          <w:lang w:eastAsia="zh-CN"/>
        </w:rPr>
        <w:t>GB51096</w:t>
      </w:r>
      <w:r>
        <w:rPr>
          <w:rFonts w:hint="eastAsia" w:ascii="Times New Roman" w:hAnsi="Times New Roman" w:eastAsia="宋体" w:cs="Times New Roman"/>
          <w:lang w:eastAsia="zh-CN"/>
        </w:rPr>
        <w:t>）</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hint="eastAsia" w:ascii="Times New Roman" w:hAnsi="Times New Roman" w:eastAsia="宋体" w:cs="Times New Roman"/>
          <w:lang w:eastAsia="zh-CN"/>
        </w:rPr>
        <w:t>《风力发电场远程监控系统技术规程》（</w:t>
      </w:r>
      <w:r>
        <w:rPr>
          <w:rFonts w:ascii="Times New Roman" w:hAnsi="Times New Roman" w:eastAsia="宋体" w:cs="Times New Roman"/>
          <w:lang w:eastAsia="zh-CN"/>
        </w:rPr>
        <w:t>NB/T 31071</w:t>
      </w:r>
      <w:r>
        <w:rPr>
          <w:rFonts w:hint="eastAsia" w:ascii="Times New Roman" w:hAnsi="Times New Roman" w:eastAsia="宋体" w:cs="Times New Roman"/>
          <w:lang w:eastAsia="zh-CN"/>
        </w:rPr>
        <w:t>）</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hint="eastAsia" w:ascii="Times New Roman" w:hAnsi="Times New Roman" w:eastAsia="宋体" w:cs="Times New Roman"/>
          <w:lang w:eastAsia="zh-CN"/>
        </w:rPr>
        <w:t>《海上风力发电机组支撑结构安全监测技术导则》（</w:t>
      </w:r>
      <w:r>
        <w:rPr>
          <w:rFonts w:ascii="Times New Roman" w:hAnsi="Times New Roman" w:eastAsia="宋体" w:cs="Times New Roman"/>
          <w:lang w:eastAsia="zh-CN"/>
        </w:rPr>
        <w:t>T/CSEE0189</w:t>
      </w:r>
      <w:r>
        <w:rPr>
          <w:rFonts w:hint="eastAsia" w:ascii="Times New Roman" w:hAnsi="Times New Roman" w:eastAsia="宋体" w:cs="Times New Roman"/>
          <w:lang w:eastAsia="zh-CN"/>
        </w:rPr>
        <w:t>）</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hint="eastAsia" w:ascii="Times New Roman" w:hAnsi="Times New Roman" w:eastAsia="宋体" w:cs="Times New Roman"/>
          <w:lang w:eastAsia="zh-CN"/>
        </w:rPr>
        <w:t>《海上风电场钢结构防腐蚀技术标准》（</w:t>
      </w:r>
      <w:r>
        <w:rPr>
          <w:rFonts w:ascii="Times New Roman" w:hAnsi="Times New Roman" w:eastAsia="宋体" w:cs="Times New Roman"/>
          <w:lang w:eastAsia="zh-CN"/>
        </w:rPr>
        <w:t>NB/T31006</w:t>
      </w:r>
      <w:r>
        <w:rPr>
          <w:rFonts w:hint="eastAsia" w:ascii="Times New Roman" w:hAnsi="Times New Roman" w:eastAsia="宋体" w:cs="Times New Roman"/>
          <w:lang w:eastAsia="zh-CN"/>
        </w:rPr>
        <w:t>）</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hint="eastAsia" w:ascii="Times New Roman" w:hAnsi="Times New Roman" w:eastAsia="宋体" w:cs="Times New Roman"/>
          <w:lang w:eastAsia="zh-CN"/>
        </w:rPr>
        <w:t>《海港工程钢结构防腐蚀技术规范》（</w:t>
      </w:r>
      <w:r>
        <w:rPr>
          <w:rFonts w:ascii="Times New Roman" w:hAnsi="Times New Roman" w:eastAsia="宋体" w:cs="Times New Roman"/>
          <w:lang w:eastAsia="zh-CN"/>
        </w:rPr>
        <w:t>JTS 153-3</w:t>
      </w:r>
      <w:r>
        <w:rPr>
          <w:rFonts w:hint="eastAsia" w:ascii="Times New Roman" w:hAnsi="Times New Roman" w:eastAsia="宋体" w:cs="Times New Roman"/>
          <w:lang w:eastAsia="zh-CN"/>
        </w:rPr>
        <w:t>）</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hint="eastAsia" w:ascii="Times New Roman" w:hAnsi="Times New Roman" w:eastAsia="宋体" w:cs="Times New Roman"/>
          <w:lang w:eastAsia="zh-CN"/>
        </w:rPr>
        <w:t>《结构健康监测系统设计标准》（</w:t>
      </w:r>
      <w:r>
        <w:rPr>
          <w:rFonts w:ascii="Times New Roman" w:hAnsi="Times New Roman" w:eastAsia="宋体" w:cs="Times New Roman"/>
          <w:lang w:eastAsia="zh-CN"/>
        </w:rPr>
        <w:t>CECS 333</w:t>
      </w:r>
      <w:r>
        <w:rPr>
          <w:rFonts w:hint="eastAsia" w:ascii="Times New Roman" w:hAnsi="Times New Roman" w:eastAsia="宋体" w:cs="Times New Roman"/>
          <w:lang w:eastAsia="zh-CN"/>
        </w:rPr>
        <w:t>）</w:t>
      </w:r>
    </w:p>
    <w:p>
      <w:pPr>
        <w:keepNext/>
        <w:keepLines/>
        <w:widowControl w:val="0"/>
        <w:autoSpaceDE w:val="0"/>
        <w:autoSpaceDN w:val="0"/>
        <w:spacing w:line="360" w:lineRule="auto"/>
        <w:ind w:firstLine="0" w:firstLineChars="0"/>
        <w:jc w:val="left"/>
        <w:outlineLvl w:val="4"/>
        <w:rPr>
          <w:rFonts w:ascii="黑体" w:hAnsi="黑体" w:eastAsia="黑体" w:cs="宋体"/>
          <w:b/>
          <w:sz w:val="24"/>
          <w:szCs w:val="22"/>
          <w:lang w:val="en-US" w:eastAsia="zh-CN" w:bidi="ar-SA"/>
        </w:rPr>
      </w:pPr>
      <w:r>
        <w:rPr>
          <w:rFonts w:ascii="黑体" w:hAnsi="黑体" w:eastAsia="黑体" w:cs="宋体"/>
          <w:b/>
          <w:sz w:val="24"/>
          <w:szCs w:val="22"/>
          <w:lang w:val="en-US" w:eastAsia="zh-CN" w:bidi="ar-SA"/>
        </w:rPr>
        <w:t>12.1.3</w:t>
      </w:r>
      <w:r>
        <w:rPr>
          <w:rFonts w:hint="eastAsia" w:ascii="黑体" w:hAnsi="黑体" w:eastAsia="黑体" w:cs="宋体"/>
          <w:b/>
          <w:sz w:val="24"/>
          <w:szCs w:val="22"/>
          <w:lang w:val="en-US" w:eastAsia="zh-CN" w:bidi="ar-SA"/>
        </w:rPr>
        <w:t>总体设计</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hint="eastAsia" w:ascii="Times New Roman" w:hAnsi="Times New Roman" w:eastAsia="宋体" w:cs="Times New Roman"/>
          <w:lang w:eastAsia="zh-CN"/>
        </w:rPr>
        <w:t>我方为本项目提的海上补偿站数智化建设包括智能辅助监控系统、一次设备在线监测系统、智能巡视终端机视频存储及数字孪生模型。</w:t>
      </w:r>
    </w:p>
    <w:p>
      <w:pPr>
        <w:ind w:firstLine="480"/>
        <w:rPr>
          <w:rFonts w:ascii="Times New Roman" w:hAnsi="Times New Roman" w:eastAsia="宋体" w:cs="Times New Roman"/>
          <w:kern w:val="2"/>
          <w:lang w:eastAsia="zh-CN"/>
        </w:rPr>
      </w:pPr>
      <w:r>
        <w:rPr>
          <w:rFonts w:ascii="Times New Roman" w:hAnsi="Times New Roman" w:eastAsia="宋体" w:cs="Times New Roman"/>
          <w:kern w:val="2"/>
          <w:lang w:eastAsia="zh-CN"/>
        </w:rPr>
        <w:drawing>
          <wp:inline distT="0" distB="0" distL="0" distR="0">
            <wp:extent cx="5267325" cy="2171065"/>
            <wp:effectExtent l="0" t="0" r="0" b="635"/>
            <wp:docPr id="311" name="图片 4"/>
            <wp:cNvGraphicFramePr/>
            <a:graphic xmlns:a="http://schemas.openxmlformats.org/drawingml/2006/main">
              <a:graphicData uri="http://schemas.openxmlformats.org/drawingml/2006/picture">
                <pic:pic xmlns:pic="http://schemas.openxmlformats.org/drawingml/2006/picture">
                  <pic:nvPicPr>
                    <pic:cNvPr id="311" name="图片 4"/>
                    <pic:cNvPicPr/>
                  </pic:nvPicPr>
                  <pic:blipFill>
                    <a:blip r:embed="rId6" cstate="print"/>
                    <a:srcRect/>
                    <a:stretch>
                      <a:fillRect/>
                    </a:stretch>
                  </pic:blipFill>
                  <pic:spPr>
                    <a:xfrm>
                      <a:off x="0" y="0"/>
                      <a:ext cx="5267325" cy="2171065"/>
                    </a:xfrm>
                    <a:prstGeom prst="rect">
                      <a:avLst/>
                    </a:prstGeom>
                  </pic:spPr>
                </pic:pic>
              </a:graphicData>
            </a:graphic>
          </wp:inline>
        </w:drawing>
      </w:r>
    </w:p>
    <w:p>
      <w:pPr>
        <w:ind w:firstLine="0" w:firstLineChars="0"/>
        <w:jc w:val="center"/>
        <w:rPr>
          <w:rFonts w:ascii="宋体" w:hAnsi="宋体" w:eastAsia="宋体" w:cs="宋体"/>
          <w:b/>
          <w:bCs/>
          <w:lang w:eastAsia="zh-CN"/>
        </w:rPr>
      </w:pPr>
      <w:r>
        <w:rPr>
          <w:rFonts w:ascii="宋体" w:hAnsi="宋体" w:eastAsia="宋体" w:cs="宋体"/>
          <w:b/>
          <w:bCs/>
          <w:lang w:eastAsia="zh-CN"/>
        </w:rPr>
        <w:t>图</w:t>
      </w:r>
      <w:r>
        <w:rPr>
          <w:rFonts w:hint="eastAsia" w:ascii="宋体" w:hAnsi="宋体" w:eastAsia="宋体" w:cs="宋体"/>
          <w:b/>
          <w:bCs/>
          <w:lang w:eastAsia="zh-CN"/>
        </w:rPr>
        <w:t xml:space="preserve">12.1-1 </w:t>
      </w:r>
      <w:r>
        <w:rPr>
          <w:rFonts w:ascii="宋体" w:hAnsi="宋体" w:eastAsia="宋体" w:cs="宋体"/>
          <w:b/>
          <w:bCs/>
          <w:lang w:eastAsia="zh-CN"/>
        </w:rPr>
        <w:t>智能</w:t>
      </w:r>
      <w:r>
        <w:rPr>
          <w:rFonts w:hint="eastAsia" w:ascii="宋体" w:hAnsi="宋体" w:eastAsia="宋体" w:cs="宋体"/>
          <w:b/>
          <w:bCs/>
          <w:lang w:eastAsia="zh-CN"/>
        </w:rPr>
        <w:t>化系统总体架构图</w:t>
      </w:r>
    </w:p>
    <w:p>
      <w:pPr>
        <w:autoSpaceDE/>
        <w:autoSpaceDN/>
        <w:ind w:firstLine="480"/>
        <w:textAlignment w:val="center"/>
        <w:rPr>
          <w:rFonts w:ascii="宋体" w:hAnsi="宋体" w:eastAsia="宋体" w:cs="Times New Roman"/>
          <w:kern w:val="2"/>
          <w:lang w:eastAsia="zh-CN"/>
        </w:rPr>
      </w:pPr>
      <w:r>
        <w:rPr>
          <w:rFonts w:hint="eastAsia" w:ascii="宋体" w:hAnsi="宋体" w:eastAsia="宋体" w:cs="Times New Roman"/>
          <w:kern w:val="2"/>
          <w:lang w:eastAsia="zh-CN"/>
        </w:rPr>
        <w:t>智能辅助监控系统对空调工作状态（开启</w:t>
      </w:r>
      <w:r>
        <w:rPr>
          <w:rFonts w:ascii="宋体" w:hAnsi="宋体" w:eastAsia="宋体" w:cs="Times New Roman"/>
          <w:kern w:val="2"/>
          <w:lang w:eastAsia="zh-CN"/>
        </w:rPr>
        <w:t>/</w:t>
      </w:r>
      <w:r>
        <w:rPr>
          <w:rFonts w:hint="eastAsia" w:ascii="宋体" w:hAnsi="宋体" w:eastAsia="宋体" w:cs="Times New Roman"/>
          <w:kern w:val="2"/>
          <w:lang w:eastAsia="zh-CN"/>
        </w:rPr>
        <w:t>关闭）、工作模式信息，通风机设备的状态信息，除湿机启停信息，室内温度、湿度采样数据，室内可燃气体浓度、室内盐雾浓度、照明回路通断状态、照明控制器的运行状态、微气象（至少含温度、湿度、风向、风速、气压、降雨量、太阳辐照度）采样数据、室内浸水状态等信息进行数据采集。并具备对空调的开启</w:t>
      </w:r>
      <w:r>
        <w:rPr>
          <w:rFonts w:ascii="宋体" w:hAnsi="宋体" w:eastAsia="宋体" w:cs="Times New Roman"/>
          <w:kern w:val="2"/>
          <w:lang w:eastAsia="zh-CN"/>
        </w:rPr>
        <w:t>/</w:t>
      </w:r>
      <w:r>
        <w:rPr>
          <w:rFonts w:hint="eastAsia" w:ascii="宋体" w:hAnsi="宋体" w:eastAsia="宋体" w:cs="Times New Roman"/>
          <w:kern w:val="2"/>
          <w:lang w:eastAsia="zh-CN"/>
        </w:rPr>
        <w:t>关闭操作、工作模式（自动、制冷、制热、除湿、送风）的控制操作，以及温度调节等操作，对通风机、除湿机、风阀的启动</w:t>
      </w:r>
      <w:r>
        <w:rPr>
          <w:rFonts w:ascii="宋体" w:hAnsi="宋体" w:eastAsia="宋体" w:cs="Times New Roman"/>
          <w:kern w:val="2"/>
          <w:lang w:eastAsia="zh-CN"/>
        </w:rPr>
        <w:t>/</w:t>
      </w:r>
      <w:r>
        <w:rPr>
          <w:rFonts w:hint="eastAsia" w:ascii="宋体" w:hAnsi="宋体" w:eastAsia="宋体" w:cs="Times New Roman"/>
          <w:kern w:val="2"/>
          <w:lang w:eastAsia="zh-CN"/>
        </w:rPr>
        <w:t>停止控制、检修挂牌操作，对照明回路通断控制操作。一次设备在线监测系统具备数据整合、监测预警、故障诊断、状态评价、风险评估、维修策略等高级服务功能。系统采用分层分布式结构，实现多路信号的同步高速采集和信号就地处理，并通过以太网把监测数据传送到站端主机。在海上电气平台各舱室部署智能巡视终端实现各舱室内设备外观、表计、状态指示、变压器（电抗器）声音、设备及接头测温等自动巡视功能，巡视终端的视频数据存储在海上电气平台网络存储设备上，并通过可工程师工作站查看视频巡视数据，最终汇聚至海上汇聚交换机，海上汇聚交换机支持通过海底光缆将数据传输至陆上站。为海上电气平台提供一套数字孪生模型对海上电气平台各设备层次化建模，实现电气、海上电气平台模型信息全覆盖。</w:t>
      </w:r>
    </w:p>
    <w:p>
      <w:pPr>
        <w:keepNext/>
        <w:keepLines/>
        <w:widowControl w:val="0"/>
        <w:autoSpaceDE w:val="0"/>
        <w:autoSpaceDN w:val="0"/>
        <w:spacing w:line="360" w:lineRule="auto"/>
        <w:ind w:firstLine="0" w:firstLineChars="0"/>
        <w:jc w:val="left"/>
        <w:outlineLvl w:val="3"/>
        <w:rPr>
          <w:rFonts w:ascii="黑体" w:hAnsi="黑体" w:eastAsia="黑体" w:cs="宋体"/>
          <w:b/>
          <w:sz w:val="24"/>
          <w:szCs w:val="22"/>
          <w:lang w:val="en-US" w:eastAsia="zh-CN" w:bidi="ar-SA"/>
        </w:rPr>
      </w:pPr>
      <w:r>
        <w:rPr>
          <w:rFonts w:ascii="黑体" w:hAnsi="黑体" w:eastAsia="黑体" w:cs="宋体"/>
          <w:b/>
          <w:sz w:val="24"/>
          <w:szCs w:val="22"/>
          <w:lang w:val="en-US" w:eastAsia="zh-CN" w:bidi="ar-SA"/>
        </w:rPr>
        <w:t>12.2</w:t>
      </w:r>
      <w:r>
        <w:rPr>
          <w:rFonts w:hint="eastAsia" w:ascii="黑体" w:hAnsi="黑体" w:eastAsia="黑体" w:cs="宋体"/>
          <w:b/>
          <w:sz w:val="24"/>
          <w:szCs w:val="22"/>
          <w:lang w:val="en-US" w:eastAsia="zh-CN" w:bidi="ar-SA"/>
        </w:rPr>
        <w:t>智能辅助监控系统</w:t>
      </w:r>
    </w:p>
    <w:p>
      <w:pPr>
        <w:keepNext/>
        <w:keepLines/>
        <w:widowControl w:val="0"/>
        <w:autoSpaceDE w:val="0"/>
        <w:autoSpaceDN w:val="0"/>
        <w:spacing w:line="360" w:lineRule="auto"/>
        <w:ind w:firstLine="0" w:firstLineChars="0"/>
        <w:jc w:val="left"/>
        <w:outlineLvl w:val="4"/>
        <w:rPr>
          <w:rFonts w:ascii="黑体" w:hAnsi="黑体" w:eastAsia="黑体" w:cs="宋体"/>
          <w:b/>
          <w:sz w:val="24"/>
          <w:szCs w:val="22"/>
          <w:lang w:val="en-US" w:eastAsia="zh-CN" w:bidi="ar-SA"/>
        </w:rPr>
      </w:pPr>
      <w:r>
        <w:rPr>
          <w:rFonts w:ascii="黑体" w:hAnsi="黑体" w:eastAsia="黑体" w:cs="宋体"/>
          <w:b/>
          <w:sz w:val="24"/>
          <w:szCs w:val="22"/>
          <w:lang w:val="en-US" w:eastAsia="zh-CN" w:bidi="ar-SA"/>
        </w:rPr>
        <w:t>12.2.1</w:t>
      </w:r>
      <w:r>
        <w:rPr>
          <w:rFonts w:hint="eastAsia" w:ascii="黑体" w:hAnsi="黑体" w:eastAsia="黑体" w:cs="宋体"/>
          <w:b/>
          <w:sz w:val="24"/>
          <w:szCs w:val="22"/>
          <w:lang w:val="en-US" w:eastAsia="zh-CN" w:bidi="ar-SA"/>
        </w:rPr>
        <w:t>总体方案</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hint="eastAsia" w:ascii="Times New Roman" w:hAnsi="Times New Roman" w:eastAsia="宋体" w:cs="Times New Roman"/>
          <w:lang w:eastAsia="zh-CN"/>
        </w:rPr>
        <w:t>海上补偿站设置一套智能辅助监控系统，该系统由辅助监控系统工程师站、通信管理机、网络设备组成。实现消防监控子系统、通风空调监控子系统、安防监控子系统的数据接入。</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hint="eastAsia" w:ascii="Times New Roman" w:hAnsi="Times New Roman" w:eastAsia="宋体" w:cs="Times New Roman"/>
          <w:lang w:eastAsia="zh-CN"/>
        </w:rPr>
        <w:t>消防监控子系统包括但不限于火灾自动报警系统及广播系统、消防灭火及给排水系统；通风空调监控子系统包括但不限于空调控制器、通风机控制器、除湿机控制器、风阀控制器、温湿度传感器、可燃气体传感器、盐雾传感器等设备。</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hint="eastAsia" w:ascii="Times New Roman" w:hAnsi="Times New Roman" w:eastAsia="宋体" w:cs="Times New Roman"/>
          <w:lang w:eastAsia="zh-CN"/>
        </w:rPr>
        <w:t>智能辅助监控系统采用安全可控的软件和硬件，采用工业级硬件设计，确保设备长期可靠、稳定运行，终端设备应支持硬、软件自诊断功能，具备断电不丢失数据、自恢复的功能，所采用设备、辅材等应满足海上防腐、防盐雾等特殊环境要求。有线传输的终端设备支持简单网络时间协议（</w:t>
      </w:r>
      <w:r>
        <w:rPr>
          <w:rFonts w:ascii="Times New Roman" w:hAnsi="Times New Roman" w:eastAsia="宋体" w:cs="Times New Roman"/>
          <w:lang w:eastAsia="zh-CN"/>
        </w:rPr>
        <w:t>SNTP</w:t>
      </w:r>
      <w:r>
        <w:rPr>
          <w:rFonts w:hint="eastAsia" w:ascii="Times New Roman" w:hAnsi="Times New Roman" w:eastAsia="宋体" w:cs="Times New Roman"/>
          <w:lang w:eastAsia="zh-CN"/>
        </w:rPr>
        <w:t>）对时。</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hint="eastAsia" w:ascii="Times New Roman" w:hAnsi="Times New Roman" w:eastAsia="宋体" w:cs="Times New Roman"/>
          <w:lang w:eastAsia="zh-CN"/>
        </w:rPr>
        <w:t>消防监控（含火灾自动报警及广播系统、消防灭火及给排水系统）数据支持</w:t>
      </w:r>
      <w:r>
        <w:rPr>
          <w:rFonts w:ascii="Times New Roman" w:hAnsi="Times New Roman" w:eastAsia="宋体" w:cs="Times New Roman"/>
          <w:lang w:eastAsia="zh-CN"/>
        </w:rPr>
        <w:t>modbus</w:t>
      </w:r>
      <w:r>
        <w:rPr>
          <w:rFonts w:hint="eastAsia" w:ascii="Times New Roman" w:hAnsi="Times New Roman" w:eastAsia="宋体" w:cs="Times New Roman"/>
          <w:lang w:eastAsia="zh-CN"/>
        </w:rPr>
        <w:t>等协议上传至站控层。</w:t>
      </w:r>
    </w:p>
    <w:p>
      <w:pPr>
        <w:keepNext/>
        <w:keepLines/>
        <w:widowControl w:val="0"/>
        <w:autoSpaceDE w:val="0"/>
        <w:autoSpaceDN w:val="0"/>
        <w:spacing w:line="360" w:lineRule="auto"/>
        <w:ind w:firstLine="0" w:firstLineChars="0"/>
        <w:jc w:val="left"/>
        <w:outlineLvl w:val="4"/>
        <w:rPr>
          <w:rFonts w:ascii="黑体" w:hAnsi="黑体" w:eastAsia="黑体" w:cs="宋体"/>
          <w:b/>
          <w:sz w:val="24"/>
          <w:szCs w:val="22"/>
          <w:lang w:val="en-US" w:eastAsia="zh-CN" w:bidi="ar-SA"/>
        </w:rPr>
      </w:pPr>
      <w:r>
        <w:rPr>
          <w:rFonts w:ascii="黑体" w:hAnsi="黑体" w:eastAsia="黑体" w:cs="宋体"/>
          <w:b/>
          <w:sz w:val="24"/>
          <w:szCs w:val="22"/>
          <w:lang w:val="en-US" w:eastAsia="zh-CN" w:bidi="ar-SA"/>
        </w:rPr>
        <w:t>12.2.2</w:t>
      </w:r>
      <w:r>
        <w:rPr>
          <w:rFonts w:hint="eastAsia" w:ascii="黑体" w:hAnsi="黑体" w:eastAsia="黑体" w:cs="宋体"/>
          <w:b/>
          <w:sz w:val="24"/>
          <w:szCs w:val="22"/>
          <w:lang w:val="en-US" w:eastAsia="zh-CN" w:bidi="ar-SA"/>
        </w:rPr>
        <w:t>智能辅助系统技术方案</w:t>
      </w:r>
    </w:p>
    <w:p>
      <w:pPr>
        <w:keepNext/>
        <w:keepLines/>
        <w:widowControl w:val="0"/>
        <w:autoSpaceDE w:val="0"/>
        <w:autoSpaceDN w:val="0"/>
        <w:spacing w:line="360" w:lineRule="auto"/>
        <w:ind w:firstLine="0" w:firstLineChars="0"/>
        <w:jc w:val="both"/>
        <w:outlineLvl w:val="5"/>
        <w:rPr>
          <w:rFonts w:ascii="宋体" w:hAnsi="宋体" w:eastAsia="黑体" w:cs="宋体"/>
          <w:b/>
          <w:sz w:val="24"/>
          <w:szCs w:val="22"/>
          <w:lang w:val="en-US" w:eastAsia="zh-CN" w:bidi="ar-SA"/>
        </w:rPr>
      </w:pPr>
      <w:r>
        <w:rPr>
          <w:rFonts w:hint="eastAsia" w:ascii="宋体" w:hAnsi="宋体" w:eastAsia="黑体" w:cs="宋体"/>
          <w:b/>
          <w:sz w:val="24"/>
          <w:szCs w:val="22"/>
          <w:lang w:val="en-US" w:eastAsia="zh-CN" w:bidi="ar-SA"/>
        </w:rPr>
        <w:t>12.2.2.1消防监控子系统</w:t>
      </w:r>
    </w:p>
    <w:p>
      <w:pPr>
        <w:ind w:firstLine="480"/>
        <w:rPr>
          <w:rFonts w:ascii="宋体" w:hAnsi="宋体" w:eastAsia="宋体" w:cs="宋体"/>
          <w:lang w:eastAsia="zh-CN"/>
        </w:rPr>
      </w:pPr>
      <w:r>
        <w:rPr>
          <w:rFonts w:hint="eastAsia" w:ascii="宋体" w:hAnsi="宋体" w:eastAsia="宋体" w:cs="宋体"/>
          <w:lang w:eastAsia="zh-CN"/>
        </w:rPr>
        <w:t>（1）火灾自动报警系统</w:t>
      </w:r>
    </w:p>
    <w:p>
      <w:pPr>
        <w:ind w:firstLine="480"/>
        <w:rPr>
          <w:rFonts w:ascii="宋体" w:hAnsi="宋体" w:eastAsia="宋体" w:cs="宋体"/>
          <w:lang w:eastAsia="zh-CN"/>
        </w:rPr>
      </w:pPr>
      <w:r>
        <w:rPr>
          <w:rFonts w:hint="eastAsia" w:ascii="宋体" w:hAnsi="宋体" w:eastAsia="宋体" w:cs="宋体"/>
          <w:lang w:eastAsia="zh-CN"/>
        </w:rPr>
        <w:t>火灾报警及消防控制系统是根据国标《火灾自动报警系统设计规范》(GB50116-2013)及船级社相关规范之要求进行设计。在</w:t>
      </w:r>
      <w:r>
        <w:rPr>
          <w:rFonts w:ascii="宋体" w:hAnsi="宋体" w:eastAsia="宋体" w:cs="宋体"/>
          <w:lang w:eastAsia="zh-CN"/>
        </w:rPr>
        <w:t>海上</w:t>
      </w:r>
      <w:r>
        <w:rPr>
          <w:rFonts w:hint="eastAsia" w:ascii="宋体" w:hAnsi="宋体" w:eastAsia="宋体" w:cs="宋体"/>
          <w:lang w:eastAsia="zh-CN"/>
        </w:rPr>
        <w:t>补偿站</w:t>
      </w:r>
      <w:r>
        <w:rPr>
          <w:rFonts w:ascii="宋体" w:hAnsi="宋体" w:eastAsia="宋体" w:cs="宋体"/>
          <w:lang w:eastAsia="zh-CN"/>
        </w:rPr>
        <w:t>平台设置一台</w:t>
      </w:r>
      <w:r>
        <w:rPr>
          <w:rFonts w:hint="eastAsia" w:ascii="宋体" w:hAnsi="宋体" w:eastAsia="宋体" w:cs="宋体"/>
          <w:lang w:eastAsia="zh-CN"/>
        </w:rPr>
        <w:t>火灾报警控制器（联动型），主要监测设置各火灾探测器场所的火警信号，并可根据消防要求对相关部位风机、防火风口、防火阀等实施自动联动控制。火灾报警控制器上设有被控设备的运行状态指示和手动操作按钮。</w:t>
      </w:r>
    </w:p>
    <w:p>
      <w:pPr>
        <w:ind w:firstLine="480"/>
        <w:rPr>
          <w:rFonts w:ascii="宋体" w:hAnsi="宋体" w:eastAsia="宋体" w:cs="宋体"/>
          <w:lang w:eastAsia="zh-CN"/>
        </w:rPr>
      </w:pPr>
      <w:r>
        <w:rPr>
          <w:rFonts w:ascii="宋体" w:hAnsi="宋体" w:eastAsia="宋体" w:cs="宋体"/>
          <w:lang w:eastAsia="zh-CN"/>
        </w:rPr>
        <w:t>火灾监测对象是布置有重要的电气设备的场所，根据环境及不同的火灾燃烧机理，分别选用感烟、感温探测器。探测器主要安装在</w:t>
      </w:r>
      <w:r>
        <w:rPr>
          <w:rFonts w:hint="eastAsia" w:ascii="宋体" w:hAnsi="宋体" w:eastAsia="宋体" w:cs="宋体"/>
          <w:lang w:eastAsia="zh-CN"/>
        </w:rPr>
        <w:t>高抗</w:t>
      </w:r>
      <w:r>
        <w:rPr>
          <w:rFonts w:ascii="宋体" w:hAnsi="宋体" w:eastAsia="宋体" w:cs="宋体"/>
          <w:lang w:eastAsia="zh-CN"/>
        </w:rPr>
        <w:t>室、通信</w:t>
      </w:r>
      <w:r>
        <w:rPr>
          <w:rFonts w:hint="eastAsia" w:ascii="宋体" w:hAnsi="宋体" w:eastAsia="宋体" w:cs="宋体"/>
          <w:lang w:eastAsia="zh-CN"/>
        </w:rPr>
        <w:t>继保室</w:t>
      </w:r>
      <w:r>
        <w:rPr>
          <w:rFonts w:ascii="宋体" w:hAnsi="宋体" w:eastAsia="宋体" w:cs="宋体"/>
          <w:lang w:eastAsia="zh-CN"/>
        </w:rPr>
        <w:t>、</w:t>
      </w:r>
      <w:r>
        <w:rPr>
          <w:rFonts w:hint="eastAsia" w:ascii="宋体" w:hAnsi="宋体" w:eastAsia="宋体" w:cs="宋体"/>
          <w:lang w:eastAsia="zh-CN"/>
        </w:rPr>
        <w:t>GIS</w:t>
      </w:r>
      <w:r>
        <w:rPr>
          <w:rFonts w:ascii="宋体" w:hAnsi="宋体" w:eastAsia="宋体" w:cs="宋体"/>
          <w:lang w:eastAsia="zh-CN"/>
        </w:rPr>
        <w:t>室等场所；在各防火分区设置了手动报警按钮和声光报警器。探测器或手动报警按钮动作时，火灾报警控制器发出声光报警并显示报警点的地址、打印报警时间和地址。同时，按预先编制好的逻辑关系发出控制指令，自动联动停止相关部位的风机、关闭防火风口和防火阀、启动声光报警器，也可由值班人员在火灾报警控制器上远方手动操作。</w:t>
      </w:r>
    </w:p>
    <w:p>
      <w:pPr>
        <w:ind w:firstLine="480"/>
        <w:rPr>
          <w:rFonts w:ascii="宋体" w:hAnsi="宋体" w:eastAsia="宋体" w:cs="宋体"/>
          <w:lang w:eastAsia="zh-CN"/>
        </w:rPr>
      </w:pPr>
      <w:r>
        <w:rPr>
          <w:rFonts w:ascii="宋体" w:hAnsi="宋体" w:eastAsia="宋体" w:cs="宋体"/>
          <w:lang w:eastAsia="zh-CN"/>
        </w:rPr>
        <w:t>火灾报警控制器自带备用电源，正常工作电源交流220V由</w:t>
      </w:r>
      <w:r>
        <w:rPr>
          <w:rFonts w:hint="eastAsia" w:ascii="宋体" w:hAnsi="宋体" w:eastAsia="宋体" w:cs="宋体"/>
          <w:lang w:eastAsia="zh-CN"/>
        </w:rPr>
        <w:t>消防</w:t>
      </w:r>
      <w:r>
        <w:rPr>
          <w:rFonts w:ascii="宋体" w:hAnsi="宋体" w:eastAsia="宋体" w:cs="宋体"/>
          <w:lang w:eastAsia="zh-CN"/>
        </w:rPr>
        <w:t>动力配电箱供给，当交流电消失时，自动切换至直流备用电源供电，保证系统正常工作。电缆(线)采用耐火屏蔽控制电缆和耐火屏蔽双色双绞电线，电缆敷设在电缆桥架上或电缆沟内，电线采用穿金属管保护或线槽内敷设。</w:t>
      </w:r>
    </w:p>
    <w:p>
      <w:pPr>
        <w:ind w:firstLine="480"/>
        <w:rPr>
          <w:rFonts w:ascii="宋体" w:hAnsi="宋体" w:eastAsia="宋体" w:cs="宋体"/>
          <w:lang w:eastAsia="zh-CN"/>
        </w:rPr>
      </w:pPr>
      <w:r>
        <w:rPr>
          <w:rFonts w:hint="eastAsia" w:ascii="宋体" w:hAnsi="宋体" w:eastAsia="宋体" w:cs="宋体"/>
          <w:lang w:eastAsia="zh-CN"/>
        </w:rPr>
        <w:t>海上电气平台内火警系统通过光通信工作站上传至陆上集控中心。</w:t>
      </w:r>
    </w:p>
    <w:p>
      <w:pPr>
        <w:ind w:firstLine="480"/>
        <w:rPr>
          <w:rFonts w:ascii="宋体" w:hAnsi="宋体" w:eastAsia="宋体" w:cs="宋体"/>
          <w:lang w:eastAsia="zh-CN"/>
        </w:rPr>
      </w:pPr>
      <w:r>
        <w:rPr>
          <w:rFonts w:hint="eastAsia" w:ascii="宋体" w:hAnsi="宋体" w:eastAsia="宋体" w:cs="宋体"/>
          <w:lang w:eastAsia="zh-CN"/>
        </w:rPr>
        <w:t>火灾自动报警系统可向海上电气平台数智化系统输送所需的全部数据，预留足够量的满足数智化要求的相关接口，并向该平台开放通讯协议，实现通过数智化系统集中控制的功能。</w:t>
      </w:r>
    </w:p>
    <w:p>
      <w:pPr>
        <w:ind w:firstLine="480"/>
        <w:rPr>
          <w:rFonts w:ascii="宋体" w:hAnsi="宋体" w:eastAsia="宋体" w:cs="宋体"/>
          <w:lang w:eastAsia="zh-CN"/>
        </w:rPr>
      </w:pPr>
      <w:r>
        <w:rPr>
          <w:rFonts w:hint="eastAsia" w:ascii="宋体" w:hAnsi="宋体" w:eastAsia="宋体" w:cs="宋体"/>
          <w:lang w:eastAsia="zh-CN"/>
        </w:rPr>
        <w:t>（2）公共广播系统</w:t>
      </w:r>
    </w:p>
    <w:p>
      <w:pPr>
        <w:ind w:firstLine="480"/>
        <w:rPr>
          <w:rFonts w:ascii="宋体" w:hAnsi="宋体" w:eastAsia="宋体" w:cs="宋体"/>
          <w:lang w:eastAsia="zh-CN"/>
        </w:rPr>
      </w:pPr>
      <w:r>
        <w:rPr>
          <w:rFonts w:ascii="宋体" w:hAnsi="宋体" w:eastAsia="宋体" w:cs="宋体"/>
          <w:lang w:eastAsia="zh-CN"/>
        </w:rPr>
        <w:t>考虑海上</w:t>
      </w:r>
      <w:r>
        <w:rPr>
          <w:rFonts w:hint="eastAsia" w:ascii="宋体" w:hAnsi="宋体" w:eastAsia="宋体" w:cs="宋体"/>
          <w:lang w:eastAsia="zh-CN"/>
        </w:rPr>
        <w:t>补偿</w:t>
      </w:r>
      <w:r>
        <w:rPr>
          <w:rFonts w:ascii="宋体" w:hAnsi="宋体" w:eastAsia="宋体" w:cs="宋体"/>
          <w:lang w:eastAsia="zh-CN"/>
        </w:rPr>
        <w:t>站火灾危险等级以及中国船级社相关规范，设置公共广播(兼作消防广播)系统，在海上</w:t>
      </w:r>
      <w:r>
        <w:rPr>
          <w:rFonts w:hint="eastAsia" w:ascii="宋体" w:hAnsi="宋体" w:eastAsia="宋体" w:cs="宋体"/>
          <w:lang w:eastAsia="zh-CN"/>
        </w:rPr>
        <w:t>补偿</w:t>
      </w:r>
      <w:r>
        <w:rPr>
          <w:rFonts w:ascii="宋体" w:hAnsi="宋体" w:eastAsia="宋体" w:cs="宋体"/>
          <w:lang w:eastAsia="zh-CN"/>
        </w:rPr>
        <w:t>站出入口及相关设备室设置消防广播。主机自备多种广播节目源，并录制有消防事故广播，一旦发生事故，自动启动事故广播，组织人员疏散。</w:t>
      </w:r>
    </w:p>
    <w:p>
      <w:pPr>
        <w:ind w:firstLine="480"/>
        <w:rPr>
          <w:rFonts w:ascii="宋体" w:hAnsi="宋体" w:eastAsia="宋体" w:cs="宋体"/>
          <w:lang w:eastAsia="zh-CN"/>
        </w:rPr>
      </w:pPr>
      <w:r>
        <w:rPr>
          <w:rFonts w:ascii="宋体" w:hAnsi="宋体" w:eastAsia="宋体" w:cs="宋体"/>
          <w:lang w:eastAsia="zh-CN"/>
        </w:rPr>
        <w:t>海上</w:t>
      </w:r>
      <w:r>
        <w:rPr>
          <w:rFonts w:hint="eastAsia" w:ascii="宋体" w:hAnsi="宋体" w:eastAsia="宋体" w:cs="宋体"/>
          <w:lang w:eastAsia="zh-CN"/>
        </w:rPr>
        <w:t>补偿</w:t>
      </w:r>
      <w:r>
        <w:rPr>
          <w:rFonts w:ascii="宋体" w:hAnsi="宋体" w:eastAsia="宋体" w:cs="宋体"/>
          <w:lang w:eastAsia="zh-CN"/>
        </w:rPr>
        <w:t>站平台内</w:t>
      </w:r>
      <w:r>
        <w:rPr>
          <w:rFonts w:hint="eastAsia" w:ascii="宋体" w:hAnsi="宋体" w:eastAsia="宋体" w:cs="宋体"/>
          <w:lang w:eastAsia="zh-CN"/>
        </w:rPr>
        <w:t>火警及公共广播通过光通信工作站上传至陆上集控中心</w:t>
      </w:r>
    </w:p>
    <w:p>
      <w:pPr>
        <w:ind w:firstLine="480"/>
        <w:rPr>
          <w:rFonts w:ascii="宋体" w:hAnsi="宋体" w:eastAsia="宋体" w:cs="宋体"/>
          <w:lang w:eastAsia="zh-CN"/>
        </w:rPr>
      </w:pPr>
      <w:r>
        <w:rPr>
          <w:rFonts w:hint="eastAsia" w:ascii="宋体" w:hAnsi="宋体" w:eastAsia="宋体" w:cs="宋体"/>
          <w:lang w:eastAsia="zh-CN"/>
        </w:rPr>
        <w:t>公共广播（兼做消防广播）系统可向海上电气平台数智化系统输送所需的全部数据，预留足够量的满足数智化要求的相关接口，并向该平台开放通讯协议，实现通过数智化系统集中控制的功能。</w:t>
      </w:r>
    </w:p>
    <w:p>
      <w:pPr>
        <w:ind w:firstLine="480"/>
        <w:rPr>
          <w:rFonts w:ascii="宋体" w:hAnsi="宋体" w:eastAsia="宋体" w:cs="宋体"/>
          <w:lang w:eastAsia="zh-CN"/>
        </w:rPr>
      </w:pPr>
      <w:r>
        <w:rPr>
          <w:rFonts w:hint="eastAsia" w:ascii="宋体" w:hAnsi="宋体" w:eastAsia="宋体" w:cs="宋体"/>
          <w:lang w:eastAsia="zh-CN"/>
        </w:rPr>
        <w:t>（3）消防灭火</w:t>
      </w:r>
    </w:p>
    <w:p>
      <w:pPr>
        <w:ind w:firstLine="480"/>
        <w:rPr>
          <w:rFonts w:ascii="宋体" w:hAnsi="宋体" w:eastAsia="宋体" w:cs="宋体"/>
          <w:lang w:eastAsia="zh-CN"/>
        </w:rPr>
      </w:pPr>
      <w:r>
        <w:rPr>
          <w:rFonts w:hint="eastAsia" w:ascii="宋体" w:hAnsi="宋体" w:eastAsia="宋体" w:cs="宋体"/>
          <w:lang w:eastAsia="zh-CN"/>
        </w:rPr>
        <w:t>海上补偿站设置有高压细水雾灭火系统，由火灾报警控制系统联动，并具备四种控制方式:自动控制、手动控制、机械应急操作和陆地集控中心启动控制。</w:t>
      </w:r>
    </w:p>
    <w:p>
      <w:pPr>
        <w:ind w:firstLine="480"/>
        <w:rPr>
          <w:rFonts w:ascii="宋体" w:hAnsi="宋体" w:eastAsia="宋体" w:cs="宋体"/>
          <w:lang w:eastAsia="zh-CN"/>
        </w:rPr>
      </w:pPr>
      <w:r>
        <w:rPr>
          <w:rFonts w:hint="eastAsia" w:ascii="宋体" w:hAnsi="宋体" w:eastAsia="宋体" w:cs="宋体"/>
          <w:lang w:eastAsia="zh-CN"/>
        </w:rPr>
        <w:t>高压细水雾系统可向海上电气平台数智化系统输送所需的全部数据，预留足够量的满足数智化要求的相关接口，并向该平台开放通讯协议，实现通过数智化系统集中控制的功能。</w:t>
      </w:r>
    </w:p>
    <w:p>
      <w:pPr>
        <w:ind w:firstLine="480"/>
        <w:rPr>
          <w:rFonts w:ascii="宋体" w:hAnsi="宋体" w:eastAsia="宋体" w:cs="宋体"/>
          <w:lang w:eastAsia="zh-CN"/>
        </w:rPr>
      </w:pPr>
      <w:r>
        <w:rPr>
          <w:rFonts w:hint="eastAsia" w:ascii="宋体" w:hAnsi="宋体" w:eastAsia="宋体" w:cs="宋体"/>
          <w:lang w:eastAsia="zh-CN"/>
        </w:rPr>
        <w:t>（4）给排水系统</w:t>
      </w:r>
    </w:p>
    <w:p>
      <w:pPr>
        <w:ind w:firstLine="480"/>
        <w:rPr>
          <w:rFonts w:ascii="宋体" w:hAnsi="宋体" w:eastAsia="宋体" w:cs="宋体"/>
          <w:lang w:eastAsia="zh-CN"/>
        </w:rPr>
      </w:pPr>
      <w:r>
        <w:rPr>
          <w:rFonts w:hint="eastAsia" w:ascii="宋体" w:hAnsi="宋体" w:eastAsia="宋体" w:cs="宋体"/>
          <w:lang w:eastAsia="zh-CN"/>
        </w:rPr>
        <w:t>海上补偿站设置有生活给排水系统,其中事故油池排油电动阀自带控制箱输出信号可供陆上实现远程启闭及监控。污水处理设备及生活压力水柜控制柜均可输出信号至陆上实现远程监控。</w:t>
      </w:r>
    </w:p>
    <w:p>
      <w:pPr>
        <w:keepNext/>
        <w:keepLines/>
        <w:widowControl w:val="0"/>
        <w:autoSpaceDE w:val="0"/>
        <w:autoSpaceDN w:val="0"/>
        <w:spacing w:line="360" w:lineRule="auto"/>
        <w:ind w:firstLine="0" w:firstLineChars="0"/>
        <w:jc w:val="both"/>
        <w:outlineLvl w:val="6"/>
        <w:rPr>
          <w:rFonts w:ascii="宋体" w:hAnsi="宋体" w:eastAsia="黑体" w:cs="宋体"/>
          <w:b/>
          <w:sz w:val="24"/>
          <w:szCs w:val="22"/>
          <w:lang w:val="en-US" w:eastAsia="zh-CN" w:bidi="ar-SA"/>
        </w:rPr>
      </w:pPr>
      <w:r>
        <w:rPr>
          <w:rFonts w:hint="eastAsia" w:ascii="宋体" w:hAnsi="宋体" w:eastAsia="黑体" w:cs="宋体"/>
          <w:b/>
          <w:sz w:val="24"/>
          <w:szCs w:val="22"/>
          <w:lang w:val="en-US" w:eastAsia="zh-CN" w:bidi="ar-SA"/>
        </w:rPr>
        <w:t>12.2.2.2通风空调监控子系统</w:t>
      </w:r>
    </w:p>
    <w:p>
      <w:pPr>
        <w:ind w:firstLine="480"/>
        <w:rPr>
          <w:rFonts w:ascii="宋体" w:hAnsi="宋体" w:eastAsia="宋体" w:cs="宋体"/>
          <w:lang w:eastAsia="zh-CN"/>
        </w:rPr>
      </w:pPr>
      <w:r>
        <w:rPr>
          <w:rFonts w:ascii="宋体" w:hAnsi="宋体" w:eastAsia="宋体" w:cs="宋体"/>
          <w:lang w:eastAsia="zh-CN"/>
        </w:rPr>
        <w:t>海上</w:t>
      </w:r>
      <w:r>
        <w:rPr>
          <w:rFonts w:hint="eastAsia" w:ascii="宋体" w:hAnsi="宋体" w:eastAsia="宋体" w:cs="宋体"/>
          <w:lang w:eastAsia="zh-CN"/>
        </w:rPr>
        <w:t>补偿</w:t>
      </w:r>
      <w:r>
        <w:rPr>
          <w:rFonts w:ascii="宋体" w:hAnsi="宋体" w:eastAsia="宋体" w:cs="宋体"/>
          <w:lang w:eastAsia="zh-CN"/>
        </w:rPr>
        <w:t>站设置一套通风空调监控系统对海上</w:t>
      </w:r>
      <w:r>
        <w:rPr>
          <w:rFonts w:hint="eastAsia" w:ascii="宋体" w:hAnsi="宋体" w:eastAsia="宋体" w:cs="宋体"/>
          <w:lang w:eastAsia="zh-CN"/>
        </w:rPr>
        <w:t>补偿</w:t>
      </w:r>
      <w:r>
        <w:rPr>
          <w:rFonts w:ascii="宋体" w:hAnsi="宋体" w:eastAsia="宋体" w:cs="宋体"/>
          <w:lang w:eastAsia="zh-CN"/>
        </w:rPr>
        <w:t>站内通风空调设备进行集中监控。</w:t>
      </w:r>
    </w:p>
    <w:p>
      <w:pPr>
        <w:ind w:firstLine="480"/>
        <w:rPr>
          <w:rFonts w:ascii="宋体" w:hAnsi="宋体" w:eastAsia="宋体" w:cs="宋体"/>
          <w:lang w:eastAsia="zh-CN"/>
        </w:rPr>
      </w:pPr>
      <w:r>
        <w:rPr>
          <w:rFonts w:ascii="宋体" w:hAnsi="宋体" w:eastAsia="宋体" w:cs="宋体"/>
          <w:lang w:eastAsia="zh-CN"/>
        </w:rPr>
        <w:t>通风空调监控系统采用以计算机监控系统为基础，以集中监测、分区控制为原则，即以上位控制机为中心，采用分布式现地控制单元自动控制各个子系统的设备。系统主要包括上位机控制单元、现地控制单元、网络设备</w:t>
      </w:r>
      <w:r>
        <w:rPr>
          <w:rFonts w:hint="eastAsia" w:ascii="宋体" w:hAnsi="宋体" w:eastAsia="宋体" w:cs="宋体"/>
          <w:lang w:eastAsia="zh-CN"/>
        </w:rPr>
        <w:t>，</w:t>
      </w:r>
      <w:r>
        <w:rPr>
          <w:rFonts w:ascii="宋体" w:hAnsi="宋体" w:eastAsia="宋体" w:cs="宋体"/>
          <w:lang w:eastAsia="zh-CN"/>
        </w:rPr>
        <w:t>以及相应的</w:t>
      </w:r>
      <w:r>
        <w:rPr>
          <w:rFonts w:hint="eastAsia" w:ascii="宋体" w:hAnsi="宋体" w:eastAsia="宋体" w:cs="宋体"/>
          <w:lang w:eastAsia="zh-CN"/>
        </w:rPr>
        <w:t>空调、除湿机、风机、风阀</w:t>
      </w:r>
      <w:r>
        <w:rPr>
          <w:rFonts w:ascii="宋体" w:hAnsi="宋体" w:eastAsia="宋体" w:cs="宋体"/>
          <w:lang w:eastAsia="zh-CN"/>
        </w:rPr>
        <w:t>、</w:t>
      </w:r>
      <w:r>
        <w:rPr>
          <w:rFonts w:hint="eastAsia" w:ascii="宋体" w:hAnsi="宋体" w:eastAsia="宋体" w:cs="宋体"/>
          <w:lang w:eastAsia="zh-CN"/>
        </w:rPr>
        <w:t>管道电加热、盐雾过滤器等设备电控箱，温湿度组合传感器、压差传感器、氢气探测器、油气传感器</w:t>
      </w:r>
      <w:r>
        <w:rPr>
          <w:rFonts w:ascii="宋体" w:hAnsi="宋体" w:eastAsia="宋体" w:cs="宋体"/>
          <w:lang w:eastAsia="zh-CN"/>
        </w:rPr>
        <w:t>等。</w:t>
      </w:r>
    </w:p>
    <w:p>
      <w:pPr>
        <w:ind w:firstLine="480"/>
        <w:rPr>
          <w:rFonts w:ascii="宋体" w:hAnsi="宋体" w:eastAsia="宋体" w:cs="宋体"/>
          <w:lang w:eastAsia="zh-CN"/>
        </w:rPr>
      </w:pPr>
      <w:r>
        <w:rPr>
          <w:rFonts w:ascii="宋体" w:hAnsi="宋体" w:eastAsia="宋体" w:cs="宋体"/>
          <w:lang w:eastAsia="zh-CN"/>
        </w:rPr>
        <w:t>根据季节气候的交替、</w:t>
      </w:r>
      <w:r>
        <w:rPr>
          <w:rFonts w:hint="eastAsia" w:ascii="宋体" w:hAnsi="宋体" w:eastAsia="宋体" w:cs="宋体"/>
          <w:lang w:eastAsia="zh-CN"/>
        </w:rPr>
        <w:t>海上补偿站</w:t>
      </w:r>
      <w:r>
        <w:rPr>
          <w:rFonts w:ascii="宋体" w:hAnsi="宋体" w:eastAsia="宋体" w:cs="宋体"/>
          <w:lang w:eastAsia="zh-CN"/>
        </w:rPr>
        <w:t>主要设备层及排风、送风主通道的温度和湿度变化，以及风电场</w:t>
      </w:r>
      <w:r>
        <w:rPr>
          <w:rFonts w:hint="eastAsia" w:ascii="宋体" w:hAnsi="宋体" w:eastAsia="宋体" w:cs="宋体"/>
          <w:lang w:eastAsia="zh-CN"/>
        </w:rPr>
        <w:t>海上补偿站</w:t>
      </w:r>
      <w:r>
        <w:rPr>
          <w:rFonts w:ascii="宋体" w:hAnsi="宋体" w:eastAsia="宋体" w:cs="宋体"/>
          <w:lang w:eastAsia="zh-CN"/>
        </w:rPr>
        <w:t>各主要机电设备的运行工况，对</w:t>
      </w:r>
      <w:r>
        <w:rPr>
          <w:rFonts w:hint="eastAsia" w:ascii="宋体" w:hAnsi="宋体" w:eastAsia="宋体" w:cs="宋体"/>
          <w:lang w:eastAsia="zh-CN"/>
        </w:rPr>
        <w:t>海上补偿站</w:t>
      </w:r>
      <w:r>
        <w:rPr>
          <w:rFonts w:ascii="宋体" w:hAnsi="宋体" w:eastAsia="宋体" w:cs="宋体"/>
          <w:lang w:eastAsia="zh-CN"/>
        </w:rPr>
        <w:t>的</w:t>
      </w:r>
      <w:r>
        <w:rPr>
          <w:rFonts w:hint="eastAsia" w:ascii="宋体" w:hAnsi="宋体" w:eastAsia="宋体" w:cs="宋体"/>
          <w:lang w:eastAsia="zh-CN"/>
        </w:rPr>
        <w:t>风</w:t>
      </w:r>
      <w:r>
        <w:rPr>
          <w:rFonts w:ascii="宋体" w:hAnsi="宋体" w:eastAsia="宋体" w:cs="宋体"/>
          <w:lang w:eastAsia="zh-CN"/>
        </w:rPr>
        <w:t>冷空调系统、排风系统、送风系统等进行优化控制，并监视通风空调设备的运行，使空气的温度、湿度、流速及新鲜度、洁净度等指标符合</w:t>
      </w:r>
      <w:r>
        <w:rPr>
          <w:rFonts w:hint="eastAsia" w:ascii="宋体" w:hAnsi="宋体" w:eastAsia="宋体" w:cs="宋体"/>
          <w:lang w:eastAsia="zh-CN"/>
        </w:rPr>
        <w:t>海上补偿站</w:t>
      </w:r>
      <w:r>
        <w:rPr>
          <w:rFonts w:ascii="宋体" w:hAnsi="宋体" w:eastAsia="宋体" w:cs="宋体"/>
          <w:lang w:eastAsia="zh-CN"/>
        </w:rPr>
        <w:t>使用的要求。</w:t>
      </w:r>
    </w:p>
    <w:p>
      <w:pPr>
        <w:ind w:firstLine="480"/>
        <w:rPr>
          <w:rFonts w:ascii="宋体" w:hAnsi="宋体" w:eastAsia="宋体" w:cs="宋体"/>
          <w:lang w:eastAsia="zh-CN"/>
        </w:rPr>
      </w:pPr>
      <w:r>
        <w:rPr>
          <w:rFonts w:ascii="宋体" w:hAnsi="宋体" w:eastAsia="宋体" w:cs="宋体"/>
          <w:lang w:eastAsia="zh-CN"/>
        </w:rPr>
        <w:t>通风空调系统采用自动控制与远方控制相结合的方式，并设现地控制箱，可在现地对设备进行操作及监视，同时亦可在中控室对设备进行远方监视及控制。</w:t>
      </w:r>
    </w:p>
    <w:p>
      <w:pPr>
        <w:ind w:firstLine="480"/>
        <w:rPr>
          <w:rFonts w:ascii="宋体" w:hAnsi="宋体" w:eastAsia="宋体" w:cs="宋体"/>
          <w:lang w:eastAsia="zh-CN"/>
        </w:rPr>
      </w:pPr>
      <w:r>
        <w:rPr>
          <w:rFonts w:hint="eastAsia" w:ascii="宋体" w:hAnsi="宋体" w:eastAsia="宋体" w:cs="宋体"/>
          <w:lang w:eastAsia="zh-CN"/>
        </w:rPr>
        <w:t>通风空调监控系统可向海上电气平台数智化系统输送所需的全部数据，预留足够量的满足数智化要求的相关接口，并向该平台开放通讯协议，实现通过数智化系统集中控制的功能。</w:t>
      </w:r>
    </w:p>
    <w:p>
      <w:pPr>
        <w:keepNext/>
        <w:keepLines/>
        <w:widowControl w:val="0"/>
        <w:autoSpaceDE w:val="0"/>
        <w:autoSpaceDN w:val="0"/>
        <w:spacing w:line="360" w:lineRule="auto"/>
        <w:ind w:firstLine="0" w:firstLineChars="0"/>
        <w:jc w:val="both"/>
        <w:outlineLvl w:val="6"/>
        <w:rPr>
          <w:rFonts w:ascii="宋体" w:hAnsi="宋体" w:eastAsia="黑体" w:cs="宋体"/>
          <w:b/>
          <w:sz w:val="24"/>
          <w:szCs w:val="22"/>
          <w:lang w:val="en-US" w:eastAsia="zh-CN" w:bidi="ar-SA"/>
        </w:rPr>
      </w:pPr>
      <w:r>
        <w:rPr>
          <w:rFonts w:hint="eastAsia" w:ascii="宋体" w:hAnsi="宋体" w:eastAsia="黑体" w:cs="宋体"/>
          <w:b/>
          <w:sz w:val="24"/>
          <w:szCs w:val="22"/>
          <w:lang w:val="en-US" w:eastAsia="zh-CN" w:bidi="ar-SA"/>
        </w:rPr>
        <w:t>12.2.2.3安防监控子系统</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ascii="Times New Roman" w:hAnsi="Times New Roman" w:eastAsia="宋体" w:cs="Times New Roman"/>
          <w:lang w:eastAsia="zh-CN"/>
        </w:rPr>
        <w:t>基于海上海域地理环境复杂，出入困难，为便于直观的监视海上</w:t>
      </w:r>
      <w:r>
        <w:rPr>
          <w:rFonts w:hint="eastAsia" w:ascii="Times New Roman" w:hAnsi="Times New Roman" w:eastAsia="宋体" w:cs="Times New Roman"/>
          <w:lang w:eastAsia="zh-CN"/>
        </w:rPr>
        <w:t>补偿</w:t>
      </w:r>
      <w:r>
        <w:rPr>
          <w:rFonts w:ascii="Times New Roman" w:hAnsi="Times New Roman" w:eastAsia="宋体" w:cs="Times New Roman"/>
          <w:lang w:eastAsia="zh-CN"/>
        </w:rPr>
        <w:t>站平台内各主要设备运行状况、人员出入情况，在海上</w:t>
      </w:r>
      <w:r>
        <w:rPr>
          <w:rFonts w:hint="eastAsia" w:ascii="Times New Roman" w:hAnsi="Times New Roman" w:eastAsia="宋体" w:cs="Times New Roman"/>
          <w:lang w:eastAsia="zh-CN"/>
        </w:rPr>
        <w:t>补偿</w:t>
      </w:r>
      <w:r>
        <w:rPr>
          <w:rFonts w:ascii="Times New Roman" w:hAnsi="Times New Roman" w:eastAsia="宋体" w:cs="Times New Roman"/>
          <w:lang w:eastAsia="zh-CN"/>
        </w:rPr>
        <w:t>站平台内</w:t>
      </w:r>
      <w:r>
        <w:rPr>
          <w:rFonts w:hint="eastAsia" w:ascii="Times New Roman" w:hAnsi="Times New Roman" w:eastAsia="宋体" w:cs="Times New Roman"/>
          <w:lang w:eastAsia="zh-CN"/>
        </w:rPr>
        <w:t>需要处分别</w:t>
      </w:r>
      <w:r>
        <w:rPr>
          <w:rFonts w:ascii="Times New Roman" w:hAnsi="Times New Roman" w:eastAsia="宋体" w:cs="Times New Roman"/>
          <w:lang w:eastAsia="zh-CN"/>
        </w:rPr>
        <w:t>设置前端设备(摄像机)，以便于监视整个风场的运行状况。</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ascii="Times New Roman" w:hAnsi="Times New Roman" w:eastAsia="宋体" w:cs="Times New Roman"/>
          <w:lang w:eastAsia="zh-CN"/>
        </w:rPr>
        <w:t>海上视频监控系统由控制站、摄像头、视频电缆、</w:t>
      </w:r>
      <w:r>
        <w:rPr>
          <w:rFonts w:hint="eastAsia" w:ascii="Times New Roman" w:hAnsi="Times New Roman" w:eastAsia="宋体" w:cs="Times New Roman"/>
          <w:lang w:eastAsia="zh-CN"/>
        </w:rPr>
        <w:t>电源</w:t>
      </w:r>
      <w:r>
        <w:rPr>
          <w:rFonts w:ascii="Times New Roman" w:hAnsi="Times New Roman" w:eastAsia="宋体" w:cs="Times New Roman"/>
          <w:lang w:eastAsia="zh-CN"/>
        </w:rPr>
        <w:t>电缆等组成。在海上</w:t>
      </w:r>
      <w:r>
        <w:rPr>
          <w:rFonts w:hint="eastAsia" w:ascii="Times New Roman" w:hAnsi="Times New Roman" w:eastAsia="宋体" w:cs="Times New Roman"/>
          <w:lang w:eastAsia="zh-CN"/>
        </w:rPr>
        <w:t>补偿</w:t>
      </w:r>
      <w:r>
        <w:rPr>
          <w:rFonts w:ascii="Times New Roman" w:hAnsi="Times New Roman" w:eastAsia="宋体" w:cs="Times New Roman"/>
          <w:lang w:eastAsia="zh-CN"/>
        </w:rPr>
        <w:t>站平台内设置分视频监视系统分控制站。控制站由视频工作站、交换机等设备组成。海上</w:t>
      </w:r>
      <w:r>
        <w:rPr>
          <w:rFonts w:hint="eastAsia" w:ascii="Times New Roman" w:hAnsi="Times New Roman" w:eastAsia="宋体" w:cs="Times New Roman"/>
          <w:lang w:eastAsia="zh-CN"/>
        </w:rPr>
        <w:t>补偿</w:t>
      </w:r>
      <w:r>
        <w:rPr>
          <w:rFonts w:ascii="Times New Roman" w:hAnsi="Times New Roman" w:eastAsia="宋体" w:cs="Times New Roman"/>
          <w:lang w:eastAsia="zh-CN"/>
        </w:rPr>
        <w:t>站平台各主要设备室，主要入口、</w:t>
      </w:r>
      <w:r>
        <w:rPr>
          <w:rFonts w:hint="eastAsia" w:ascii="Times New Roman" w:hAnsi="Times New Roman" w:eastAsia="宋体" w:cs="Times New Roman"/>
          <w:lang w:eastAsia="zh-CN"/>
        </w:rPr>
        <w:t>走廊</w:t>
      </w:r>
      <w:r>
        <w:rPr>
          <w:rFonts w:ascii="Times New Roman" w:hAnsi="Times New Roman" w:eastAsia="宋体" w:cs="Times New Roman"/>
          <w:lang w:eastAsia="zh-CN"/>
        </w:rPr>
        <w:t>等位置布置摄像机。海上</w:t>
      </w:r>
      <w:r>
        <w:rPr>
          <w:rFonts w:hint="eastAsia" w:ascii="Times New Roman" w:hAnsi="Times New Roman" w:eastAsia="宋体" w:cs="Times New Roman"/>
          <w:lang w:eastAsia="zh-CN"/>
        </w:rPr>
        <w:t>补偿</w:t>
      </w:r>
      <w:r>
        <w:rPr>
          <w:rFonts w:ascii="Times New Roman" w:hAnsi="Times New Roman" w:eastAsia="宋体" w:cs="Times New Roman"/>
          <w:lang w:eastAsia="zh-CN"/>
        </w:rPr>
        <w:t>站平台内</w:t>
      </w:r>
      <w:r>
        <w:rPr>
          <w:rFonts w:hint="eastAsia" w:ascii="Times New Roman" w:hAnsi="Times New Roman" w:eastAsia="宋体" w:cs="Times New Roman"/>
          <w:lang w:eastAsia="zh-CN"/>
        </w:rPr>
        <w:t>视频信息通过海底光电复合缆中光纤上传至陆上集控中心</w:t>
      </w:r>
      <w:r>
        <w:rPr>
          <w:rFonts w:ascii="Times New Roman" w:hAnsi="Times New Roman" w:eastAsia="宋体" w:cs="Times New Roman"/>
          <w:lang w:eastAsia="zh-CN"/>
        </w:rPr>
        <w:t xml:space="preserve">。 </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hint="eastAsia" w:ascii="Times New Roman" w:hAnsi="Times New Roman" w:eastAsia="宋体" w:cs="Times New Roman"/>
          <w:lang w:eastAsia="zh-CN"/>
        </w:rPr>
        <w:t>视频监控</w:t>
      </w:r>
      <w:r>
        <w:rPr>
          <w:rFonts w:ascii="Times New Roman" w:hAnsi="Times New Roman" w:eastAsia="宋体" w:cs="Times New Roman"/>
          <w:lang w:eastAsia="zh-CN"/>
        </w:rPr>
        <w:t>系统可以接收海上</w:t>
      </w:r>
      <w:r>
        <w:rPr>
          <w:rFonts w:hint="eastAsia" w:ascii="Times New Roman" w:hAnsi="Times New Roman" w:eastAsia="宋体" w:cs="Times New Roman"/>
          <w:lang w:eastAsia="zh-CN"/>
        </w:rPr>
        <w:t>补偿</w:t>
      </w:r>
      <w:r>
        <w:rPr>
          <w:rFonts w:ascii="Times New Roman" w:hAnsi="Times New Roman" w:eastAsia="宋体" w:cs="Times New Roman"/>
          <w:lang w:eastAsia="zh-CN"/>
        </w:rPr>
        <w:t>站内区域火灾报警控制系统内的火警信号，以实现视频监视系统监视画面与火警信号的视频联动，提高</w:t>
      </w:r>
      <w:r>
        <w:rPr>
          <w:rFonts w:hint="eastAsia" w:ascii="Times New Roman" w:hAnsi="Times New Roman" w:eastAsia="宋体" w:cs="Times New Roman"/>
          <w:lang w:eastAsia="zh-CN"/>
        </w:rPr>
        <w:t>海上补偿站</w:t>
      </w:r>
      <w:r>
        <w:rPr>
          <w:rFonts w:ascii="Times New Roman" w:hAnsi="Times New Roman" w:eastAsia="宋体" w:cs="Times New Roman"/>
          <w:lang w:eastAsia="zh-CN"/>
        </w:rPr>
        <w:t>的监控水平。</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hint="eastAsia" w:ascii="Times New Roman" w:hAnsi="Times New Roman" w:eastAsia="宋体" w:cs="Times New Roman"/>
          <w:lang w:eastAsia="zh-CN"/>
        </w:rPr>
        <w:t>视频监控系统可向海上电气平台数智化系统输送所需的全部数据，预留足够量的满足数智化要求的相关接口，并向该平台开放通讯协议，实现通过数智化系统集中控制的功能。</w:t>
      </w:r>
    </w:p>
    <w:p>
      <w:pPr>
        <w:keepNext/>
        <w:keepLines/>
        <w:widowControl w:val="0"/>
        <w:autoSpaceDE w:val="0"/>
        <w:autoSpaceDN w:val="0"/>
        <w:spacing w:line="360" w:lineRule="auto"/>
        <w:ind w:firstLine="0" w:firstLineChars="0"/>
        <w:jc w:val="left"/>
        <w:outlineLvl w:val="5"/>
        <w:rPr>
          <w:rFonts w:ascii="黑体" w:hAnsi="黑体" w:eastAsia="黑体" w:cs="宋体"/>
          <w:b/>
          <w:sz w:val="24"/>
          <w:szCs w:val="22"/>
          <w:lang w:val="en-US" w:eastAsia="zh-CN" w:bidi="ar-SA"/>
        </w:rPr>
      </w:pPr>
      <w:r>
        <w:rPr>
          <w:rFonts w:ascii="黑体" w:hAnsi="黑体" w:eastAsia="黑体" w:cs="宋体"/>
          <w:b/>
          <w:sz w:val="24"/>
          <w:szCs w:val="22"/>
          <w:lang w:val="en-US" w:eastAsia="zh-CN" w:bidi="ar-SA"/>
        </w:rPr>
        <w:t>12.2.3</w:t>
      </w:r>
      <w:r>
        <w:rPr>
          <w:rFonts w:hint="eastAsia" w:ascii="黑体" w:hAnsi="黑体" w:eastAsia="黑体" w:cs="宋体"/>
          <w:b/>
          <w:sz w:val="24"/>
          <w:szCs w:val="22"/>
          <w:lang w:val="en-US" w:eastAsia="zh-CN" w:bidi="ar-SA"/>
        </w:rPr>
        <w:t>智能辅助系统接入第三方系统</w:t>
      </w:r>
    </w:p>
    <w:p>
      <w:pPr>
        <w:autoSpaceDE/>
        <w:autoSpaceDN/>
        <w:ind w:firstLine="480"/>
        <w:textAlignment w:val="center"/>
        <w:rPr>
          <w:rFonts w:ascii="宋体" w:hAnsi="宋体" w:eastAsia="宋体" w:cs="Times New Roman"/>
          <w:kern w:val="2"/>
          <w:lang w:eastAsia="zh-CN"/>
        </w:rPr>
      </w:pPr>
      <w:r>
        <w:rPr>
          <w:rFonts w:hint="eastAsia" w:ascii="宋体" w:hAnsi="宋体" w:eastAsia="宋体" w:cs="Times New Roman"/>
          <w:kern w:val="2"/>
          <w:lang w:eastAsia="zh-CN"/>
        </w:rPr>
        <w:t>我方提供的通信管理机具备数据采集功能，包括但不限于空调工作状态（开启</w:t>
      </w:r>
      <w:r>
        <w:rPr>
          <w:rFonts w:ascii="宋体" w:hAnsi="宋体" w:eastAsia="宋体" w:cs="Times New Roman"/>
          <w:kern w:val="2"/>
          <w:lang w:eastAsia="zh-CN"/>
        </w:rPr>
        <w:t>/</w:t>
      </w:r>
      <w:r>
        <w:rPr>
          <w:rFonts w:hint="eastAsia" w:ascii="宋体" w:hAnsi="宋体" w:eastAsia="宋体" w:cs="Times New Roman"/>
          <w:kern w:val="2"/>
          <w:lang w:eastAsia="zh-CN"/>
        </w:rPr>
        <w:t>关闭）、工作模式信息，通风机设备的状态信息，除湿机启停信息，室内温度、湿度采样数据，室内可燃气体浓度、室内盐雾浓度、照明回路通断状态、照明控制器的运行状态、微气象（至少含温度、湿度、风向、风速、气压、降雨量、太阳辐照度）采样数据、室内浸水状态等信息。具备对空调的开启</w:t>
      </w:r>
      <w:r>
        <w:rPr>
          <w:rFonts w:ascii="宋体" w:hAnsi="宋体" w:eastAsia="宋体" w:cs="Times New Roman"/>
          <w:kern w:val="2"/>
          <w:lang w:eastAsia="zh-CN"/>
        </w:rPr>
        <w:t>/</w:t>
      </w:r>
      <w:r>
        <w:rPr>
          <w:rFonts w:hint="eastAsia" w:ascii="宋体" w:hAnsi="宋体" w:eastAsia="宋体" w:cs="Times New Roman"/>
          <w:kern w:val="2"/>
          <w:lang w:eastAsia="zh-CN"/>
        </w:rPr>
        <w:t>关闭操作、工作模式（自动、制冷、制热、除湿、送风）的控制操作，以及温度调节等操作，对通风机、除湿机、风阀的启动</w:t>
      </w:r>
      <w:r>
        <w:rPr>
          <w:rFonts w:ascii="宋体" w:hAnsi="宋体" w:eastAsia="宋体" w:cs="Times New Roman"/>
          <w:kern w:val="2"/>
          <w:lang w:eastAsia="zh-CN"/>
        </w:rPr>
        <w:t>/</w:t>
      </w:r>
      <w:r>
        <w:rPr>
          <w:rFonts w:hint="eastAsia" w:ascii="宋体" w:hAnsi="宋体" w:eastAsia="宋体" w:cs="Times New Roman"/>
          <w:kern w:val="2"/>
          <w:lang w:eastAsia="zh-CN"/>
        </w:rPr>
        <w:t>停止控制、检修挂牌操作，对照明回路通断控制操作。具备故障、异常告警信号，可通过硬接点方式上传告警信号，告警信息无丢失和漏报。</w:t>
      </w:r>
    </w:p>
    <w:p>
      <w:pPr>
        <w:autoSpaceDE/>
        <w:autoSpaceDN/>
        <w:ind w:firstLine="480"/>
        <w:textAlignment w:val="center"/>
        <w:rPr>
          <w:rFonts w:ascii="宋体" w:hAnsi="宋体" w:eastAsia="宋体" w:cs="Times New Roman"/>
          <w:kern w:val="2"/>
          <w:lang w:eastAsia="zh-CN"/>
        </w:rPr>
      </w:pPr>
      <w:r>
        <w:rPr>
          <w:rFonts w:hint="eastAsia" w:ascii="宋体" w:hAnsi="宋体" w:eastAsia="宋体" w:cs="Times New Roman"/>
          <w:kern w:val="2"/>
          <w:lang w:eastAsia="zh-CN"/>
        </w:rPr>
        <w:t>辅助监控相关数据可上传至招标人设置的第三方系统，具备接收并下发远程命令的功能，支持</w:t>
      </w:r>
      <w:r>
        <w:rPr>
          <w:rFonts w:ascii="宋体" w:hAnsi="宋体" w:eastAsia="宋体" w:cs="Times New Roman"/>
          <w:kern w:val="2"/>
          <w:lang w:eastAsia="zh-CN"/>
        </w:rPr>
        <w:t>104</w:t>
      </w:r>
      <w:r>
        <w:rPr>
          <w:rFonts w:hint="eastAsia" w:ascii="宋体" w:hAnsi="宋体" w:eastAsia="宋体" w:cs="Times New Roman"/>
          <w:kern w:val="2"/>
          <w:lang w:eastAsia="zh-CN"/>
        </w:rPr>
        <w:t>协议或满足</w:t>
      </w:r>
      <w:r>
        <w:rPr>
          <w:rFonts w:ascii="宋体" w:hAnsi="宋体" w:eastAsia="宋体" w:cs="Times New Roman"/>
          <w:kern w:val="2"/>
          <w:lang w:eastAsia="zh-CN"/>
        </w:rPr>
        <w:t>DL/T 860</w:t>
      </w:r>
      <w:r>
        <w:rPr>
          <w:rFonts w:hint="eastAsia" w:ascii="宋体" w:hAnsi="宋体" w:eastAsia="宋体" w:cs="Times New Roman"/>
          <w:kern w:val="2"/>
          <w:lang w:eastAsia="zh-CN"/>
        </w:rPr>
        <w:t>要求。</w:t>
      </w:r>
    </w:p>
    <w:p>
      <w:pPr>
        <w:keepNext/>
        <w:keepLines/>
        <w:widowControl w:val="0"/>
        <w:autoSpaceDE w:val="0"/>
        <w:autoSpaceDN w:val="0"/>
        <w:spacing w:line="360" w:lineRule="auto"/>
        <w:ind w:firstLine="0" w:firstLineChars="0"/>
        <w:jc w:val="left"/>
        <w:outlineLvl w:val="5"/>
        <w:rPr>
          <w:rFonts w:ascii="黑体" w:hAnsi="黑体" w:eastAsia="黑体" w:cs="宋体"/>
          <w:b/>
          <w:sz w:val="24"/>
          <w:szCs w:val="22"/>
          <w:lang w:val="en-US" w:eastAsia="zh-CN" w:bidi="ar-SA"/>
        </w:rPr>
      </w:pPr>
      <w:r>
        <w:rPr>
          <w:rFonts w:ascii="黑体" w:hAnsi="黑体" w:eastAsia="黑体" w:cs="宋体"/>
          <w:b/>
          <w:sz w:val="24"/>
          <w:szCs w:val="22"/>
          <w:lang w:val="en-US" w:eastAsia="zh-CN" w:bidi="ar-SA"/>
        </w:rPr>
        <w:t>12.2.4</w:t>
      </w:r>
      <w:r>
        <w:rPr>
          <w:rFonts w:hint="eastAsia" w:ascii="黑体" w:hAnsi="黑体" w:eastAsia="黑体" w:cs="宋体"/>
          <w:b/>
          <w:sz w:val="24"/>
          <w:szCs w:val="22"/>
          <w:lang w:val="en-US" w:eastAsia="zh-CN" w:bidi="ar-SA"/>
        </w:rPr>
        <w:t>智能辅助系统设备清单</w:t>
      </w:r>
    </w:p>
    <w:tbl>
      <w:tblPr>
        <w:tblStyle w:val="16"/>
        <w:tblW w:w="7832" w:type="dxa"/>
        <w:jc w:val="center"/>
        <w:tblLayout w:type="autofit"/>
        <w:tblCellMar>
          <w:top w:w="0" w:type="dxa"/>
          <w:left w:w="108" w:type="dxa"/>
          <w:bottom w:w="0" w:type="dxa"/>
          <w:right w:w="108" w:type="dxa"/>
        </w:tblCellMar>
      </w:tblPr>
      <w:tblGrid>
        <w:gridCol w:w="550"/>
        <w:gridCol w:w="1213"/>
        <w:gridCol w:w="3761"/>
        <w:gridCol w:w="567"/>
        <w:gridCol w:w="567"/>
        <w:gridCol w:w="1174"/>
      </w:tblGrid>
      <w:tr>
        <w:tblPrEx>
          <w:tblCellMar>
            <w:top w:w="0" w:type="dxa"/>
            <w:left w:w="108" w:type="dxa"/>
            <w:bottom w:w="0" w:type="dxa"/>
            <w:right w:w="108" w:type="dxa"/>
          </w:tblCellMar>
        </w:tblPrEx>
        <w:trPr>
          <w:trHeight w:val="660" w:hRule="atLeast"/>
          <w:jc w:val="center"/>
        </w:trPr>
        <w:tc>
          <w:tcPr>
            <w:tcW w:w="550"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Times New Roman"/>
                <w:b/>
                <w:bCs/>
                <w:color w:val="000000"/>
                <w:sz w:val="21"/>
                <w:szCs w:val="21"/>
                <w:lang w:eastAsia="zh-CN"/>
              </w:rPr>
            </w:pPr>
            <w:r>
              <w:rPr>
                <w:rFonts w:hint="eastAsia" w:ascii="宋体" w:hAnsi="宋体" w:eastAsia="宋体" w:cs="Times New Roman"/>
                <w:b/>
                <w:bCs/>
                <w:color w:val="000000"/>
                <w:sz w:val="21"/>
                <w:szCs w:val="21"/>
                <w:lang w:eastAsia="zh-CN"/>
              </w:rPr>
              <w:t>序号</w:t>
            </w:r>
          </w:p>
        </w:tc>
        <w:tc>
          <w:tcPr>
            <w:tcW w:w="1213"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Times New Roman"/>
                <w:b/>
                <w:bCs/>
                <w:color w:val="000000"/>
                <w:sz w:val="21"/>
                <w:szCs w:val="21"/>
                <w:lang w:eastAsia="zh-CN"/>
              </w:rPr>
            </w:pPr>
            <w:r>
              <w:rPr>
                <w:rFonts w:hint="eastAsia" w:ascii="宋体" w:hAnsi="宋体" w:eastAsia="宋体" w:cs="Times New Roman"/>
                <w:b/>
                <w:bCs/>
                <w:color w:val="000000"/>
                <w:sz w:val="21"/>
                <w:szCs w:val="21"/>
                <w:lang w:eastAsia="zh-CN"/>
              </w:rPr>
              <w:t>名称</w:t>
            </w:r>
          </w:p>
        </w:tc>
        <w:tc>
          <w:tcPr>
            <w:tcW w:w="3761"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Times New Roman"/>
                <w:b/>
                <w:bCs/>
                <w:color w:val="000000"/>
                <w:sz w:val="21"/>
                <w:szCs w:val="21"/>
                <w:lang w:eastAsia="zh-CN"/>
              </w:rPr>
            </w:pPr>
            <w:r>
              <w:rPr>
                <w:rFonts w:hint="eastAsia" w:ascii="宋体" w:hAnsi="宋体" w:eastAsia="宋体" w:cs="Times New Roman"/>
                <w:b/>
                <w:bCs/>
                <w:color w:val="000000"/>
                <w:sz w:val="21"/>
                <w:szCs w:val="21"/>
                <w:lang w:eastAsia="zh-CN"/>
              </w:rPr>
              <w:t>拟选参数</w:t>
            </w:r>
          </w:p>
        </w:tc>
        <w:tc>
          <w:tcPr>
            <w:tcW w:w="567"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Times New Roman"/>
                <w:b/>
                <w:bCs/>
                <w:color w:val="000000"/>
                <w:sz w:val="21"/>
                <w:szCs w:val="21"/>
                <w:lang w:eastAsia="zh-CN"/>
              </w:rPr>
            </w:pPr>
            <w:r>
              <w:rPr>
                <w:rFonts w:hint="eastAsia" w:ascii="宋体" w:hAnsi="宋体" w:eastAsia="宋体" w:cs="Times New Roman"/>
                <w:b/>
                <w:bCs/>
                <w:color w:val="000000"/>
                <w:sz w:val="21"/>
                <w:szCs w:val="21"/>
                <w:lang w:eastAsia="zh-CN"/>
              </w:rPr>
              <w:t>数量</w:t>
            </w:r>
          </w:p>
        </w:tc>
        <w:tc>
          <w:tcPr>
            <w:tcW w:w="567"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Times New Roman"/>
                <w:b/>
                <w:bCs/>
                <w:color w:val="000000"/>
                <w:sz w:val="21"/>
                <w:szCs w:val="21"/>
                <w:lang w:eastAsia="zh-CN"/>
              </w:rPr>
            </w:pPr>
            <w:r>
              <w:rPr>
                <w:rFonts w:hint="eastAsia" w:ascii="宋体" w:hAnsi="宋体" w:eastAsia="宋体" w:cs="Times New Roman"/>
                <w:b/>
                <w:bCs/>
                <w:color w:val="000000"/>
                <w:sz w:val="21"/>
                <w:szCs w:val="21"/>
                <w:lang w:eastAsia="zh-CN"/>
              </w:rPr>
              <w:t>单位</w:t>
            </w:r>
          </w:p>
        </w:tc>
        <w:tc>
          <w:tcPr>
            <w:tcW w:w="1174"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Times New Roman"/>
                <w:b/>
                <w:bCs/>
                <w:color w:val="000000"/>
                <w:sz w:val="21"/>
                <w:szCs w:val="21"/>
                <w:lang w:eastAsia="zh-CN"/>
              </w:rPr>
            </w:pPr>
            <w:r>
              <w:rPr>
                <w:rFonts w:hint="eastAsia" w:ascii="宋体" w:hAnsi="宋体" w:eastAsia="宋体" w:cs="Times New Roman"/>
                <w:b/>
                <w:bCs/>
                <w:color w:val="000000"/>
                <w:sz w:val="21"/>
                <w:szCs w:val="21"/>
                <w:lang w:eastAsia="zh-CN"/>
              </w:rPr>
              <w:t>备注</w:t>
            </w:r>
          </w:p>
        </w:tc>
      </w:tr>
      <w:tr>
        <w:tblPrEx>
          <w:tblCellMar>
            <w:top w:w="0" w:type="dxa"/>
            <w:left w:w="108" w:type="dxa"/>
            <w:bottom w:w="0" w:type="dxa"/>
            <w:right w:w="108" w:type="dxa"/>
          </w:tblCellMar>
        </w:tblPrEx>
        <w:trPr>
          <w:trHeight w:val="1586" w:hRule="atLeast"/>
          <w:jc w:val="center"/>
        </w:trPr>
        <w:tc>
          <w:tcPr>
            <w:tcW w:w="550"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1</w:t>
            </w:r>
          </w:p>
        </w:tc>
        <w:tc>
          <w:tcPr>
            <w:tcW w:w="1213"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辅助监控系统工程师站</w:t>
            </w:r>
          </w:p>
        </w:tc>
        <w:tc>
          <w:tcPr>
            <w:tcW w:w="3761"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国产品牌；国产cpu，主频≥2.7GHz，核数≥8核，显卡≥2GB。</w:t>
            </w:r>
          </w:p>
        </w:tc>
        <w:tc>
          <w:tcPr>
            <w:tcW w:w="567"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1</w:t>
            </w:r>
          </w:p>
        </w:tc>
        <w:tc>
          <w:tcPr>
            <w:tcW w:w="567"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台</w:t>
            </w:r>
          </w:p>
        </w:tc>
        <w:tc>
          <w:tcPr>
            <w:tcW w:w="1174"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最终以中标设计方案为准</w:t>
            </w:r>
          </w:p>
        </w:tc>
      </w:tr>
      <w:tr>
        <w:tblPrEx>
          <w:tblCellMar>
            <w:top w:w="0" w:type="dxa"/>
            <w:left w:w="108" w:type="dxa"/>
            <w:bottom w:w="0" w:type="dxa"/>
            <w:right w:w="108" w:type="dxa"/>
          </w:tblCellMar>
        </w:tblPrEx>
        <w:trPr>
          <w:trHeight w:val="960" w:hRule="atLeast"/>
          <w:jc w:val="center"/>
        </w:trPr>
        <w:tc>
          <w:tcPr>
            <w:tcW w:w="550"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2</w:t>
            </w:r>
          </w:p>
        </w:tc>
        <w:tc>
          <w:tcPr>
            <w:tcW w:w="1213"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通信管理机</w:t>
            </w:r>
          </w:p>
        </w:tc>
        <w:tc>
          <w:tcPr>
            <w:tcW w:w="3761"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国产品牌；支持基于多线程的 IEC101、104、MQTT、MODBUSRTU/TCP等协议采集程序</w:t>
            </w:r>
          </w:p>
        </w:tc>
        <w:tc>
          <w:tcPr>
            <w:tcW w:w="567"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1</w:t>
            </w:r>
          </w:p>
        </w:tc>
        <w:tc>
          <w:tcPr>
            <w:tcW w:w="567"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台</w:t>
            </w:r>
          </w:p>
        </w:tc>
        <w:tc>
          <w:tcPr>
            <w:tcW w:w="1174"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最终以中标设计方案为准</w:t>
            </w:r>
          </w:p>
        </w:tc>
      </w:tr>
      <w:tr>
        <w:tblPrEx>
          <w:tblCellMar>
            <w:top w:w="0" w:type="dxa"/>
            <w:left w:w="108" w:type="dxa"/>
            <w:bottom w:w="0" w:type="dxa"/>
            <w:right w:w="108" w:type="dxa"/>
          </w:tblCellMar>
        </w:tblPrEx>
        <w:trPr>
          <w:trHeight w:val="1606" w:hRule="atLeast"/>
          <w:jc w:val="center"/>
        </w:trPr>
        <w:tc>
          <w:tcPr>
            <w:tcW w:w="550"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3</w:t>
            </w:r>
          </w:p>
        </w:tc>
        <w:tc>
          <w:tcPr>
            <w:tcW w:w="1213"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微气象站</w:t>
            </w:r>
          </w:p>
        </w:tc>
        <w:tc>
          <w:tcPr>
            <w:tcW w:w="3761"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国产品牌：满足温度、湿度、风向、风速、气压、降雨量、太阳辐照度的数据采样</w:t>
            </w:r>
          </w:p>
        </w:tc>
        <w:tc>
          <w:tcPr>
            <w:tcW w:w="567"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1</w:t>
            </w:r>
          </w:p>
        </w:tc>
        <w:tc>
          <w:tcPr>
            <w:tcW w:w="567"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套</w:t>
            </w:r>
          </w:p>
        </w:tc>
        <w:tc>
          <w:tcPr>
            <w:tcW w:w="1174"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最终以中标设计方案为准</w:t>
            </w:r>
          </w:p>
        </w:tc>
      </w:tr>
      <w:tr>
        <w:tblPrEx>
          <w:tblCellMar>
            <w:top w:w="0" w:type="dxa"/>
            <w:left w:w="108" w:type="dxa"/>
            <w:bottom w:w="0" w:type="dxa"/>
            <w:right w:w="108" w:type="dxa"/>
          </w:tblCellMar>
        </w:tblPrEx>
        <w:trPr>
          <w:trHeight w:val="1606" w:hRule="atLeast"/>
          <w:jc w:val="center"/>
        </w:trPr>
        <w:tc>
          <w:tcPr>
            <w:tcW w:w="550"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4</w:t>
            </w:r>
          </w:p>
        </w:tc>
        <w:tc>
          <w:tcPr>
            <w:tcW w:w="1213"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照明控制器</w:t>
            </w:r>
          </w:p>
        </w:tc>
        <w:tc>
          <w:tcPr>
            <w:tcW w:w="3761"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Times New Roman"/>
                <w:color w:val="000000"/>
                <w:sz w:val="21"/>
                <w:szCs w:val="21"/>
                <w:lang w:eastAsia="zh-CN"/>
              </w:rPr>
            </w:pPr>
          </w:p>
        </w:tc>
        <w:tc>
          <w:tcPr>
            <w:tcW w:w="567"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1</w:t>
            </w:r>
          </w:p>
        </w:tc>
        <w:tc>
          <w:tcPr>
            <w:tcW w:w="567"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套</w:t>
            </w:r>
          </w:p>
        </w:tc>
        <w:tc>
          <w:tcPr>
            <w:tcW w:w="1174"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最终以中标设计方案为准</w:t>
            </w:r>
          </w:p>
        </w:tc>
      </w:tr>
      <w:tr>
        <w:tblPrEx>
          <w:tblCellMar>
            <w:top w:w="0" w:type="dxa"/>
            <w:left w:w="108" w:type="dxa"/>
            <w:bottom w:w="0" w:type="dxa"/>
            <w:right w:w="108" w:type="dxa"/>
          </w:tblCellMar>
        </w:tblPrEx>
        <w:trPr>
          <w:trHeight w:val="660" w:hRule="atLeast"/>
          <w:jc w:val="center"/>
        </w:trPr>
        <w:tc>
          <w:tcPr>
            <w:tcW w:w="550"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5</w:t>
            </w:r>
          </w:p>
        </w:tc>
        <w:tc>
          <w:tcPr>
            <w:tcW w:w="1213"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水浸传感器</w:t>
            </w:r>
          </w:p>
        </w:tc>
        <w:tc>
          <w:tcPr>
            <w:tcW w:w="3761"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国产品牌：对浸水、漏水做出报警</w:t>
            </w:r>
          </w:p>
        </w:tc>
        <w:tc>
          <w:tcPr>
            <w:tcW w:w="567"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11</w:t>
            </w:r>
          </w:p>
        </w:tc>
        <w:tc>
          <w:tcPr>
            <w:tcW w:w="567"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个</w:t>
            </w:r>
          </w:p>
        </w:tc>
        <w:tc>
          <w:tcPr>
            <w:tcW w:w="1174"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最终以中标设计方案为准</w:t>
            </w:r>
          </w:p>
        </w:tc>
      </w:tr>
      <w:tr>
        <w:tblPrEx>
          <w:tblCellMar>
            <w:top w:w="0" w:type="dxa"/>
            <w:left w:w="108" w:type="dxa"/>
            <w:bottom w:w="0" w:type="dxa"/>
            <w:right w:w="108" w:type="dxa"/>
          </w:tblCellMar>
        </w:tblPrEx>
        <w:trPr>
          <w:trHeight w:val="975" w:hRule="atLeast"/>
          <w:jc w:val="center"/>
        </w:trPr>
        <w:tc>
          <w:tcPr>
            <w:tcW w:w="550"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6</w:t>
            </w:r>
          </w:p>
        </w:tc>
        <w:tc>
          <w:tcPr>
            <w:tcW w:w="1213"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数据采集服务器</w:t>
            </w:r>
          </w:p>
        </w:tc>
        <w:tc>
          <w:tcPr>
            <w:tcW w:w="3761"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国产品牌；2U机架式服务器；2颗国产CPU，主频≥2.2G ；冗余电源；国产操作系统。</w:t>
            </w:r>
          </w:p>
        </w:tc>
        <w:tc>
          <w:tcPr>
            <w:tcW w:w="567"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1</w:t>
            </w:r>
          </w:p>
        </w:tc>
        <w:tc>
          <w:tcPr>
            <w:tcW w:w="567"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台</w:t>
            </w:r>
          </w:p>
        </w:tc>
        <w:tc>
          <w:tcPr>
            <w:tcW w:w="1174"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最终以中标设计方案为准</w:t>
            </w:r>
          </w:p>
        </w:tc>
      </w:tr>
      <w:tr>
        <w:tblPrEx>
          <w:tblCellMar>
            <w:top w:w="0" w:type="dxa"/>
            <w:left w:w="108" w:type="dxa"/>
            <w:bottom w:w="0" w:type="dxa"/>
            <w:right w:w="108" w:type="dxa"/>
          </w:tblCellMar>
        </w:tblPrEx>
        <w:trPr>
          <w:trHeight w:val="690" w:hRule="atLeast"/>
          <w:jc w:val="center"/>
        </w:trPr>
        <w:tc>
          <w:tcPr>
            <w:tcW w:w="550"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7</w:t>
            </w:r>
          </w:p>
        </w:tc>
        <w:tc>
          <w:tcPr>
            <w:tcW w:w="1213"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数据转发服务器</w:t>
            </w:r>
          </w:p>
        </w:tc>
        <w:tc>
          <w:tcPr>
            <w:tcW w:w="3761"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国产品牌；2U机架式服务器；2颗国产CPU，主频≥2.2G ；冗余电源；国产操作系统。</w:t>
            </w:r>
          </w:p>
        </w:tc>
        <w:tc>
          <w:tcPr>
            <w:tcW w:w="567"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1</w:t>
            </w:r>
          </w:p>
        </w:tc>
        <w:tc>
          <w:tcPr>
            <w:tcW w:w="567"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台</w:t>
            </w:r>
          </w:p>
        </w:tc>
        <w:tc>
          <w:tcPr>
            <w:tcW w:w="1174"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最终以中标设计方案为准</w:t>
            </w:r>
          </w:p>
        </w:tc>
      </w:tr>
    </w:tbl>
    <w:p>
      <w:pPr>
        <w:ind w:firstLine="480"/>
        <w:rPr>
          <w:rFonts w:ascii="Times New Roman" w:hAnsi="Times New Roman" w:eastAsia="宋体" w:cs="Times New Roman"/>
          <w:kern w:val="2"/>
          <w:lang w:eastAsia="zh-CN"/>
        </w:rPr>
      </w:pPr>
    </w:p>
    <w:p>
      <w:pPr>
        <w:keepNext/>
        <w:keepLines/>
        <w:widowControl w:val="0"/>
        <w:autoSpaceDE w:val="0"/>
        <w:autoSpaceDN w:val="0"/>
        <w:spacing w:line="360" w:lineRule="auto"/>
        <w:ind w:firstLine="0" w:firstLineChars="0"/>
        <w:jc w:val="left"/>
        <w:outlineLvl w:val="3"/>
        <w:rPr>
          <w:rFonts w:ascii="黑体" w:hAnsi="黑体" w:eastAsia="黑体" w:cs="宋体"/>
          <w:b/>
          <w:sz w:val="24"/>
          <w:szCs w:val="22"/>
          <w:lang w:val="en-US" w:eastAsia="zh-CN" w:bidi="ar-SA"/>
        </w:rPr>
      </w:pPr>
      <w:r>
        <w:rPr>
          <w:rFonts w:ascii="黑体" w:hAnsi="黑体" w:eastAsia="黑体" w:cs="宋体"/>
          <w:b/>
          <w:sz w:val="24"/>
          <w:szCs w:val="22"/>
          <w:lang w:val="en-US" w:eastAsia="zh-CN" w:bidi="ar-SA"/>
        </w:rPr>
        <w:t>12.3</w:t>
      </w:r>
      <w:r>
        <w:rPr>
          <w:rFonts w:hint="eastAsia" w:ascii="黑体" w:hAnsi="黑体" w:eastAsia="黑体" w:cs="宋体"/>
          <w:b/>
          <w:sz w:val="24"/>
          <w:szCs w:val="22"/>
          <w:lang w:val="en-US" w:eastAsia="zh-CN" w:bidi="ar-SA"/>
        </w:rPr>
        <w:t>一次设备在线监测系统</w:t>
      </w:r>
    </w:p>
    <w:p>
      <w:pPr>
        <w:keepNext/>
        <w:keepLines/>
        <w:widowControl w:val="0"/>
        <w:autoSpaceDE w:val="0"/>
        <w:autoSpaceDN w:val="0"/>
        <w:spacing w:line="360" w:lineRule="auto"/>
        <w:ind w:firstLine="0" w:firstLineChars="0"/>
        <w:jc w:val="left"/>
        <w:outlineLvl w:val="4"/>
        <w:rPr>
          <w:rFonts w:ascii="黑体" w:hAnsi="黑体" w:eastAsia="黑体" w:cs="宋体"/>
          <w:b/>
          <w:sz w:val="24"/>
          <w:szCs w:val="22"/>
          <w:lang w:val="en-US" w:eastAsia="zh-CN" w:bidi="ar-SA"/>
        </w:rPr>
      </w:pPr>
      <w:r>
        <w:rPr>
          <w:rFonts w:ascii="黑体" w:hAnsi="黑体" w:eastAsia="黑体" w:cs="宋体"/>
          <w:b/>
          <w:sz w:val="24"/>
          <w:szCs w:val="22"/>
          <w:lang w:val="en-US" w:eastAsia="zh-CN" w:bidi="ar-SA"/>
        </w:rPr>
        <w:t>12.3.1</w:t>
      </w:r>
      <w:r>
        <w:rPr>
          <w:rFonts w:hint="eastAsia" w:ascii="黑体" w:hAnsi="黑体" w:eastAsia="黑体" w:cs="宋体"/>
          <w:b/>
          <w:sz w:val="24"/>
          <w:szCs w:val="22"/>
          <w:lang w:val="en-US" w:eastAsia="zh-CN" w:bidi="ar-SA"/>
        </w:rPr>
        <w:t>总体方案</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hint="eastAsia" w:ascii="Times New Roman" w:hAnsi="Times New Roman" w:eastAsia="宋体" w:cs="Times New Roman"/>
          <w:lang w:eastAsia="zh-CN"/>
        </w:rPr>
        <w:t>海上补偿站设置一套独立于变电站综自系统的设备状态在线监测系统，在被监测设备上安装现地监测单元，设备监测系统工作站设置于</w:t>
      </w:r>
      <w:r>
        <w:rPr>
          <w:rFonts w:ascii="Times New Roman" w:hAnsi="Times New Roman" w:eastAsia="宋体" w:cs="Times New Roman"/>
          <w:lang w:eastAsia="zh-CN"/>
        </w:rPr>
        <w:t>海上</w:t>
      </w:r>
      <w:r>
        <w:rPr>
          <w:rFonts w:hint="eastAsia" w:ascii="Times New Roman" w:hAnsi="Times New Roman" w:eastAsia="宋体" w:cs="Times New Roman"/>
          <w:lang w:eastAsia="zh-CN"/>
        </w:rPr>
        <w:t>补偿</w:t>
      </w:r>
      <w:r>
        <w:rPr>
          <w:rFonts w:ascii="Times New Roman" w:hAnsi="Times New Roman" w:eastAsia="宋体" w:cs="Times New Roman"/>
          <w:lang w:eastAsia="zh-CN"/>
        </w:rPr>
        <w:t>站平台中控继保室</w:t>
      </w:r>
      <w:r>
        <w:rPr>
          <w:rFonts w:hint="eastAsia" w:ascii="Times New Roman" w:hAnsi="Times New Roman" w:eastAsia="宋体" w:cs="Times New Roman"/>
          <w:lang w:eastAsia="zh-CN"/>
        </w:rPr>
        <w:t>。系统具备数据整合、监测预警、故障诊断、状态评价、风险评估、维修策略等高级服务功能。系统采用分层分布式结构，实现多路信号的同步高速采集和信号就地处理，并通过以太网把监测数据传送到站端主机。系统由现地监测单元</w:t>
      </w:r>
      <w:r>
        <w:rPr>
          <w:rFonts w:ascii="Times New Roman" w:hAnsi="Times New Roman" w:eastAsia="宋体" w:cs="Times New Roman"/>
          <w:lang w:eastAsia="zh-CN"/>
        </w:rPr>
        <w:t>(</w:t>
      </w:r>
      <w:r>
        <w:rPr>
          <w:rFonts w:hint="eastAsia" w:ascii="Times New Roman" w:hAnsi="Times New Roman" w:eastAsia="宋体" w:cs="Times New Roman"/>
          <w:lang w:eastAsia="zh-CN"/>
        </w:rPr>
        <w:t>或称就地采集主机</w:t>
      </w:r>
      <w:r>
        <w:rPr>
          <w:rFonts w:ascii="Times New Roman" w:hAnsi="Times New Roman" w:eastAsia="宋体" w:cs="Times New Roman"/>
          <w:lang w:eastAsia="zh-CN"/>
        </w:rPr>
        <w:t>)</w:t>
      </w:r>
      <w:r>
        <w:rPr>
          <w:rFonts w:hint="eastAsia" w:ascii="Times New Roman" w:hAnsi="Times New Roman" w:eastAsia="宋体" w:cs="Times New Roman"/>
          <w:lang w:eastAsia="zh-CN"/>
        </w:rPr>
        <w:t>、网络设备及监测主站组成。</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hint="eastAsia" w:ascii="Times New Roman" w:hAnsi="Times New Roman" w:eastAsia="宋体" w:cs="Times New Roman"/>
          <w:lang w:eastAsia="zh-CN"/>
        </w:rPr>
        <w:t>海上补偿站一次设备在线监测系统包括但不限于一次设备在线监测系统工程师站、变压器在线监测终端、开关在线监测终端、避雷器在线监测终端、无线汇聚终端、通信管理机等设备数据数据接入。</w:t>
      </w:r>
    </w:p>
    <w:p>
      <w:pPr>
        <w:keepNext/>
        <w:keepLines/>
        <w:widowControl w:val="0"/>
        <w:autoSpaceDE w:val="0"/>
        <w:autoSpaceDN w:val="0"/>
        <w:spacing w:line="360" w:lineRule="auto"/>
        <w:ind w:firstLine="0" w:firstLineChars="0"/>
        <w:jc w:val="left"/>
        <w:outlineLvl w:val="4"/>
        <w:rPr>
          <w:rFonts w:ascii="黑体" w:hAnsi="黑体" w:eastAsia="黑体" w:cs="宋体"/>
          <w:b/>
          <w:sz w:val="24"/>
          <w:szCs w:val="22"/>
          <w:lang w:val="en-US" w:eastAsia="zh-CN" w:bidi="ar-SA"/>
        </w:rPr>
      </w:pPr>
      <w:r>
        <w:rPr>
          <w:rFonts w:ascii="黑体" w:hAnsi="黑体" w:eastAsia="黑体" w:cs="宋体"/>
          <w:b/>
          <w:sz w:val="24"/>
          <w:szCs w:val="22"/>
          <w:lang w:val="en-US" w:eastAsia="zh-CN" w:bidi="ar-SA"/>
        </w:rPr>
        <w:t>12.3.2</w:t>
      </w:r>
      <w:r>
        <w:rPr>
          <w:rFonts w:hint="eastAsia" w:ascii="黑体" w:hAnsi="黑体" w:eastAsia="黑体" w:cs="宋体"/>
          <w:b/>
          <w:sz w:val="24"/>
          <w:szCs w:val="22"/>
          <w:lang w:val="en-US" w:eastAsia="zh-CN" w:bidi="ar-SA"/>
        </w:rPr>
        <w:t>一次设备在线监测系统技术方案</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hint="eastAsia" w:ascii="Times New Roman" w:hAnsi="Times New Roman" w:eastAsia="宋体" w:cs="Times New Roman"/>
          <w:lang w:eastAsia="zh-CN"/>
        </w:rPr>
        <w:t>变压器/高抗在线监测装置包括但不限于变压器/高抗监测终端、油中溶解气体在线监测单元、铁芯/夹件接地电流在线监测传感器、套管在线监测传感器、变压器/高抗特高频局放在线监测传感器和变压器/高抗高频电流局放在线监测传感器等。</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hint="eastAsia" w:ascii="Times New Roman" w:hAnsi="Times New Roman" w:eastAsia="宋体" w:cs="Times New Roman"/>
          <w:lang w:eastAsia="zh-CN"/>
        </w:rPr>
        <w:t>开关监测装置包括但不限于开关监测终端、SF6在线监测传感器、组合电器局放在线监测传感器等。</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hint="eastAsia" w:ascii="Times New Roman" w:hAnsi="Times New Roman" w:eastAsia="宋体" w:cs="Times New Roman"/>
          <w:lang w:eastAsia="zh-CN"/>
        </w:rPr>
        <w:t>避雷器监测装置包括但不限于包括避雷器监测终端、避雷器监测传感器等。</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hint="eastAsia" w:ascii="Times New Roman" w:hAnsi="Times New Roman" w:eastAsia="宋体" w:cs="Times New Roman"/>
          <w:lang w:eastAsia="zh-CN"/>
        </w:rPr>
        <w:t>无线传感器装置包括但不限于无线汇聚终端、开关柜无线测温传感器等。</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hint="eastAsia" w:ascii="Times New Roman" w:hAnsi="Times New Roman" w:eastAsia="宋体" w:cs="Times New Roman"/>
          <w:lang w:eastAsia="zh-CN"/>
        </w:rPr>
        <w:t>我方提供的一次设备在线监测系统技术方案满足以下要求：</w:t>
      </w:r>
    </w:p>
    <w:p>
      <w:pPr>
        <w:autoSpaceDE/>
        <w:autoSpaceDN/>
        <w:ind w:firstLine="480"/>
        <w:textAlignment w:val="center"/>
        <w:rPr>
          <w:rFonts w:ascii="Times New Roman" w:hAnsi="Times New Roman" w:eastAsia="宋体" w:cs="Times New Roman"/>
          <w:kern w:val="2"/>
          <w:lang w:eastAsia="zh-CN"/>
        </w:rPr>
      </w:pPr>
      <w:r>
        <w:rPr>
          <w:rFonts w:hint="eastAsia" w:ascii="Times New Roman" w:hAnsi="Times New Roman" w:eastAsia="宋体" w:cs="Times New Roman"/>
          <w:kern w:val="2"/>
          <w:lang w:eastAsia="zh-CN"/>
        </w:rPr>
        <w:t>（1）</w:t>
      </w:r>
      <w:r>
        <w:rPr>
          <w:rFonts w:hint="eastAsia" w:ascii="宋体" w:hAnsi="宋体" w:eastAsia="宋体" w:cs="Times New Roman"/>
          <w:kern w:val="2"/>
          <w:lang w:eastAsia="zh-CN"/>
        </w:rPr>
        <w:t>采用安全可控的软件和硬件，采用工业级硬件设计，确保设备长期可靠、稳定运行；终端设备（除汇聚终端）支持硬、软件自诊断功能，具备断电不丢失数据、自恢复的功能；所采用设备、辅材等满足海上防腐、防盐雾等特殊环境要求；</w:t>
      </w:r>
    </w:p>
    <w:p>
      <w:pPr>
        <w:autoSpaceDE/>
        <w:autoSpaceDN/>
        <w:ind w:firstLine="480"/>
        <w:textAlignment w:val="center"/>
        <w:rPr>
          <w:rFonts w:ascii="Times New Roman" w:hAnsi="Times New Roman" w:eastAsia="宋体" w:cs="Times New Roman"/>
          <w:kern w:val="2"/>
          <w:lang w:eastAsia="zh-CN"/>
        </w:rPr>
      </w:pPr>
      <w:r>
        <w:rPr>
          <w:rFonts w:ascii="Times New Roman" w:hAnsi="Times New Roman" w:eastAsia="宋体" w:cs="Times New Roman"/>
          <w:kern w:val="2"/>
          <w:lang w:eastAsia="zh-CN"/>
        </w:rPr>
        <w:t>（</w:t>
      </w:r>
      <w:r>
        <w:rPr>
          <w:rFonts w:hint="eastAsia" w:ascii="Times New Roman" w:hAnsi="Times New Roman" w:eastAsia="宋体" w:cs="Times New Roman"/>
          <w:kern w:val="2"/>
          <w:lang w:eastAsia="zh-CN"/>
        </w:rPr>
        <w:t>2</w:t>
      </w:r>
      <w:r>
        <w:rPr>
          <w:rFonts w:ascii="Times New Roman" w:hAnsi="Times New Roman" w:eastAsia="宋体" w:cs="Times New Roman"/>
          <w:kern w:val="2"/>
          <w:lang w:eastAsia="zh-CN"/>
        </w:rPr>
        <w:t>）</w:t>
      </w:r>
      <w:r>
        <w:rPr>
          <w:rFonts w:hint="eastAsia" w:ascii="宋体" w:hAnsi="宋体" w:eastAsia="宋体" w:cs="Times New Roman"/>
          <w:kern w:val="2"/>
          <w:lang w:eastAsia="zh-CN"/>
        </w:rPr>
        <w:t>终端设备（除汇聚终端）支持异常告警功能，包括数据超标告警、功能异常告警和通讯异常告警等；支持告警分级（一般、重要、紧急）、分类（告知、越限、变位、异常、事故），告警信息有时标，精确到秒级，支持告警上传功能；</w:t>
      </w:r>
    </w:p>
    <w:p>
      <w:pPr>
        <w:autoSpaceDE/>
        <w:autoSpaceDN/>
        <w:ind w:firstLine="480"/>
        <w:textAlignment w:val="center"/>
        <w:rPr>
          <w:rFonts w:ascii="Times New Roman" w:hAnsi="Times New Roman" w:eastAsia="宋体" w:cs="Times New Roman"/>
          <w:kern w:val="2"/>
          <w:lang w:eastAsia="zh-CN"/>
        </w:rPr>
      </w:pPr>
      <w:r>
        <w:rPr>
          <w:rFonts w:ascii="Times New Roman" w:hAnsi="Times New Roman" w:eastAsia="宋体" w:cs="Times New Roman"/>
          <w:kern w:val="2"/>
          <w:lang w:eastAsia="zh-CN"/>
        </w:rPr>
        <w:t>（</w:t>
      </w:r>
      <w:r>
        <w:rPr>
          <w:rFonts w:hint="eastAsia" w:ascii="Times New Roman" w:hAnsi="Times New Roman" w:eastAsia="宋体" w:cs="Times New Roman"/>
          <w:kern w:val="2"/>
          <w:lang w:eastAsia="zh-CN"/>
        </w:rPr>
        <w:t>3</w:t>
      </w:r>
      <w:r>
        <w:rPr>
          <w:rFonts w:ascii="Times New Roman" w:hAnsi="Times New Roman" w:eastAsia="宋体" w:cs="Times New Roman"/>
          <w:kern w:val="2"/>
          <w:lang w:eastAsia="zh-CN"/>
        </w:rPr>
        <w:t>）</w:t>
      </w:r>
      <w:r>
        <w:rPr>
          <w:rFonts w:hint="eastAsia" w:ascii="宋体" w:hAnsi="宋体" w:eastAsia="宋体" w:cs="Times New Roman"/>
          <w:kern w:val="2"/>
          <w:lang w:eastAsia="zh-CN"/>
        </w:rPr>
        <w:t>有线传输的终端设备支持简单网络时间协议（</w:t>
      </w:r>
      <w:r>
        <w:rPr>
          <w:rFonts w:ascii="Times New Roman" w:hAnsi="Times New Roman" w:eastAsia="宋体" w:cs="Times New Roman"/>
          <w:kern w:val="2"/>
          <w:lang w:eastAsia="zh-CN"/>
        </w:rPr>
        <w:t>SNTP</w:t>
      </w:r>
      <w:r>
        <w:rPr>
          <w:rFonts w:hint="eastAsia" w:ascii="宋体" w:hAnsi="宋体" w:eastAsia="宋体" w:cs="Times New Roman"/>
          <w:kern w:val="2"/>
          <w:lang w:eastAsia="zh-CN"/>
        </w:rPr>
        <w:t>）对时；</w:t>
      </w:r>
    </w:p>
    <w:p>
      <w:pPr>
        <w:autoSpaceDE/>
        <w:autoSpaceDN/>
        <w:ind w:firstLine="480"/>
        <w:textAlignment w:val="center"/>
        <w:rPr>
          <w:rFonts w:ascii="Times New Roman" w:hAnsi="Times New Roman" w:eastAsia="宋体" w:cs="Times New Roman"/>
          <w:kern w:val="2"/>
          <w:lang w:eastAsia="zh-CN"/>
        </w:rPr>
      </w:pPr>
      <w:r>
        <w:rPr>
          <w:rFonts w:ascii="Times New Roman" w:hAnsi="Times New Roman" w:eastAsia="宋体" w:cs="Times New Roman"/>
          <w:kern w:val="2"/>
          <w:lang w:eastAsia="zh-CN"/>
        </w:rPr>
        <w:t>（</w:t>
      </w:r>
      <w:r>
        <w:rPr>
          <w:rFonts w:hint="eastAsia" w:ascii="Times New Roman" w:hAnsi="Times New Roman" w:eastAsia="宋体" w:cs="Times New Roman"/>
          <w:kern w:val="2"/>
          <w:lang w:eastAsia="zh-CN"/>
        </w:rPr>
        <w:t>4</w:t>
      </w:r>
      <w:r>
        <w:rPr>
          <w:rFonts w:ascii="Times New Roman" w:hAnsi="Times New Roman" w:eastAsia="宋体" w:cs="Times New Roman"/>
          <w:kern w:val="2"/>
          <w:lang w:eastAsia="zh-CN"/>
        </w:rPr>
        <w:t>）</w:t>
      </w:r>
      <w:r>
        <w:rPr>
          <w:rFonts w:hint="eastAsia" w:ascii="宋体" w:hAnsi="宋体" w:eastAsia="宋体" w:cs="Times New Roman"/>
          <w:kern w:val="2"/>
          <w:lang w:eastAsia="zh-CN"/>
        </w:rPr>
        <w:t>通信管理机可接入各类远传型表计，满足</w:t>
      </w:r>
      <w:r>
        <w:rPr>
          <w:rFonts w:ascii="Times New Roman" w:hAnsi="Times New Roman" w:eastAsia="宋体" w:cs="Times New Roman"/>
          <w:kern w:val="2"/>
          <w:lang w:eastAsia="zh-CN"/>
        </w:rPr>
        <w:t>DL/T 860</w:t>
      </w:r>
      <w:r>
        <w:rPr>
          <w:rFonts w:hint="eastAsia" w:ascii="宋体" w:hAnsi="宋体" w:eastAsia="宋体" w:cs="Times New Roman"/>
          <w:kern w:val="2"/>
          <w:lang w:eastAsia="zh-CN"/>
        </w:rPr>
        <w:t>的要求与站控层数据交互。</w:t>
      </w:r>
    </w:p>
    <w:p>
      <w:pPr>
        <w:autoSpaceDE/>
        <w:autoSpaceDN/>
        <w:ind w:firstLine="0" w:firstLineChars="0"/>
        <w:rPr>
          <w:rFonts w:ascii="Times New Roman" w:hAnsi="Times New Roman" w:eastAsia="宋体" w:cs="Times New Roman"/>
          <w:kern w:val="2"/>
          <w:lang w:eastAsia="zh-CN"/>
        </w:rPr>
      </w:pPr>
      <w:r>
        <w:rPr>
          <w:rFonts w:hint="eastAsia" w:ascii="宋体" w:hAnsi="宋体" w:eastAsia="宋体" w:cs="Times New Roman"/>
          <w:kern w:val="2"/>
          <w:lang w:eastAsia="zh-CN"/>
        </w:rPr>
        <w:t>一次设备在线监测数据可通过通信管理机上传至招标人设置的第三方系统，通信满足</w:t>
      </w:r>
      <w:r>
        <w:rPr>
          <w:rFonts w:ascii="Times New Roman" w:hAnsi="Times New Roman" w:eastAsia="宋体" w:cs="Times New Roman"/>
          <w:kern w:val="2"/>
          <w:lang w:eastAsia="zh-CN"/>
        </w:rPr>
        <w:t>DL/T 860</w:t>
      </w:r>
      <w:r>
        <w:rPr>
          <w:rFonts w:hint="eastAsia" w:ascii="宋体" w:hAnsi="宋体" w:eastAsia="宋体" w:cs="Times New Roman"/>
          <w:kern w:val="2"/>
          <w:lang w:eastAsia="zh-CN"/>
        </w:rPr>
        <w:t>要求。</w:t>
      </w:r>
    </w:p>
    <w:p>
      <w:pPr>
        <w:autoSpaceDE/>
        <w:autoSpaceDN/>
        <w:ind w:firstLine="480"/>
        <w:textAlignment w:val="center"/>
        <w:rPr>
          <w:rFonts w:ascii="宋体" w:hAnsi="宋体" w:eastAsia="宋体" w:cs="Times New Roman"/>
          <w:kern w:val="2"/>
          <w:lang w:eastAsia="zh-CN"/>
        </w:rPr>
      </w:pPr>
      <w:r>
        <w:rPr>
          <w:rFonts w:hint="eastAsia" w:ascii="宋体" w:hAnsi="宋体" w:eastAsia="宋体" w:cs="Times New Roman"/>
          <w:kern w:val="2"/>
          <w:lang w:eastAsia="zh-CN"/>
        </w:rPr>
        <w:t>远传型表计满足如下要求：</w:t>
      </w:r>
    </w:p>
    <w:p>
      <w:pPr>
        <w:autoSpaceDE/>
        <w:autoSpaceDN/>
        <w:ind w:firstLine="480"/>
        <w:textAlignment w:val="center"/>
        <w:rPr>
          <w:rFonts w:ascii="Times New Roman" w:hAnsi="Times New Roman" w:eastAsia="宋体" w:cs="Times New Roman"/>
          <w:kern w:val="2"/>
          <w:lang w:eastAsia="zh-CN"/>
        </w:rPr>
      </w:pPr>
      <w:r>
        <w:rPr>
          <w:rFonts w:ascii="Times New Roman" w:hAnsi="Times New Roman" w:eastAsia="宋体" w:cs="Times New Roman"/>
          <w:kern w:val="2"/>
          <w:lang w:eastAsia="zh-CN"/>
        </w:rPr>
        <w:t>（1）500kV</w:t>
      </w:r>
      <w:r>
        <w:rPr>
          <w:rFonts w:hint="eastAsia" w:ascii="宋体" w:hAnsi="宋体" w:eastAsia="宋体" w:cs="Times New Roman"/>
          <w:kern w:val="2"/>
          <w:lang w:eastAsia="zh-CN"/>
        </w:rPr>
        <w:t>主变压器/高抗配置具备远传功能的数字化油温计、数字化油位计；</w:t>
      </w:r>
    </w:p>
    <w:p>
      <w:pPr>
        <w:autoSpaceDE/>
        <w:autoSpaceDN/>
        <w:ind w:firstLine="480"/>
        <w:textAlignment w:val="center"/>
        <w:rPr>
          <w:rFonts w:ascii="Times New Roman" w:hAnsi="Times New Roman" w:eastAsia="宋体" w:cs="Times New Roman"/>
          <w:kern w:val="2"/>
          <w:lang w:eastAsia="zh-CN"/>
        </w:rPr>
      </w:pPr>
      <w:r>
        <w:rPr>
          <w:rFonts w:ascii="Times New Roman" w:hAnsi="Times New Roman" w:eastAsia="宋体" w:cs="Times New Roman"/>
          <w:kern w:val="2"/>
          <w:lang w:eastAsia="zh-CN"/>
        </w:rPr>
        <w:t>（</w:t>
      </w:r>
      <w:r>
        <w:rPr>
          <w:rFonts w:hint="eastAsia" w:ascii="Times New Roman" w:hAnsi="Times New Roman" w:eastAsia="宋体" w:cs="Times New Roman"/>
          <w:kern w:val="2"/>
          <w:lang w:eastAsia="zh-CN"/>
        </w:rPr>
        <w:t>2</w:t>
      </w:r>
      <w:r>
        <w:rPr>
          <w:rFonts w:ascii="Times New Roman" w:hAnsi="Times New Roman" w:eastAsia="宋体" w:cs="Times New Roman"/>
          <w:kern w:val="2"/>
          <w:lang w:eastAsia="zh-CN"/>
        </w:rPr>
        <w:t>）500kV</w:t>
      </w:r>
      <w:r>
        <w:rPr>
          <w:rFonts w:hint="eastAsia" w:ascii="Times New Roman" w:hAnsi="Times New Roman" w:eastAsia="宋体" w:cs="Times New Roman"/>
          <w:kern w:val="2"/>
          <w:lang w:eastAsia="zh-CN"/>
        </w:rPr>
        <w:t xml:space="preserve"> </w:t>
      </w:r>
      <w:r>
        <w:rPr>
          <w:rFonts w:ascii="Times New Roman" w:hAnsi="Times New Roman" w:eastAsia="宋体" w:cs="Times New Roman"/>
          <w:kern w:val="2"/>
          <w:lang w:eastAsia="zh-CN"/>
        </w:rPr>
        <w:t>GIS</w:t>
      </w:r>
      <w:r>
        <w:rPr>
          <w:rFonts w:hint="eastAsia" w:ascii="宋体" w:hAnsi="宋体" w:eastAsia="宋体" w:cs="Times New Roman"/>
          <w:kern w:val="2"/>
          <w:lang w:eastAsia="zh-CN"/>
        </w:rPr>
        <w:t>、</w:t>
      </w:r>
      <w:r>
        <w:rPr>
          <w:rFonts w:ascii="Times New Roman" w:hAnsi="Times New Roman" w:eastAsia="宋体" w:cs="Times New Roman"/>
          <w:kern w:val="2"/>
          <w:lang w:eastAsia="zh-CN"/>
        </w:rPr>
        <w:t>66kV</w:t>
      </w:r>
      <w:r>
        <w:rPr>
          <w:rFonts w:hint="eastAsia" w:ascii="Times New Roman" w:hAnsi="Times New Roman" w:eastAsia="宋体" w:cs="Times New Roman"/>
          <w:kern w:val="2"/>
          <w:lang w:eastAsia="zh-CN"/>
        </w:rPr>
        <w:t xml:space="preserve"> </w:t>
      </w:r>
      <w:r>
        <w:rPr>
          <w:rFonts w:ascii="Times New Roman" w:hAnsi="Times New Roman" w:eastAsia="宋体" w:cs="Times New Roman"/>
          <w:kern w:val="2"/>
          <w:lang w:eastAsia="zh-CN"/>
        </w:rPr>
        <w:t>GIS</w:t>
      </w:r>
      <w:r>
        <w:rPr>
          <w:rFonts w:hint="eastAsia" w:ascii="宋体" w:hAnsi="宋体" w:eastAsia="宋体" w:cs="Times New Roman"/>
          <w:kern w:val="2"/>
          <w:lang w:eastAsia="zh-CN"/>
        </w:rPr>
        <w:t>设备配置具备远传功能的</w:t>
      </w:r>
      <w:r>
        <w:rPr>
          <w:rFonts w:ascii="Times New Roman" w:hAnsi="Times New Roman" w:eastAsia="宋体" w:cs="Times New Roman"/>
          <w:kern w:val="2"/>
          <w:lang w:eastAsia="zh-CN"/>
        </w:rPr>
        <w:t>SF6</w:t>
      </w:r>
      <w:r>
        <w:rPr>
          <w:rFonts w:hint="eastAsia" w:ascii="宋体" w:hAnsi="宋体" w:eastAsia="宋体" w:cs="Times New Roman"/>
          <w:kern w:val="2"/>
          <w:lang w:eastAsia="zh-CN"/>
        </w:rPr>
        <w:t>数字化密度表；</w:t>
      </w:r>
    </w:p>
    <w:p>
      <w:pPr>
        <w:ind w:firstLine="480"/>
        <w:rPr>
          <w:rFonts w:ascii="宋体" w:hAnsi="宋体" w:eastAsia="宋体" w:cs="宋体"/>
          <w:lang w:eastAsia="zh-CN"/>
        </w:rPr>
      </w:pPr>
      <w:r>
        <w:rPr>
          <w:rFonts w:ascii="宋体" w:hAnsi="宋体" w:eastAsia="宋体" w:cs="宋体"/>
          <w:lang w:eastAsia="zh-CN"/>
        </w:rPr>
        <w:t>（</w:t>
      </w:r>
      <w:r>
        <w:rPr>
          <w:rFonts w:hint="eastAsia" w:ascii="宋体" w:hAnsi="宋体" w:eastAsia="宋体" w:cs="宋体"/>
          <w:lang w:eastAsia="zh-CN"/>
        </w:rPr>
        <w:t>3</w:t>
      </w:r>
      <w:r>
        <w:rPr>
          <w:rFonts w:ascii="宋体" w:hAnsi="宋体" w:eastAsia="宋体" w:cs="宋体"/>
          <w:lang w:eastAsia="zh-CN"/>
        </w:rPr>
        <w:t>）</w:t>
      </w:r>
      <w:r>
        <w:rPr>
          <w:rFonts w:hint="eastAsia" w:ascii="宋体" w:hAnsi="宋体" w:eastAsia="宋体" w:cs="宋体"/>
          <w:lang w:eastAsia="zh-CN"/>
        </w:rPr>
        <w:t>避雷器设备配置具备远传功能的数字化泄漏电流表。</w:t>
      </w:r>
    </w:p>
    <w:p>
      <w:pPr>
        <w:ind w:firstLine="480"/>
        <w:rPr>
          <w:rFonts w:ascii="宋体" w:hAnsi="宋体" w:eastAsia="宋体" w:cs="宋体"/>
          <w:lang w:eastAsia="zh-CN"/>
        </w:rPr>
      </w:pPr>
      <w:r>
        <w:rPr>
          <w:rFonts w:hint="eastAsia" w:ascii="宋体" w:hAnsi="宋体" w:eastAsia="宋体" w:cs="宋体"/>
          <w:lang w:eastAsia="zh-CN"/>
        </w:rPr>
        <w:t>变压器/高抗在线监测终端满足如下基本功能：</w:t>
      </w:r>
    </w:p>
    <w:p>
      <w:pPr>
        <w:ind w:firstLine="480"/>
        <w:rPr>
          <w:rFonts w:ascii="宋体" w:hAnsi="宋体" w:eastAsia="宋体" w:cs="宋体"/>
          <w:lang w:eastAsia="zh-CN"/>
        </w:rPr>
      </w:pPr>
      <w:r>
        <w:rPr>
          <w:rFonts w:ascii="宋体" w:hAnsi="宋体" w:eastAsia="宋体" w:cs="宋体"/>
          <w:lang w:eastAsia="zh-CN"/>
        </w:rPr>
        <w:t>（1）</w:t>
      </w:r>
      <w:r>
        <w:rPr>
          <w:rFonts w:hint="eastAsia" w:ascii="宋体" w:hAnsi="宋体" w:eastAsia="宋体" w:cs="宋体"/>
          <w:lang w:eastAsia="zh-CN"/>
        </w:rPr>
        <w:t>具备监测周期调节功能，可以通过现场或远程方式进行设定；</w:t>
      </w:r>
    </w:p>
    <w:p>
      <w:pPr>
        <w:ind w:firstLine="480"/>
        <w:rPr>
          <w:rFonts w:ascii="宋体" w:hAnsi="宋体" w:eastAsia="宋体" w:cs="宋体"/>
          <w:lang w:eastAsia="zh-CN"/>
        </w:rPr>
      </w:pPr>
      <w:r>
        <w:rPr>
          <w:rFonts w:ascii="宋体" w:hAnsi="宋体" w:eastAsia="宋体" w:cs="宋体"/>
          <w:lang w:eastAsia="zh-CN"/>
        </w:rPr>
        <w:t>（</w:t>
      </w:r>
      <w:r>
        <w:rPr>
          <w:rFonts w:hint="eastAsia" w:ascii="宋体" w:hAnsi="宋体" w:eastAsia="宋体" w:cs="宋体"/>
          <w:lang w:eastAsia="zh-CN"/>
        </w:rPr>
        <w:t>2</w:t>
      </w:r>
      <w:r>
        <w:rPr>
          <w:rFonts w:ascii="宋体" w:hAnsi="宋体" w:eastAsia="宋体" w:cs="宋体"/>
          <w:lang w:eastAsia="zh-CN"/>
        </w:rPr>
        <w:t>）</w:t>
      </w:r>
      <w:r>
        <w:rPr>
          <w:rFonts w:hint="eastAsia" w:ascii="宋体" w:hAnsi="宋体" w:eastAsia="宋体" w:cs="宋体"/>
          <w:lang w:eastAsia="zh-CN"/>
        </w:rPr>
        <w:t>具备监视各类在线监测传感器运行状态的能力；</w:t>
      </w:r>
    </w:p>
    <w:p>
      <w:pPr>
        <w:ind w:firstLine="480"/>
        <w:rPr>
          <w:rFonts w:ascii="宋体" w:hAnsi="宋体" w:eastAsia="宋体" w:cs="宋体"/>
          <w:lang w:eastAsia="zh-CN"/>
        </w:rPr>
      </w:pPr>
      <w:r>
        <w:rPr>
          <w:rFonts w:ascii="宋体" w:hAnsi="宋体" w:eastAsia="宋体" w:cs="宋体"/>
          <w:lang w:eastAsia="zh-CN"/>
        </w:rPr>
        <w:t>（</w:t>
      </w:r>
      <w:r>
        <w:rPr>
          <w:rFonts w:hint="eastAsia" w:ascii="宋体" w:hAnsi="宋体" w:eastAsia="宋体" w:cs="宋体"/>
          <w:lang w:eastAsia="zh-CN"/>
        </w:rPr>
        <w:t>3</w:t>
      </w:r>
      <w:r>
        <w:rPr>
          <w:rFonts w:ascii="宋体" w:hAnsi="宋体" w:eastAsia="宋体" w:cs="宋体"/>
          <w:lang w:eastAsia="zh-CN"/>
        </w:rPr>
        <w:t>）</w:t>
      </w:r>
      <w:r>
        <w:rPr>
          <w:rFonts w:hint="eastAsia" w:ascii="宋体" w:hAnsi="宋体" w:eastAsia="宋体" w:cs="宋体"/>
          <w:lang w:eastAsia="zh-CN"/>
        </w:rPr>
        <w:t>具备对局部放电信号幅值、相位、频次等局部放电基本表征参量进行实时自动监测、记录的功能；</w:t>
      </w:r>
    </w:p>
    <w:p>
      <w:pPr>
        <w:ind w:firstLine="480"/>
        <w:rPr>
          <w:rFonts w:ascii="宋体" w:hAnsi="宋体" w:eastAsia="宋体" w:cs="宋体"/>
          <w:lang w:eastAsia="zh-CN"/>
        </w:rPr>
      </w:pPr>
      <w:r>
        <w:rPr>
          <w:rFonts w:ascii="宋体" w:hAnsi="宋体" w:eastAsia="宋体" w:cs="宋体"/>
          <w:lang w:eastAsia="zh-CN"/>
        </w:rPr>
        <w:t>（</w:t>
      </w:r>
      <w:r>
        <w:rPr>
          <w:rFonts w:hint="eastAsia" w:ascii="宋体" w:hAnsi="宋体" w:eastAsia="宋体" w:cs="宋体"/>
          <w:lang w:eastAsia="zh-CN"/>
        </w:rPr>
        <w:t>4</w:t>
      </w:r>
      <w:r>
        <w:rPr>
          <w:rFonts w:ascii="宋体" w:hAnsi="宋体" w:eastAsia="宋体" w:cs="宋体"/>
          <w:lang w:eastAsia="zh-CN"/>
        </w:rPr>
        <w:t>）</w:t>
      </w:r>
      <w:r>
        <w:rPr>
          <w:rFonts w:hint="eastAsia" w:ascii="宋体" w:hAnsi="宋体" w:eastAsia="宋体" w:cs="宋体"/>
          <w:lang w:eastAsia="zh-CN"/>
        </w:rPr>
        <w:t>具备越限报警功能，包括：油中溶解气体组分及微水含量报警、局放量超标报警、铁芯</w:t>
      </w:r>
      <w:r>
        <w:rPr>
          <w:rFonts w:ascii="宋体" w:hAnsi="宋体" w:eastAsia="宋体" w:cs="宋体"/>
          <w:lang w:eastAsia="zh-CN"/>
        </w:rPr>
        <w:t>/</w:t>
      </w:r>
      <w:r>
        <w:rPr>
          <w:rFonts w:hint="eastAsia" w:ascii="宋体" w:hAnsi="宋体" w:eastAsia="宋体" w:cs="宋体"/>
          <w:lang w:eastAsia="zh-CN"/>
        </w:rPr>
        <w:t>夹件接地电流报警；</w:t>
      </w:r>
    </w:p>
    <w:p>
      <w:pPr>
        <w:ind w:firstLine="480"/>
        <w:rPr>
          <w:rFonts w:ascii="宋体" w:hAnsi="宋体" w:eastAsia="宋体" w:cs="宋体"/>
          <w:lang w:eastAsia="zh-CN"/>
        </w:rPr>
      </w:pPr>
      <w:r>
        <w:rPr>
          <w:rFonts w:ascii="宋体" w:hAnsi="宋体" w:eastAsia="宋体" w:cs="宋体"/>
          <w:lang w:eastAsia="zh-CN"/>
        </w:rPr>
        <w:t>（</w:t>
      </w:r>
      <w:r>
        <w:rPr>
          <w:rFonts w:hint="eastAsia" w:ascii="宋体" w:hAnsi="宋体" w:eastAsia="宋体" w:cs="宋体"/>
          <w:lang w:eastAsia="zh-CN"/>
        </w:rPr>
        <w:t>5</w:t>
      </w:r>
      <w:r>
        <w:rPr>
          <w:rFonts w:ascii="宋体" w:hAnsi="宋体" w:eastAsia="宋体" w:cs="宋体"/>
          <w:lang w:eastAsia="zh-CN"/>
        </w:rPr>
        <w:t>）</w:t>
      </w:r>
      <w:r>
        <w:rPr>
          <w:rFonts w:hint="eastAsia" w:ascii="宋体" w:hAnsi="宋体" w:eastAsia="宋体" w:cs="宋体"/>
          <w:lang w:eastAsia="zh-CN"/>
        </w:rPr>
        <w:t>具备对油中溶解气体监测、局放监测、套管监测等数据的采集与分析处理功能；变压器在线监测终端输出信息包括但不限于油中溶解气体各组分含量及诊断结果、铁芯</w:t>
      </w:r>
      <w:r>
        <w:rPr>
          <w:rFonts w:ascii="宋体" w:hAnsi="宋体" w:eastAsia="宋体" w:cs="宋体"/>
          <w:lang w:eastAsia="zh-CN"/>
        </w:rPr>
        <w:t>/</w:t>
      </w:r>
      <w:r>
        <w:rPr>
          <w:rFonts w:hint="eastAsia" w:ascii="宋体" w:hAnsi="宋体" w:eastAsia="宋体" w:cs="宋体"/>
          <w:lang w:eastAsia="zh-CN"/>
        </w:rPr>
        <w:t>夹件接地电流、套管泄漏电流、套管电容量、局放放电次数、局部放电量、放电类型等参量信息及其告警信息，并输出终端自检信息和录波文件（仅针对局放监测和油色谱监测类型）；</w:t>
      </w:r>
    </w:p>
    <w:p>
      <w:pPr>
        <w:ind w:firstLine="480"/>
        <w:rPr>
          <w:rFonts w:ascii="宋体" w:hAnsi="宋体" w:eastAsia="宋体" w:cs="宋体"/>
          <w:lang w:eastAsia="zh-CN"/>
        </w:rPr>
      </w:pPr>
      <w:r>
        <w:rPr>
          <w:rFonts w:ascii="宋体" w:hAnsi="宋体" w:eastAsia="宋体" w:cs="宋体"/>
          <w:lang w:eastAsia="zh-CN"/>
        </w:rPr>
        <w:t>（</w:t>
      </w:r>
      <w:r>
        <w:rPr>
          <w:rFonts w:hint="eastAsia" w:ascii="宋体" w:hAnsi="宋体" w:eastAsia="宋体" w:cs="宋体"/>
          <w:lang w:eastAsia="zh-CN"/>
        </w:rPr>
        <w:t>6</w:t>
      </w:r>
      <w:r>
        <w:rPr>
          <w:rFonts w:ascii="宋体" w:hAnsi="宋体" w:eastAsia="宋体" w:cs="宋体"/>
          <w:lang w:eastAsia="zh-CN"/>
        </w:rPr>
        <w:t>））</w:t>
      </w:r>
      <w:r>
        <w:rPr>
          <w:rFonts w:hint="eastAsia" w:ascii="宋体" w:hAnsi="宋体" w:eastAsia="宋体" w:cs="宋体"/>
          <w:lang w:eastAsia="zh-CN"/>
        </w:rPr>
        <w:t>变压器/高抗在线监测终端硬件接口满足</w:t>
      </w:r>
      <w:r>
        <w:rPr>
          <w:rFonts w:ascii="宋体" w:hAnsi="宋体" w:eastAsia="宋体" w:cs="宋体"/>
          <w:lang w:eastAsia="zh-CN"/>
        </w:rPr>
        <w:t>4</w:t>
      </w:r>
      <w:r>
        <w:rPr>
          <w:rFonts w:hint="eastAsia" w:ascii="宋体" w:hAnsi="宋体" w:eastAsia="宋体" w:cs="宋体"/>
          <w:lang w:eastAsia="zh-CN"/>
        </w:rPr>
        <w:t>路模拟量信号接入，误差≤±</w:t>
      </w:r>
      <w:r>
        <w:rPr>
          <w:rFonts w:ascii="宋体" w:hAnsi="宋体" w:eastAsia="宋体" w:cs="宋体"/>
          <w:lang w:eastAsia="zh-CN"/>
        </w:rPr>
        <w:t>0.5%FS</w:t>
      </w:r>
      <w:r>
        <w:rPr>
          <w:rFonts w:hint="eastAsia" w:ascii="宋体" w:hAnsi="宋体" w:eastAsia="宋体" w:cs="宋体"/>
          <w:lang w:eastAsia="zh-CN"/>
        </w:rPr>
        <w:t>；</w:t>
      </w:r>
      <w:r>
        <w:rPr>
          <w:rFonts w:ascii="宋体" w:hAnsi="宋体" w:eastAsia="宋体" w:cs="宋体"/>
          <w:lang w:eastAsia="zh-CN"/>
        </w:rPr>
        <w:t>2</w:t>
      </w:r>
      <w:r>
        <w:rPr>
          <w:rFonts w:hint="eastAsia" w:ascii="宋体" w:hAnsi="宋体" w:eastAsia="宋体" w:cs="宋体"/>
          <w:lang w:eastAsia="zh-CN"/>
        </w:rPr>
        <w:t>路步进电机控制（可选）；</w:t>
      </w:r>
      <w:r>
        <w:rPr>
          <w:rFonts w:ascii="宋体" w:hAnsi="宋体" w:eastAsia="宋体" w:cs="宋体"/>
          <w:lang w:eastAsia="zh-CN"/>
        </w:rPr>
        <w:t>4</w:t>
      </w:r>
      <w:r>
        <w:rPr>
          <w:rFonts w:hint="eastAsia" w:ascii="宋体" w:hAnsi="宋体" w:eastAsia="宋体" w:cs="宋体"/>
          <w:lang w:eastAsia="zh-CN"/>
        </w:rPr>
        <w:t>路高频</w:t>
      </w:r>
      <w:r>
        <w:rPr>
          <w:rFonts w:ascii="宋体" w:hAnsi="宋体" w:eastAsia="宋体" w:cs="宋体"/>
          <w:lang w:eastAsia="zh-CN"/>
        </w:rPr>
        <w:t>/</w:t>
      </w:r>
      <w:r>
        <w:rPr>
          <w:rFonts w:hint="eastAsia" w:ascii="宋体" w:hAnsi="宋体" w:eastAsia="宋体" w:cs="宋体"/>
          <w:lang w:eastAsia="zh-CN"/>
        </w:rPr>
        <w:t>特高频局放信号接入（</w:t>
      </w:r>
      <w:r>
        <w:rPr>
          <w:rFonts w:ascii="宋体" w:hAnsi="宋体" w:eastAsia="宋体" w:cs="宋体"/>
          <w:lang w:eastAsia="zh-CN"/>
        </w:rPr>
        <w:t>N</w:t>
      </w:r>
      <w:r>
        <w:rPr>
          <w:rFonts w:hint="eastAsia" w:ascii="宋体" w:hAnsi="宋体" w:eastAsia="宋体" w:cs="宋体"/>
          <w:lang w:eastAsia="zh-CN"/>
        </w:rPr>
        <w:t>型头</w:t>
      </w:r>
      <w:r>
        <w:rPr>
          <w:rFonts w:ascii="宋体" w:hAnsi="宋体" w:eastAsia="宋体" w:cs="宋体"/>
          <w:lang w:eastAsia="zh-CN"/>
        </w:rPr>
        <w:t>/TNC</w:t>
      </w:r>
      <w:r>
        <w:rPr>
          <w:rFonts w:hint="eastAsia" w:ascii="宋体" w:hAnsi="宋体" w:eastAsia="宋体" w:cs="宋体"/>
          <w:lang w:eastAsia="zh-CN"/>
        </w:rPr>
        <w:t>）。</w:t>
      </w:r>
    </w:p>
    <w:p>
      <w:pPr>
        <w:ind w:firstLine="480"/>
        <w:rPr>
          <w:rFonts w:ascii="宋体" w:hAnsi="宋体" w:eastAsia="宋体" w:cs="宋体"/>
          <w:lang w:eastAsia="zh-CN"/>
        </w:rPr>
      </w:pPr>
      <w:r>
        <w:rPr>
          <w:rFonts w:hint="eastAsia" w:ascii="宋体" w:hAnsi="宋体" w:eastAsia="宋体" w:cs="宋体"/>
          <w:lang w:eastAsia="zh-CN"/>
        </w:rPr>
        <w:t>开关监测终端满足如下要求：</w:t>
      </w:r>
    </w:p>
    <w:p>
      <w:pPr>
        <w:ind w:firstLine="480"/>
        <w:rPr>
          <w:rFonts w:ascii="宋体" w:hAnsi="宋体" w:eastAsia="宋体" w:cs="宋体"/>
          <w:lang w:eastAsia="zh-CN"/>
        </w:rPr>
      </w:pPr>
      <w:r>
        <w:rPr>
          <w:rFonts w:ascii="宋体" w:hAnsi="宋体" w:eastAsia="宋体" w:cs="宋体"/>
          <w:lang w:eastAsia="zh-CN"/>
        </w:rPr>
        <w:t>（1）</w:t>
      </w:r>
      <w:r>
        <w:rPr>
          <w:rFonts w:hint="eastAsia" w:ascii="宋体" w:hAnsi="宋体" w:eastAsia="宋体" w:cs="宋体"/>
          <w:lang w:eastAsia="zh-CN"/>
        </w:rPr>
        <w:t>具备监测周期调节功能，可以通过现场或远程方式进行设定；</w:t>
      </w:r>
    </w:p>
    <w:p>
      <w:pPr>
        <w:ind w:firstLine="480"/>
        <w:rPr>
          <w:rFonts w:ascii="宋体" w:hAnsi="宋体" w:eastAsia="宋体" w:cs="宋体"/>
          <w:lang w:eastAsia="zh-CN"/>
        </w:rPr>
      </w:pPr>
      <w:r>
        <w:rPr>
          <w:rFonts w:ascii="宋体" w:hAnsi="宋体" w:eastAsia="宋体" w:cs="宋体"/>
          <w:lang w:eastAsia="zh-CN"/>
        </w:rPr>
        <w:t>（</w:t>
      </w:r>
      <w:r>
        <w:rPr>
          <w:rFonts w:hint="eastAsia" w:ascii="宋体" w:hAnsi="宋体" w:eastAsia="宋体" w:cs="宋体"/>
          <w:lang w:eastAsia="zh-CN"/>
        </w:rPr>
        <w:t>2</w:t>
      </w:r>
      <w:r>
        <w:rPr>
          <w:rFonts w:ascii="宋体" w:hAnsi="宋体" w:eastAsia="宋体" w:cs="宋体"/>
          <w:lang w:eastAsia="zh-CN"/>
        </w:rPr>
        <w:t>）</w:t>
      </w:r>
      <w:r>
        <w:rPr>
          <w:rFonts w:hint="eastAsia" w:ascii="宋体" w:hAnsi="宋体" w:eastAsia="宋体" w:cs="宋体"/>
          <w:lang w:eastAsia="zh-CN"/>
        </w:rPr>
        <w:t>具备监视各类在线监测传感器运行状态的能力；</w:t>
      </w:r>
    </w:p>
    <w:p>
      <w:pPr>
        <w:ind w:firstLine="480"/>
        <w:rPr>
          <w:rFonts w:ascii="宋体" w:hAnsi="宋体" w:eastAsia="宋体" w:cs="宋体"/>
          <w:lang w:eastAsia="zh-CN"/>
        </w:rPr>
      </w:pPr>
      <w:r>
        <w:rPr>
          <w:rFonts w:ascii="宋体" w:hAnsi="宋体" w:eastAsia="宋体" w:cs="宋体"/>
          <w:lang w:eastAsia="zh-CN"/>
        </w:rPr>
        <w:t>（</w:t>
      </w:r>
      <w:r>
        <w:rPr>
          <w:rFonts w:hint="eastAsia" w:ascii="宋体" w:hAnsi="宋体" w:eastAsia="宋体" w:cs="宋体"/>
          <w:lang w:eastAsia="zh-CN"/>
        </w:rPr>
        <w:t>3</w:t>
      </w:r>
      <w:r>
        <w:rPr>
          <w:rFonts w:ascii="宋体" w:hAnsi="宋体" w:eastAsia="宋体" w:cs="宋体"/>
          <w:lang w:eastAsia="zh-CN"/>
        </w:rPr>
        <w:t>）</w:t>
      </w:r>
      <w:r>
        <w:rPr>
          <w:rFonts w:hint="eastAsia" w:ascii="宋体" w:hAnsi="宋体" w:eastAsia="宋体" w:cs="宋体"/>
          <w:lang w:eastAsia="zh-CN"/>
        </w:rPr>
        <w:t>具备越限报警功能，至少包括：</w:t>
      </w:r>
      <w:r>
        <w:rPr>
          <w:rFonts w:ascii="宋体" w:hAnsi="宋体" w:eastAsia="宋体" w:cs="宋体"/>
          <w:lang w:eastAsia="zh-CN"/>
        </w:rPr>
        <w:t>SF6</w:t>
      </w:r>
      <w:r>
        <w:rPr>
          <w:rFonts w:hint="eastAsia" w:ascii="宋体" w:hAnsi="宋体" w:eastAsia="宋体" w:cs="宋体"/>
          <w:lang w:eastAsia="zh-CN"/>
        </w:rPr>
        <w:t>压力越限报警、局部放电信号越限报警等；</w:t>
      </w:r>
    </w:p>
    <w:p>
      <w:pPr>
        <w:ind w:firstLine="480"/>
        <w:rPr>
          <w:rFonts w:ascii="宋体" w:hAnsi="宋体" w:eastAsia="宋体" w:cs="宋体"/>
          <w:lang w:eastAsia="zh-CN"/>
        </w:rPr>
      </w:pPr>
      <w:r>
        <w:rPr>
          <w:rFonts w:ascii="宋体" w:hAnsi="宋体" w:eastAsia="宋体" w:cs="宋体"/>
          <w:lang w:eastAsia="zh-CN"/>
        </w:rPr>
        <w:t>（</w:t>
      </w:r>
      <w:r>
        <w:rPr>
          <w:rFonts w:hint="eastAsia" w:ascii="宋体" w:hAnsi="宋体" w:eastAsia="宋体" w:cs="宋体"/>
          <w:lang w:eastAsia="zh-CN"/>
        </w:rPr>
        <w:t>4</w:t>
      </w:r>
      <w:r>
        <w:rPr>
          <w:rFonts w:ascii="宋体" w:hAnsi="宋体" w:eastAsia="宋体" w:cs="宋体"/>
          <w:lang w:eastAsia="zh-CN"/>
        </w:rPr>
        <w:t>）</w:t>
      </w:r>
      <w:r>
        <w:rPr>
          <w:rFonts w:hint="eastAsia" w:ascii="宋体" w:hAnsi="宋体" w:eastAsia="宋体" w:cs="宋体"/>
          <w:lang w:eastAsia="zh-CN"/>
        </w:rPr>
        <w:t>具备对</w:t>
      </w:r>
      <w:r>
        <w:rPr>
          <w:rFonts w:ascii="宋体" w:hAnsi="宋体" w:eastAsia="宋体" w:cs="宋体"/>
          <w:lang w:eastAsia="zh-CN"/>
        </w:rPr>
        <w:t>SF6</w:t>
      </w:r>
      <w:r>
        <w:rPr>
          <w:rFonts w:hint="eastAsia" w:ascii="宋体" w:hAnsi="宋体" w:eastAsia="宋体" w:cs="宋体"/>
          <w:lang w:eastAsia="zh-CN"/>
        </w:rPr>
        <w:t>压力、局部放电信号等数据的分析处理功能；提供局部放电相位分布谱图</w:t>
      </w:r>
      <w:r>
        <w:rPr>
          <w:rFonts w:ascii="宋体" w:hAnsi="宋体" w:eastAsia="宋体" w:cs="宋体"/>
          <w:lang w:eastAsia="zh-CN"/>
        </w:rPr>
        <w:t>(PRPD)</w:t>
      </w:r>
      <w:r>
        <w:rPr>
          <w:rFonts w:hint="eastAsia" w:ascii="宋体" w:hAnsi="宋体" w:eastAsia="宋体" w:cs="宋体"/>
          <w:lang w:eastAsia="zh-CN"/>
        </w:rPr>
        <w:t>局部放电脉冲序列相位分布谱图</w:t>
      </w:r>
      <w:r>
        <w:rPr>
          <w:rFonts w:ascii="宋体" w:hAnsi="宋体" w:eastAsia="宋体" w:cs="宋体"/>
          <w:lang w:eastAsia="zh-CN"/>
        </w:rPr>
        <w:t>(PRPS)</w:t>
      </w:r>
      <w:r>
        <w:rPr>
          <w:rFonts w:hint="eastAsia" w:ascii="宋体" w:hAnsi="宋体" w:eastAsia="宋体" w:cs="宋体"/>
          <w:lang w:eastAsia="zh-CN"/>
        </w:rPr>
        <w:t>等用于描述放电特征的谱图信息；</w:t>
      </w:r>
    </w:p>
    <w:p>
      <w:pPr>
        <w:ind w:firstLine="480"/>
        <w:rPr>
          <w:rFonts w:ascii="宋体" w:hAnsi="宋体" w:eastAsia="宋体" w:cs="宋体"/>
          <w:lang w:eastAsia="zh-CN"/>
        </w:rPr>
      </w:pPr>
      <w:r>
        <w:rPr>
          <w:rFonts w:ascii="宋体" w:hAnsi="宋体" w:eastAsia="宋体" w:cs="宋体"/>
          <w:lang w:eastAsia="zh-CN"/>
        </w:rPr>
        <w:t>（</w:t>
      </w:r>
      <w:r>
        <w:rPr>
          <w:rFonts w:hint="eastAsia" w:ascii="宋体" w:hAnsi="宋体" w:eastAsia="宋体" w:cs="宋体"/>
          <w:lang w:eastAsia="zh-CN"/>
        </w:rPr>
        <w:t>5</w:t>
      </w:r>
      <w:r>
        <w:rPr>
          <w:rFonts w:ascii="宋体" w:hAnsi="宋体" w:eastAsia="宋体" w:cs="宋体"/>
          <w:lang w:eastAsia="zh-CN"/>
        </w:rPr>
        <w:t>）SF6</w:t>
      </w:r>
      <w:r>
        <w:rPr>
          <w:rFonts w:hint="eastAsia" w:ascii="宋体" w:hAnsi="宋体" w:eastAsia="宋体" w:cs="宋体"/>
          <w:lang w:eastAsia="zh-CN"/>
        </w:rPr>
        <w:t xml:space="preserve">监测宜具备气体循环功能，保证测得一次设备内部真实的气体湿度； </w:t>
      </w:r>
    </w:p>
    <w:p>
      <w:pPr>
        <w:ind w:firstLine="480"/>
        <w:rPr>
          <w:rFonts w:ascii="宋体" w:hAnsi="宋体" w:eastAsia="宋体" w:cs="宋体"/>
          <w:lang w:eastAsia="zh-CN"/>
        </w:rPr>
      </w:pPr>
      <w:r>
        <w:rPr>
          <w:rFonts w:ascii="宋体" w:hAnsi="宋体" w:eastAsia="宋体" w:cs="宋体"/>
          <w:lang w:eastAsia="zh-CN"/>
        </w:rPr>
        <w:t>（</w:t>
      </w:r>
      <w:r>
        <w:rPr>
          <w:rFonts w:hint="eastAsia" w:ascii="宋体" w:hAnsi="宋体" w:eastAsia="宋体" w:cs="宋体"/>
          <w:lang w:eastAsia="zh-CN"/>
        </w:rPr>
        <w:t>6</w:t>
      </w:r>
      <w:r>
        <w:rPr>
          <w:rFonts w:ascii="宋体" w:hAnsi="宋体" w:eastAsia="宋体" w:cs="宋体"/>
          <w:lang w:eastAsia="zh-CN"/>
        </w:rPr>
        <w:t>）SF6</w:t>
      </w:r>
      <w:r>
        <w:rPr>
          <w:rFonts w:hint="eastAsia" w:ascii="宋体" w:hAnsi="宋体" w:eastAsia="宋体" w:cs="宋体"/>
          <w:lang w:eastAsia="zh-CN"/>
        </w:rPr>
        <w:t>监测具有校正功能、温度动态补偿和超量程保护功能及露点温度（或霜点温度）、体积比等参数计算功能；</w:t>
      </w:r>
    </w:p>
    <w:p>
      <w:pPr>
        <w:ind w:firstLine="480"/>
        <w:rPr>
          <w:rFonts w:ascii="宋体" w:hAnsi="宋体" w:eastAsia="宋体" w:cs="宋体"/>
          <w:lang w:eastAsia="zh-CN"/>
        </w:rPr>
      </w:pPr>
      <w:r>
        <w:rPr>
          <w:rFonts w:ascii="宋体" w:hAnsi="宋体" w:eastAsia="宋体" w:cs="宋体"/>
          <w:lang w:eastAsia="zh-CN"/>
        </w:rPr>
        <w:t>（</w:t>
      </w:r>
      <w:r>
        <w:rPr>
          <w:rFonts w:hint="eastAsia" w:ascii="宋体" w:hAnsi="宋体" w:eastAsia="宋体" w:cs="宋体"/>
          <w:lang w:eastAsia="zh-CN"/>
        </w:rPr>
        <w:t>7</w:t>
      </w:r>
      <w:r>
        <w:rPr>
          <w:rFonts w:ascii="宋体" w:hAnsi="宋体" w:eastAsia="宋体" w:cs="宋体"/>
          <w:lang w:eastAsia="zh-CN"/>
        </w:rPr>
        <w:t>）</w:t>
      </w:r>
      <w:r>
        <w:rPr>
          <w:rFonts w:hint="eastAsia" w:ascii="宋体" w:hAnsi="宋体" w:eastAsia="宋体" w:cs="宋体"/>
          <w:lang w:eastAsia="zh-CN"/>
        </w:rPr>
        <w:t>开关在线监测终端输出信息包括但不限于</w:t>
      </w:r>
      <w:r>
        <w:rPr>
          <w:rFonts w:ascii="宋体" w:hAnsi="宋体" w:eastAsia="宋体" w:cs="宋体"/>
          <w:lang w:eastAsia="zh-CN"/>
        </w:rPr>
        <w:t>SF6</w:t>
      </w:r>
      <w:r>
        <w:rPr>
          <w:rFonts w:hint="eastAsia" w:ascii="宋体" w:hAnsi="宋体" w:eastAsia="宋体" w:cs="宋体"/>
          <w:lang w:eastAsia="zh-CN"/>
        </w:rPr>
        <w:t>压力、局部放电次数、局部放电量等参量信息及其告警信息、并输出终端自检信息和录波文件（针对局放监测）；</w:t>
      </w:r>
    </w:p>
    <w:p>
      <w:pPr>
        <w:ind w:firstLine="480"/>
        <w:rPr>
          <w:rFonts w:ascii="宋体" w:hAnsi="宋体" w:eastAsia="宋体" w:cs="宋体"/>
          <w:lang w:eastAsia="zh-CN"/>
        </w:rPr>
      </w:pPr>
      <w:r>
        <w:rPr>
          <w:rFonts w:ascii="宋体" w:hAnsi="宋体" w:eastAsia="宋体" w:cs="宋体"/>
          <w:lang w:eastAsia="zh-CN"/>
        </w:rPr>
        <w:t>（</w:t>
      </w:r>
      <w:r>
        <w:rPr>
          <w:rFonts w:hint="eastAsia" w:ascii="宋体" w:hAnsi="宋体" w:eastAsia="宋体" w:cs="宋体"/>
          <w:lang w:eastAsia="zh-CN"/>
        </w:rPr>
        <w:t>8</w:t>
      </w:r>
      <w:r>
        <w:rPr>
          <w:rFonts w:ascii="宋体" w:hAnsi="宋体" w:eastAsia="宋体" w:cs="宋体"/>
          <w:lang w:eastAsia="zh-CN"/>
        </w:rPr>
        <w:t>）</w:t>
      </w:r>
      <w:r>
        <w:rPr>
          <w:rFonts w:hint="eastAsia" w:ascii="宋体" w:hAnsi="宋体" w:eastAsia="宋体" w:cs="宋体"/>
          <w:lang w:eastAsia="zh-CN"/>
        </w:rPr>
        <w:t>开关监测终端硬件接口满足</w:t>
      </w:r>
      <w:r>
        <w:rPr>
          <w:rFonts w:ascii="宋体" w:hAnsi="宋体" w:eastAsia="宋体" w:cs="宋体"/>
          <w:lang w:eastAsia="zh-CN"/>
        </w:rPr>
        <w:t>12</w:t>
      </w:r>
      <w:r>
        <w:rPr>
          <w:rFonts w:hint="eastAsia" w:ascii="宋体" w:hAnsi="宋体" w:eastAsia="宋体" w:cs="宋体"/>
          <w:lang w:eastAsia="zh-CN"/>
        </w:rPr>
        <w:t>路模拟量接入，误差≤±</w:t>
      </w:r>
      <w:r>
        <w:rPr>
          <w:rFonts w:ascii="宋体" w:hAnsi="宋体" w:eastAsia="宋体" w:cs="宋体"/>
          <w:lang w:eastAsia="zh-CN"/>
        </w:rPr>
        <w:t>0.5%FS</w:t>
      </w:r>
      <w:r>
        <w:rPr>
          <w:rFonts w:hint="eastAsia" w:ascii="宋体" w:hAnsi="宋体" w:eastAsia="宋体" w:cs="宋体"/>
          <w:lang w:eastAsia="zh-CN"/>
        </w:rPr>
        <w:t>；</w:t>
      </w:r>
      <w:r>
        <w:rPr>
          <w:rFonts w:ascii="宋体" w:hAnsi="宋体" w:eastAsia="宋体" w:cs="宋体"/>
          <w:lang w:eastAsia="zh-CN"/>
        </w:rPr>
        <w:t>4</w:t>
      </w:r>
      <w:r>
        <w:rPr>
          <w:rFonts w:hint="eastAsia" w:ascii="宋体" w:hAnsi="宋体" w:eastAsia="宋体" w:cs="宋体"/>
          <w:lang w:eastAsia="zh-CN"/>
        </w:rPr>
        <w:t>路局放信号接入</w:t>
      </w:r>
      <w:r>
        <w:rPr>
          <w:rFonts w:ascii="宋体" w:hAnsi="宋体" w:eastAsia="宋体" w:cs="宋体"/>
          <w:lang w:eastAsia="zh-CN"/>
        </w:rPr>
        <w:t>TNC/SMA</w:t>
      </w:r>
      <w:r>
        <w:rPr>
          <w:rFonts w:hint="eastAsia" w:ascii="宋体" w:hAnsi="宋体" w:eastAsia="宋体" w:cs="宋体"/>
          <w:lang w:eastAsia="zh-CN"/>
        </w:rPr>
        <w:t>。</w:t>
      </w:r>
    </w:p>
    <w:p>
      <w:pPr>
        <w:ind w:firstLine="480"/>
        <w:rPr>
          <w:rFonts w:ascii="宋体" w:hAnsi="宋体" w:eastAsia="宋体" w:cs="宋体"/>
          <w:lang w:eastAsia="zh-CN"/>
        </w:rPr>
      </w:pPr>
      <w:r>
        <w:rPr>
          <w:rFonts w:hint="eastAsia" w:ascii="宋体" w:hAnsi="宋体" w:eastAsia="宋体" w:cs="宋体"/>
          <w:lang w:eastAsia="zh-CN"/>
        </w:rPr>
        <w:t>避雷器监测终端满足如下功能要求：</w:t>
      </w:r>
    </w:p>
    <w:p>
      <w:pPr>
        <w:ind w:firstLine="480"/>
        <w:rPr>
          <w:rFonts w:ascii="宋体" w:hAnsi="宋体" w:eastAsia="宋体" w:cs="宋体"/>
          <w:lang w:eastAsia="zh-CN"/>
        </w:rPr>
      </w:pPr>
      <w:r>
        <w:rPr>
          <w:rFonts w:ascii="宋体" w:hAnsi="宋体" w:eastAsia="宋体" w:cs="宋体"/>
          <w:lang w:eastAsia="zh-CN"/>
        </w:rPr>
        <w:t>（1）</w:t>
      </w:r>
      <w:r>
        <w:rPr>
          <w:rFonts w:hint="eastAsia" w:ascii="宋体" w:hAnsi="宋体" w:eastAsia="宋体" w:cs="宋体"/>
          <w:lang w:eastAsia="zh-CN"/>
        </w:rPr>
        <w:t>具备监测周期调节功能，可以通过现场或远程方式进行设定；</w:t>
      </w:r>
    </w:p>
    <w:p>
      <w:pPr>
        <w:ind w:firstLine="480"/>
        <w:rPr>
          <w:rFonts w:ascii="宋体" w:hAnsi="宋体" w:eastAsia="宋体" w:cs="宋体"/>
          <w:lang w:eastAsia="zh-CN"/>
        </w:rPr>
      </w:pPr>
      <w:r>
        <w:rPr>
          <w:rFonts w:ascii="宋体" w:hAnsi="宋体" w:eastAsia="宋体" w:cs="宋体"/>
          <w:lang w:eastAsia="zh-CN"/>
        </w:rPr>
        <w:t>（</w:t>
      </w:r>
      <w:r>
        <w:rPr>
          <w:rFonts w:hint="eastAsia" w:ascii="宋体" w:hAnsi="宋体" w:eastAsia="宋体" w:cs="宋体"/>
          <w:lang w:eastAsia="zh-CN"/>
        </w:rPr>
        <w:t>2</w:t>
      </w:r>
      <w:r>
        <w:rPr>
          <w:rFonts w:ascii="宋体" w:hAnsi="宋体" w:eastAsia="宋体" w:cs="宋体"/>
          <w:lang w:eastAsia="zh-CN"/>
        </w:rPr>
        <w:t>）</w:t>
      </w:r>
      <w:r>
        <w:rPr>
          <w:rFonts w:hint="eastAsia" w:ascii="宋体" w:hAnsi="宋体" w:eastAsia="宋体" w:cs="宋体"/>
          <w:lang w:eastAsia="zh-CN"/>
        </w:rPr>
        <w:t>具备监视各类在线监测传感器运行状态的能力；</w:t>
      </w:r>
    </w:p>
    <w:p>
      <w:pPr>
        <w:ind w:firstLine="480"/>
        <w:rPr>
          <w:rFonts w:ascii="宋体" w:hAnsi="宋体" w:eastAsia="宋体" w:cs="宋体"/>
          <w:lang w:eastAsia="zh-CN"/>
        </w:rPr>
      </w:pPr>
      <w:r>
        <w:rPr>
          <w:rFonts w:ascii="宋体" w:hAnsi="宋体" w:eastAsia="宋体" w:cs="宋体"/>
          <w:lang w:eastAsia="zh-CN"/>
        </w:rPr>
        <w:t>（</w:t>
      </w:r>
      <w:r>
        <w:rPr>
          <w:rFonts w:hint="eastAsia" w:ascii="宋体" w:hAnsi="宋体" w:eastAsia="宋体" w:cs="宋体"/>
          <w:lang w:eastAsia="zh-CN"/>
        </w:rPr>
        <w:t>3</w:t>
      </w:r>
      <w:r>
        <w:rPr>
          <w:rFonts w:ascii="宋体" w:hAnsi="宋体" w:eastAsia="宋体" w:cs="宋体"/>
          <w:lang w:eastAsia="zh-CN"/>
        </w:rPr>
        <w:t>）</w:t>
      </w:r>
      <w:r>
        <w:rPr>
          <w:rFonts w:hint="eastAsia" w:ascii="宋体" w:hAnsi="宋体" w:eastAsia="宋体" w:cs="宋体"/>
          <w:lang w:eastAsia="zh-CN"/>
        </w:rPr>
        <w:t>具备越限报警功能，包括：避雷器全电流、阻性电流越限告警等；</w:t>
      </w:r>
    </w:p>
    <w:p>
      <w:pPr>
        <w:ind w:firstLine="480"/>
        <w:rPr>
          <w:rFonts w:ascii="宋体" w:hAnsi="宋体" w:eastAsia="宋体" w:cs="宋体"/>
          <w:lang w:eastAsia="zh-CN"/>
        </w:rPr>
      </w:pPr>
      <w:r>
        <w:rPr>
          <w:rFonts w:ascii="宋体" w:hAnsi="宋体" w:eastAsia="宋体" w:cs="宋体"/>
          <w:lang w:eastAsia="zh-CN"/>
        </w:rPr>
        <w:t>（</w:t>
      </w:r>
      <w:r>
        <w:rPr>
          <w:rFonts w:hint="eastAsia" w:ascii="宋体" w:hAnsi="宋体" w:eastAsia="宋体" w:cs="宋体"/>
          <w:lang w:eastAsia="zh-CN"/>
        </w:rPr>
        <w:t>4</w:t>
      </w:r>
      <w:r>
        <w:rPr>
          <w:rFonts w:ascii="宋体" w:hAnsi="宋体" w:eastAsia="宋体" w:cs="宋体"/>
          <w:lang w:eastAsia="zh-CN"/>
        </w:rPr>
        <w:t>）</w:t>
      </w:r>
      <w:r>
        <w:rPr>
          <w:rFonts w:hint="eastAsia" w:ascii="宋体" w:hAnsi="宋体" w:eastAsia="宋体" w:cs="宋体"/>
          <w:lang w:eastAsia="zh-CN"/>
        </w:rPr>
        <w:t>避雷器在线监测终端输出信息包括但不限于为避雷器全电流、阻性电流、累计次数等参量信息及其告警信息，并输出终端自检信息。</w:t>
      </w:r>
    </w:p>
    <w:p>
      <w:pPr>
        <w:ind w:firstLine="480"/>
        <w:rPr>
          <w:rFonts w:ascii="宋体" w:hAnsi="宋体" w:eastAsia="宋体" w:cs="宋体"/>
          <w:lang w:eastAsia="zh-CN"/>
        </w:rPr>
      </w:pPr>
      <w:r>
        <w:rPr>
          <w:rFonts w:hint="eastAsia" w:ascii="宋体" w:hAnsi="宋体" w:eastAsia="宋体" w:cs="宋体"/>
          <w:lang w:eastAsia="zh-CN"/>
        </w:rPr>
        <w:t>一次设备在线监测系统可向海上电气平台数智化系统输送所需的全部数据，预留足够量的满足数智化要求的相关接口，并向该平台开放通讯协议，实现通过数智化系统集中控制的功能。</w:t>
      </w:r>
    </w:p>
    <w:p>
      <w:pPr>
        <w:keepNext/>
        <w:keepLines/>
        <w:widowControl w:val="0"/>
        <w:autoSpaceDE w:val="0"/>
        <w:autoSpaceDN w:val="0"/>
        <w:spacing w:line="360" w:lineRule="auto"/>
        <w:ind w:firstLine="0" w:firstLineChars="0"/>
        <w:jc w:val="left"/>
        <w:outlineLvl w:val="4"/>
        <w:rPr>
          <w:rFonts w:ascii="黑体" w:hAnsi="黑体" w:eastAsia="黑体" w:cs="宋体"/>
          <w:b/>
          <w:sz w:val="24"/>
          <w:szCs w:val="22"/>
          <w:lang w:val="en-US" w:eastAsia="zh-CN" w:bidi="ar-SA"/>
        </w:rPr>
      </w:pPr>
      <w:r>
        <w:rPr>
          <w:rFonts w:ascii="黑体" w:hAnsi="黑体" w:eastAsia="黑体" w:cs="宋体"/>
          <w:b/>
          <w:sz w:val="24"/>
          <w:szCs w:val="22"/>
          <w:lang w:val="en-US" w:eastAsia="zh-CN" w:bidi="ar-SA"/>
        </w:rPr>
        <w:t>12.3.3</w:t>
      </w:r>
      <w:r>
        <w:rPr>
          <w:rFonts w:hint="eastAsia" w:ascii="黑体" w:hAnsi="黑体" w:eastAsia="黑体" w:cs="宋体"/>
          <w:b/>
          <w:sz w:val="24"/>
          <w:szCs w:val="22"/>
          <w:lang w:val="en-US" w:eastAsia="zh-CN" w:bidi="ar-SA"/>
        </w:rPr>
        <w:t>一次设备在线监测系统接入第三方系统</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hint="eastAsia" w:ascii="Times New Roman" w:hAnsi="Times New Roman" w:eastAsia="宋体" w:cs="Times New Roman"/>
          <w:lang w:eastAsia="zh-CN"/>
        </w:rPr>
        <w:t>我方提供的通信管理机可接入各类远传型表计，满足</w:t>
      </w:r>
      <w:r>
        <w:rPr>
          <w:rFonts w:ascii="Times New Roman" w:hAnsi="Times New Roman" w:eastAsia="宋体" w:cs="Times New Roman"/>
          <w:lang w:eastAsia="zh-CN"/>
        </w:rPr>
        <w:t>DL/T 860</w:t>
      </w:r>
      <w:r>
        <w:rPr>
          <w:rFonts w:hint="eastAsia" w:ascii="Times New Roman" w:hAnsi="Times New Roman" w:eastAsia="宋体" w:cs="Times New Roman"/>
          <w:lang w:eastAsia="zh-CN"/>
        </w:rPr>
        <w:t>的要求与站控层数据交互。一次设备在线监测数据可上传至招标人设置的第三方系统。</w:t>
      </w:r>
    </w:p>
    <w:p>
      <w:pPr>
        <w:keepNext/>
        <w:keepLines/>
        <w:widowControl w:val="0"/>
        <w:autoSpaceDE w:val="0"/>
        <w:autoSpaceDN w:val="0"/>
        <w:spacing w:line="360" w:lineRule="auto"/>
        <w:ind w:firstLine="0" w:firstLineChars="0"/>
        <w:jc w:val="left"/>
        <w:outlineLvl w:val="4"/>
        <w:rPr>
          <w:rFonts w:ascii="黑体" w:hAnsi="黑体" w:eastAsia="黑体" w:cs="宋体"/>
          <w:b/>
          <w:sz w:val="24"/>
          <w:szCs w:val="22"/>
          <w:lang w:val="en-US" w:eastAsia="zh-CN" w:bidi="ar-SA"/>
        </w:rPr>
      </w:pPr>
      <w:r>
        <w:rPr>
          <w:rFonts w:ascii="黑体" w:hAnsi="黑体" w:eastAsia="黑体" w:cs="宋体"/>
          <w:b/>
          <w:sz w:val="24"/>
          <w:szCs w:val="22"/>
          <w:lang w:val="en-US" w:eastAsia="zh-CN" w:bidi="ar-SA"/>
        </w:rPr>
        <w:t>12.3.4</w:t>
      </w:r>
      <w:r>
        <w:rPr>
          <w:rFonts w:hint="eastAsia" w:ascii="黑体" w:hAnsi="黑体" w:eastAsia="黑体" w:cs="宋体"/>
          <w:b/>
          <w:sz w:val="24"/>
          <w:szCs w:val="22"/>
          <w:lang w:val="en-US" w:eastAsia="zh-CN" w:bidi="ar-SA"/>
        </w:rPr>
        <w:t>一次设备在线监测系统设备清单</w:t>
      </w:r>
    </w:p>
    <w:tbl>
      <w:tblPr>
        <w:tblStyle w:val="16"/>
        <w:tblW w:w="8389" w:type="dxa"/>
        <w:jc w:val="center"/>
        <w:tblLayout w:type="autofit"/>
        <w:tblCellMar>
          <w:top w:w="0" w:type="dxa"/>
          <w:left w:w="108" w:type="dxa"/>
          <w:bottom w:w="0" w:type="dxa"/>
          <w:right w:w="108" w:type="dxa"/>
        </w:tblCellMar>
      </w:tblPr>
      <w:tblGrid>
        <w:gridCol w:w="721"/>
        <w:gridCol w:w="1056"/>
        <w:gridCol w:w="4152"/>
        <w:gridCol w:w="708"/>
        <w:gridCol w:w="696"/>
        <w:gridCol w:w="1056"/>
      </w:tblGrid>
      <w:tr>
        <w:tblPrEx>
          <w:tblCellMar>
            <w:top w:w="0" w:type="dxa"/>
            <w:left w:w="108" w:type="dxa"/>
            <w:bottom w:w="0" w:type="dxa"/>
            <w:right w:w="108" w:type="dxa"/>
          </w:tblCellMar>
        </w:tblPrEx>
        <w:trPr>
          <w:trHeight w:val="312" w:hRule="atLeast"/>
          <w:jc w:val="center"/>
        </w:trPr>
        <w:tc>
          <w:tcPr>
            <w:tcW w:w="721"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宋体"/>
                <w:b/>
                <w:bCs/>
                <w:color w:val="000000"/>
                <w:sz w:val="21"/>
                <w:szCs w:val="21"/>
                <w:lang w:eastAsia="zh-CN"/>
              </w:rPr>
            </w:pPr>
            <w:r>
              <w:rPr>
                <w:rFonts w:hint="eastAsia" w:ascii="宋体" w:hAnsi="宋体" w:eastAsia="宋体" w:cs="宋体"/>
                <w:b/>
                <w:bCs/>
                <w:color w:val="000000"/>
                <w:sz w:val="21"/>
                <w:szCs w:val="21"/>
                <w:lang w:eastAsia="zh-CN"/>
              </w:rPr>
              <w:t>序号</w:t>
            </w:r>
          </w:p>
        </w:tc>
        <w:tc>
          <w:tcPr>
            <w:tcW w:w="1056"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宋体"/>
                <w:b/>
                <w:bCs/>
                <w:color w:val="000000"/>
                <w:sz w:val="21"/>
                <w:szCs w:val="21"/>
                <w:lang w:eastAsia="zh-CN"/>
              </w:rPr>
            </w:pPr>
            <w:r>
              <w:rPr>
                <w:rFonts w:hint="eastAsia" w:ascii="宋体" w:hAnsi="宋体" w:eastAsia="宋体" w:cs="宋体"/>
                <w:b/>
                <w:bCs/>
                <w:color w:val="000000"/>
                <w:sz w:val="21"/>
                <w:szCs w:val="21"/>
                <w:lang w:eastAsia="zh-CN"/>
              </w:rPr>
              <w:t>名称</w:t>
            </w:r>
          </w:p>
        </w:tc>
        <w:tc>
          <w:tcPr>
            <w:tcW w:w="4152"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宋体"/>
                <w:b/>
                <w:bCs/>
                <w:color w:val="000000"/>
                <w:sz w:val="21"/>
                <w:szCs w:val="21"/>
                <w:lang w:eastAsia="zh-CN"/>
              </w:rPr>
            </w:pPr>
            <w:r>
              <w:rPr>
                <w:rFonts w:hint="eastAsia" w:ascii="宋体" w:hAnsi="宋体" w:eastAsia="宋体" w:cs="宋体"/>
                <w:b/>
                <w:bCs/>
                <w:color w:val="000000"/>
                <w:sz w:val="21"/>
                <w:szCs w:val="21"/>
                <w:lang w:eastAsia="zh-CN"/>
              </w:rPr>
              <w:t>拟选参数</w:t>
            </w:r>
          </w:p>
        </w:tc>
        <w:tc>
          <w:tcPr>
            <w:tcW w:w="708"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宋体"/>
                <w:b/>
                <w:bCs/>
                <w:color w:val="000000"/>
                <w:sz w:val="21"/>
                <w:szCs w:val="21"/>
                <w:lang w:eastAsia="zh-CN"/>
              </w:rPr>
            </w:pPr>
            <w:r>
              <w:rPr>
                <w:rFonts w:hint="eastAsia" w:ascii="宋体" w:hAnsi="宋体" w:eastAsia="宋体" w:cs="宋体"/>
                <w:b/>
                <w:bCs/>
                <w:color w:val="000000"/>
                <w:sz w:val="21"/>
                <w:szCs w:val="21"/>
                <w:lang w:eastAsia="zh-CN"/>
              </w:rPr>
              <w:t>数量</w:t>
            </w:r>
          </w:p>
        </w:tc>
        <w:tc>
          <w:tcPr>
            <w:tcW w:w="696"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宋体"/>
                <w:b/>
                <w:bCs/>
                <w:color w:val="000000"/>
                <w:sz w:val="21"/>
                <w:szCs w:val="21"/>
                <w:lang w:eastAsia="zh-CN"/>
              </w:rPr>
            </w:pPr>
            <w:r>
              <w:rPr>
                <w:rFonts w:hint="eastAsia" w:ascii="宋体" w:hAnsi="宋体" w:eastAsia="宋体" w:cs="宋体"/>
                <w:b/>
                <w:bCs/>
                <w:color w:val="000000"/>
                <w:sz w:val="21"/>
                <w:szCs w:val="21"/>
                <w:lang w:eastAsia="zh-CN"/>
              </w:rPr>
              <w:t>单位</w:t>
            </w:r>
          </w:p>
        </w:tc>
        <w:tc>
          <w:tcPr>
            <w:tcW w:w="1056"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宋体"/>
                <w:b/>
                <w:bCs/>
                <w:color w:val="000000"/>
                <w:sz w:val="21"/>
                <w:szCs w:val="21"/>
                <w:lang w:eastAsia="zh-CN"/>
              </w:rPr>
            </w:pPr>
            <w:r>
              <w:rPr>
                <w:rFonts w:hint="eastAsia" w:ascii="宋体" w:hAnsi="宋体" w:eastAsia="宋体" w:cs="宋体"/>
                <w:b/>
                <w:bCs/>
                <w:color w:val="000000"/>
                <w:sz w:val="21"/>
                <w:szCs w:val="21"/>
                <w:lang w:eastAsia="zh-CN"/>
              </w:rPr>
              <w:t>备注</w:t>
            </w:r>
          </w:p>
        </w:tc>
      </w:tr>
      <w:tr>
        <w:tblPrEx>
          <w:tblCellMar>
            <w:top w:w="0" w:type="dxa"/>
            <w:left w:w="108" w:type="dxa"/>
            <w:bottom w:w="0" w:type="dxa"/>
            <w:right w:w="108" w:type="dxa"/>
          </w:tblCellMar>
        </w:tblPrEx>
        <w:trPr>
          <w:trHeight w:val="1560" w:hRule="atLeast"/>
          <w:jc w:val="center"/>
        </w:trPr>
        <w:tc>
          <w:tcPr>
            <w:tcW w:w="721"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宋体"/>
                <w:color w:val="000000"/>
                <w:sz w:val="21"/>
                <w:szCs w:val="21"/>
                <w:lang w:eastAsia="zh-CN"/>
              </w:rPr>
            </w:pPr>
            <w:r>
              <w:rPr>
                <w:rFonts w:hint="eastAsia" w:ascii="宋体" w:hAnsi="宋体" w:eastAsia="宋体" w:cs="宋体"/>
                <w:color w:val="000000"/>
                <w:sz w:val="21"/>
                <w:szCs w:val="21"/>
                <w:lang w:eastAsia="zh-CN"/>
              </w:rPr>
              <w:t>1</w:t>
            </w:r>
          </w:p>
        </w:tc>
        <w:tc>
          <w:tcPr>
            <w:tcW w:w="1056"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宋体"/>
                <w:color w:val="000000"/>
                <w:sz w:val="21"/>
                <w:szCs w:val="21"/>
                <w:lang w:eastAsia="zh-CN"/>
              </w:rPr>
            </w:pPr>
            <w:r>
              <w:rPr>
                <w:rFonts w:hint="eastAsia" w:ascii="宋体" w:hAnsi="宋体" w:eastAsia="宋体" w:cs="宋体"/>
                <w:color w:val="000000"/>
                <w:sz w:val="21"/>
                <w:szCs w:val="21"/>
                <w:lang w:eastAsia="zh-CN"/>
              </w:rPr>
              <w:t>一次设备在线监测系统工程师站</w:t>
            </w:r>
          </w:p>
        </w:tc>
        <w:tc>
          <w:tcPr>
            <w:tcW w:w="4152"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宋体"/>
                <w:color w:val="000000"/>
                <w:sz w:val="21"/>
                <w:szCs w:val="21"/>
                <w:lang w:eastAsia="zh-CN"/>
              </w:rPr>
            </w:pPr>
            <w:r>
              <w:rPr>
                <w:rFonts w:hint="eastAsia" w:ascii="宋体" w:hAnsi="宋体" w:eastAsia="宋体" w:cs="宋体"/>
                <w:color w:val="000000"/>
                <w:sz w:val="21"/>
                <w:szCs w:val="21"/>
                <w:lang w:eastAsia="zh-CN"/>
              </w:rPr>
              <w:t>国产品牌；国产cpu，主频≥2.7GHz，核数≥8核，显卡≥2GB。</w:t>
            </w:r>
          </w:p>
        </w:tc>
        <w:tc>
          <w:tcPr>
            <w:tcW w:w="708"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宋体"/>
                <w:color w:val="000000"/>
                <w:sz w:val="21"/>
                <w:szCs w:val="21"/>
                <w:lang w:eastAsia="zh-CN"/>
              </w:rPr>
            </w:pPr>
            <w:r>
              <w:rPr>
                <w:rFonts w:hint="eastAsia" w:ascii="宋体" w:hAnsi="宋体" w:eastAsia="宋体" w:cs="宋体"/>
                <w:color w:val="000000"/>
                <w:sz w:val="21"/>
                <w:szCs w:val="21"/>
                <w:lang w:eastAsia="zh-CN"/>
              </w:rPr>
              <w:t>1</w:t>
            </w:r>
          </w:p>
        </w:tc>
        <w:tc>
          <w:tcPr>
            <w:tcW w:w="696"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宋体"/>
                <w:color w:val="000000"/>
                <w:sz w:val="21"/>
                <w:szCs w:val="21"/>
                <w:lang w:eastAsia="zh-CN"/>
              </w:rPr>
            </w:pPr>
            <w:r>
              <w:rPr>
                <w:rFonts w:hint="eastAsia" w:ascii="宋体" w:hAnsi="宋体" w:eastAsia="宋体" w:cs="宋体"/>
                <w:color w:val="000000"/>
                <w:sz w:val="21"/>
                <w:szCs w:val="21"/>
                <w:lang w:eastAsia="zh-CN"/>
              </w:rPr>
              <w:t>台</w:t>
            </w:r>
          </w:p>
        </w:tc>
        <w:tc>
          <w:tcPr>
            <w:tcW w:w="10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autoSpaceDE/>
              <w:autoSpaceDN/>
              <w:spacing w:line="240" w:lineRule="auto"/>
              <w:ind w:firstLine="0" w:firstLineChars="0"/>
              <w:jc w:val="center"/>
              <w:rPr>
                <w:rFonts w:ascii="宋体" w:hAnsi="宋体" w:eastAsia="宋体" w:cs="宋体"/>
                <w:color w:val="000000"/>
                <w:sz w:val="21"/>
                <w:szCs w:val="21"/>
                <w:lang w:eastAsia="zh-CN"/>
              </w:rPr>
            </w:pPr>
            <w:r>
              <w:rPr>
                <w:rFonts w:hint="eastAsia" w:ascii="宋体" w:hAnsi="宋体" w:eastAsia="宋体" w:cs="宋体"/>
                <w:color w:val="000000"/>
                <w:sz w:val="21"/>
                <w:szCs w:val="21"/>
                <w:lang w:eastAsia="zh-CN"/>
              </w:rPr>
              <w:t>最终以中标设计方案为准</w:t>
            </w:r>
          </w:p>
        </w:tc>
      </w:tr>
      <w:tr>
        <w:tblPrEx>
          <w:tblCellMar>
            <w:top w:w="0" w:type="dxa"/>
            <w:left w:w="108" w:type="dxa"/>
            <w:bottom w:w="0" w:type="dxa"/>
            <w:right w:w="108" w:type="dxa"/>
          </w:tblCellMar>
        </w:tblPrEx>
        <w:trPr>
          <w:trHeight w:val="936" w:hRule="atLeast"/>
          <w:jc w:val="center"/>
        </w:trPr>
        <w:tc>
          <w:tcPr>
            <w:tcW w:w="721"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宋体"/>
                <w:color w:val="000000"/>
                <w:sz w:val="21"/>
                <w:szCs w:val="21"/>
                <w:lang w:eastAsia="zh-CN"/>
              </w:rPr>
            </w:pPr>
            <w:r>
              <w:rPr>
                <w:rFonts w:hint="eastAsia" w:ascii="宋体" w:hAnsi="宋体" w:eastAsia="宋体" w:cs="宋体"/>
                <w:color w:val="000000"/>
                <w:sz w:val="21"/>
                <w:szCs w:val="21"/>
                <w:lang w:eastAsia="zh-CN"/>
              </w:rPr>
              <w:t>2</w:t>
            </w:r>
          </w:p>
        </w:tc>
        <w:tc>
          <w:tcPr>
            <w:tcW w:w="1056"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宋体"/>
                <w:color w:val="000000"/>
                <w:sz w:val="21"/>
                <w:szCs w:val="21"/>
                <w:lang w:eastAsia="zh-CN"/>
              </w:rPr>
            </w:pPr>
            <w:r>
              <w:rPr>
                <w:rFonts w:hint="eastAsia" w:ascii="宋体" w:hAnsi="宋体" w:eastAsia="宋体" w:cs="宋体"/>
                <w:color w:val="000000"/>
                <w:sz w:val="21"/>
                <w:szCs w:val="21"/>
                <w:lang w:eastAsia="zh-CN"/>
              </w:rPr>
              <w:t>通信管理机</w:t>
            </w:r>
          </w:p>
        </w:tc>
        <w:tc>
          <w:tcPr>
            <w:tcW w:w="4152"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宋体"/>
                <w:color w:val="000000"/>
                <w:sz w:val="21"/>
                <w:szCs w:val="21"/>
                <w:lang w:eastAsia="zh-CN"/>
              </w:rPr>
            </w:pPr>
            <w:r>
              <w:rPr>
                <w:rFonts w:hint="eastAsia" w:ascii="宋体" w:hAnsi="宋体" w:eastAsia="宋体" w:cs="宋体"/>
                <w:color w:val="000000"/>
                <w:sz w:val="21"/>
                <w:szCs w:val="21"/>
                <w:lang w:eastAsia="zh-CN"/>
              </w:rPr>
              <w:t>国产品牌；支持基于多线程的 IEC101、104、MQTT、MODBUSRTU/TCP等协议采集程序</w:t>
            </w:r>
          </w:p>
        </w:tc>
        <w:tc>
          <w:tcPr>
            <w:tcW w:w="708"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宋体"/>
                <w:color w:val="000000"/>
                <w:sz w:val="21"/>
                <w:szCs w:val="21"/>
                <w:lang w:eastAsia="zh-CN"/>
              </w:rPr>
            </w:pPr>
            <w:r>
              <w:rPr>
                <w:rFonts w:hint="eastAsia" w:ascii="宋体" w:hAnsi="宋体" w:eastAsia="宋体" w:cs="宋体"/>
                <w:color w:val="000000"/>
                <w:sz w:val="21"/>
                <w:szCs w:val="21"/>
                <w:lang w:eastAsia="zh-CN"/>
              </w:rPr>
              <w:t>1</w:t>
            </w:r>
          </w:p>
        </w:tc>
        <w:tc>
          <w:tcPr>
            <w:tcW w:w="696"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宋体"/>
                <w:color w:val="000000"/>
                <w:sz w:val="21"/>
                <w:szCs w:val="21"/>
                <w:lang w:eastAsia="zh-CN"/>
              </w:rPr>
            </w:pPr>
            <w:r>
              <w:rPr>
                <w:rFonts w:hint="eastAsia" w:ascii="宋体" w:hAnsi="宋体" w:eastAsia="宋体" w:cs="宋体"/>
                <w:color w:val="000000"/>
                <w:sz w:val="21"/>
                <w:szCs w:val="21"/>
                <w:lang w:eastAsia="zh-CN"/>
              </w:rPr>
              <w:t>台</w:t>
            </w:r>
          </w:p>
        </w:tc>
        <w:tc>
          <w:tcPr>
            <w:tcW w:w="10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autoSpaceDE/>
              <w:autoSpaceDN/>
              <w:spacing w:line="240" w:lineRule="auto"/>
              <w:ind w:firstLine="0" w:firstLineChars="0"/>
              <w:jc w:val="center"/>
              <w:rPr>
                <w:rFonts w:ascii="宋体" w:hAnsi="宋体" w:eastAsia="宋体" w:cs="宋体"/>
                <w:color w:val="000000"/>
                <w:sz w:val="21"/>
                <w:szCs w:val="21"/>
                <w:lang w:eastAsia="zh-CN"/>
              </w:rPr>
            </w:pPr>
            <w:r>
              <w:rPr>
                <w:rFonts w:hint="eastAsia" w:ascii="宋体" w:hAnsi="宋体" w:eastAsia="宋体" w:cs="宋体"/>
                <w:color w:val="000000"/>
                <w:sz w:val="21"/>
                <w:szCs w:val="21"/>
                <w:lang w:eastAsia="zh-CN"/>
              </w:rPr>
              <w:t>最终以中标设计方案为准</w:t>
            </w:r>
          </w:p>
        </w:tc>
      </w:tr>
      <w:tr>
        <w:tblPrEx>
          <w:tblCellMar>
            <w:top w:w="0" w:type="dxa"/>
            <w:left w:w="108" w:type="dxa"/>
            <w:bottom w:w="0" w:type="dxa"/>
            <w:right w:w="108" w:type="dxa"/>
          </w:tblCellMar>
        </w:tblPrEx>
        <w:trPr>
          <w:trHeight w:val="1560" w:hRule="atLeast"/>
          <w:jc w:val="center"/>
        </w:trPr>
        <w:tc>
          <w:tcPr>
            <w:tcW w:w="721"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宋体"/>
                <w:color w:val="000000"/>
                <w:sz w:val="21"/>
                <w:szCs w:val="21"/>
                <w:lang w:eastAsia="zh-CN"/>
              </w:rPr>
            </w:pPr>
            <w:r>
              <w:rPr>
                <w:rFonts w:hint="eastAsia" w:ascii="宋体" w:hAnsi="宋体" w:eastAsia="宋体" w:cs="宋体"/>
                <w:color w:val="000000"/>
                <w:sz w:val="21"/>
                <w:szCs w:val="21"/>
                <w:lang w:eastAsia="zh-CN"/>
              </w:rPr>
              <w:t>3</w:t>
            </w:r>
          </w:p>
        </w:tc>
        <w:tc>
          <w:tcPr>
            <w:tcW w:w="1056"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宋体"/>
                <w:color w:val="000000"/>
                <w:sz w:val="21"/>
                <w:szCs w:val="21"/>
                <w:lang w:eastAsia="zh-CN"/>
              </w:rPr>
            </w:pPr>
            <w:r>
              <w:rPr>
                <w:rFonts w:hint="eastAsia" w:ascii="宋体" w:hAnsi="宋体" w:eastAsia="宋体" w:cs="宋体"/>
                <w:color w:val="000000"/>
                <w:sz w:val="21"/>
                <w:szCs w:val="21"/>
                <w:lang w:eastAsia="zh-CN"/>
              </w:rPr>
              <w:t>变压器在线监测终端</w:t>
            </w:r>
          </w:p>
        </w:tc>
        <w:tc>
          <w:tcPr>
            <w:tcW w:w="4152"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宋体"/>
                <w:color w:val="000000"/>
                <w:sz w:val="21"/>
                <w:szCs w:val="21"/>
                <w:lang w:eastAsia="zh-CN"/>
              </w:rPr>
            </w:pPr>
            <w:r>
              <w:rPr>
                <w:rFonts w:hint="eastAsia" w:ascii="宋体" w:hAnsi="宋体" w:eastAsia="宋体" w:cs="宋体"/>
                <w:color w:val="000000"/>
                <w:sz w:val="21"/>
                <w:szCs w:val="21"/>
                <w:lang w:eastAsia="zh-CN"/>
              </w:rPr>
              <w:t>含变压器监测终端、油中溶解气体在线监测、铁芯/夹件接地电流在线监测传感器、套管在线监测传感器、变压器特高频局放在线监测传感器和变压器高频电流局放在线监测传感器等</w:t>
            </w:r>
          </w:p>
        </w:tc>
        <w:tc>
          <w:tcPr>
            <w:tcW w:w="708"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宋体"/>
                <w:color w:val="000000"/>
                <w:sz w:val="21"/>
                <w:szCs w:val="21"/>
                <w:lang w:eastAsia="zh-CN"/>
              </w:rPr>
            </w:pPr>
            <w:r>
              <w:rPr>
                <w:rFonts w:hint="eastAsia" w:ascii="宋体" w:hAnsi="宋体" w:eastAsia="宋体" w:cs="宋体"/>
                <w:color w:val="000000"/>
                <w:sz w:val="21"/>
                <w:szCs w:val="21"/>
                <w:lang w:eastAsia="zh-CN"/>
              </w:rPr>
              <w:t>1</w:t>
            </w:r>
          </w:p>
        </w:tc>
        <w:tc>
          <w:tcPr>
            <w:tcW w:w="696"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宋体"/>
                <w:color w:val="000000"/>
                <w:sz w:val="21"/>
                <w:szCs w:val="21"/>
                <w:lang w:eastAsia="zh-CN"/>
              </w:rPr>
            </w:pPr>
            <w:r>
              <w:rPr>
                <w:rFonts w:hint="eastAsia" w:ascii="宋体" w:hAnsi="宋体" w:eastAsia="宋体" w:cs="宋体"/>
                <w:color w:val="000000"/>
                <w:sz w:val="21"/>
                <w:szCs w:val="21"/>
                <w:lang w:eastAsia="zh-CN"/>
              </w:rPr>
              <w:t>套</w:t>
            </w:r>
          </w:p>
        </w:tc>
        <w:tc>
          <w:tcPr>
            <w:tcW w:w="1056"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宋体"/>
                <w:color w:val="000000"/>
                <w:sz w:val="21"/>
                <w:szCs w:val="21"/>
                <w:lang w:eastAsia="zh-CN"/>
              </w:rPr>
            </w:pPr>
            <w:r>
              <w:rPr>
                <w:rFonts w:hint="eastAsia" w:ascii="宋体" w:hAnsi="宋体" w:eastAsia="宋体" w:cs="宋体"/>
                <w:color w:val="000000"/>
                <w:sz w:val="21"/>
                <w:szCs w:val="21"/>
                <w:lang w:eastAsia="zh-CN"/>
              </w:rPr>
              <w:t>详见5.7海上补偿站平台内在线监测系统</w:t>
            </w:r>
          </w:p>
        </w:tc>
      </w:tr>
      <w:tr>
        <w:tblPrEx>
          <w:tblCellMar>
            <w:top w:w="0" w:type="dxa"/>
            <w:left w:w="108" w:type="dxa"/>
            <w:bottom w:w="0" w:type="dxa"/>
            <w:right w:w="108" w:type="dxa"/>
          </w:tblCellMar>
        </w:tblPrEx>
        <w:trPr>
          <w:trHeight w:val="1560" w:hRule="atLeast"/>
          <w:jc w:val="center"/>
        </w:trPr>
        <w:tc>
          <w:tcPr>
            <w:tcW w:w="721"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宋体"/>
                <w:color w:val="000000"/>
                <w:sz w:val="21"/>
                <w:szCs w:val="21"/>
                <w:lang w:eastAsia="zh-CN"/>
              </w:rPr>
            </w:pPr>
            <w:r>
              <w:rPr>
                <w:rFonts w:hint="eastAsia" w:ascii="宋体" w:hAnsi="宋体" w:eastAsia="宋体" w:cs="宋体"/>
                <w:color w:val="000000"/>
                <w:sz w:val="21"/>
                <w:szCs w:val="21"/>
                <w:lang w:eastAsia="zh-CN"/>
              </w:rPr>
              <w:t>4</w:t>
            </w:r>
          </w:p>
        </w:tc>
        <w:tc>
          <w:tcPr>
            <w:tcW w:w="1056"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宋体"/>
                <w:color w:val="000000"/>
                <w:sz w:val="21"/>
                <w:szCs w:val="21"/>
                <w:lang w:eastAsia="zh-CN"/>
              </w:rPr>
            </w:pPr>
            <w:r>
              <w:rPr>
                <w:rFonts w:hint="eastAsia" w:ascii="宋体" w:hAnsi="宋体" w:eastAsia="宋体" w:cs="宋体"/>
                <w:color w:val="000000"/>
                <w:sz w:val="21"/>
                <w:szCs w:val="21"/>
                <w:lang w:eastAsia="zh-CN"/>
              </w:rPr>
              <w:t>高抗在线监测终端</w:t>
            </w:r>
          </w:p>
        </w:tc>
        <w:tc>
          <w:tcPr>
            <w:tcW w:w="4152"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宋体"/>
                <w:color w:val="000000"/>
                <w:sz w:val="21"/>
                <w:szCs w:val="21"/>
                <w:lang w:eastAsia="zh-CN"/>
              </w:rPr>
            </w:pPr>
            <w:r>
              <w:rPr>
                <w:rFonts w:hint="eastAsia" w:ascii="宋体" w:hAnsi="宋体" w:eastAsia="宋体" w:cs="宋体"/>
                <w:color w:val="000000"/>
                <w:sz w:val="21"/>
                <w:szCs w:val="21"/>
                <w:lang w:eastAsia="zh-CN"/>
              </w:rPr>
              <w:t>含高抗监测终端、油中溶解气体在线监测、铁芯/夹件接地电流在线监测传感器、套管在线监测传感器、高抗特高频局放在线监测传感器和高抗高频电流局放在线监测传感器等</w:t>
            </w:r>
          </w:p>
        </w:tc>
        <w:tc>
          <w:tcPr>
            <w:tcW w:w="708"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宋体"/>
                <w:color w:val="000000"/>
                <w:sz w:val="21"/>
                <w:szCs w:val="21"/>
                <w:lang w:eastAsia="zh-CN"/>
              </w:rPr>
            </w:pPr>
            <w:r>
              <w:rPr>
                <w:rFonts w:hint="eastAsia" w:ascii="宋体" w:hAnsi="宋体" w:eastAsia="宋体" w:cs="宋体"/>
                <w:color w:val="000000"/>
                <w:sz w:val="21"/>
                <w:szCs w:val="21"/>
                <w:lang w:eastAsia="zh-CN"/>
              </w:rPr>
              <w:t>1</w:t>
            </w:r>
          </w:p>
        </w:tc>
        <w:tc>
          <w:tcPr>
            <w:tcW w:w="696"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宋体"/>
                <w:color w:val="000000"/>
                <w:sz w:val="21"/>
                <w:szCs w:val="21"/>
                <w:lang w:eastAsia="zh-CN"/>
              </w:rPr>
            </w:pPr>
            <w:r>
              <w:rPr>
                <w:rFonts w:hint="eastAsia" w:ascii="宋体" w:hAnsi="宋体" w:eastAsia="宋体" w:cs="宋体"/>
                <w:color w:val="000000"/>
                <w:sz w:val="21"/>
                <w:szCs w:val="21"/>
                <w:lang w:eastAsia="zh-CN"/>
              </w:rPr>
              <w:t>套</w:t>
            </w:r>
          </w:p>
        </w:tc>
        <w:tc>
          <w:tcPr>
            <w:tcW w:w="1056" w:type="dxa"/>
            <w:vMerge w:val="continue"/>
            <w:tcBorders>
              <w:top w:val="single" w:color="000000" w:sz="4" w:space="0"/>
              <w:left w:val="single" w:color="000000" w:sz="4" w:space="0"/>
              <w:bottom w:val="single" w:color="000000" w:sz="4" w:space="0"/>
              <w:right w:val="single" w:color="000000" w:sz="4" w:space="0"/>
            </w:tcBorders>
            <w:vAlign w:val="center"/>
          </w:tcPr>
          <w:p>
            <w:pPr>
              <w:autoSpaceDE/>
              <w:autoSpaceDN/>
              <w:spacing w:line="240" w:lineRule="auto"/>
              <w:ind w:firstLine="0" w:firstLineChars="0"/>
              <w:jc w:val="center"/>
              <w:rPr>
                <w:rFonts w:ascii="宋体" w:hAnsi="宋体" w:eastAsia="宋体" w:cs="宋体"/>
                <w:color w:val="000000"/>
                <w:sz w:val="21"/>
                <w:szCs w:val="21"/>
                <w:lang w:eastAsia="zh-CN"/>
              </w:rPr>
            </w:pPr>
          </w:p>
        </w:tc>
      </w:tr>
      <w:tr>
        <w:tblPrEx>
          <w:tblCellMar>
            <w:top w:w="0" w:type="dxa"/>
            <w:left w:w="108" w:type="dxa"/>
            <w:bottom w:w="0" w:type="dxa"/>
            <w:right w:w="108" w:type="dxa"/>
          </w:tblCellMar>
        </w:tblPrEx>
        <w:trPr>
          <w:trHeight w:val="936" w:hRule="atLeast"/>
          <w:jc w:val="center"/>
        </w:trPr>
        <w:tc>
          <w:tcPr>
            <w:tcW w:w="721"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宋体"/>
                <w:color w:val="000000"/>
                <w:sz w:val="21"/>
                <w:szCs w:val="21"/>
                <w:lang w:eastAsia="zh-CN"/>
              </w:rPr>
            </w:pPr>
            <w:r>
              <w:rPr>
                <w:rFonts w:hint="eastAsia" w:ascii="宋体" w:hAnsi="宋体" w:eastAsia="宋体" w:cs="宋体"/>
                <w:color w:val="000000"/>
                <w:sz w:val="21"/>
                <w:szCs w:val="21"/>
                <w:lang w:eastAsia="zh-CN"/>
              </w:rPr>
              <w:t>5</w:t>
            </w:r>
          </w:p>
        </w:tc>
        <w:tc>
          <w:tcPr>
            <w:tcW w:w="1056"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宋体"/>
                <w:color w:val="000000"/>
                <w:sz w:val="21"/>
                <w:szCs w:val="21"/>
                <w:lang w:eastAsia="zh-CN"/>
              </w:rPr>
            </w:pPr>
            <w:r>
              <w:rPr>
                <w:rFonts w:hint="eastAsia" w:ascii="宋体" w:hAnsi="宋体" w:eastAsia="宋体" w:cs="宋体"/>
                <w:color w:val="000000"/>
                <w:sz w:val="21"/>
                <w:szCs w:val="21"/>
                <w:lang w:eastAsia="zh-CN"/>
              </w:rPr>
              <w:t>220kV GIS在线监测终端</w:t>
            </w:r>
          </w:p>
        </w:tc>
        <w:tc>
          <w:tcPr>
            <w:tcW w:w="4152"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宋体"/>
                <w:color w:val="000000"/>
                <w:sz w:val="21"/>
                <w:szCs w:val="21"/>
                <w:lang w:eastAsia="zh-CN"/>
              </w:rPr>
            </w:pPr>
            <w:r>
              <w:rPr>
                <w:rFonts w:hint="eastAsia" w:ascii="宋体" w:hAnsi="宋体" w:eastAsia="宋体" w:cs="宋体"/>
                <w:color w:val="000000"/>
                <w:sz w:val="21"/>
                <w:szCs w:val="21"/>
                <w:lang w:eastAsia="zh-CN"/>
              </w:rPr>
              <w:t>含监测终端、SF6 在线监测传感器、组合电器局放在线监测传感器等</w:t>
            </w:r>
          </w:p>
        </w:tc>
        <w:tc>
          <w:tcPr>
            <w:tcW w:w="708"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宋体"/>
                <w:color w:val="000000"/>
                <w:sz w:val="21"/>
                <w:szCs w:val="21"/>
                <w:lang w:eastAsia="zh-CN"/>
              </w:rPr>
            </w:pPr>
            <w:r>
              <w:rPr>
                <w:rFonts w:hint="eastAsia" w:ascii="宋体" w:hAnsi="宋体" w:eastAsia="宋体" w:cs="宋体"/>
                <w:color w:val="000000"/>
                <w:sz w:val="21"/>
                <w:szCs w:val="21"/>
                <w:lang w:eastAsia="zh-CN"/>
              </w:rPr>
              <w:t>1</w:t>
            </w:r>
          </w:p>
        </w:tc>
        <w:tc>
          <w:tcPr>
            <w:tcW w:w="696"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宋体"/>
                <w:color w:val="000000"/>
                <w:sz w:val="21"/>
                <w:szCs w:val="21"/>
                <w:lang w:eastAsia="zh-CN"/>
              </w:rPr>
            </w:pPr>
            <w:r>
              <w:rPr>
                <w:rFonts w:hint="eastAsia" w:ascii="宋体" w:hAnsi="宋体" w:eastAsia="宋体" w:cs="宋体"/>
                <w:color w:val="000000"/>
                <w:sz w:val="21"/>
                <w:szCs w:val="21"/>
                <w:lang w:eastAsia="zh-CN"/>
              </w:rPr>
              <w:t>套</w:t>
            </w:r>
          </w:p>
        </w:tc>
        <w:tc>
          <w:tcPr>
            <w:tcW w:w="1056" w:type="dxa"/>
            <w:vMerge w:val="continue"/>
            <w:tcBorders>
              <w:top w:val="single" w:color="000000" w:sz="4" w:space="0"/>
              <w:left w:val="single" w:color="000000" w:sz="4" w:space="0"/>
              <w:bottom w:val="single" w:color="000000" w:sz="4" w:space="0"/>
              <w:right w:val="single" w:color="000000" w:sz="4" w:space="0"/>
            </w:tcBorders>
            <w:vAlign w:val="center"/>
          </w:tcPr>
          <w:p>
            <w:pPr>
              <w:autoSpaceDE/>
              <w:autoSpaceDN/>
              <w:spacing w:line="240" w:lineRule="auto"/>
              <w:ind w:firstLine="0" w:firstLineChars="0"/>
              <w:jc w:val="center"/>
              <w:rPr>
                <w:rFonts w:ascii="宋体" w:hAnsi="宋体" w:eastAsia="宋体" w:cs="宋体"/>
                <w:color w:val="000000"/>
                <w:sz w:val="21"/>
                <w:szCs w:val="21"/>
                <w:lang w:eastAsia="zh-CN"/>
              </w:rPr>
            </w:pPr>
          </w:p>
        </w:tc>
      </w:tr>
      <w:tr>
        <w:tblPrEx>
          <w:tblCellMar>
            <w:top w:w="0" w:type="dxa"/>
            <w:left w:w="108" w:type="dxa"/>
            <w:bottom w:w="0" w:type="dxa"/>
            <w:right w:w="108" w:type="dxa"/>
          </w:tblCellMar>
        </w:tblPrEx>
        <w:trPr>
          <w:trHeight w:val="936" w:hRule="atLeast"/>
          <w:jc w:val="center"/>
        </w:trPr>
        <w:tc>
          <w:tcPr>
            <w:tcW w:w="721"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宋体"/>
                <w:color w:val="000000"/>
                <w:sz w:val="21"/>
                <w:szCs w:val="21"/>
                <w:lang w:eastAsia="zh-CN"/>
              </w:rPr>
            </w:pPr>
            <w:r>
              <w:rPr>
                <w:rFonts w:hint="eastAsia" w:ascii="宋体" w:hAnsi="宋体" w:eastAsia="宋体" w:cs="宋体"/>
                <w:color w:val="000000"/>
                <w:sz w:val="21"/>
                <w:szCs w:val="21"/>
                <w:lang w:eastAsia="zh-CN"/>
              </w:rPr>
              <w:t>6</w:t>
            </w:r>
          </w:p>
        </w:tc>
        <w:tc>
          <w:tcPr>
            <w:tcW w:w="1056"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宋体"/>
                <w:color w:val="000000"/>
                <w:sz w:val="21"/>
                <w:szCs w:val="21"/>
                <w:lang w:eastAsia="zh-CN"/>
              </w:rPr>
            </w:pPr>
            <w:r>
              <w:rPr>
                <w:rFonts w:hint="eastAsia" w:ascii="宋体" w:hAnsi="宋体" w:eastAsia="宋体" w:cs="宋体"/>
                <w:color w:val="000000"/>
                <w:sz w:val="21"/>
                <w:szCs w:val="21"/>
                <w:lang w:eastAsia="zh-CN"/>
              </w:rPr>
              <w:t>66kV GIS在线监测终端</w:t>
            </w:r>
          </w:p>
        </w:tc>
        <w:tc>
          <w:tcPr>
            <w:tcW w:w="4152"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宋体"/>
                <w:color w:val="000000"/>
                <w:sz w:val="21"/>
                <w:szCs w:val="21"/>
                <w:lang w:eastAsia="zh-CN"/>
              </w:rPr>
            </w:pPr>
            <w:r>
              <w:rPr>
                <w:rFonts w:hint="eastAsia" w:ascii="宋体" w:hAnsi="宋体" w:eastAsia="宋体" w:cs="宋体"/>
                <w:color w:val="000000"/>
                <w:sz w:val="21"/>
                <w:szCs w:val="21"/>
                <w:lang w:eastAsia="zh-CN"/>
              </w:rPr>
              <w:t>含监测终端、SF6 在线监测传感器、组合电器局放在线监测传感器等</w:t>
            </w:r>
          </w:p>
        </w:tc>
        <w:tc>
          <w:tcPr>
            <w:tcW w:w="708"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宋体"/>
                <w:color w:val="000000"/>
                <w:sz w:val="21"/>
                <w:szCs w:val="21"/>
                <w:lang w:eastAsia="zh-CN"/>
              </w:rPr>
            </w:pPr>
            <w:r>
              <w:rPr>
                <w:rFonts w:hint="eastAsia" w:ascii="宋体" w:hAnsi="宋体" w:eastAsia="宋体" w:cs="宋体"/>
                <w:color w:val="000000"/>
                <w:sz w:val="21"/>
                <w:szCs w:val="21"/>
                <w:lang w:eastAsia="zh-CN"/>
              </w:rPr>
              <w:t>1</w:t>
            </w:r>
          </w:p>
        </w:tc>
        <w:tc>
          <w:tcPr>
            <w:tcW w:w="696"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宋体"/>
                <w:color w:val="000000"/>
                <w:sz w:val="21"/>
                <w:szCs w:val="21"/>
                <w:lang w:eastAsia="zh-CN"/>
              </w:rPr>
            </w:pPr>
            <w:r>
              <w:rPr>
                <w:rFonts w:hint="eastAsia" w:ascii="宋体" w:hAnsi="宋体" w:eastAsia="宋体" w:cs="宋体"/>
                <w:color w:val="000000"/>
                <w:sz w:val="21"/>
                <w:szCs w:val="21"/>
                <w:lang w:eastAsia="zh-CN"/>
              </w:rPr>
              <w:t>套</w:t>
            </w:r>
          </w:p>
        </w:tc>
        <w:tc>
          <w:tcPr>
            <w:tcW w:w="1056" w:type="dxa"/>
            <w:vMerge w:val="continue"/>
            <w:tcBorders>
              <w:top w:val="single" w:color="000000" w:sz="4" w:space="0"/>
              <w:left w:val="single" w:color="000000" w:sz="4" w:space="0"/>
              <w:bottom w:val="single" w:color="000000" w:sz="4" w:space="0"/>
              <w:right w:val="single" w:color="000000" w:sz="4" w:space="0"/>
            </w:tcBorders>
            <w:vAlign w:val="center"/>
          </w:tcPr>
          <w:p>
            <w:pPr>
              <w:autoSpaceDE/>
              <w:autoSpaceDN/>
              <w:spacing w:line="240" w:lineRule="auto"/>
              <w:ind w:firstLine="0" w:firstLineChars="0"/>
              <w:jc w:val="center"/>
              <w:rPr>
                <w:rFonts w:ascii="宋体" w:hAnsi="宋体" w:eastAsia="宋体" w:cs="宋体"/>
                <w:color w:val="000000"/>
                <w:sz w:val="21"/>
                <w:szCs w:val="21"/>
                <w:lang w:eastAsia="zh-CN"/>
              </w:rPr>
            </w:pPr>
          </w:p>
        </w:tc>
      </w:tr>
      <w:tr>
        <w:tblPrEx>
          <w:tblCellMar>
            <w:top w:w="0" w:type="dxa"/>
            <w:left w:w="108" w:type="dxa"/>
            <w:bottom w:w="0" w:type="dxa"/>
            <w:right w:w="108" w:type="dxa"/>
          </w:tblCellMar>
        </w:tblPrEx>
        <w:trPr>
          <w:trHeight w:val="624" w:hRule="atLeast"/>
          <w:jc w:val="center"/>
        </w:trPr>
        <w:tc>
          <w:tcPr>
            <w:tcW w:w="721"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宋体"/>
                <w:color w:val="000000"/>
                <w:sz w:val="21"/>
                <w:szCs w:val="21"/>
                <w:lang w:eastAsia="zh-CN"/>
              </w:rPr>
            </w:pPr>
            <w:r>
              <w:rPr>
                <w:rFonts w:hint="eastAsia" w:ascii="宋体" w:hAnsi="宋体" w:eastAsia="宋体" w:cs="宋体"/>
                <w:color w:val="000000"/>
                <w:sz w:val="21"/>
                <w:szCs w:val="21"/>
                <w:lang w:eastAsia="zh-CN"/>
              </w:rPr>
              <w:t>7</w:t>
            </w:r>
          </w:p>
        </w:tc>
        <w:tc>
          <w:tcPr>
            <w:tcW w:w="1056"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宋体"/>
                <w:color w:val="000000"/>
                <w:sz w:val="21"/>
                <w:szCs w:val="21"/>
                <w:lang w:eastAsia="zh-CN"/>
              </w:rPr>
            </w:pPr>
            <w:r>
              <w:rPr>
                <w:rFonts w:hint="eastAsia" w:ascii="宋体" w:hAnsi="宋体" w:eastAsia="宋体" w:cs="宋体"/>
                <w:color w:val="000000"/>
                <w:sz w:val="21"/>
                <w:szCs w:val="21"/>
                <w:lang w:eastAsia="zh-CN"/>
              </w:rPr>
              <w:t>开关在线监测终端</w:t>
            </w:r>
          </w:p>
        </w:tc>
        <w:tc>
          <w:tcPr>
            <w:tcW w:w="4152"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宋体"/>
                <w:color w:val="000000"/>
                <w:sz w:val="21"/>
                <w:szCs w:val="21"/>
                <w:lang w:eastAsia="zh-CN"/>
              </w:rPr>
            </w:pPr>
            <w:r>
              <w:rPr>
                <w:rFonts w:hint="eastAsia" w:ascii="宋体" w:hAnsi="宋体" w:eastAsia="宋体" w:cs="宋体"/>
                <w:color w:val="000000"/>
                <w:sz w:val="21"/>
                <w:szCs w:val="21"/>
                <w:lang w:eastAsia="zh-CN"/>
              </w:rPr>
              <w:t>含监测终端、SF6 在线监测传感器、组合电器局放在线监测传感器等</w:t>
            </w:r>
          </w:p>
        </w:tc>
        <w:tc>
          <w:tcPr>
            <w:tcW w:w="708"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宋体"/>
                <w:color w:val="000000"/>
                <w:sz w:val="21"/>
                <w:szCs w:val="21"/>
                <w:lang w:eastAsia="zh-CN"/>
              </w:rPr>
            </w:pPr>
            <w:r>
              <w:rPr>
                <w:rFonts w:hint="eastAsia" w:ascii="宋体" w:hAnsi="宋体" w:eastAsia="宋体" w:cs="宋体"/>
                <w:color w:val="000000"/>
                <w:sz w:val="21"/>
                <w:szCs w:val="21"/>
                <w:lang w:eastAsia="zh-CN"/>
              </w:rPr>
              <w:t>1</w:t>
            </w:r>
          </w:p>
        </w:tc>
        <w:tc>
          <w:tcPr>
            <w:tcW w:w="696"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宋体"/>
                <w:color w:val="000000"/>
                <w:sz w:val="21"/>
                <w:szCs w:val="21"/>
                <w:lang w:eastAsia="zh-CN"/>
              </w:rPr>
            </w:pPr>
            <w:r>
              <w:rPr>
                <w:rFonts w:hint="eastAsia" w:ascii="宋体" w:hAnsi="宋体" w:eastAsia="宋体" w:cs="宋体"/>
                <w:color w:val="000000"/>
                <w:sz w:val="21"/>
                <w:szCs w:val="21"/>
                <w:lang w:eastAsia="zh-CN"/>
              </w:rPr>
              <w:t>套</w:t>
            </w:r>
          </w:p>
        </w:tc>
        <w:tc>
          <w:tcPr>
            <w:tcW w:w="1056" w:type="dxa"/>
            <w:vMerge w:val="continue"/>
            <w:tcBorders>
              <w:top w:val="single" w:color="000000" w:sz="4" w:space="0"/>
              <w:left w:val="single" w:color="000000" w:sz="4" w:space="0"/>
              <w:bottom w:val="single" w:color="000000" w:sz="4" w:space="0"/>
              <w:right w:val="single" w:color="000000" w:sz="4" w:space="0"/>
            </w:tcBorders>
            <w:vAlign w:val="center"/>
          </w:tcPr>
          <w:p>
            <w:pPr>
              <w:autoSpaceDE/>
              <w:autoSpaceDN/>
              <w:spacing w:line="240" w:lineRule="auto"/>
              <w:ind w:firstLine="0" w:firstLineChars="0"/>
              <w:jc w:val="center"/>
              <w:rPr>
                <w:rFonts w:ascii="宋体" w:hAnsi="宋体" w:eastAsia="宋体" w:cs="宋体"/>
                <w:color w:val="000000"/>
                <w:sz w:val="21"/>
                <w:szCs w:val="21"/>
                <w:lang w:eastAsia="zh-CN"/>
              </w:rPr>
            </w:pPr>
          </w:p>
        </w:tc>
      </w:tr>
      <w:tr>
        <w:tblPrEx>
          <w:tblCellMar>
            <w:top w:w="0" w:type="dxa"/>
            <w:left w:w="108" w:type="dxa"/>
            <w:bottom w:w="0" w:type="dxa"/>
            <w:right w:w="108" w:type="dxa"/>
          </w:tblCellMar>
        </w:tblPrEx>
        <w:trPr>
          <w:trHeight w:val="936" w:hRule="atLeast"/>
          <w:jc w:val="center"/>
        </w:trPr>
        <w:tc>
          <w:tcPr>
            <w:tcW w:w="721"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宋体"/>
                <w:color w:val="000000"/>
                <w:sz w:val="21"/>
                <w:szCs w:val="21"/>
                <w:lang w:eastAsia="zh-CN"/>
              </w:rPr>
            </w:pPr>
            <w:r>
              <w:rPr>
                <w:rFonts w:hint="eastAsia" w:ascii="宋体" w:hAnsi="宋体" w:eastAsia="宋体" w:cs="宋体"/>
                <w:color w:val="000000"/>
                <w:sz w:val="21"/>
                <w:szCs w:val="21"/>
                <w:lang w:eastAsia="zh-CN"/>
              </w:rPr>
              <w:t>8</w:t>
            </w:r>
          </w:p>
        </w:tc>
        <w:tc>
          <w:tcPr>
            <w:tcW w:w="1056"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宋体"/>
                <w:color w:val="000000"/>
                <w:sz w:val="21"/>
                <w:szCs w:val="21"/>
                <w:lang w:eastAsia="zh-CN"/>
              </w:rPr>
            </w:pPr>
            <w:r>
              <w:rPr>
                <w:rFonts w:hint="eastAsia" w:ascii="宋体" w:hAnsi="宋体" w:eastAsia="宋体" w:cs="宋体"/>
                <w:color w:val="000000"/>
                <w:sz w:val="21"/>
                <w:szCs w:val="21"/>
                <w:lang w:eastAsia="zh-CN"/>
              </w:rPr>
              <w:t>避雷器在线监测终端</w:t>
            </w:r>
          </w:p>
        </w:tc>
        <w:tc>
          <w:tcPr>
            <w:tcW w:w="4152"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宋体"/>
                <w:color w:val="000000"/>
                <w:sz w:val="21"/>
                <w:szCs w:val="21"/>
                <w:lang w:eastAsia="zh-CN"/>
              </w:rPr>
            </w:pPr>
            <w:r>
              <w:rPr>
                <w:rFonts w:hint="eastAsia" w:ascii="宋体" w:hAnsi="宋体" w:eastAsia="宋体" w:cs="宋体"/>
                <w:color w:val="000000"/>
                <w:sz w:val="21"/>
                <w:szCs w:val="21"/>
                <w:lang w:eastAsia="zh-CN"/>
              </w:rPr>
              <w:t>含避雷器监测终端、避雷器监测传感器等</w:t>
            </w:r>
          </w:p>
        </w:tc>
        <w:tc>
          <w:tcPr>
            <w:tcW w:w="708"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宋体"/>
                <w:color w:val="000000"/>
                <w:sz w:val="21"/>
                <w:szCs w:val="21"/>
                <w:lang w:eastAsia="zh-CN"/>
              </w:rPr>
            </w:pPr>
            <w:r>
              <w:rPr>
                <w:rFonts w:hint="eastAsia" w:ascii="宋体" w:hAnsi="宋体" w:eastAsia="宋体" w:cs="宋体"/>
                <w:color w:val="000000"/>
                <w:sz w:val="21"/>
                <w:szCs w:val="21"/>
                <w:lang w:eastAsia="zh-CN"/>
              </w:rPr>
              <w:t>1</w:t>
            </w:r>
          </w:p>
        </w:tc>
        <w:tc>
          <w:tcPr>
            <w:tcW w:w="696"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宋体"/>
                <w:color w:val="000000"/>
                <w:sz w:val="21"/>
                <w:szCs w:val="21"/>
                <w:lang w:eastAsia="zh-CN"/>
              </w:rPr>
            </w:pPr>
            <w:r>
              <w:rPr>
                <w:rFonts w:hint="eastAsia" w:ascii="宋体" w:hAnsi="宋体" w:eastAsia="宋体" w:cs="宋体"/>
                <w:color w:val="000000"/>
                <w:sz w:val="21"/>
                <w:szCs w:val="21"/>
                <w:lang w:eastAsia="zh-CN"/>
              </w:rPr>
              <w:t>套</w:t>
            </w:r>
          </w:p>
        </w:tc>
        <w:tc>
          <w:tcPr>
            <w:tcW w:w="1056" w:type="dxa"/>
            <w:vMerge w:val="continue"/>
            <w:tcBorders>
              <w:top w:val="single" w:color="000000" w:sz="4" w:space="0"/>
              <w:left w:val="single" w:color="000000" w:sz="4" w:space="0"/>
              <w:bottom w:val="single" w:color="000000" w:sz="4" w:space="0"/>
              <w:right w:val="single" w:color="000000" w:sz="4" w:space="0"/>
            </w:tcBorders>
            <w:vAlign w:val="center"/>
          </w:tcPr>
          <w:p>
            <w:pPr>
              <w:autoSpaceDE/>
              <w:autoSpaceDN/>
              <w:spacing w:line="240" w:lineRule="auto"/>
              <w:ind w:firstLine="0" w:firstLineChars="0"/>
              <w:jc w:val="center"/>
              <w:rPr>
                <w:rFonts w:ascii="宋体" w:hAnsi="宋体" w:eastAsia="宋体" w:cs="宋体"/>
                <w:color w:val="000000"/>
                <w:sz w:val="21"/>
                <w:szCs w:val="21"/>
                <w:lang w:eastAsia="zh-CN"/>
              </w:rPr>
            </w:pPr>
          </w:p>
        </w:tc>
      </w:tr>
      <w:tr>
        <w:tblPrEx>
          <w:tblCellMar>
            <w:top w:w="0" w:type="dxa"/>
            <w:left w:w="108" w:type="dxa"/>
            <w:bottom w:w="0" w:type="dxa"/>
            <w:right w:w="108" w:type="dxa"/>
          </w:tblCellMar>
        </w:tblPrEx>
        <w:trPr>
          <w:trHeight w:val="624" w:hRule="atLeast"/>
          <w:jc w:val="center"/>
        </w:trPr>
        <w:tc>
          <w:tcPr>
            <w:tcW w:w="721"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宋体"/>
                <w:color w:val="000000"/>
                <w:sz w:val="21"/>
                <w:szCs w:val="21"/>
                <w:lang w:eastAsia="zh-CN"/>
              </w:rPr>
            </w:pPr>
            <w:r>
              <w:rPr>
                <w:rFonts w:hint="eastAsia" w:ascii="宋体" w:hAnsi="宋体" w:eastAsia="宋体" w:cs="宋体"/>
                <w:color w:val="000000"/>
                <w:sz w:val="21"/>
                <w:szCs w:val="21"/>
                <w:lang w:eastAsia="zh-CN"/>
              </w:rPr>
              <w:t>9</w:t>
            </w:r>
          </w:p>
        </w:tc>
        <w:tc>
          <w:tcPr>
            <w:tcW w:w="1056"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宋体"/>
                <w:color w:val="000000"/>
                <w:sz w:val="21"/>
                <w:szCs w:val="21"/>
                <w:lang w:eastAsia="zh-CN"/>
              </w:rPr>
            </w:pPr>
            <w:r>
              <w:rPr>
                <w:rFonts w:hint="eastAsia" w:ascii="宋体" w:hAnsi="宋体" w:eastAsia="宋体" w:cs="宋体"/>
                <w:color w:val="000000"/>
                <w:sz w:val="21"/>
                <w:szCs w:val="21"/>
                <w:lang w:eastAsia="zh-CN"/>
              </w:rPr>
              <w:t>无线汇聚终端</w:t>
            </w:r>
          </w:p>
        </w:tc>
        <w:tc>
          <w:tcPr>
            <w:tcW w:w="4152"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宋体"/>
                <w:color w:val="000000"/>
                <w:sz w:val="21"/>
                <w:szCs w:val="21"/>
                <w:lang w:eastAsia="zh-CN"/>
              </w:rPr>
            </w:pPr>
            <w:r>
              <w:rPr>
                <w:rFonts w:hint="eastAsia" w:ascii="宋体" w:hAnsi="宋体" w:eastAsia="宋体" w:cs="宋体"/>
                <w:color w:val="000000"/>
                <w:sz w:val="21"/>
                <w:szCs w:val="21"/>
                <w:lang w:eastAsia="zh-CN"/>
              </w:rPr>
              <w:t>含开关柜无线测温汇聚终端开关柜无线测温传感器等</w:t>
            </w:r>
          </w:p>
        </w:tc>
        <w:tc>
          <w:tcPr>
            <w:tcW w:w="708"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宋体"/>
                <w:color w:val="000000"/>
                <w:sz w:val="21"/>
                <w:szCs w:val="21"/>
                <w:lang w:eastAsia="zh-CN"/>
              </w:rPr>
            </w:pPr>
            <w:r>
              <w:rPr>
                <w:rFonts w:hint="eastAsia" w:ascii="宋体" w:hAnsi="宋体" w:eastAsia="宋体" w:cs="宋体"/>
                <w:color w:val="000000"/>
                <w:sz w:val="21"/>
                <w:szCs w:val="21"/>
                <w:lang w:eastAsia="zh-CN"/>
              </w:rPr>
              <w:t>1</w:t>
            </w:r>
          </w:p>
        </w:tc>
        <w:tc>
          <w:tcPr>
            <w:tcW w:w="696"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宋体"/>
                <w:color w:val="000000"/>
                <w:sz w:val="21"/>
                <w:szCs w:val="21"/>
                <w:lang w:eastAsia="zh-CN"/>
              </w:rPr>
            </w:pPr>
            <w:r>
              <w:rPr>
                <w:rFonts w:hint="eastAsia" w:ascii="宋体" w:hAnsi="宋体" w:eastAsia="宋体" w:cs="宋体"/>
                <w:color w:val="000000"/>
                <w:sz w:val="21"/>
                <w:szCs w:val="21"/>
                <w:lang w:eastAsia="zh-CN"/>
              </w:rPr>
              <w:t>套</w:t>
            </w:r>
          </w:p>
        </w:tc>
        <w:tc>
          <w:tcPr>
            <w:tcW w:w="1056" w:type="dxa"/>
            <w:vMerge w:val="continue"/>
            <w:tcBorders>
              <w:top w:val="single" w:color="000000" w:sz="4" w:space="0"/>
              <w:left w:val="single" w:color="000000" w:sz="4" w:space="0"/>
              <w:bottom w:val="single" w:color="000000" w:sz="4" w:space="0"/>
              <w:right w:val="single" w:color="000000" w:sz="4" w:space="0"/>
            </w:tcBorders>
            <w:vAlign w:val="center"/>
          </w:tcPr>
          <w:p>
            <w:pPr>
              <w:autoSpaceDE/>
              <w:autoSpaceDN/>
              <w:spacing w:line="240" w:lineRule="auto"/>
              <w:ind w:firstLine="0" w:firstLineChars="0"/>
              <w:jc w:val="center"/>
              <w:rPr>
                <w:rFonts w:ascii="宋体" w:hAnsi="宋体" w:eastAsia="宋体" w:cs="宋体"/>
                <w:color w:val="000000"/>
                <w:sz w:val="21"/>
                <w:szCs w:val="21"/>
                <w:lang w:eastAsia="zh-CN"/>
              </w:rPr>
            </w:pPr>
          </w:p>
        </w:tc>
      </w:tr>
      <w:tr>
        <w:tblPrEx>
          <w:tblCellMar>
            <w:top w:w="0" w:type="dxa"/>
            <w:left w:w="108" w:type="dxa"/>
            <w:bottom w:w="0" w:type="dxa"/>
            <w:right w:w="108" w:type="dxa"/>
          </w:tblCellMar>
        </w:tblPrEx>
        <w:trPr>
          <w:trHeight w:val="624" w:hRule="atLeast"/>
          <w:jc w:val="center"/>
        </w:trPr>
        <w:tc>
          <w:tcPr>
            <w:tcW w:w="721"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宋体"/>
                <w:color w:val="000000"/>
                <w:sz w:val="21"/>
                <w:szCs w:val="21"/>
                <w:lang w:eastAsia="zh-CN"/>
              </w:rPr>
            </w:pPr>
            <w:r>
              <w:rPr>
                <w:rFonts w:hint="eastAsia" w:ascii="宋体" w:hAnsi="宋体" w:eastAsia="宋体" w:cs="宋体"/>
                <w:color w:val="000000"/>
                <w:sz w:val="21"/>
                <w:szCs w:val="21"/>
                <w:lang w:eastAsia="zh-CN"/>
              </w:rPr>
              <w:t>10</w:t>
            </w:r>
          </w:p>
        </w:tc>
        <w:tc>
          <w:tcPr>
            <w:tcW w:w="1056"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宋体"/>
                <w:color w:val="000000"/>
                <w:sz w:val="21"/>
                <w:szCs w:val="21"/>
                <w:lang w:eastAsia="zh-CN"/>
              </w:rPr>
            </w:pPr>
            <w:r>
              <w:rPr>
                <w:rFonts w:hint="eastAsia" w:ascii="宋体" w:hAnsi="宋体" w:eastAsia="宋体" w:cs="宋体"/>
                <w:color w:val="000000"/>
                <w:sz w:val="21"/>
                <w:szCs w:val="21"/>
                <w:lang w:eastAsia="zh-CN"/>
              </w:rPr>
              <w:t>数据采集服务器</w:t>
            </w:r>
          </w:p>
        </w:tc>
        <w:tc>
          <w:tcPr>
            <w:tcW w:w="4152"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宋体"/>
                <w:color w:val="000000"/>
                <w:sz w:val="21"/>
                <w:szCs w:val="21"/>
                <w:lang w:eastAsia="zh-CN"/>
              </w:rPr>
            </w:pPr>
            <w:r>
              <w:rPr>
                <w:rFonts w:hint="eastAsia" w:ascii="宋体" w:hAnsi="宋体" w:eastAsia="宋体" w:cs="宋体"/>
                <w:color w:val="000000"/>
                <w:sz w:val="21"/>
                <w:szCs w:val="21"/>
                <w:lang w:eastAsia="zh-CN"/>
              </w:rPr>
              <w:t>国产品牌；2U机架式服务器；2颗国产CPU，主频≥2.2G ；冗余电源；国产操作系统。</w:t>
            </w:r>
          </w:p>
        </w:tc>
        <w:tc>
          <w:tcPr>
            <w:tcW w:w="708"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宋体"/>
                <w:color w:val="000000"/>
                <w:sz w:val="21"/>
                <w:szCs w:val="21"/>
                <w:lang w:eastAsia="zh-CN"/>
              </w:rPr>
            </w:pPr>
            <w:r>
              <w:rPr>
                <w:rFonts w:hint="eastAsia" w:ascii="宋体" w:hAnsi="宋体" w:eastAsia="宋体" w:cs="宋体"/>
                <w:color w:val="000000"/>
                <w:sz w:val="21"/>
                <w:szCs w:val="21"/>
                <w:lang w:eastAsia="zh-CN"/>
              </w:rPr>
              <w:t>1</w:t>
            </w:r>
          </w:p>
        </w:tc>
        <w:tc>
          <w:tcPr>
            <w:tcW w:w="696"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spacing w:line="240" w:lineRule="auto"/>
              <w:ind w:firstLine="0" w:firstLineChars="0"/>
              <w:jc w:val="center"/>
              <w:rPr>
                <w:rFonts w:ascii="宋体" w:hAnsi="宋体" w:eastAsia="宋体" w:cs="宋体"/>
                <w:color w:val="000000"/>
                <w:sz w:val="21"/>
                <w:szCs w:val="21"/>
                <w:lang w:eastAsia="zh-CN"/>
              </w:rPr>
            </w:pPr>
            <w:r>
              <w:rPr>
                <w:rFonts w:hint="eastAsia" w:ascii="宋体" w:hAnsi="宋体" w:eastAsia="宋体" w:cs="宋体"/>
                <w:color w:val="000000"/>
                <w:sz w:val="21"/>
                <w:szCs w:val="21"/>
                <w:lang w:eastAsia="zh-CN"/>
              </w:rPr>
              <w:t>台</w:t>
            </w:r>
          </w:p>
        </w:tc>
        <w:tc>
          <w:tcPr>
            <w:tcW w:w="1056" w:type="dxa"/>
            <w:tcBorders>
              <w:top w:val="single" w:color="000000" w:sz="4" w:space="0"/>
              <w:left w:val="single" w:color="000000" w:sz="4" w:space="0"/>
              <w:bottom w:val="single" w:color="000000" w:sz="4" w:space="0"/>
              <w:right w:val="single" w:color="000000" w:sz="4" w:space="0"/>
            </w:tcBorders>
            <w:vAlign w:val="center"/>
          </w:tcPr>
          <w:p>
            <w:pPr>
              <w:autoSpaceDE/>
              <w:autoSpaceDN/>
              <w:spacing w:line="240" w:lineRule="auto"/>
              <w:ind w:firstLine="0" w:firstLineChars="0"/>
              <w:jc w:val="center"/>
              <w:rPr>
                <w:rFonts w:ascii="宋体" w:hAnsi="宋体" w:eastAsia="宋体" w:cs="宋体"/>
                <w:color w:val="000000"/>
                <w:sz w:val="21"/>
                <w:szCs w:val="21"/>
                <w:lang w:eastAsia="zh-CN"/>
              </w:rPr>
            </w:pPr>
            <w:r>
              <w:rPr>
                <w:rFonts w:hint="eastAsia" w:ascii="宋体" w:hAnsi="宋体" w:eastAsia="宋体" w:cs="宋体"/>
                <w:color w:val="000000"/>
                <w:sz w:val="21"/>
                <w:szCs w:val="21"/>
                <w:lang w:eastAsia="zh-CN"/>
              </w:rPr>
              <w:t>最终以中标设计方案为准</w:t>
            </w:r>
          </w:p>
        </w:tc>
      </w:tr>
    </w:tbl>
    <w:p>
      <w:pPr>
        <w:ind w:firstLine="480"/>
        <w:rPr>
          <w:rFonts w:ascii="Times New Roman" w:hAnsi="Times New Roman" w:eastAsia="宋体" w:cs="Times New Roman"/>
          <w:kern w:val="2"/>
          <w:lang w:eastAsia="zh-CN"/>
        </w:rPr>
      </w:pPr>
    </w:p>
    <w:p>
      <w:pPr>
        <w:keepNext/>
        <w:keepLines/>
        <w:widowControl w:val="0"/>
        <w:autoSpaceDE w:val="0"/>
        <w:autoSpaceDN w:val="0"/>
        <w:spacing w:line="360" w:lineRule="auto"/>
        <w:ind w:firstLine="0" w:firstLineChars="0"/>
        <w:jc w:val="left"/>
        <w:outlineLvl w:val="3"/>
        <w:rPr>
          <w:rFonts w:ascii="黑体" w:hAnsi="黑体" w:eastAsia="黑体" w:cs="宋体"/>
          <w:b/>
          <w:sz w:val="24"/>
          <w:szCs w:val="22"/>
          <w:lang w:val="en-US" w:eastAsia="zh-CN" w:bidi="ar-SA"/>
        </w:rPr>
      </w:pPr>
      <w:r>
        <w:rPr>
          <w:rFonts w:ascii="黑体" w:hAnsi="黑体" w:eastAsia="黑体" w:cs="宋体"/>
          <w:b/>
          <w:sz w:val="24"/>
          <w:szCs w:val="22"/>
          <w:lang w:val="en-US" w:eastAsia="zh-CN" w:bidi="ar-SA"/>
        </w:rPr>
        <w:t>12.4</w:t>
      </w:r>
      <w:r>
        <w:rPr>
          <w:rFonts w:hint="eastAsia" w:ascii="黑体" w:hAnsi="黑体" w:eastAsia="黑体" w:cs="宋体"/>
          <w:b/>
          <w:sz w:val="24"/>
          <w:szCs w:val="22"/>
          <w:lang w:val="en-US" w:eastAsia="zh-CN" w:bidi="ar-SA"/>
        </w:rPr>
        <w:t>智能巡视终端及视频存储</w:t>
      </w:r>
    </w:p>
    <w:p>
      <w:pPr>
        <w:keepNext/>
        <w:keepLines/>
        <w:widowControl w:val="0"/>
        <w:autoSpaceDE w:val="0"/>
        <w:autoSpaceDN w:val="0"/>
        <w:spacing w:line="360" w:lineRule="auto"/>
        <w:ind w:firstLine="0" w:firstLineChars="0"/>
        <w:jc w:val="left"/>
        <w:outlineLvl w:val="4"/>
        <w:rPr>
          <w:rFonts w:ascii="黑体" w:hAnsi="黑体" w:eastAsia="黑体" w:cs="宋体"/>
          <w:b/>
          <w:sz w:val="24"/>
          <w:szCs w:val="22"/>
          <w:lang w:val="en-US" w:eastAsia="zh-CN" w:bidi="ar-SA"/>
        </w:rPr>
      </w:pPr>
      <w:r>
        <w:rPr>
          <w:rFonts w:ascii="黑体" w:hAnsi="黑体" w:eastAsia="黑体" w:cs="宋体"/>
          <w:b/>
          <w:sz w:val="24"/>
          <w:szCs w:val="22"/>
          <w:lang w:val="en-US" w:eastAsia="zh-CN" w:bidi="ar-SA"/>
        </w:rPr>
        <w:t>12.4.1</w:t>
      </w:r>
      <w:r>
        <w:rPr>
          <w:rFonts w:hint="eastAsia" w:ascii="黑体" w:hAnsi="黑体" w:eastAsia="黑体" w:cs="宋体"/>
          <w:b/>
          <w:sz w:val="24"/>
          <w:szCs w:val="22"/>
          <w:lang w:val="en-US" w:eastAsia="zh-CN" w:bidi="ar-SA"/>
        </w:rPr>
        <w:t>总体方案</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hint="eastAsia" w:ascii="Times New Roman" w:hAnsi="Times New Roman" w:eastAsia="宋体" w:cs="Times New Roman"/>
          <w:lang w:eastAsia="zh-CN"/>
        </w:rPr>
        <w:t>智能巡视系统由巡视主机、智能分析主机、智能巡视终端（摄像机、及声纹监测装置）组成。海上电气平台按站部署，由巡视主机下发控制、巡视任务等指令，由摄像机开展巡视作业，并将巡视数据、采集文件等上送到巡视主机，巡视主机与智能分析主机对采集的数据进行智能分析，形成巡视结果和巡视报告。</w:t>
      </w:r>
    </w:p>
    <w:p>
      <w:pPr>
        <w:ind w:firstLine="480"/>
        <w:rPr>
          <w:rFonts w:ascii="Times New Roman" w:hAnsi="Times New Roman" w:eastAsia="宋体" w:cs="Times New Roman"/>
          <w:kern w:val="2"/>
          <w:lang w:eastAsia="zh-CN"/>
        </w:rPr>
      </w:pPr>
      <w:r>
        <w:rPr>
          <w:rFonts w:ascii="Times New Roman" w:hAnsi="Times New Roman" w:eastAsia="宋体" w:cs="Times New Roman"/>
          <w:kern w:val="2"/>
          <w:lang w:eastAsia="zh-CN"/>
        </w:rPr>
        <w:drawing>
          <wp:inline distT="0" distB="0" distL="0" distR="0">
            <wp:extent cx="5759450" cy="3256280"/>
            <wp:effectExtent l="0" t="0" r="3175" b="1270"/>
            <wp:docPr id="3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图片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759450" cy="3256280"/>
                    </a:xfrm>
                    <a:prstGeom prst="rect">
                      <a:avLst/>
                    </a:prstGeom>
                    <a:noFill/>
                    <a:ln>
                      <a:noFill/>
                    </a:ln>
                  </pic:spPr>
                </pic:pic>
              </a:graphicData>
            </a:graphic>
          </wp:inline>
        </w:drawing>
      </w:r>
    </w:p>
    <w:p>
      <w:pPr>
        <w:ind w:firstLine="0" w:firstLineChars="0"/>
        <w:jc w:val="center"/>
        <w:rPr>
          <w:rFonts w:ascii="宋体" w:hAnsi="宋体" w:eastAsia="宋体" w:cs="宋体"/>
          <w:b/>
          <w:bCs/>
          <w:lang w:eastAsia="zh-CN"/>
        </w:rPr>
      </w:pPr>
      <w:r>
        <w:rPr>
          <w:rFonts w:ascii="宋体" w:hAnsi="宋体" w:eastAsia="宋体" w:cs="宋体"/>
          <w:b/>
          <w:bCs/>
          <w:lang w:eastAsia="zh-CN"/>
        </w:rPr>
        <w:t>图</w:t>
      </w:r>
      <w:r>
        <w:rPr>
          <w:rFonts w:hint="eastAsia" w:ascii="宋体" w:hAnsi="宋体" w:eastAsia="宋体" w:cs="宋体"/>
          <w:b/>
          <w:bCs/>
          <w:lang w:eastAsia="zh-CN"/>
        </w:rPr>
        <w:t xml:space="preserve">12.4-1 </w:t>
      </w:r>
      <w:r>
        <w:rPr>
          <w:rFonts w:ascii="宋体" w:hAnsi="宋体" w:eastAsia="宋体" w:cs="宋体"/>
          <w:b/>
          <w:bCs/>
          <w:lang w:eastAsia="zh-CN"/>
        </w:rPr>
        <w:t>智能巡视系统网络架构图</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hint="eastAsia" w:ascii="Times New Roman" w:hAnsi="Times New Roman" w:eastAsia="宋体" w:cs="Times New Roman"/>
          <w:lang w:eastAsia="zh-CN"/>
        </w:rPr>
        <w:t>海上补偿站智能巡视终端和视频存储设备包括固定摄像机、微型摄像机、红外热成像摄像机、云台摄像机、球型摄像机、全景摄像机、导轨机器人、网络硬盘录像机、声纹监测装置等设备，用于海上补偿站的智能巡视。智能巡视终端的视频数据存储在海上补偿站的网络存储设备上，并通过可工程师工作站查看视频巡视数据，最终汇聚至海上汇聚交换机，海上汇聚交换机支持通过海底光缆将数据传输至陆上集控中心中央万兆交换机，陆上集控中心巡视主机和智能分析主机与第三方系统进行交换，支持陆上集控中心通过网络专线远程查看站端巡视点位、巡视动态、巡视结果等功能（陆上集控中心巡视主机、智能分析主机及工作站不在本次供货范围内）。</w:t>
      </w:r>
    </w:p>
    <w:p>
      <w:pPr>
        <w:keepNext/>
        <w:keepLines/>
        <w:widowControl w:val="0"/>
        <w:autoSpaceDE w:val="0"/>
        <w:autoSpaceDN w:val="0"/>
        <w:spacing w:line="360" w:lineRule="auto"/>
        <w:ind w:firstLine="0" w:firstLineChars="0"/>
        <w:jc w:val="left"/>
        <w:outlineLvl w:val="4"/>
        <w:rPr>
          <w:rFonts w:ascii="黑体" w:hAnsi="黑体" w:eastAsia="黑体" w:cs="宋体"/>
          <w:b/>
          <w:sz w:val="24"/>
          <w:szCs w:val="22"/>
          <w:lang w:val="en-US" w:eastAsia="zh-CN" w:bidi="ar-SA"/>
        </w:rPr>
      </w:pPr>
      <w:r>
        <w:rPr>
          <w:rFonts w:ascii="黑体" w:hAnsi="黑体" w:eastAsia="黑体" w:cs="宋体"/>
          <w:b/>
          <w:sz w:val="24"/>
          <w:szCs w:val="22"/>
          <w:lang w:val="en-US" w:eastAsia="zh-CN" w:bidi="ar-SA"/>
        </w:rPr>
        <w:t>12.4.2</w:t>
      </w:r>
      <w:r>
        <w:rPr>
          <w:rFonts w:hint="eastAsia" w:ascii="黑体" w:hAnsi="黑体" w:eastAsia="黑体" w:cs="宋体"/>
          <w:b/>
          <w:sz w:val="24"/>
          <w:szCs w:val="22"/>
          <w:lang w:val="en-US" w:eastAsia="zh-CN" w:bidi="ar-SA"/>
        </w:rPr>
        <w:t>技术方案</w:t>
      </w:r>
    </w:p>
    <w:p>
      <w:pPr>
        <w:keepNext/>
        <w:keepLines/>
        <w:widowControl w:val="0"/>
        <w:autoSpaceDE w:val="0"/>
        <w:autoSpaceDN w:val="0"/>
        <w:spacing w:line="360" w:lineRule="auto"/>
        <w:ind w:firstLine="0" w:firstLineChars="0"/>
        <w:jc w:val="both"/>
        <w:outlineLvl w:val="5"/>
        <w:rPr>
          <w:rFonts w:ascii="宋体" w:hAnsi="宋体" w:eastAsia="黑体" w:cs="宋体"/>
          <w:b/>
          <w:sz w:val="24"/>
          <w:szCs w:val="22"/>
          <w:lang w:val="zh-CN" w:eastAsia="zh-CN" w:bidi="ar-SA"/>
        </w:rPr>
      </w:pPr>
      <w:r>
        <w:rPr>
          <w:rFonts w:hint="eastAsia" w:ascii="宋体" w:hAnsi="宋体" w:eastAsia="黑体" w:cs="宋体"/>
          <w:b/>
          <w:sz w:val="24"/>
          <w:szCs w:val="22"/>
          <w:lang w:val="zh-CN" w:eastAsia="zh-CN" w:bidi="ar-SA"/>
        </w:rPr>
        <w:t>12.4.2.1</w:t>
      </w:r>
      <w:r>
        <w:rPr>
          <w:rFonts w:hint="eastAsia" w:ascii="宋体" w:hAnsi="宋体" w:eastAsia="黑体" w:cs="宋体"/>
          <w:b/>
          <w:sz w:val="24"/>
          <w:szCs w:val="22"/>
          <w:lang w:val="en-US" w:eastAsia="zh-CN" w:bidi="ar-SA"/>
        </w:rPr>
        <w:t>智能巡视点位</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hint="eastAsia" w:ascii="Times New Roman" w:hAnsi="Times New Roman" w:eastAsia="宋体" w:cs="Times New Roman"/>
          <w:lang w:eastAsia="zh-CN"/>
        </w:rPr>
        <w:t>海上补偿站智能巡视点位部署范围覆盖事故油罐室、柴油灌室、消防设备间、生活泵房、应急配电室、低压配电室、蓄电池室、</w:t>
      </w:r>
      <w:r>
        <w:rPr>
          <w:rFonts w:ascii="Times New Roman" w:hAnsi="Times New Roman" w:eastAsia="宋体" w:cs="Times New Roman"/>
          <w:lang w:eastAsia="zh-CN"/>
        </w:rPr>
        <w:t>GIS</w:t>
      </w:r>
      <w:r>
        <w:rPr>
          <w:rFonts w:hint="eastAsia" w:ascii="Times New Roman" w:hAnsi="Times New Roman" w:eastAsia="宋体" w:cs="Times New Roman"/>
          <w:lang w:eastAsia="zh-CN"/>
        </w:rPr>
        <w:t>室、继保室、高抗室、站内用电室、暖通机房、通信蓄电池室。配备智能巡视设备包括但不限于导轨机器人、可见光云台、高清球机或筒机、</w:t>
      </w:r>
      <w:r>
        <w:rPr>
          <w:rFonts w:ascii="Times New Roman" w:hAnsi="Times New Roman" w:eastAsia="宋体" w:cs="Times New Roman"/>
          <w:lang w:eastAsia="zh-CN"/>
        </w:rPr>
        <w:t>PIZ</w:t>
      </w:r>
      <w:r>
        <w:rPr>
          <w:rFonts w:hint="eastAsia" w:ascii="Times New Roman" w:hAnsi="Times New Roman" w:eastAsia="宋体" w:cs="Times New Roman"/>
          <w:lang w:eastAsia="zh-CN"/>
        </w:rPr>
        <w:t>球机、防爆变焦筒机、防爆双光谱测温筒机等，对变压器</w:t>
      </w:r>
      <w:r>
        <w:rPr>
          <w:rFonts w:ascii="Times New Roman" w:hAnsi="Times New Roman" w:eastAsia="宋体" w:cs="Times New Roman"/>
          <w:lang w:eastAsia="zh-CN"/>
        </w:rPr>
        <w:t>(</w:t>
      </w:r>
      <w:r>
        <w:rPr>
          <w:rFonts w:hint="eastAsia" w:ascii="Times New Roman" w:hAnsi="Times New Roman" w:eastAsia="宋体" w:cs="Times New Roman"/>
          <w:lang w:eastAsia="zh-CN"/>
        </w:rPr>
        <w:t>电抗器</w:t>
      </w:r>
      <w:r>
        <w:rPr>
          <w:rFonts w:ascii="Times New Roman" w:hAnsi="Times New Roman" w:eastAsia="宋体" w:cs="Times New Roman"/>
          <w:lang w:eastAsia="zh-CN"/>
        </w:rPr>
        <w:t>)</w:t>
      </w:r>
      <w:r>
        <w:rPr>
          <w:rFonts w:hint="eastAsia" w:ascii="Times New Roman" w:hAnsi="Times New Roman" w:eastAsia="宋体" w:cs="Times New Roman"/>
          <w:lang w:eastAsia="zh-CN"/>
        </w:rPr>
        <w:t>、段路器、组合电器、隔离开关、开关柜、电流互感器、电压互感器、避雷器、电抗器、电力电缆、接地装置、端子箱及检修电源、基础平台、室内外一次设备、辅助设备设施、上部组块及下部基础登乘点、设备外观、表计、状态指示视频图像采集，变压器（电抗器）声音数据采集；电气设备及部件</w:t>
      </w:r>
      <w:r>
        <w:rPr>
          <w:rFonts w:ascii="Times New Roman" w:hAnsi="Times New Roman" w:eastAsia="宋体" w:cs="Times New Roman"/>
          <w:lang w:eastAsia="zh-CN"/>
        </w:rPr>
        <w:t>(</w:t>
      </w:r>
      <w:r>
        <w:rPr>
          <w:rFonts w:hint="eastAsia" w:ascii="Times New Roman" w:hAnsi="Times New Roman" w:eastAsia="宋体" w:cs="Times New Roman"/>
          <w:lang w:eastAsia="zh-CN"/>
        </w:rPr>
        <w:t>套管、接头</w:t>
      </w:r>
      <w:r>
        <w:rPr>
          <w:rFonts w:ascii="Times New Roman" w:hAnsi="Times New Roman" w:eastAsia="宋体" w:cs="Times New Roman"/>
          <w:lang w:eastAsia="zh-CN"/>
        </w:rPr>
        <w:t>)</w:t>
      </w:r>
      <w:r>
        <w:rPr>
          <w:rFonts w:hint="eastAsia" w:ascii="Times New Roman" w:hAnsi="Times New Roman" w:eastAsia="宋体" w:cs="Times New Roman"/>
          <w:lang w:eastAsia="zh-CN"/>
        </w:rPr>
        <w:t>测温。</w:t>
      </w:r>
    </w:p>
    <w:p>
      <w:pPr>
        <w:keepNext/>
        <w:keepLines/>
        <w:widowControl w:val="0"/>
        <w:autoSpaceDE w:val="0"/>
        <w:autoSpaceDN w:val="0"/>
        <w:spacing w:line="360" w:lineRule="auto"/>
        <w:ind w:firstLine="0" w:firstLineChars="0"/>
        <w:jc w:val="both"/>
        <w:outlineLvl w:val="5"/>
        <w:rPr>
          <w:rFonts w:ascii="宋体" w:hAnsi="宋体" w:eastAsia="黑体" w:cs="宋体"/>
          <w:b/>
          <w:sz w:val="24"/>
          <w:szCs w:val="22"/>
          <w:lang w:val="en-US" w:eastAsia="zh-CN" w:bidi="ar-SA"/>
        </w:rPr>
      </w:pPr>
      <w:r>
        <w:rPr>
          <w:rFonts w:hint="eastAsia" w:ascii="宋体" w:hAnsi="宋体" w:eastAsia="黑体" w:cs="宋体"/>
          <w:b/>
          <w:sz w:val="24"/>
          <w:szCs w:val="22"/>
          <w:lang w:val="en-US" w:eastAsia="zh-CN" w:bidi="ar-SA"/>
        </w:rPr>
        <w:t>12.4.2.2智能巡视数据采集</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hint="eastAsia" w:ascii="Times New Roman" w:hAnsi="Times New Roman" w:eastAsia="宋体" w:cs="Times New Roman"/>
          <w:lang w:eastAsia="zh-CN"/>
        </w:rPr>
        <w:t>采用红外测温、摄像机、声纹监测等方式联合采集巡视数据，巡视数据包括可见光视频及图像、红外图谱、声纹监测、状态监测、数字化表计等，我方将根据实际情况设定数据采集点位和覆盖面。</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hint="eastAsia" w:ascii="Times New Roman" w:hAnsi="Times New Roman" w:eastAsia="宋体" w:cs="Times New Roman"/>
          <w:lang w:eastAsia="zh-CN"/>
        </w:rPr>
        <w:t>可见光数据采集支持采集表计示数、设备位置状态指示、设备外观状况、全天候采集视频图像等功能；</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hint="eastAsia" w:ascii="Times New Roman" w:hAnsi="Times New Roman" w:eastAsia="宋体" w:cs="Times New Roman"/>
          <w:lang w:eastAsia="zh-CN"/>
        </w:rPr>
        <w:t>红外图谱数据采集支持采集设备本体、接头、套管、引线等重点部位的红外图谱数据，红外热成像摄像机支持框测温和点测温；</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hint="eastAsia" w:ascii="Times New Roman" w:hAnsi="Times New Roman" w:eastAsia="宋体" w:cs="Times New Roman"/>
          <w:lang w:eastAsia="zh-CN"/>
        </w:rPr>
        <w:t>声纹监测数据采集支持采集变压器、电抗器、电压互感器、电流互感器、开关柜等一次设备的声音数据；</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hint="eastAsia" w:ascii="Times New Roman" w:hAnsi="Times New Roman" w:eastAsia="宋体" w:cs="Times New Roman"/>
          <w:lang w:eastAsia="zh-CN"/>
        </w:rPr>
        <w:t>状态监测数据采集支持通过监控获取变压器（油色谱、铁芯、局放）、主变套管、电流互感器、电压互感器、耦合电容器、避雷器、断路器、组合电器</w:t>
      </w:r>
      <w:r>
        <w:rPr>
          <w:rFonts w:ascii="Times New Roman" w:hAnsi="Times New Roman" w:eastAsia="宋体" w:cs="Times New Roman"/>
          <w:lang w:eastAsia="zh-CN"/>
        </w:rPr>
        <w:t>GIS</w:t>
      </w:r>
      <w:r>
        <w:rPr>
          <w:rFonts w:hint="eastAsia" w:ascii="Times New Roman" w:hAnsi="Times New Roman" w:eastAsia="宋体" w:cs="Times New Roman"/>
          <w:lang w:eastAsia="zh-CN"/>
        </w:rPr>
        <w:t>、隔离开关等主设备的状态监测数据；</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hint="eastAsia" w:ascii="Times New Roman" w:hAnsi="Times New Roman" w:eastAsia="宋体" w:cs="Times New Roman"/>
          <w:lang w:eastAsia="zh-CN"/>
        </w:rPr>
        <w:t>数字化表计数据采集支持通过监控获取</w:t>
      </w:r>
      <w:r>
        <w:rPr>
          <w:rFonts w:ascii="Times New Roman" w:hAnsi="Times New Roman" w:eastAsia="宋体" w:cs="Times New Roman"/>
          <w:lang w:eastAsia="zh-CN"/>
        </w:rPr>
        <w:t>SF6</w:t>
      </w:r>
      <w:r>
        <w:rPr>
          <w:rFonts w:hint="eastAsia" w:ascii="Times New Roman" w:hAnsi="Times New Roman" w:eastAsia="宋体" w:cs="Times New Roman"/>
          <w:lang w:eastAsia="zh-CN"/>
        </w:rPr>
        <w:t>数字化密度表、避雷器数字化泄漏电流表、变压器数字化油温计、变压器数字化油位计、互感器数字化油压计等主设备的监测数据。</w:t>
      </w:r>
    </w:p>
    <w:p>
      <w:pPr>
        <w:keepNext/>
        <w:keepLines/>
        <w:widowControl w:val="0"/>
        <w:autoSpaceDE w:val="0"/>
        <w:autoSpaceDN w:val="0"/>
        <w:spacing w:line="360" w:lineRule="auto"/>
        <w:ind w:firstLine="0" w:firstLineChars="0"/>
        <w:jc w:val="both"/>
        <w:outlineLvl w:val="5"/>
        <w:rPr>
          <w:rFonts w:ascii="宋体" w:hAnsi="宋体" w:eastAsia="黑体" w:cs="宋体"/>
          <w:b/>
          <w:sz w:val="24"/>
          <w:szCs w:val="22"/>
          <w:lang w:val="en-US" w:eastAsia="zh-CN" w:bidi="ar-SA"/>
        </w:rPr>
      </w:pPr>
      <w:r>
        <w:rPr>
          <w:rFonts w:hint="eastAsia" w:ascii="宋体" w:hAnsi="宋体" w:eastAsia="黑体" w:cs="宋体"/>
          <w:b/>
          <w:sz w:val="24"/>
          <w:szCs w:val="22"/>
          <w:lang w:val="en-US" w:eastAsia="zh-CN" w:bidi="ar-SA"/>
        </w:rPr>
        <w:t>12.4.2.3智能巡视数存储</w:t>
      </w:r>
    </w:p>
    <w:p>
      <w:pPr>
        <w:ind w:firstLine="480"/>
        <w:rPr>
          <w:rFonts w:ascii="宋体" w:hAnsi="宋体" w:eastAsia="宋体" w:cs="宋体"/>
          <w:lang w:eastAsia="zh-CN"/>
        </w:rPr>
      </w:pPr>
      <w:r>
        <w:rPr>
          <w:rFonts w:hint="eastAsia" w:ascii="宋体" w:hAnsi="宋体" w:eastAsia="宋体" w:cs="宋体"/>
          <w:lang w:eastAsia="zh-CN"/>
        </w:rPr>
        <w:t>数据存储满足:图片、音频、缺陷视频等文件存储时间大于等于1年的要求；</w:t>
      </w:r>
    </w:p>
    <w:p>
      <w:pPr>
        <w:ind w:firstLine="480"/>
        <w:rPr>
          <w:rFonts w:ascii="宋体" w:hAnsi="宋体" w:eastAsia="宋体" w:cs="宋体"/>
          <w:lang w:eastAsia="zh-CN"/>
        </w:rPr>
      </w:pPr>
      <w:r>
        <w:rPr>
          <w:rFonts w:hint="eastAsia" w:ascii="宋体" w:hAnsi="宋体" w:eastAsia="宋体" w:cs="宋体"/>
          <w:lang w:eastAsia="zh-CN"/>
        </w:rPr>
        <w:t>存储数据格式满足以下要求:</w:t>
      </w:r>
    </w:p>
    <w:p>
      <w:pPr>
        <w:ind w:firstLine="480"/>
        <w:rPr>
          <w:rFonts w:ascii="宋体" w:hAnsi="宋体" w:eastAsia="宋体" w:cs="宋体"/>
          <w:lang w:eastAsia="zh-CN"/>
        </w:rPr>
      </w:pPr>
      <w:r>
        <w:rPr>
          <w:rFonts w:hint="eastAsia" w:ascii="宋体" w:hAnsi="宋体" w:eastAsia="宋体" w:cs="宋体"/>
          <w:lang w:eastAsia="zh-CN"/>
        </w:rPr>
        <w:t>（1）可见光照片格式应为jpg格式，分辨率不低于1920×1080；</w:t>
      </w:r>
    </w:p>
    <w:p>
      <w:pPr>
        <w:ind w:firstLine="480"/>
        <w:rPr>
          <w:rFonts w:ascii="宋体" w:hAnsi="宋体" w:eastAsia="宋体" w:cs="宋体"/>
          <w:lang w:eastAsia="zh-CN"/>
        </w:rPr>
      </w:pPr>
      <w:r>
        <w:rPr>
          <w:rFonts w:hint="eastAsia" w:ascii="宋体" w:hAnsi="宋体" w:eastAsia="宋体" w:cs="宋体"/>
          <w:lang w:eastAsia="zh-CN"/>
        </w:rPr>
        <w:t>（2）红外图谱格式应为jpg格式，分辨率不低于640×480；</w:t>
      </w:r>
    </w:p>
    <w:p>
      <w:pPr>
        <w:ind w:firstLine="480"/>
        <w:rPr>
          <w:rFonts w:ascii="宋体" w:hAnsi="宋体" w:eastAsia="宋体" w:cs="宋体"/>
          <w:lang w:eastAsia="zh-CN"/>
        </w:rPr>
      </w:pPr>
      <w:r>
        <w:rPr>
          <w:rFonts w:hint="eastAsia" w:ascii="宋体" w:hAnsi="宋体" w:eastAsia="宋体" w:cs="宋体"/>
          <w:lang w:eastAsia="zh-CN"/>
        </w:rPr>
        <w:t>（3）音频文件的格式应为wav，编码格式符合G.711a标准；</w:t>
      </w:r>
    </w:p>
    <w:p>
      <w:pPr>
        <w:ind w:firstLine="480"/>
        <w:rPr>
          <w:rFonts w:ascii="宋体" w:hAnsi="宋体" w:eastAsia="宋体" w:cs="宋体"/>
          <w:lang w:eastAsia="zh-CN"/>
        </w:rPr>
      </w:pPr>
      <w:r>
        <w:rPr>
          <w:rFonts w:hint="eastAsia" w:ascii="宋体" w:hAnsi="宋体" w:eastAsia="宋体" w:cs="宋体"/>
          <w:lang w:eastAsia="zh-CN"/>
        </w:rPr>
        <w:t>（4）视频文件的格式应为mp4，编码格式符合H.264或H.265标准。</w:t>
      </w:r>
    </w:p>
    <w:p>
      <w:pPr>
        <w:keepNext/>
        <w:keepLines/>
        <w:widowControl w:val="0"/>
        <w:autoSpaceDE w:val="0"/>
        <w:autoSpaceDN w:val="0"/>
        <w:spacing w:line="360" w:lineRule="auto"/>
        <w:ind w:firstLine="0" w:firstLineChars="0"/>
        <w:jc w:val="both"/>
        <w:outlineLvl w:val="5"/>
        <w:rPr>
          <w:rFonts w:ascii="宋体" w:hAnsi="宋体" w:eastAsia="黑体" w:cs="宋体"/>
          <w:b/>
          <w:sz w:val="24"/>
          <w:szCs w:val="22"/>
          <w:lang w:val="en-US" w:eastAsia="zh-CN" w:bidi="ar-SA"/>
        </w:rPr>
      </w:pPr>
      <w:r>
        <w:rPr>
          <w:rFonts w:hint="eastAsia" w:ascii="宋体" w:hAnsi="宋体" w:eastAsia="黑体" w:cs="宋体"/>
          <w:b/>
          <w:sz w:val="24"/>
          <w:szCs w:val="22"/>
          <w:lang w:val="en-US" w:eastAsia="zh-CN" w:bidi="ar-SA"/>
        </w:rPr>
        <w:t>12.4.2.4智能巡视点位配置及功能</w:t>
      </w:r>
    </w:p>
    <w:p>
      <w:pPr>
        <w:ind w:firstLine="480"/>
        <w:rPr>
          <w:rFonts w:ascii="宋体" w:hAnsi="宋体" w:eastAsia="宋体" w:cs="宋体"/>
          <w:lang w:eastAsia="zh-CN"/>
        </w:rPr>
      </w:pPr>
      <w:r>
        <w:rPr>
          <w:rFonts w:hint="eastAsia" w:ascii="宋体" w:hAnsi="宋体" w:eastAsia="宋体" w:cs="宋体"/>
          <w:lang w:eastAsia="zh-CN"/>
        </w:rPr>
        <w:t>（1）海上补偿站智能巡视点位规划如下，最终点位设备配置以中标后的电气平台施工图纸中的空间布局做相应调整。</w:t>
      </w:r>
    </w:p>
    <w:p>
      <w:pPr>
        <w:ind w:firstLine="480"/>
        <w:rPr>
          <w:rFonts w:ascii="宋体" w:hAnsi="宋体" w:eastAsia="宋体" w:cs="宋体"/>
          <w:lang w:eastAsia="zh-CN"/>
        </w:rPr>
      </w:pPr>
      <w:r>
        <w:rPr>
          <w:rFonts w:hint="eastAsia" w:ascii="宋体" w:hAnsi="宋体" w:eastAsia="宋体" w:cs="宋体"/>
          <w:lang w:eastAsia="zh-CN"/>
        </w:rPr>
        <w:t>（2）配置</w:t>
      </w:r>
      <w:r>
        <w:rPr>
          <w:rFonts w:ascii="宋体" w:hAnsi="宋体" w:eastAsia="宋体" w:cs="宋体"/>
          <w:lang w:eastAsia="zh-CN"/>
        </w:rPr>
        <w:t>2</w:t>
      </w:r>
      <w:r>
        <w:rPr>
          <w:rFonts w:hint="eastAsia" w:ascii="宋体" w:hAnsi="宋体" w:eastAsia="宋体" w:cs="宋体"/>
          <w:lang w:eastAsia="zh-CN"/>
        </w:rPr>
        <w:t>台红外热成像摄像机用于补偿站入口视频巡视；</w:t>
      </w:r>
    </w:p>
    <w:p>
      <w:pPr>
        <w:ind w:firstLine="480"/>
        <w:rPr>
          <w:rFonts w:ascii="宋体" w:hAnsi="宋体" w:eastAsia="宋体" w:cs="宋体"/>
          <w:lang w:eastAsia="zh-CN"/>
        </w:rPr>
      </w:pPr>
      <w:r>
        <w:rPr>
          <w:rFonts w:hint="eastAsia" w:ascii="宋体" w:hAnsi="宋体" w:eastAsia="宋体" w:cs="宋体"/>
          <w:lang w:eastAsia="zh-CN"/>
        </w:rPr>
        <w:t>（3）配置2台双光云台实现</w:t>
      </w:r>
      <w:r>
        <w:rPr>
          <w:rFonts w:ascii="宋体" w:hAnsi="宋体" w:eastAsia="宋体" w:cs="宋体"/>
          <w:lang w:eastAsia="zh-CN"/>
        </w:rPr>
        <w:t>一层上方电缆线测温</w:t>
      </w:r>
      <w:r>
        <w:rPr>
          <w:rFonts w:hint="eastAsia" w:ascii="宋体" w:hAnsi="宋体" w:eastAsia="宋体" w:cs="宋体"/>
          <w:lang w:eastAsia="zh-CN"/>
        </w:rPr>
        <w:t>；</w:t>
      </w:r>
    </w:p>
    <w:p>
      <w:pPr>
        <w:ind w:firstLine="480"/>
        <w:rPr>
          <w:rFonts w:ascii="宋体" w:hAnsi="宋体" w:eastAsia="宋体" w:cs="宋体"/>
          <w:lang w:eastAsia="zh-CN"/>
        </w:rPr>
      </w:pPr>
      <w:r>
        <w:rPr>
          <w:rFonts w:hint="eastAsia" w:ascii="宋体" w:hAnsi="宋体" w:eastAsia="宋体" w:cs="宋体"/>
          <w:lang w:eastAsia="zh-CN"/>
        </w:rPr>
        <w:t>（4）配置</w:t>
      </w:r>
      <w:r>
        <w:rPr>
          <w:rFonts w:ascii="宋体" w:hAnsi="宋体" w:eastAsia="宋体" w:cs="宋体"/>
          <w:lang w:eastAsia="zh-CN"/>
        </w:rPr>
        <w:t>11</w:t>
      </w:r>
      <w:r>
        <w:rPr>
          <w:rFonts w:hint="eastAsia" w:ascii="宋体" w:hAnsi="宋体" w:eastAsia="宋体" w:cs="宋体"/>
          <w:lang w:eastAsia="zh-CN"/>
        </w:rPr>
        <w:t>台高清自动变焦筒机</w:t>
      </w:r>
      <w:r>
        <w:rPr>
          <w:rFonts w:ascii="宋体" w:hAnsi="宋体" w:eastAsia="宋体" w:cs="宋体"/>
          <w:lang w:eastAsia="zh-CN"/>
        </w:rPr>
        <w:t>/</w:t>
      </w:r>
      <w:r>
        <w:rPr>
          <w:rFonts w:hint="eastAsia" w:ascii="宋体" w:hAnsi="宋体" w:eastAsia="宋体" w:cs="宋体"/>
          <w:lang w:eastAsia="zh-CN"/>
        </w:rPr>
        <w:t>半球用于消防设备间和生活水泵房等区域表计识别读数；</w:t>
      </w:r>
    </w:p>
    <w:p>
      <w:pPr>
        <w:ind w:firstLine="480"/>
        <w:rPr>
          <w:rFonts w:ascii="宋体" w:hAnsi="宋体" w:eastAsia="宋体" w:cs="宋体"/>
          <w:lang w:eastAsia="zh-CN"/>
        </w:rPr>
      </w:pPr>
      <w:r>
        <w:rPr>
          <w:rFonts w:hint="eastAsia" w:ascii="宋体" w:hAnsi="宋体" w:eastAsia="宋体" w:cs="宋体"/>
          <w:lang w:eastAsia="zh-CN"/>
        </w:rPr>
        <w:t>（5）配置4台可见光云台用于主变室、</w:t>
      </w:r>
      <w:r>
        <w:rPr>
          <w:rFonts w:ascii="宋体" w:hAnsi="宋体" w:eastAsia="宋体" w:cs="宋体"/>
          <w:lang w:eastAsia="zh-CN"/>
        </w:rPr>
        <w:t>GIS</w:t>
      </w:r>
      <w:r>
        <w:rPr>
          <w:rFonts w:hint="eastAsia" w:ascii="宋体" w:hAnsi="宋体" w:eastAsia="宋体" w:cs="宋体"/>
          <w:lang w:eastAsia="zh-CN"/>
        </w:rPr>
        <w:t>室等区域设备外观状况采集；</w:t>
      </w:r>
    </w:p>
    <w:p>
      <w:pPr>
        <w:ind w:firstLine="480"/>
        <w:rPr>
          <w:rFonts w:ascii="宋体" w:hAnsi="宋体" w:eastAsia="宋体" w:cs="宋体"/>
          <w:lang w:eastAsia="zh-CN"/>
        </w:rPr>
      </w:pPr>
      <w:r>
        <w:rPr>
          <w:rFonts w:hint="eastAsia" w:ascii="宋体" w:hAnsi="宋体" w:eastAsia="宋体" w:cs="宋体"/>
          <w:lang w:eastAsia="zh-CN"/>
        </w:rPr>
        <w:t>（6）配置7台双光谱测温球机用于高抗室和消防设备间关键区域易发热电气设备及部件</w:t>
      </w:r>
      <w:r>
        <w:rPr>
          <w:rFonts w:ascii="宋体" w:hAnsi="宋体" w:eastAsia="宋体" w:cs="宋体"/>
          <w:lang w:eastAsia="zh-CN"/>
        </w:rPr>
        <w:t>(</w:t>
      </w:r>
      <w:r>
        <w:rPr>
          <w:rFonts w:hint="eastAsia" w:ascii="宋体" w:hAnsi="宋体" w:eastAsia="宋体" w:cs="宋体"/>
          <w:lang w:eastAsia="zh-CN"/>
        </w:rPr>
        <w:t>套管、接头等</w:t>
      </w:r>
      <w:r>
        <w:rPr>
          <w:rFonts w:ascii="宋体" w:hAnsi="宋体" w:eastAsia="宋体" w:cs="宋体"/>
          <w:lang w:eastAsia="zh-CN"/>
        </w:rPr>
        <w:t>)</w:t>
      </w:r>
      <w:r>
        <w:rPr>
          <w:rFonts w:hint="eastAsia" w:ascii="宋体" w:hAnsi="宋体" w:eastAsia="宋体" w:cs="宋体"/>
          <w:lang w:eastAsia="zh-CN"/>
        </w:rPr>
        <w:t>测温；</w:t>
      </w:r>
    </w:p>
    <w:p>
      <w:pPr>
        <w:ind w:firstLine="480"/>
        <w:rPr>
          <w:rFonts w:ascii="宋体" w:hAnsi="宋体" w:eastAsia="宋体" w:cs="宋体"/>
          <w:lang w:eastAsia="zh-CN"/>
        </w:rPr>
      </w:pPr>
      <w:r>
        <w:rPr>
          <w:rFonts w:hint="eastAsia" w:ascii="宋体" w:hAnsi="宋体" w:eastAsia="宋体" w:cs="宋体"/>
          <w:lang w:eastAsia="zh-CN"/>
        </w:rPr>
        <w:t>（7）配置42台</w:t>
      </w:r>
      <w:r>
        <w:rPr>
          <w:rFonts w:ascii="宋体" w:hAnsi="宋体" w:eastAsia="宋体" w:cs="宋体"/>
          <w:lang w:eastAsia="zh-CN"/>
        </w:rPr>
        <w:t>PTZ</w:t>
      </w:r>
      <w:r>
        <w:rPr>
          <w:rFonts w:hint="eastAsia" w:ascii="宋体" w:hAnsi="宋体" w:eastAsia="宋体" w:cs="宋体"/>
          <w:lang w:eastAsia="zh-CN"/>
        </w:rPr>
        <w:t>小球用于消防设备间、生活水泵房、</w:t>
      </w:r>
      <w:r>
        <w:rPr>
          <w:rFonts w:ascii="宋体" w:hAnsi="宋体" w:eastAsia="宋体" w:cs="宋体"/>
          <w:lang w:eastAsia="zh-CN"/>
        </w:rPr>
        <w:t>GIS</w:t>
      </w:r>
      <w:r>
        <w:rPr>
          <w:rFonts w:hint="eastAsia" w:ascii="宋体" w:hAnsi="宋体" w:eastAsia="宋体" w:cs="宋体"/>
          <w:lang w:eastAsia="zh-CN"/>
        </w:rPr>
        <w:t>室、高抗室、站用电室、配电室、暖通机房等区域表计识别读数；</w:t>
      </w:r>
    </w:p>
    <w:p>
      <w:pPr>
        <w:ind w:firstLine="480"/>
        <w:rPr>
          <w:rFonts w:ascii="宋体" w:hAnsi="宋体" w:eastAsia="宋体" w:cs="宋体"/>
          <w:lang w:eastAsia="zh-CN"/>
        </w:rPr>
      </w:pPr>
      <w:r>
        <w:rPr>
          <w:rFonts w:hint="eastAsia" w:ascii="宋体" w:hAnsi="宋体" w:eastAsia="宋体" w:cs="宋体"/>
          <w:lang w:eastAsia="zh-CN"/>
        </w:rPr>
        <w:t>（8）配置52台微距相机用于消防设备间、生活水泵房、</w:t>
      </w:r>
      <w:r>
        <w:rPr>
          <w:rFonts w:ascii="宋体" w:hAnsi="宋体" w:eastAsia="宋体" w:cs="宋体"/>
          <w:lang w:eastAsia="zh-CN"/>
        </w:rPr>
        <w:t>GIS</w:t>
      </w:r>
      <w:r>
        <w:rPr>
          <w:rFonts w:hint="eastAsia" w:ascii="宋体" w:hAnsi="宋体" w:eastAsia="宋体" w:cs="宋体"/>
          <w:lang w:eastAsia="zh-CN"/>
        </w:rPr>
        <w:t>室、高抗室、暖通机房等区域表计识别读数；</w:t>
      </w:r>
    </w:p>
    <w:p>
      <w:pPr>
        <w:ind w:firstLine="480"/>
        <w:rPr>
          <w:rFonts w:ascii="宋体" w:hAnsi="宋体" w:eastAsia="宋体" w:cs="宋体"/>
          <w:lang w:eastAsia="zh-CN"/>
        </w:rPr>
      </w:pPr>
      <w:r>
        <w:rPr>
          <w:rFonts w:hint="eastAsia" w:ascii="宋体" w:hAnsi="宋体" w:eastAsia="宋体" w:cs="宋体"/>
          <w:lang w:eastAsia="zh-CN"/>
        </w:rPr>
        <w:t>（9）配置5台防爆变焦筒机用于事故油罐室、柴油罐室、柴发室等区域表计识别；</w:t>
      </w:r>
    </w:p>
    <w:p>
      <w:pPr>
        <w:ind w:firstLine="480"/>
        <w:rPr>
          <w:rFonts w:ascii="宋体" w:hAnsi="宋体" w:eastAsia="宋体" w:cs="宋体"/>
          <w:lang w:eastAsia="zh-CN"/>
        </w:rPr>
      </w:pPr>
      <w:r>
        <w:rPr>
          <w:rFonts w:hint="eastAsia" w:ascii="宋体" w:hAnsi="宋体" w:eastAsia="宋体" w:cs="宋体"/>
          <w:lang w:eastAsia="zh-CN"/>
        </w:rPr>
        <w:t>（10）配置2台防爆双光谱测温筒机用于事故油罐室、柴油罐室、蓄电池室、柴发室等区配置12台防听诊器用于高抗室等区域的电抗器、开关柜等设备声音数据的采集。</w:t>
      </w:r>
    </w:p>
    <w:p>
      <w:pPr>
        <w:ind w:firstLine="480"/>
        <w:rPr>
          <w:rFonts w:ascii="宋体" w:hAnsi="宋体" w:eastAsia="宋体" w:cs="宋体"/>
          <w:lang w:eastAsia="zh-CN"/>
        </w:rPr>
      </w:pPr>
      <w:r>
        <w:rPr>
          <w:rFonts w:hint="eastAsia" w:ascii="宋体" w:hAnsi="宋体" w:eastAsia="宋体" w:cs="宋体"/>
          <w:lang w:eastAsia="zh-CN"/>
        </w:rPr>
        <w:t>（11）配置1台导轨机器人用于继保室1表计识别及关键区域测温；</w:t>
      </w:r>
    </w:p>
    <w:p>
      <w:pPr>
        <w:ind w:firstLine="480"/>
        <w:rPr>
          <w:rFonts w:ascii="宋体" w:hAnsi="宋体" w:eastAsia="宋体" w:cs="宋体"/>
          <w:lang w:eastAsia="zh-CN"/>
        </w:rPr>
      </w:pPr>
      <w:r>
        <w:rPr>
          <w:rFonts w:hint="eastAsia" w:ascii="宋体" w:hAnsi="宋体" w:eastAsia="宋体" w:cs="宋体"/>
          <w:lang w:eastAsia="zh-CN"/>
        </w:rPr>
        <w:t>（12）配置1台视频存储服务器存海上补偿站巡视数据，满足可见光照片格式为</w:t>
      </w:r>
      <w:r>
        <w:rPr>
          <w:rFonts w:ascii="宋体" w:hAnsi="宋体" w:eastAsia="宋体" w:cs="宋体"/>
          <w:lang w:eastAsia="zh-CN"/>
        </w:rPr>
        <w:t>ipg</w:t>
      </w:r>
      <w:r>
        <w:rPr>
          <w:rFonts w:hint="eastAsia" w:ascii="宋体" w:hAnsi="宋体" w:eastAsia="宋体" w:cs="宋体"/>
          <w:lang w:eastAsia="zh-CN"/>
        </w:rPr>
        <w:t>格式，分辨率不低于</w:t>
      </w:r>
      <w:r>
        <w:rPr>
          <w:rFonts w:ascii="宋体" w:hAnsi="宋体" w:eastAsia="宋体" w:cs="宋体"/>
          <w:lang w:eastAsia="zh-CN"/>
        </w:rPr>
        <w:t>1920x1080</w:t>
      </w:r>
      <w:r>
        <w:rPr>
          <w:rFonts w:hint="eastAsia" w:ascii="宋体" w:hAnsi="宋体" w:eastAsia="宋体" w:cs="宋体"/>
          <w:lang w:eastAsia="zh-CN"/>
        </w:rPr>
        <w:t>；红外图谱格式应为</w:t>
      </w:r>
      <w:r>
        <w:rPr>
          <w:rFonts w:ascii="宋体" w:hAnsi="宋体" w:eastAsia="宋体" w:cs="宋体"/>
          <w:lang w:eastAsia="zh-CN"/>
        </w:rPr>
        <w:t>jpg</w:t>
      </w:r>
      <w:r>
        <w:rPr>
          <w:rFonts w:hint="eastAsia" w:ascii="宋体" w:hAnsi="宋体" w:eastAsia="宋体" w:cs="宋体"/>
          <w:lang w:eastAsia="zh-CN"/>
        </w:rPr>
        <w:t xml:space="preserve">格式，分辨率不低于 </w:t>
      </w:r>
      <w:r>
        <w:rPr>
          <w:rFonts w:ascii="宋体" w:hAnsi="宋体" w:eastAsia="宋体" w:cs="宋体"/>
          <w:lang w:eastAsia="zh-CN"/>
        </w:rPr>
        <w:t>640x480</w:t>
      </w:r>
      <w:r>
        <w:rPr>
          <w:rFonts w:hint="eastAsia" w:ascii="宋体" w:hAnsi="宋体" w:eastAsia="宋体" w:cs="宋体"/>
          <w:lang w:eastAsia="zh-CN"/>
        </w:rPr>
        <w:t>；音频文件的格式应为</w:t>
      </w:r>
      <w:r>
        <w:rPr>
          <w:rFonts w:ascii="宋体" w:hAnsi="宋体" w:eastAsia="宋体" w:cs="宋体"/>
          <w:lang w:eastAsia="zh-CN"/>
        </w:rPr>
        <w:t>zev</w:t>
      </w:r>
      <w:r>
        <w:rPr>
          <w:rFonts w:hint="eastAsia" w:ascii="宋体" w:hAnsi="宋体" w:eastAsia="宋体" w:cs="宋体"/>
          <w:lang w:eastAsia="zh-CN"/>
        </w:rPr>
        <w:t>，编码格式符合</w:t>
      </w:r>
      <w:r>
        <w:rPr>
          <w:rFonts w:ascii="宋体" w:hAnsi="宋体" w:eastAsia="宋体" w:cs="宋体"/>
          <w:lang w:eastAsia="zh-CN"/>
        </w:rPr>
        <w:t xml:space="preserve">G. 711a </w:t>
      </w:r>
      <w:r>
        <w:rPr>
          <w:rFonts w:hint="eastAsia" w:ascii="宋体" w:hAnsi="宋体" w:eastAsia="宋体" w:cs="宋体"/>
          <w:lang w:eastAsia="zh-CN"/>
        </w:rPr>
        <w:t>标准；视频文件的格式应为</w:t>
      </w:r>
      <w:r>
        <w:rPr>
          <w:rFonts w:ascii="宋体" w:hAnsi="宋体" w:eastAsia="宋体" w:cs="宋体"/>
          <w:lang w:eastAsia="zh-CN"/>
        </w:rPr>
        <w:t>mp4</w:t>
      </w:r>
      <w:r>
        <w:rPr>
          <w:rFonts w:hint="eastAsia" w:ascii="宋体" w:hAnsi="宋体" w:eastAsia="宋体" w:cs="宋体"/>
          <w:lang w:eastAsia="zh-CN"/>
        </w:rPr>
        <w:t>，编码格式符合</w:t>
      </w:r>
      <w:r>
        <w:rPr>
          <w:rFonts w:ascii="宋体" w:hAnsi="宋体" w:eastAsia="宋体" w:cs="宋体"/>
          <w:lang w:eastAsia="zh-CN"/>
        </w:rPr>
        <w:t>H. 264</w:t>
      </w:r>
      <w:r>
        <w:rPr>
          <w:rFonts w:hint="eastAsia" w:ascii="宋体" w:hAnsi="宋体" w:eastAsia="宋体" w:cs="宋体"/>
          <w:lang w:eastAsia="zh-CN"/>
        </w:rPr>
        <w:t>或</w:t>
      </w:r>
      <w:r>
        <w:rPr>
          <w:rFonts w:ascii="宋体" w:hAnsi="宋体" w:eastAsia="宋体" w:cs="宋体"/>
          <w:lang w:eastAsia="zh-CN"/>
        </w:rPr>
        <w:t>H. 265</w:t>
      </w:r>
      <w:r>
        <w:rPr>
          <w:rFonts w:hint="eastAsia" w:ascii="宋体" w:hAnsi="宋体" w:eastAsia="宋体" w:cs="宋体"/>
          <w:lang w:eastAsia="zh-CN"/>
        </w:rPr>
        <w:t>标准，且保证图片、音频、缺陷视频等文件存储时间不小于</w:t>
      </w:r>
      <w:r>
        <w:rPr>
          <w:rFonts w:ascii="宋体" w:hAnsi="宋体" w:eastAsia="宋体" w:cs="宋体"/>
          <w:lang w:eastAsia="zh-CN"/>
        </w:rPr>
        <w:t>1</w:t>
      </w:r>
      <w:r>
        <w:rPr>
          <w:rFonts w:hint="eastAsia" w:ascii="宋体" w:hAnsi="宋体" w:eastAsia="宋体" w:cs="宋体"/>
          <w:lang w:eastAsia="zh-CN"/>
        </w:rPr>
        <w:t>年；</w:t>
      </w:r>
    </w:p>
    <w:p>
      <w:pPr>
        <w:ind w:firstLine="480"/>
        <w:rPr>
          <w:rFonts w:ascii="宋体" w:hAnsi="宋体" w:eastAsia="宋体" w:cs="宋体"/>
          <w:lang w:eastAsia="zh-CN"/>
        </w:rPr>
      </w:pPr>
      <w:r>
        <w:rPr>
          <w:rFonts w:hint="eastAsia" w:ascii="宋体" w:hAnsi="宋体" w:eastAsia="宋体" w:cs="宋体"/>
          <w:lang w:eastAsia="zh-CN"/>
        </w:rPr>
        <w:t>（13）配置8台接入交换机及</w:t>
      </w:r>
      <w:r>
        <w:rPr>
          <w:rFonts w:ascii="宋体" w:hAnsi="宋体" w:eastAsia="宋体" w:cs="宋体"/>
          <w:lang w:eastAsia="zh-CN"/>
        </w:rPr>
        <w:t>1</w:t>
      </w:r>
      <w:r>
        <w:rPr>
          <w:rFonts w:hint="eastAsia" w:ascii="宋体" w:hAnsi="宋体" w:eastAsia="宋体" w:cs="宋体"/>
          <w:lang w:eastAsia="zh-CN"/>
        </w:rPr>
        <w:t>台海上补偿站汇聚交换机为巡视设备提供一套高速传输网络；</w:t>
      </w:r>
    </w:p>
    <w:p>
      <w:pPr>
        <w:ind w:firstLine="480"/>
        <w:rPr>
          <w:rFonts w:ascii="宋体" w:hAnsi="宋体" w:eastAsia="宋体" w:cs="宋体"/>
          <w:lang w:eastAsia="zh-CN"/>
        </w:rPr>
      </w:pPr>
      <w:r>
        <w:rPr>
          <w:rFonts w:hint="eastAsia" w:ascii="宋体" w:hAnsi="宋体" w:eastAsia="宋体" w:cs="宋体"/>
          <w:lang w:eastAsia="zh-CN"/>
        </w:rPr>
        <w:t>（14）配置</w:t>
      </w:r>
      <w:r>
        <w:rPr>
          <w:rFonts w:ascii="宋体" w:hAnsi="宋体" w:eastAsia="宋体" w:cs="宋体"/>
          <w:lang w:eastAsia="zh-CN"/>
        </w:rPr>
        <w:t>1</w:t>
      </w:r>
      <w:r>
        <w:rPr>
          <w:rFonts w:hint="eastAsia" w:ascii="宋体" w:hAnsi="宋体" w:eastAsia="宋体" w:cs="宋体"/>
          <w:lang w:eastAsia="zh-CN"/>
        </w:rPr>
        <w:t>台工程师工作站用于查看海上补偿站视频巡视数据。</w:t>
      </w:r>
    </w:p>
    <w:p>
      <w:pPr>
        <w:keepNext/>
        <w:keepLines/>
        <w:widowControl w:val="0"/>
        <w:autoSpaceDE w:val="0"/>
        <w:autoSpaceDN w:val="0"/>
        <w:spacing w:line="360" w:lineRule="auto"/>
        <w:ind w:firstLine="0" w:firstLineChars="0"/>
        <w:jc w:val="left"/>
        <w:outlineLvl w:val="4"/>
        <w:rPr>
          <w:rFonts w:ascii="黑体" w:hAnsi="黑体" w:eastAsia="黑体" w:cs="宋体"/>
          <w:b/>
          <w:sz w:val="24"/>
          <w:szCs w:val="22"/>
          <w:lang w:val="en-US" w:eastAsia="zh-CN" w:bidi="ar-SA"/>
        </w:rPr>
      </w:pPr>
      <w:r>
        <w:rPr>
          <w:rFonts w:ascii="黑体" w:hAnsi="黑体" w:eastAsia="黑体" w:cs="宋体"/>
          <w:b/>
          <w:sz w:val="24"/>
          <w:szCs w:val="22"/>
          <w:lang w:val="en-US" w:eastAsia="zh-CN" w:bidi="ar-SA"/>
        </w:rPr>
        <w:t>12.4.3</w:t>
      </w:r>
      <w:r>
        <w:rPr>
          <w:rFonts w:hint="eastAsia" w:ascii="黑体" w:hAnsi="黑体" w:eastAsia="黑体" w:cs="宋体"/>
          <w:b/>
          <w:sz w:val="24"/>
          <w:szCs w:val="22"/>
          <w:lang w:val="en-US" w:eastAsia="zh-CN" w:bidi="ar-SA"/>
        </w:rPr>
        <w:t>智能巡视设备指标</w:t>
      </w:r>
    </w:p>
    <w:p>
      <w:pPr>
        <w:ind w:firstLine="480"/>
        <w:rPr>
          <w:rFonts w:ascii="宋体" w:hAnsi="宋体" w:eastAsia="宋体" w:cs="宋体"/>
          <w:lang w:eastAsia="zh-CN"/>
        </w:rPr>
      </w:pPr>
      <w:r>
        <w:rPr>
          <w:rFonts w:hint="eastAsia" w:ascii="宋体" w:hAnsi="宋体" w:eastAsia="宋体" w:cs="宋体"/>
          <w:lang w:eastAsia="zh-CN"/>
        </w:rPr>
        <w:t>我方承诺所提供巡视设备满足招标文件要求</w:t>
      </w:r>
    </w:p>
    <w:p>
      <w:pPr>
        <w:ind w:firstLine="480"/>
        <w:rPr>
          <w:rFonts w:ascii="宋体" w:hAnsi="宋体" w:eastAsia="宋体" w:cs="宋体"/>
          <w:lang w:eastAsia="zh-CN"/>
        </w:rPr>
      </w:pPr>
      <w:r>
        <w:rPr>
          <w:rFonts w:hint="eastAsia" w:ascii="宋体" w:hAnsi="宋体" w:eastAsia="宋体" w:cs="宋体"/>
          <w:lang w:eastAsia="zh-CN"/>
        </w:rPr>
        <w:t>（1）微距相机、高清自动变焦筒机</w:t>
      </w:r>
      <w:r>
        <w:rPr>
          <w:rFonts w:ascii="宋体" w:hAnsi="宋体" w:eastAsia="宋体" w:cs="宋体"/>
          <w:lang w:eastAsia="zh-CN"/>
        </w:rPr>
        <w:t>/</w:t>
      </w:r>
      <w:r>
        <w:rPr>
          <w:rFonts w:hint="eastAsia" w:ascii="宋体" w:hAnsi="宋体" w:eastAsia="宋体" w:cs="宋体"/>
          <w:lang w:eastAsia="zh-CN"/>
        </w:rPr>
        <w:t>半球、可见光云台、防爆变焦筒机等固定摄像机满足：</w:t>
      </w:r>
    </w:p>
    <w:p>
      <w:pPr>
        <w:ind w:firstLine="480"/>
        <w:rPr>
          <w:rFonts w:ascii="宋体" w:hAnsi="宋体" w:eastAsia="宋体" w:cs="宋体"/>
          <w:lang w:eastAsia="zh-CN"/>
        </w:rPr>
      </w:pPr>
      <w:r>
        <w:rPr>
          <w:rFonts w:hint="eastAsia" w:ascii="宋体" w:hAnsi="宋体" w:eastAsia="宋体" w:cs="宋体"/>
          <w:lang w:eastAsia="zh-CN"/>
        </w:rPr>
        <w:t>1）像素</w:t>
      </w:r>
      <w:r>
        <w:rPr>
          <w:rFonts w:ascii="宋体" w:hAnsi="宋体" w:eastAsia="宋体" w:cs="宋体"/>
          <w:lang w:eastAsia="zh-CN"/>
        </w:rPr>
        <w:t>:</w:t>
      </w:r>
      <w:r>
        <w:rPr>
          <w:rFonts w:hint="eastAsia" w:ascii="宋体" w:hAnsi="宋体" w:eastAsia="宋体" w:cs="宋体"/>
          <w:lang w:eastAsia="zh-CN"/>
        </w:rPr>
        <w:t xml:space="preserve">不低于 </w:t>
      </w:r>
      <w:r>
        <w:rPr>
          <w:rFonts w:ascii="宋体" w:hAnsi="宋体" w:eastAsia="宋体" w:cs="宋体"/>
          <w:lang w:eastAsia="zh-CN"/>
        </w:rPr>
        <w:t>400</w:t>
      </w:r>
      <w:r>
        <w:rPr>
          <w:rFonts w:hint="eastAsia" w:ascii="宋体" w:hAnsi="宋体" w:eastAsia="宋体" w:cs="宋体"/>
          <w:lang w:eastAsia="zh-CN"/>
        </w:rPr>
        <w:t>万；</w:t>
      </w:r>
    </w:p>
    <w:p>
      <w:pPr>
        <w:ind w:firstLine="480"/>
        <w:rPr>
          <w:rFonts w:ascii="宋体" w:hAnsi="宋体" w:eastAsia="宋体" w:cs="宋体"/>
          <w:lang w:eastAsia="zh-CN"/>
        </w:rPr>
      </w:pPr>
      <w:r>
        <w:rPr>
          <w:rFonts w:hint="eastAsia" w:ascii="宋体" w:hAnsi="宋体" w:eastAsia="宋体" w:cs="宋体"/>
          <w:lang w:eastAsia="zh-CN"/>
        </w:rPr>
        <w:t>2）最大分辨率</w:t>
      </w:r>
      <w:r>
        <w:rPr>
          <w:rFonts w:ascii="宋体" w:hAnsi="宋体" w:eastAsia="宋体" w:cs="宋体"/>
          <w:lang w:eastAsia="zh-CN"/>
        </w:rPr>
        <w:t>:</w:t>
      </w:r>
      <w:r>
        <w:rPr>
          <w:rFonts w:hint="eastAsia" w:ascii="宋体" w:hAnsi="宋体" w:eastAsia="宋体" w:cs="宋体"/>
          <w:lang w:eastAsia="zh-CN"/>
        </w:rPr>
        <w:t xml:space="preserve">不低于 </w:t>
      </w:r>
      <w:r>
        <w:rPr>
          <w:rFonts w:ascii="宋体" w:hAnsi="宋体" w:eastAsia="宋体" w:cs="宋体"/>
          <w:lang w:eastAsia="zh-CN"/>
        </w:rPr>
        <w:t>2688x1520</w:t>
      </w:r>
      <w:r>
        <w:rPr>
          <w:rFonts w:hint="eastAsia" w:ascii="宋体" w:hAnsi="宋体" w:eastAsia="宋体" w:cs="宋体"/>
          <w:lang w:eastAsia="zh-CN"/>
        </w:rPr>
        <w:t>；</w:t>
      </w:r>
    </w:p>
    <w:p>
      <w:pPr>
        <w:ind w:firstLine="480"/>
        <w:rPr>
          <w:rFonts w:ascii="宋体" w:hAnsi="宋体" w:eastAsia="宋体" w:cs="宋体"/>
          <w:lang w:eastAsia="zh-CN"/>
        </w:rPr>
      </w:pPr>
      <w:r>
        <w:rPr>
          <w:rFonts w:hint="eastAsia" w:ascii="宋体" w:hAnsi="宋体" w:eastAsia="宋体" w:cs="宋体"/>
          <w:lang w:eastAsia="zh-CN"/>
        </w:rPr>
        <w:t>3）支持电动变焦；</w:t>
      </w:r>
    </w:p>
    <w:p>
      <w:pPr>
        <w:ind w:firstLine="480"/>
        <w:rPr>
          <w:rFonts w:ascii="宋体" w:hAnsi="宋体" w:eastAsia="宋体" w:cs="宋体"/>
          <w:lang w:eastAsia="zh-CN"/>
        </w:rPr>
      </w:pPr>
      <w:r>
        <w:rPr>
          <w:rFonts w:hint="eastAsia" w:ascii="宋体" w:hAnsi="宋体" w:eastAsia="宋体" w:cs="宋体"/>
          <w:lang w:eastAsia="zh-CN"/>
        </w:rPr>
        <w:t>4）网络接口</w:t>
      </w:r>
      <w:r>
        <w:rPr>
          <w:rFonts w:ascii="宋体" w:hAnsi="宋体" w:eastAsia="宋体" w:cs="宋体"/>
          <w:lang w:eastAsia="zh-CN"/>
        </w:rPr>
        <w:t>:</w:t>
      </w:r>
      <w:r>
        <w:rPr>
          <w:rFonts w:hint="eastAsia" w:ascii="宋体" w:hAnsi="宋体" w:eastAsia="宋体" w:cs="宋体"/>
          <w:lang w:eastAsia="zh-CN"/>
        </w:rPr>
        <w:t>不少于</w:t>
      </w:r>
      <w:r>
        <w:rPr>
          <w:rFonts w:ascii="宋体" w:hAnsi="宋体" w:eastAsia="宋体" w:cs="宋体"/>
          <w:lang w:eastAsia="zh-CN"/>
        </w:rPr>
        <w:t>1</w:t>
      </w:r>
      <w:r>
        <w:rPr>
          <w:rFonts w:hint="eastAsia" w:ascii="宋体" w:hAnsi="宋体" w:eastAsia="宋体" w:cs="宋体"/>
          <w:lang w:eastAsia="zh-CN"/>
        </w:rPr>
        <w:t>个</w:t>
      </w:r>
      <w:r>
        <w:rPr>
          <w:rFonts w:ascii="宋体" w:hAnsi="宋体" w:eastAsia="宋体" w:cs="宋体"/>
          <w:lang w:eastAsia="zh-CN"/>
        </w:rPr>
        <w:t>(</w:t>
      </w:r>
      <w:r>
        <w:rPr>
          <w:rFonts w:hint="eastAsia" w:ascii="宋体" w:hAnsi="宋体" w:eastAsia="宋体" w:cs="宋体"/>
          <w:lang w:eastAsia="zh-CN"/>
        </w:rPr>
        <w:t>光口</w:t>
      </w:r>
      <w:r>
        <w:rPr>
          <w:rFonts w:ascii="宋体" w:hAnsi="宋体" w:eastAsia="宋体" w:cs="宋体"/>
          <w:lang w:eastAsia="zh-CN"/>
        </w:rPr>
        <w:t>/</w:t>
      </w:r>
      <w:r>
        <w:rPr>
          <w:rFonts w:hint="eastAsia" w:ascii="宋体" w:hAnsi="宋体" w:eastAsia="宋体" w:cs="宋体"/>
          <w:lang w:eastAsia="zh-CN"/>
        </w:rPr>
        <w:t>电口可选，支持</w:t>
      </w:r>
      <w:r>
        <w:rPr>
          <w:rFonts w:ascii="宋体" w:hAnsi="宋体" w:eastAsia="宋体" w:cs="宋体"/>
          <w:lang w:eastAsia="zh-CN"/>
        </w:rPr>
        <w:t>10M/100M</w:t>
      </w:r>
      <w:r>
        <w:rPr>
          <w:rFonts w:hint="eastAsia" w:ascii="宋体" w:hAnsi="宋体" w:eastAsia="宋体" w:cs="宋体"/>
          <w:lang w:eastAsia="zh-CN"/>
        </w:rPr>
        <w:t>网络数据</w:t>
      </w:r>
      <w:r>
        <w:rPr>
          <w:rFonts w:ascii="宋体" w:hAnsi="宋体" w:eastAsia="宋体" w:cs="宋体"/>
          <w:lang w:eastAsia="zh-CN"/>
        </w:rPr>
        <w:t>)</w:t>
      </w:r>
      <w:r>
        <w:rPr>
          <w:rFonts w:hint="eastAsia" w:ascii="宋体" w:hAnsi="宋体" w:eastAsia="宋体" w:cs="宋体"/>
          <w:lang w:eastAsia="zh-CN"/>
        </w:rPr>
        <w:t>。</w:t>
      </w:r>
    </w:p>
    <w:p>
      <w:pPr>
        <w:ind w:firstLine="480"/>
        <w:rPr>
          <w:rFonts w:ascii="宋体" w:hAnsi="宋体" w:eastAsia="宋体" w:cs="宋体"/>
          <w:lang w:eastAsia="zh-CN"/>
        </w:rPr>
      </w:pPr>
      <w:r>
        <w:rPr>
          <w:rFonts w:hint="eastAsia" w:ascii="宋体" w:hAnsi="宋体" w:eastAsia="宋体" w:cs="宋体"/>
          <w:lang w:eastAsia="zh-CN"/>
        </w:rPr>
        <w:t>（2）</w:t>
      </w:r>
      <w:r>
        <w:rPr>
          <w:rFonts w:ascii="宋体" w:hAnsi="宋体" w:eastAsia="宋体" w:cs="宋体"/>
          <w:lang w:eastAsia="zh-CN"/>
        </w:rPr>
        <w:t>PTZ</w:t>
      </w:r>
      <w:r>
        <w:rPr>
          <w:rFonts w:hint="eastAsia" w:ascii="宋体" w:hAnsi="宋体" w:eastAsia="宋体" w:cs="宋体"/>
          <w:lang w:eastAsia="zh-CN"/>
        </w:rPr>
        <w:t>小球、可见光高清球机等球型摄像机满足：</w:t>
      </w:r>
    </w:p>
    <w:p>
      <w:pPr>
        <w:ind w:firstLine="480"/>
        <w:rPr>
          <w:rFonts w:ascii="宋体" w:hAnsi="宋体" w:eastAsia="宋体" w:cs="宋体"/>
          <w:lang w:eastAsia="zh-CN"/>
        </w:rPr>
      </w:pPr>
      <w:r>
        <w:rPr>
          <w:rFonts w:hint="eastAsia" w:ascii="宋体" w:hAnsi="宋体" w:eastAsia="宋体" w:cs="宋体"/>
          <w:lang w:eastAsia="zh-CN"/>
        </w:rPr>
        <w:t>1）像素</w:t>
      </w:r>
      <w:r>
        <w:rPr>
          <w:rFonts w:ascii="宋体" w:hAnsi="宋体" w:eastAsia="宋体" w:cs="宋体"/>
          <w:lang w:eastAsia="zh-CN"/>
        </w:rPr>
        <w:t>:</w:t>
      </w:r>
      <w:r>
        <w:rPr>
          <w:rFonts w:hint="eastAsia" w:ascii="宋体" w:hAnsi="宋体" w:eastAsia="宋体" w:cs="宋体"/>
          <w:lang w:eastAsia="zh-CN"/>
        </w:rPr>
        <w:t xml:space="preserve">不低于 </w:t>
      </w:r>
      <w:r>
        <w:rPr>
          <w:rFonts w:ascii="宋体" w:hAnsi="宋体" w:eastAsia="宋体" w:cs="宋体"/>
          <w:lang w:eastAsia="zh-CN"/>
        </w:rPr>
        <w:t>400</w:t>
      </w:r>
      <w:r>
        <w:rPr>
          <w:rFonts w:hint="eastAsia" w:ascii="宋体" w:hAnsi="宋体" w:eastAsia="宋体" w:cs="宋体"/>
          <w:lang w:eastAsia="zh-CN"/>
        </w:rPr>
        <w:t>万；</w:t>
      </w:r>
    </w:p>
    <w:p>
      <w:pPr>
        <w:ind w:firstLine="480"/>
        <w:rPr>
          <w:rFonts w:ascii="宋体" w:hAnsi="宋体" w:eastAsia="宋体" w:cs="宋体"/>
          <w:lang w:eastAsia="zh-CN"/>
        </w:rPr>
      </w:pPr>
      <w:r>
        <w:rPr>
          <w:rFonts w:hint="eastAsia" w:ascii="宋体" w:hAnsi="宋体" w:eastAsia="宋体" w:cs="宋体"/>
          <w:lang w:eastAsia="zh-CN"/>
        </w:rPr>
        <w:t>2）最大分辨率</w:t>
      </w:r>
      <w:r>
        <w:rPr>
          <w:rFonts w:ascii="宋体" w:hAnsi="宋体" w:eastAsia="宋体" w:cs="宋体"/>
          <w:lang w:eastAsia="zh-CN"/>
        </w:rPr>
        <w:t>:</w:t>
      </w:r>
      <w:r>
        <w:rPr>
          <w:rFonts w:hint="eastAsia" w:ascii="宋体" w:hAnsi="宋体" w:eastAsia="宋体" w:cs="宋体"/>
          <w:lang w:eastAsia="zh-CN"/>
        </w:rPr>
        <w:t xml:space="preserve">不低于 </w:t>
      </w:r>
      <w:r>
        <w:rPr>
          <w:rFonts w:ascii="宋体" w:hAnsi="宋体" w:eastAsia="宋体" w:cs="宋体"/>
          <w:lang w:eastAsia="zh-CN"/>
        </w:rPr>
        <w:t>2560x1440</w:t>
      </w:r>
      <w:r>
        <w:rPr>
          <w:rFonts w:hint="eastAsia" w:ascii="宋体" w:hAnsi="宋体" w:eastAsia="宋体" w:cs="宋体"/>
          <w:lang w:eastAsia="zh-CN"/>
        </w:rPr>
        <w:t>；</w:t>
      </w:r>
    </w:p>
    <w:p>
      <w:pPr>
        <w:ind w:firstLine="480"/>
        <w:rPr>
          <w:rFonts w:ascii="宋体" w:hAnsi="宋体" w:eastAsia="宋体" w:cs="宋体"/>
          <w:lang w:eastAsia="zh-CN"/>
        </w:rPr>
      </w:pPr>
      <w:r>
        <w:rPr>
          <w:rFonts w:hint="eastAsia" w:ascii="宋体" w:hAnsi="宋体" w:eastAsia="宋体" w:cs="宋体"/>
          <w:lang w:eastAsia="zh-CN"/>
        </w:rPr>
        <w:t>3）光学变倍</w:t>
      </w:r>
      <w:r>
        <w:rPr>
          <w:rFonts w:ascii="宋体" w:hAnsi="宋体" w:eastAsia="宋体" w:cs="宋体"/>
          <w:lang w:eastAsia="zh-CN"/>
        </w:rPr>
        <w:t>:</w:t>
      </w:r>
      <w:r>
        <w:rPr>
          <w:rFonts w:hint="eastAsia" w:ascii="宋体" w:hAnsi="宋体" w:eastAsia="宋体" w:cs="宋体"/>
          <w:lang w:eastAsia="zh-CN"/>
        </w:rPr>
        <w:t xml:space="preserve">不低于 </w:t>
      </w:r>
      <w:r>
        <w:rPr>
          <w:rFonts w:ascii="宋体" w:hAnsi="宋体" w:eastAsia="宋体" w:cs="宋体"/>
          <w:lang w:eastAsia="zh-CN"/>
        </w:rPr>
        <w:t>32</w:t>
      </w:r>
      <w:r>
        <w:rPr>
          <w:rFonts w:hint="eastAsia" w:ascii="宋体" w:hAnsi="宋体" w:eastAsia="宋体" w:cs="宋体"/>
          <w:lang w:eastAsia="zh-CN"/>
        </w:rPr>
        <w:t>倍；</w:t>
      </w:r>
    </w:p>
    <w:p>
      <w:pPr>
        <w:ind w:firstLine="480"/>
        <w:rPr>
          <w:rFonts w:ascii="宋体" w:hAnsi="宋体" w:eastAsia="宋体" w:cs="宋体"/>
          <w:lang w:eastAsia="zh-CN"/>
        </w:rPr>
      </w:pPr>
      <w:r>
        <w:rPr>
          <w:rFonts w:hint="eastAsia" w:ascii="宋体" w:hAnsi="宋体" w:eastAsia="宋体" w:cs="宋体"/>
          <w:lang w:eastAsia="zh-CN"/>
        </w:rPr>
        <w:t>4）水平范围</w:t>
      </w:r>
      <w:r>
        <w:rPr>
          <w:rFonts w:ascii="宋体" w:hAnsi="宋体" w:eastAsia="宋体" w:cs="宋体"/>
          <w:lang w:eastAsia="zh-CN"/>
        </w:rPr>
        <w:t>:0</w:t>
      </w:r>
      <w:r>
        <w:rPr>
          <w:rFonts w:hint="eastAsia" w:ascii="宋体" w:hAnsi="宋体" w:eastAsia="宋体" w:cs="宋体"/>
          <w:lang w:eastAsia="zh-CN"/>
        </w:rPr>
        <w:t>°</w:t>
      </w:r>
      <w:r>
        <w:rPr>
          <w:rFonts w:ascii="宋体" w:hAnsi="宋体" w:eastAsia="宋体" w:cs="宋体"/>
          <w:lang w:eastAsia="zh-CN"/>
        </w:rPr>
        <w:t>~360</w:t>
      </w:r>
      <w:r>
        <w:rPr>
          <w:rFonts w:hint="eastAsia" w:ascii="宋体" w:hAnsi="宋体" w:eastAsia="宋体" w:cs="宋体"/>
          <w:lang w:eastAsia="zh-CN"/>
        </w:rPr>
        <w:t>°连续旋转</w:t>
      </w:r>
      <w:r>
        <w:rPr>
          <w:rFonts w:ascii="宋体" w:hAnsi="宋体" w:eastAsia="宋体" w:cs="宋体"/>
          <w:lang w:eastAsia="zh-CN"/>
        </w:rPr>
        <w:t>:</w:t>
      </w:r>
      <w:r>
        <w:rPr>
          <w:rFonts w:hint="eastAsia" w:ascii="宋体" w:hAnsi="宋体" w:eastAsia="宋体" w:cs="宋体"/>
          <w:lang w:eastAsia="zh-CN"/>
        </w:rPr>
        <w:t>垂直范围</w:t>
      </w:r>
      <w:r>
        <w:rPr>
          <w:rFonts w:ascii="宋体" w:hAnsi="宋体" w:eastAsia="宋体" w:cs="宋体"/>
          <w:lang w:eastAsia="zh-CN"/>
        </w:rPr>
        <w:t>:-20</w:t>
      </w:r>
      <w:r>
        <w:rPr>
          <w:rFonts w:hint="eastAsia" w:ascii="宋体" w:hAnsi="宋体" w:eastAsia="宋体" w:cs="宋体"/>
          <w:lang w:eastAsia="zh-CN"/>
        </w:rPr>
        <w:t>°</w:t>
      </w:r>
      <w:r>
        <w:rPr>
          <w:rFonts w:ascii="宋体" w:hAnsi="宋体" w:eastAsia="宋体" w:cs="宋体"/>
          <w:lang w:eastAsia="zh-CN"/>
        </w:rPr>
        <w:t>~+90</w:t>
      </w:r>
      <w:r>
        <w:rPr>
          <w:rFonts w:hint="eastAsia" w:ascii="宋体" w:hAnsi="宋体" w:eastAsia="宋体" w:cs="宋体"/>
          <w:lang w:eastAsia="zh-CN"/>
        </w:rPr>
        <w:t>°自动翻转</w:t>
      </w:r>
      <w:r>
        <w:rPr>
          <w:rFonts w:ascii="宋体" w:hAnsi="宋体" w:eastAsia="宋体" w:cs="宋体"/>
          <w:lang w:eastAsia="zh-CN"/>
        </w:rPr>
        <w:t>180</w:t>
      </w:r>
      <w:r>
        <w:rPr>
          <w:rFonts w:hint="eastAsia" w:ascii="宋体" w:hAnsi="宋体" w:eastAsia="宋体" w:cs="宋体"/>
          <w:lang w:eastAsia="zh-CN"/>
        </w:rPr>
        <w:t>”后连续监视；</w:t>
      </w:r>
    </w:p>
    <w:p>
      <w:pPr>
        <w:ind w:firstLine="480"/>
        <w:rPr>
          <w:rFonts w:ascii="宋体" w:hAnsi="宋体" w:eastAsia="宋体" w:cs="宋体"/>
          <w:lang w:eastAsia="zh-CN"/>
        </w:rPr>
      </w:pPr>
      <w:r>
        <w:rPr>
          <w:rFonts w:hint="eastAsia" w:ascii="宋体" w:hAnsi="宋体" w:eastAsia="宋体" w:cs="宋体"/>
          <w:lang w:eastAsia="zh-CN"/>
        </w:rPr>
        <w:t>5）网络接口</w:t>
      </w:r>
      <w:r>
        <w:rPr>
          <w:rFonts w:ascii="宋体" w:hAnsi="宋体" w:eastAsia="宋体" w:cs="宋体"/>
          <w:lang w:eastAsia="zh-CN"/>
        </w:rPr>
        <w:t>:</w:t>
      </w:r>
      <w:r>
        <w:rPr>
          <w:rFonts w:hint="eastAsia" w:ascii="宋体" w:hAnsi="宋体" w:eastAsia="宋体" w:cs="宋体"/>
          <w:lang w:eastAsia="zh-CN"/>
        </w:rPr>
        <w:t>不少于</w:t>
      </w:r>
      <w:r>
        <w:rPr>
          <w:rFonts w:ascii="宋体" w:hAnsi="宋体" w:eastAsia="宋体" w:cs="宋体"/>
          <w:lang w:eastAsia="zh-CN"/>
        </w:rPr>
        <w:t>1</w:t>
      </w:r>
      <w:r>
        <w:rPr>
          <w:rFonts w:hint="eastAsia" w:ascii="宋体" w:hAnsi="宋体" w:eastAsia="宋体" w:cs="宋体"/>
          <w:lang w:eastAsia="zh-CN"/>
        </w:rPr>
        <w:t>个</w:t>
      </w:r>
      <w:r>
        <w:rPr>
          <w:rFonts w:ascii="宋体" w:hAnsi="宋体" w:eastAsia="宋体" w:cs="宋体"/>
          <w:lang w:eastAsia="zh-CN"/>
        </w:rPr>
        <w:t>(</w:t>
      </w:r>
      <w:r>
        <w:rPr>
          <w:rFonts w:hint="eastAsia" w:ascii="宋体" w:hAnsi="宋体" w:eastAsia="宋体" w:cs="宋体"/>
          <w:lang w:eastAsia="zh-CN"/>
        </w:rPr>
        <w:t>光口</w:t>
      </w:r>
      <w:r>
        <w:rPr>
          <w:rFonts w:ascii="宋体" w:hAnsi="宋体" w:eastAsia="宋体" w:cs="宋体"/>
          <w:lang w:eastAsia="zh-CN"/>
        </w:rPr>
        <w:t>/</w:t>
      </w:r>
      <w:r>
        <w:rPr>
          <w:rFonts w:hint="eastAsia" w:ascii="宋体" w:hAnsi="宋体" w:eastAsia="宋体" w:cs="宋体"/>
          <w:lang w:eastAsia="zh-CN"/>
        </w:rPr>
        <w:t>电期可选</w:t>
      </w:r>
      <w:r>
        <w:rPr>
          <w:rFonts w:ascii="宋体" w:hAnsi="宋体" w:eastAsia="宋体" w:cs="宋体"/>
          <w:lang w:eastAsia="zh-CN"/>
        </w:rPr>
        <w:t>,</w:t>
      </w:r>
      <w:r>
        <w:rPr>
          <w:rFonts w:hint="eastAsia" w:ascii="宋体" w:hAnsi="宋体" w:eastAsia="宋体" w:cs="宋体"/>
          <w:lang w:eastAsia="zh-CN"/>
        </w:rPr>
        <w:t>支持</w:t>
      </w:r>
      <w:r>
        <w:rPr>
          <w:rFonts w:ascii="宋体" w:hAnsi="宋体" w:eastAsia="宋体" w:cs="宋体"/>
          <w:lang w:eastAsia="zh-CN"/>
        </w:rPr>
        <w:t xml:space="preserve">10M/100M </w:t>
      </w:r>
      <w:r>
        <w:rPr>
          <w:rFonts w:hint="eastAsia" w:ascii="宋体" w:hAnsi="宋体" w:eastAsia="宋体" w:cs="宋体"/>
          <w:lang w:eastAsia="zh-CN"/>
        </w:rPr>
        <w:t>网络数据</w:t>
      </w:r>
      <w:r>
        <w:rPr>
          <w:rFonts w:ascii="宋体" w:hAnsi="宋体" w:eastAsia="宋体" w:cs="宋体"/>
          <w:lang w:eastAsia="zh-CN"/>
        </w:rPr>
        <w:t>)</w:t>
      </w:r>
      <w:r>
        <w:rPr>
          <w:rFonts w:hint="eastAsia" w:ascii="宋体" w:hAnsi="宋体" w:eastAsia="宋体" w:cs="宋体"/>
          <w:lang w:eastAsia="zh-CN"/>
        </w:rPr>
        <w:t>。</w:t>
      </w:r>
    </w:p>
    <w:p>
      <w:pPr>
        <w:ind w:firstLine="480"/>
        <w:rPr>
          <w:rFonts w:ascii="宋体" w:hAnsi="宋体" w:eastAsia="宋体" w:cs="宋体"/>
          <w:lang w:eastAsia="zh-CN"/>
        </w:rPr>
      </w:pPr>
      <w:r>
        <w:rPr>
          <w:rFonts w:hint="eastAsia" w:ascii="宋体" w:hAnsi="宋体" w:eastAsia="宋体" w:cs="宋体"/>
          <w:lang w:eastAsia="zh-CN"/>
        </w:rPr>
        <w:t>（3）双光谱测温球机、防爆双光谱测温筒机等红外摄像机满足：</w:t>
      </w:r>
    </w:p>
    <w:p>
      <w:pPr>
        <w:ind w:firstLine="480"/>
        <w:rPr>
          <w:rFonts w:ascii="宋体" w:hAnsi="宋体" w:eastAsia="宋体" w:cs="宋体"/>
          <w:lang w:eastAsia="zh-CN"/>
        </w:rPr>
      </w:pPr>
      <w:r>
        <w:rPr>
          <w:rFonts w:hint="eastAsia" w:ascii="宋体" w:hAnsi="宋体" w:eastAsia="宋体" w:cs="宋体"/>
          <w:lang w:eastAsia="zh-CN"/>
        </w:rPr>
        <w:t>1）探测器像素</w:t>
      </w:r>
      <w:r>
        <w:rPr>
          <w:rFonts w:ascii="宋体" w:hAnsi="宋体" w:eastAsia="宋体" w:cs="宋体"/>
          <w:lang w:eastAsia="zh-CN"/>
        </w:rPr>
        <w:t>:</w:t>
      </w:r>
      <w:r>
        <w:rPr>
          <w:rFonts w:hint="eastAsia" w:ascii="宋体" w:hAnsi="宋体" w:eastAsia="宋体" w:cs="宋体"/>
          <w:lang w:eastAsia="zh-CN"/>
        </w:rPr>
        <w:t xml:space="preserve">不低于 </w:t>
      </w:r>
      <w:r>
        <w:rPr>
          <w:rFonts w:ascii="宋体" w:hAnsi="宋体" w:eastAsia="宋体" w:cs="宋体"/>
          <w:lang w:eastAsia="zh-CN"/>
        </w:rPr>
        <w:t>640x512</w:t>
      </w:r>
      <w:r>
        <w:rPr>
          <w:rFonts w:hint="eastAsia" w:ascii="宋体" w:hAnsi="宋体" w:eastAsia="宋体" w:cs="宋体"/>
          <w:lang w:eastAsia="zh-CN"/>
        </w:rPr>
        <w:t>；</w:t>
      </w:r>
    </w:p>
    <w:p>
      <w:pPr>
        <w:ind w:firstLine="480"/>
        <w:rPr>
          <w:rFonts w:ascii="宋体" w:hAnsi="宋体" w:eastAsia="宋体" w:cs="宋体"/>
          <w:lang w:eastAsia="zh-CN"/>
        </w:rPr>
      </w:pPr>
      <w:r>
        <w:rPr>
          <w:rFonts w:hint="eastAsia" w:ascii="宋体" w:hAnsi="宋体" w:eastAsia="宋体" w:cs="宋体"/>
          <w:lang w:eastAsia="zh-CN"/>
        </w:rPr>
        <w:t>2）光谱范围</w:t>
      </w:r>
      <w:r>
        <w:rPr>
          <w:rFonts w:ascii="宋体" w:hAnsi="宋体" w:eastAsia="宋体" w:cs="宋体"/>
          <w:lang w:eastAsia="zh-CN"/>
        </w:rPr>
        <w:t>:</w:t>
      </w:r>
      <w:r>
        <w:rPr>
          <w:rFonts w:hint="eastAsia" w:ascii="宋体" w:hAnsi="宋体" w:eastAsia="宋体" w:cs="宋体"/>
          <w:lang w:eastAsia="zh-CN"/>
        </w:rPr>
        <w:t>不低于</w:t>
      </w:r>
      <w:r>
        <w:rPr>
          <w:rFonts w:ascii="宋体" w:hAnsi="宋体" w:eastAsia="宋体" w:cs="宋体"/>
          <w:lang w:eastAsia="zh-CN"/>
        </w:rPr>
        <w:t>8um~14um</w:t>
      </w:r>
      <w:r>
        <w:rPr>
          <w:rFonts w:hint="eastAsia" w:ascii="宋体" w:hAnsi="宋体" w:eastAsia="宋体" w:cs="宋体"/>
          <w:lang w:eastAsia="zh-CN"/>
        </w:rPr>
        <w:t>；</w:t>
      </w:r>
    </w:p>
    <w:p>
      <w:pPr>
        <w:ind w:firstLine="480"/>
        <w:rPr>
          <w:rFonts w:ascii="宋体" w:hAnsi="宋体" w:eastAsia="宋体" w:cs="宋体"/>
          <w:lang w:eastAsia="zh-CN"/>
        </w:rPr>
      </w:pPr>
      <w:r>
        <w:rPr>
          <w:rFonts w:hint="eastAsia" w:ascii="宋体" w:hAnsi="宋体" w:eastAsia="宋体" w:cs="宋体"/>
          <w:lang w:eastAsia="zh-CN"/>
        </w:rPr>
        <w:t>3）测温范围</w:t>
      </w:r>
      <w:r>
        <w:rPr>
          <w:rFonts w:ascii="宋体" w:hAnsi="宋体" w:eastAsia="宋体" w:cs="宋体"/>
          <w:lang w:eastAsia="zh-CN"/>
        </w:rPr>
        <w:t xml:space="preserve">: </w:t>
      </w:r>
      <w:r>
        <w:rPr>
          <w:rFonts w:hint="eastAsia" w:ascii="宋体" w:hAnsi="宋体" w:eastAsia="宋体" w:cs="宋体"/>
          <w:lang w:eastAsia="zh-CN"/>
        </w:rPr>
        <w:t>低温模式不低于</w:t>
      </w:r>
      <w:r>
        <w:rPr>
          <w:rFonts w:ascii="宋体" w:hAnsi="宋体" w:eastAsia="宋体" w:cs="宋体"/>
          <w:lang w:eastAsia="zh-CN"/>
        </w:rPr>
        <w:t>(-20~+150)</w:t>
      </w:r>
      <w:r>
        <w:rPr>
          <w:rFonts w:hint="eastAsia" w:ascii="宋体" w:hAnsi="宋体" w:eastAsia="宋体" w:cs="宋体"/>
          <w:lang w:eastAsia="zh-CN"/>
        </w:rPr>
        <w:t>℃</w:t>
      </w:r>
      <w:r>
        <w:rPr>
          <w:rFonts w:ascii="宋体" w:hAnsi="宋体" w:eastAsia="宋体" w:cs="宋体"/>
          <w:lang w:eastAsia="zh-CN"/>
        </w:rPr>
        <w:t>,</w:t>
      </w:r>
      <w:r>
        <w:rPr>
          <w:rFonts w:hint="eastAsia" w:ascii="宋体" w:hAnsi="宋体" w:eastAsia="宋体" w:cs="宋体"/>
          <w:lang w:eastAsia="zh-CN"/>
        </w:rPr>
        <w:t>高温模式不低于</w:t>
      </w:r>
      <w:r>
        <w:rPr>
          <w:rFonts w:ascii="宋体" w:hAnsi="宋体" w:eastAsia="宋体" w:cs="宋体"/>
          <w:lang w:eastAsia="zh-CN"/>
        </w:rPr>
        <w:t>(0~+550)</w:t>
      </w:r>
      <w:r>
        <w:rPr>
          <w:rFonts w:hint="eastAsia" w:ascii="宋体" w:hAnsi="宋体" w:eastAsia="宋体" w:cs="宋体"/>
          <w:lang w:eastAsia="zh-CN"/>
        </w:rPr>
        <w:t>℃；</w:t>
      </w:r>
    </w:p>
    <w:p>
      <w:pPr>
        <w:ind w:firstLine="480"/>
        <w:rPr>
          <w:rFonts w:ascii="宋体" w:hAnsi="宋体" w:eastAsia="宋体" w:cs="宋体"/>
          <w:lang w:eastAsia="zh-CN"/>
        </w:rPr>
      </w:pPr>
      <w:r>
        <w:rPr>
          <w:rFonts w:hint="eastAsia" w:ascii="宋体" w:hAnsi="宋体" w:eastAsia="宋体" w:cs="宋体"/>
          <w:lang w:eastAsia="zh-CN"/>
        </w:rPr>
        <w:t>4）测温距离</w:t>
      </w:r>
      <w:r>
        <w:rPr>
          <w:rFonts w:ascii="宋体" w:hAnsi="宋体" w:eastAsia="宋体" w:cs="宋体"/>
          <w:lang w:eastAsia="zh-CN"/>
        </w:rPr>
        <w:t>:</w:t>
      </w:r>
      <w:r>
        <w:rPr>
          <w:rFonts w:hint="eastAsia" w:ascii="宋体" w:hAnsi="宋体" w:eastAsia="宋体" w:cs="宋体"/>
          <w:lang w:eastAsia="zh-CN"/>
        </w:rPr>
        <w:t xml:space="preserve">不低于 </w:t>
      </w:r>
      <w:r>
        <w:rPr>
          <w:rFonts w:ascii="宋体" w:hAnsi="宋体" w:eastAsia="宋体" w:cs="宋体"/>
          <w:lang w:eastAsia="zh-CN"/>
        </w:rPr>
        <w:t>1m~6.5m</w:t>
      </w:r>
      <w:r>
        <w:rPr>
          <w:rFonts w:hint="eastAsia" w:ascii="宋体" w:hAnsi="宋体" w:eastAsia="宋体" w:cs="宋体"/>
          <w:lang w:eastAsia="zh-CN"/>
        </w:rPr>
        <w:t>；</w:t>
      </w:r>
    </w:p>
    <w:p>
      <w:pPr>
        <w:ind w:firstLine="480"/>
        <w:rPr>
          <w:rFonts w:ascii="宋体" w:hAnsi="宋体" w:eastAsia="宋体" w:cs="宋体"/>
          <w:lang w:eastAsia="zh-CN"/>
        </w:rPr>
      </w:pPr>
      <w:r>
        <w:rPr>
          <w:rFonts w:hint="eastAsia" w:ascii="宋体" w:hAnsi="宋体" w:eastAsia="宋体" w:cs="宋体"/>
          <w:lang w:eastAsia="zh-CN"/>
        </w:rPr>
        <w:t>5）可见光光学变倍</w:t>
      </w:r>
      <w:r>
        <w:rPr>
          <w:rFonts w:ascii="宋体" w:hAnsi="宋体" w:eastAsia="宋体" w:cs="宋体"/>
          <w:lang w:eastAsia="zh-CN"/>
        </w:rPr>
        <w:t>:</w:t>
      </w:r>
      <w:r>
        <w:rPr>
          <w:rFonts w:hint="eastAsia" w:ascii="宋体" w:hAnsi="宋体" w:eastAsia="宋体" w:cs="宋体"/>
          <w:lang w:eastAsia="zh-CN"/>
        </w:rPr>
        <w:t xml:space="preserve">不低于 </w:t>
      </w:r>
      <w:r>
        <w:rPr>
          <w:rFonts w:ascii="宋体" w:hAnsi="宋体" w:eastAsia="宋体" w:cs="宋体"/>
          <w:lang w:eastAsia="zh-CN"/>
        </w:rPr>
        <w:t>40</w:t>
      </w:r>
      <w:r>
        <w:rPr>
          <w:rFonts w:hint="eastAsia" w:ascii="宋体" w:hAnsi="宋体" w:eastAsia="宋体" w:cs="宋体"/>
          <w:lang w:eastAsia="zh-CN"/>
        </w:rPr>
        <w:t>倍；</w:t>
      </w:r>
    </w:p>
    <w:p>
      <w:pPr>
        <w:ind w:firstLine="480"/>
        <w:rPr>
          <w:rFonts w:ascii="宋体" w:hAnsi="宋体" w:eastAsia="宋体" w:cs="宋体"/>
          <w:lang w:eastAsia="zh-CN"/>
        </w:rPr>
      </w:pPr>
      <w:r>
        <w:rPr>
          <w:rFonts w:hint="eastAsia" w:ascii="宋体" w:hAnsi="宋体" w:eastAsia="宋体" w:cs="宋体"/>
          <w:lang w:eastAsia="zh-CN"/>
        </w:rPr>
        <w:t>6）网络接口</w:t>
      </w:r>
      <w:r>
        <w:rPr>
          <w:rFonts w:ascii="宋体" w:hAnsi="宋体" w:eastAsia="宋体" w:cs="宋体"/>
          <w:lang w:eastAsia="zh-CN"/>
        </w:rPr>
        <w:t>:</w:t>
      </w:r>
      <w:r>
        <w:rPr>
          <w:rFonts w:hint="eastAsia" w:ascii="宋体" w:hAnsi="宋体" w:eastAsia="宋体" w:cs="宋体"/>
          <w:lang w:eastAsia="zh-CN"/>
        </w:rPr>
        <w:t>不少于</w:t>
      </w:r>
      <w:r>
        <w:rPr>
          <w:rFonts w:ascii="宋体" w:hAnsi="宋体" w:eastAsia="宋体" w:cs="宋体"/>
          <w:lang w:eastAsia="zh-CN"/>
        </w:rPr>
        <w:t>1</w:t>
      </w:r>
      <w:r>
        <w:rPr>
          <w:rFonts w:hint="eastAsia" w:ascii="宋体" w:hAnsi="宋体" w:eastAsia="宋体" w:cs="宋体"/>
          <w:lang w:eastAsia="zh-CN"/>
        </w:rPr>
        <w:t>个，</w:t>
      </w:r>
      <w:r>
        <w:rPr>
          <w:rFonts w:ascii="宋体" w:hAnsi="宋体" w:eastAsia="宋体" w:cs="宋体"/>
          <w:lang w:eastAsia="zh-CN"/>
        </w:rPr>
        <w:t>10W/100</w:t>
      </w:r>
      <w:r>
        <w:rPr>
          <w:rFonts w:hint="eastAsia" w:ascii="宋体" w:hAnsi="宋体" w:eastAsia="宋体" w:cs="宋体"/>
          <w:lang w:eastAsia="zh-CN"/>
        </w:rPr>
        <w:t>光口</w:t>
      </w:r>
      <w:r>
        <w:rPr>
          <w:rFonts w:ascii="宋体" w:hAnsi="宋体" w:eastAsia="宋体" w:cs="宋体"/>
          <w:lang w:eastAsia="zh-CN"/>
        </w:rPr>
        <w:t>/</w:t>
      </w:r>
      <w:r>
        <w:rPr>
          <w:rFonts w:hint="eastAsia" w:ascii="宋体" w:hAnsi="宋体" w:eastAsia="宋体" w:cs="宋体"/>
          <w:lang w:eastAsia="zh-CN"/>
        </w:rPr>
        <w:t>电口可选。</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hint="eastAsia" w:ascii="Times New Roman" w:hAnsi="Times New Roman" w:eastAsia="宋体" w:cs="Times New Roman"/>
          <w:lang w:eastAsia="zh-CN"/>
        </w:rPr>
        <w:t>（4）网络硬盘录像机满足：</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hint="eastAsia" w:ascii="Times New Roman" w:hAnsi="Times New Roman" w:eastAsia="宋体" w:cs="Times New Roman"/>
          <w:lang w:eastAsia="zh-CN"/>
        </w:rPr>
        <w:t>1）接入路数</w:t>
      </w:r>
      <w:r>
        <w:rPr>
          <w:rFonts w:ascii="Times New Roman" w:hAnsi="Times New Roman" w:eastAsia="宋体" w:cs="Times New Roman"/>
          <w:lang w:eastAsia="zh-CN"/>
        </w:rPr>
        <w:t>:</w:t>
      </w:r>
      <w:r>
        <w:rPr>
          <w:rFonts w:hint="eastAsia" w:ascii="Times New Roman" w:hAnsi="Times New Roman" w:eastAsia="宋体" w:cs="Times New Roman"/>
          <w:lang w:eastAsia="zh-CN"/>
        </w:rPr>
        <w:t xml:space="preserve">不低于 </w:t>
      </w:r>
      <w:r>
        <w:rPr>
          <w:rFonts w:ascii="Times New Roman" w:hAnsi="Times New Roman" w:eastAsia="宋体" w:cs="Times New Roman"/>
          <w:lang w:eastAsia="zh-CN"/>
        </w:rPr>
        <w:t xml:space="preserve">128 </w:t>
      </w:r>
      <w:r>
        <w:rPr>
          <w:rFonts w:hint="eastAsia" w:ascii="Times New Roman" w:hAnsi="Times New Roman" w:eastAsia="宋体" w:cs="Times New Roman"/>
          <w:lang w:eastAsia="zh-CN"/>
        </w:rPr>
        <w:t>路；</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hint="eastAsia" w:ascii="Times New Roman" w:hAnsi="Times New Roman" w:eastAsia="宋体" w:cs="Times New Roman"/>
          <w:lang w:eastAsia="zh-CN"/>
        </w:rPr>
        <w:t>2）硬盘接目</w:t>
      </w:r>
      <w:r>
        <w:rPr>
          <w:rFonts w:ascii="Times New Roman" w:hAnsi="Times New Roman" w:eastAsia="宋体" w:cs="Times New Roman"/>
          <w:lang w:eastAsia="zh-CN"/>
        </w:rPr>
        <w:t>:</w:t>
      </w:r>
      <w:r>
        <w:rPr>
          <w:rFonts w:hint="eastAsia" w:ascii="Times New Roman" w:hAnsi="Times New Roman" w:eastAsia="宋体" w:cs="Times New Roman"/>
          <w:lang w:eastAsia="zh-CN"/>
        </w:rPr>
        <w:t xml:space="preserve">不少于 </w:t>
      </w:r>
      <w:r>
        <w:rPr>
          <w:rFonts w:ascii="Times New Roman" w:hAnsi="Times New Roman" w:eastAsia="宋体" w:cs="Times New Roman"/>
          <w:lang w:eastAsia="zh-CN"/>
        </w:rPr>
        <w:t>24</w:t>
      </w:r>
      <w:r>
        <w:rPr>
          <w:rFonts w:hint="eastAsia" w:ascii="Times New Roman" w:hAnsi="Times New Roman" w:eastAsia="宋体" w:cs="Times New Roman"/>
          <w:lang w:eastAsia="zh-CN"/>
        </w:rPr>
        <w:t>个</w:t>
      </w:r>
      <w:r>
        <w:rPr>
          <w:rFonts w:ascii="Times New Roman" w:hAnsi="Times New Roman" w:eastAsia="宋体" w:cs="Times New Roman"/>
          <w:lang w:eastAsia="zh-CN"/>
        </w:rPr>
        <w:t>SATA.</w:t>
      </w:r>
      <w:r>
        <w:rPr>
          <w:rFonts w:hint="eastAsia" w:ascii="Times New Roman" w:hAnsi="Times New Roman" w:eastAsia="宋体" w:cs="Times New Roman"/>
          <w:lang w:eastAsia="zh-CN"/>
        </w:rPr>
        <w:t xml:space="preserve">单盘容量不小于 </w:t>
      </w:r>
      <w:r>
        <w:rPr>
          <w:rFonts w:ascii="Times New Roman" w:hAnsi="Times New Roman" w:eastAsia="宋体" w:cs="Times New Roman"/>
          <w:lang w:eastAsia="zh-CN"/>
        </w:rPr>
        <w:t>20T</w:t>
      </w:r>
      <w:r>
        <w:rPr>
          <w:rFonts w:hint="eastAsia" w:ascii="Times New Roman" w:hAnsi="Times New Roman" w:eastAsia="宋体" w:cs="Times New Roman"/>
          <w:lang w:eastAsia="zh-CN"/>
        </w:rPr>
        <w:t>；</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hint="eastAsia" w:ascii="Times New Roman" w:hAnsi="Times New Roman" w:eastAsia="宋体" w:cs="Times New Roman"/>
          <w:lang w:eastAsia="zh-CN"/>
        </w:rPr>
        <w:t>3）多路回放</w:t>
      </w:r>
      <w:r>
        <w:rPr>
          <w:rFonts w:ascii="Times New Roman" w:hAnsi="Times New Roman" w:eastAsia="宋体" w:cs="Times New Roman"/>
          <w:lang w:eastAsia="zh-CN"/>
        </w:rPr>
        <w:t>:</w:t>
      </w:r>
      <w:r>
        <w:rPr>
          <w:rFonts w:hint="eastAsia" w:ascii="Times New Roman" w:hAnsi="Times New Roman" w:eastAsia="宋体" w:cs="Times New Roman"/>
          <w:lang w:eastAsia="zh-CN"/>
        </w:rPr>
        <w:t>最大支持不少于</w:t>
      </w:r>
      <w:r>
        <w:rPr>
          <w:rFonts w:ascii="Times New Roman" w:hAnsi="Times New Roman" w:eastAsia="宋体" w:cs="Times New Roman"/>
          <w:lang w:eastAsia="zh-CN"/>
        </w:rPr>
        <w:t>16</w:t>
      </w:r>
      <w:r>
        <w:rPr>
          <w:rFonts w:hint="eastAsia" w:ascii="Times New Roman" w:hAnsi="Times New Roman" w:eastAsia="宋体" w:cs="Times New Roman"/>
          <w:lang w:eastAsia="zh-CN"/>
        </w:rPr>
        <w:t>路回放；</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hint="eastAsia" w:ascii="Times New Roman" w:hAnsi="Times New Roman" w:eastAsia="宋体" w:cs="Times New Roman"/>
          <w:lang w:eastAsia="zh-CN"/>
        </w:rPr>
        <w:t>4）网络接口</w:t>
      </w:r>
      <w:r>
        <w:rPr>
          <w:rFonts w:ascii="Times New Roman" w:hAnsi="Times New Roman" w:eastAsia="宋体" w:cs="Times New Roman"/>
          <w:lang w:eastAsia="zh-CN"/>
        </w:rPr>
        <w:t>:</w:t>
      </w:r>
      <w:r>
        <w:rPr>
          <w:rFonts w:hint="eastAsia" w:ascii="Times New Roman" w:hAnsi="Times New Roman" w:eastAsia="宋体" w:cs="Times New Roman"/>
          <w:lang w:eastAsia="zh-CN"/>
        </w:rPr>
        <w:t>不少于</w:t>
      </w:r>
      <w:r>
        <w:rPr>
          <w:rFonts w:ascii="Times New Roman" w:hAnsi="Times New Roman" w:eastAsia="宋体" w:cs="Times New Roman"/>
          <w:lang w:eastAsia="zh-CN"/>
        </w:rPr>
        <w:t>4</w:t>
      </w:r>
      <w:r>
        <w:rPr>
          <w:rFonts w:hint="eastAsia" w:ascii="Times New Roman" w:hAnsi="Times New Roman" w:eastAsia="宋体" w:cs="Times New Roman"/>
          <w:lang w:eastAsia="zh-CN"/>
        </w:rPr>
        <w:t>个。</w:t>
      </w:r>
    </w:p>
    <w:p>
      <w:pPr>
        <w:tabs>
          <w:tab w:val="left" w:pos="420"/>
        </w:tabs>
        <w:autoSpaceDE/>
        <w:autoSpaceDN/>
        <w:adjustRightInd w:val="0"/>
        <w:snapToGrid w:val="0"/>
        <w:ind w:firstLine="480" w:firstLineChars="0"/>
        <w:textAlignment w:val="center"/>
        <w:rPr>
          <w:rFonts w:ascii="Times New Roman" w:hAnsi="Times New Roman" w:eastAsia="宋体" w:cs="Times New Roman"/>
          <w:lang w:eastAsia="zh-CN"/>
        </w:rPr>
      </w:pPr>
      <w:r>
        <w:rPr>
          <w:rFonts w:hint="eastAsia" w:ascii="Times New Roman" w:hAnsi="Times New Roman" w:eastAsia="宋体" w:cs="Times New Roman"/>
          <w:lang w:eastAsia="zh-CN"/>
        </w:rPr>
        <w:t>（5）中央万兆交换机满足：</w:t>
      </w:r>
    </w:p>
    <w:p>
      <w:pPr>
        <w:widowControl/>
        <w:adjustRightInd w:val="0"/>
        <w:ind w:firstLine="480"/>
        <w:jc w:val="left"/>
        <w:rPr>
          <w:rFonts w:ascii="宋体" w:hAnsi="宋体" w:eastAsia="宋体" w:cs="宋体"/>
          <w:kern w:val="2"/>
          <w:szCs w:val="20"/>
          <w:lang w:eastAsia="zh-CN"/>
        </w:rPr>
      </w:pPr>
      <w:r>
        <w:rPr>
          <w:rFonts w:ascii="Times New Roman" w:hAnsi="Times New Roman" w:eastAsia="宋体" w:cs="Times New Roman"/>
          <w:kern w:val="2"/>
          <w:szCs w:val="20"/>
          <w:lang w:eastAsia="zh-CN"/>
        </w:rPr>
        <w:t>1）</w:t>
      </w:r>
      <w:r>
        <w:rPr>
          <w:rFonts w:hint="eastAsia" w:ascii="宋体" w:hAnsi="宋体" w:eastAsia="宋体" w:cs="宋体"/>
          <w:color w:val="000000"/>
          <w:kern w:val="2"/>
          <w:szCs w:val="20"/>
          <w:lang w:eastAsia="zh-CN"/>
        </w:rPr>
        <w:t>采用工业交换机，具备不少于24个10/100/1000M电口、不少于4个100/1000M光口、不少于4个1G/10G光口；</w:t>
      </w:r>
    </w:p>
    <w:p>
      <w:pPr>
        <w:widowControl/>
        <w:adjustRightInd w:val="0"/>
        <w:ind w:firstLine="480"/>
        <w:jc w:val="left"/>
        <w:rPr>
          <w:rFonts w:ascii="宋体" w:hAnsi="宋体" w:eastAsia="宋体" w:cs="宋体"/>
          <w:kern w:val="2"/>
          <w:szCs w:val="20"/>
          <w:lang w:eastAsia="zh-CN"/>
        </w:rPr>
      </w:pPr>
      <w:r>
        <w:rPr>
          <w:rFonts w:hint="eastAsia" w:ascii="Times New Roman" w:hAnsi="Times New Roman" w:eastAsia="宋体" w:cs="Times New Roman"/>
          <w:kern w:val="2"/>
          <w:szCs w:val="20"/>
          <w:lang w:eastAsia="zh-CN"/>
        </w:rPr>
        <w:t>2</w:t>
      </w:r>
      <w:r>
        <w:rPr>
          <w:rFonts w:ascii="Times New Roman" w:hAnsi="Times New Roman" w:eastAsia="宋体" w:cs="Times New Roman"/>
          <w:kern w:val="2"/>
          <w:szCs w:val="20"/>
          <w:lang w:eastAsia="zh-CN"/>
        </w:rPr>
        <w:t>）</w:t>
      </w:r>
      <w:r>
        <w:rPr>
          <w:rFonts w:hint="eastAsia" w:ascii="宋体" w:hAnsi="宋体" w:eastAsia="宋体" w:cs="宋体"/>
          <w:color w:val="000000"/>
          <w:kern w:val="2"/>
          <w:szCs w:val="20"/>
          <w:lang w:eastAsia="zh-CN"/>
        </w:rPr>
        <w:t>交换容量不低于598Gbps，包转发率不低于222Mpps，包缓存大小不低于64Mb，MAC表大小不低于64K；</w:t>
      </w:r>
    </w:p>
    <w:p>
      <w:pPr>
        <w:widowControl/>
        <w:adjustRightInd w:val="0"/>
        <w:ind w:firstLine="480"/>
        <w:jc w:val="left"/>
        <w:rPr>
          <w:rFonts w:ascii="宋体" w:hAnsi="宋体" w:eastAsia="宋体" w:cs="宋体"/>
          <w:kern w:val="2"/>
          <w:szCs w:val="20"/>
          <w:lang w:eastAsia="zh-CN"/>
        </w:rPr>
      </w:pPr>
      <w:r>
        <w:rPr>
          <w:rFonts w:hint="eastAsia" w:ascii="Times New Roman" w:hAnsi="Times New Roman" w:eastAsia="宋体" w:cs="Times New Roman"/>
          <w:kern w:val="2"/>
          <w:szCs w:val="20"/>
          <w:lang w:eastAsia="zh-CN"/>
        </w:rPr>
        <w:t>3</w:t>
      </w:r>
      <w:r>
        <w:rPr>
          <w:rFonts w:ascii="Times New Roman" w:hAnsi="Times New Roman" w:eastAsia="宋体" w:cs="Times New Roman"/>
          <w:kern w:val="2"/>
          <w:szCs w:val="20"/>
          <w:lang w:eastAsia="zh-CN"/>
        </w:rPr>
        <w:t>）</w:t>
      </w:r>
      <w:r>
        <w:rPr>
          <w:rFonts w:hint="eastAsia" w:ascii="宋体" w:hAnsi="宋体" w:eastAsia="宋体" w:cs="宋体"/>
          <w:color w:val="000000"/>
          <w:kern w:val="2"/>
          <w:szCs w:val="20"/>
          <w:lang w:eastAsia="zh-CN"/>
        </w:rPr>
        <w:t>支持接入不低于200路200万像素摄像机，预览视频不卡顿；</w:t>
      </w:r>
    </w:p>
    <w:p>
      <w:pPr>
        <w:widowControl/>
        <w:adjustRightInd w:val="0"/>
        <w:ind w:firstLine="480"/>
        <w:jc w:val="left"/>
        <w:rPr>
          <w:rFonts w:ascii="宋体" w:hAnsi="宋体" w:eastAsia="宋体" w:cs="宋体"/>
          <w:kern w:val="2"/>
          <w:szCs w:val="20"/>
          <w:lang w:eastAsia="zh-CN"/>
        </w:rPr>
      </w:pPr>
      <w:r>
        <w:rPr>
          <w:rFonts w:hint="eastAsia" w:ascii="Times New Roman" w:hAnsi="Times New Roman" w:eastAsia="宋体" w:cs="Times New Roman"/>
          <w:kern w:val="2"/>
          <w:szCs w:val="20"/>
          <w:lang w:eastAsia="zh-CN"/>
        </w:rPr>
        <w:t>4</w:t>
      </w:r>
      <w:r>
        <w:rPr>
          <w:rFonts w:ascii="Times New Roman" w:hAnsi="Times New Roman" w:eastAsia="宋体" w:cs="Times New Roman"/>
          <w:kern w:val="2"/>
          <w:szCs w:val="20"/>
          <w:lang w:eastAsia="zh-CN"/>
        </w:rPr>
        <w:t>）</w:t>
      </w:r>
      <w:r>
        <w:rPr>
          <w:rFonts w:hint="eastAsia" w:ascii="宋体" w:hAnsi="宋体" w:eastAsia="宋体" w:cs="宋体"/>
          <w:color w:val="000000"/>
          <w:kern w:val="2"/>
          <w:szCs w:val="20"/>
          <w:lang w:eastAsia="zh-CN"/>
        </w:rPr>
        <w:t>额定电压：AC 220V，配备双路电源模块；</w:t>
      </w:r>
    </w:p>
    <w:p>
      <w:pPr>
        <w:widowControl/>
        <w:adjustRightInd w:val="0"/>
        <w:ind w:firstLine="480"/>
        <w:jc w:val="left"/>
        <w:rPr>
          <w:rFonts w:ascii="宋体" w:hAnsi="宋体" w:eastAsia="宋体" w:cs="Times New Roman"/>
          <w:szCs w:val="20"/>
          <w:lang w:eastAsia="zh-CN"/>
        </w:rPr>
      </w:pPr>
      <w:r>
        <w:rPr>
          <w:rFonts w:hint="eastAsia" w:ascii="Times New Roman" w:hAnsi="Times New Roman" w:eastAsia="宋体" w:cs="Times New Roman"/>
          <w:szCs w:val="20"/>
          <w:lang w:eastAsia="zh-CN"/>
        </w:rPr>
        <w:t>5</w:t>
      </w:r>
      <w:r>
        <w:rPr>
          <w:rFonts w:ascii="Times New Roman" w:hAnsi="Times New Roman" w:eastAsia="宋体" w:cs="Times New Roman"/>
          <w:szCs w:val="20"/>
          <w:lang w:eastAsia="zh-CN"/>
        </w:rPr>
        <w:t>）</w:t>
      </w:r>
      <w:r>
        <w:rPr>
          <w:rFonts w:hint="eastAsia" w:ascii="宋体" w:hAnsi="宋体" w:eastAsia="宋体" w:cs="宋体"/>
          <w:color w:val="000000"/>
          <w:kern w:val="2"/>
          <w:szCs w:val="20"/>
          <w:lang w:eastAsia="zh-CN"/>
        </w:rPr>
        <w:t>配备光模块。</w:t>
      </w:r>
    </w:p>
    <w:p>
      <w:pPr>
        <w:keepNext/>
        <w:keepLines/>
        <w:widowControl w:val="0"/>
        <w:autoSpaceDE w:val="0"/>
        <w:autoSpaceDN w:val="0"/>
        <w:spacing w:line="360" w:lineRule="auto"/>
        <w:ind w:firstLine="0" w:firstLineChars="0"/>
        <w:jc w:val="left"/>
        <w:outlineLvl w:val="4"/>
        <w:rPr>
          <w:rFonts w:ascii="黑体" w:hAnsi="黑体" w:eastAsia="黑体" w:cs="宋体"/>
          <w:b/>
          <w:sz w:val="24"/>
          <w:szCs w:val="22"/>
          <w:lang w:val="en-US" w:eastAsia="zh-CN" w:bidi="ar-SA"/>
        </w:rPr>
      </w:pPr>
      <w:r>
        <w:rPr>
          <w:rFonts w:ascii="黑体" w:hAnsi="黑体" w:eastAsia="黑体" w:cs="宋体"/>
          <w:b/>
          <w:sz w:val="24"/>
          <w:szCs w:val="22"/>
          <w:lang w:val="en-US" w:eastAsia="zh-CN" w:bidi="ar-SA"/>
        </w:rPr>
        <w:t>12.4.4</w:t>
      </w:r>
      <w:r>
        <w:rPr>
          <w:rFonts w:hint="eastAsia" w:ascii="黑体" w:hAnsi="黑体" w:eastAsia="黑体" w:cs="宋体"/>
          <w:b/>
          <w:sz w:val="24"/>
          <w:szCs w:val="22"/>
          <w:lang w:val="en-US" w:eastAsia="zh-CN" w:bidi="ar-SA"/>
        </w:rPr>
        <w:t>智能巡终端机视频储存设备清单</w:t>
      </w:r>
    </w:p>
    <w:tbl>
      <w:tblPr>
        <w:tblStyle w:val="16"/>
        <w:tblW w:w="8389" w:type="dxa"/>
        <w:jc w:val="center"/>
        <w:tblLayout w:type="autofit"/>
        <w:tblCellMar>
          <w:top w:w="0" w:type="dxa"/>
          <w:left w:w="108" w:type="dxa"/>
          <w:bottom w:w="0" w:type="dxa"/>
          <w:right w:w="108" w:type="dxa"/>
        </w:tblCellMar>
      </w:tblPr>
      <w:tblGrid>
        <w:gridCol w:w="721"/>
        <w:gridCol w:w="1056"/>
        <w:gridCol w:w="4152"/>
        <w:gridCol w:w="708"/>
        <w:gridCol w:w="696"/>
        <w:gridCol w:w="1056"/>
      </w:tblGrid>
      <w:tr>
        <w:tblPrEx>
          <w:tblCellMar>
            <w:top w:w="0" w:type="dxa"/>
            <w:left w:w="108" w:type="dxa"/>
            <w:bottom w:w="0" w:type="dxa"/>
            <w:right w:w="108" w:type="dxa"/>
          </w:tblCellMar>
        </w:tblPrEx>
        <w:trPr>
          <w:trHeight w:val="312" w:hRule="atLeast"/>
          <w:jc w:val="center"/>
        </w:trPr>
        <w:tc>
          <w:tcPr>
            <w:tcW w:w="721"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adjustRightInd w:val="0"/>
              <w:spacing w:line="240" w:lineRule="auto"/>
              <w:ind w:firstLine="0" w:firstLineChars="0"/>
              <w:jc w:val="center"/>
              <w:rPr>
                <w:rFonts w:ascii="宋体" w:hAnsi="宋体" w:eastAsia="宋体" w:cs="Times New Roman"/>
                <w:b/>
                <w:bCs/>
                <w:color w:val="000000"/>
                <w:sz w:val="21"/>
                <w:szCs w:val="21"/>
                <w:lang w:eastAsia="zh-CN"/>
              </w:rPr>
            </w:pPr>
            <w:r>
              <w:rPr>
                <w:rFonts w:hint="eastAsia" w:ascii="宋体" w:hAnsi="宋体" w:eastAsia="宋体" w:cs="Times New Roman"/>
                <w:b/>
                <w:bCs/>
                <w:color w:val="000000"/>
                <w:sz w:val="21"/>
                <w:szCs w:val="21"/>
                <w:lang w:eastAsia="zh-CN"/>
              </w:rPr>
              <w:t>序号</w:t>
            </w:r>
          </w:p>
        </w:tc>
        <w:tc>
          <w:tcPr>
            <w:tcW w:w="1056"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adjustRightInd w:val="0"/>
              <w:spacing w:line="240" w:lineRule="auto"/>
              <w:ind w:firstLine="0" w:firstLineChars="0"/>
              <w:jc w:val="center"/>
              <w:rPr>
                <w:rFonts w:ascii="宋体" w:hAnsi="宋体" w:eastAsia="宋体" w:cs="Times New Roman"/>
                <w:b/>
                <w:bCs/>
                <w:color w:val="000000"/>
                <w:sz w:val="21"/>
                <w:szCs w:val="21"/>
                <w:lang w:eastAsia="zh-CN"/>
              </w:rPr>
            </w:pPr>
            <w:r>
              <w:rPr>
                <w:rFonts w:hint="eastAsia" w:ascii="宋体" w:hAnsi="宋体" w:eastAsia="宋体" w:cs="Times New Roman"/>
                <w:b/>
                <w:bCs/>
                <w:color w:val="000000"/>
                <w:sz w:val="21"/>
                <w:szCs w:val="21"/>
                <w:lang w:eastAsia="zh-CN"/>
              </w:rPr>
              <w:t>名称</w:t>
            </w:r>
          </w:p>
        </w:tc>
        <w:tc>
          <w:tcPr>
            <w:tcW w:w="4152"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adjustRightInd w:val="0"/>
              <w:spacing w:line="240" w:lineRule="auto"/>
              <w:ind w:firstLine="0" w:firstLineChars="0"/>
              <w:jc w:val="center"/>
              <w:rPr>
                <w:rFonts w:ascii="宋体" w:hAnsi="宋体" w:eastAsia="宋体" w:cs="Times New Roman"/>
                <w:b/>
                <w:bCs/>
                <w:color w:val="000000"/>
                <w:sz w:val="21"/>
                <w:szCs w:val="21"/>
                <w:lang w:eastAsia="zh-CN"/>
              </w:rPr>
            </w:pPr>
            <w:r>
              <w:rPr>
                <w:rFonts w:hint="eastAsia" w:ascii="宋体" w:hAnsi="宋体" w:eastAsia="宋体" w:cs="Times New Roman"/>
                <w:b/>
                <w:bCs/>
                <w:color w:val="000000"/>
                <w:sz w:val="21"/>
                <w:szCs w:val="21"/>
                <w:lang w:eastAsia="zh-CN"/>
              </w:rPr>
              <w:t>拟选参数</w:t>
            </w:r>
          </w:p>
        </w:tc>
        <w:tc>
          <w:tcPr>
            <w:tcW w:w="708"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adjustRightInd w:val="0"/>
              <w:spacing w:line="240" w:lineRule="auto"/>
              <w:ind w:firstLine="0" w:firstLineChars="0"/>
              <w:jc w:val="center"/>
              <w:rPr>
                <w:rFonts w:ascii="宋体" w:hAnsi="宋体" w:eastAsia="宋体" w:cs="Times New Roman"/>
                <w:b/>
                <w:bCs/>
                <w:color w:val="000000"/>
                <w:sz w:val="21"/>
                <w:szCs w:val="21"/>
                <w:lang w:eastAsia="zh-CN"/>
              </w:rPr>
            </w:pPr>
            <w:r>
              <w:rPr>
                <w:rFonts w:hint="eastAsia" w:ascii="宋体" w:hAnsi="宋体" w:eastAsia="宋体" w:cs="Times New Roman"/>
                <w:b/>
                <w:bCs/>
                <w:color w:val="000000"/>
                <w:sz w:val="21"/>
                <w:szCs w:val="21"/>
                <w:lang w:eastAsia="zh-CN"/>
              </w:rPr>
              <w:t>数量</w:t>
            </w:r>
          </w:p>
        </w:tc>
        <w:tc>
          <w:tcPr>
            <w:tcW w:w="696"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adjustRightInd w:val="0"/>
              <w:spacing w:line="240" w:lineRule="auto"/>
              <w:ind w:firstLine="0" w:firstLineChars="0"/>
              <w:jc w:val="center"/>
              <w:rPr>
                <w:rFonts w:ascii="宋体" w:hAnsi="宋体" w:eastAsia="宋体" w:cs="Times New Roman"/>
                <w:b/>
                <w:bCs/>
                <w:color w:val="000000"/>
                <w:sz w:val="21"/>
                <w:szCs w:val="21"/>
                <w:lang w:eastAsia="zh-CN"/>
              </w:rPr>
            </w:pPr>
            <w:r>
              <w:rPr>
                <w:rFonts w:hint="eastAsia" w:ascii="宋体" w:hAnsi="宋体" w:eastAsia="宋体" w:cs="Times New Roman"/>
                <w:b/>
                <w:bCs/>
                <w:color w:val="000000"/>
                <w:sz w:val="21"/>
                <w:szCs w:val="21"/>
                <w:lang w:eastAsia="zh-CN"/>
              </w:rPr>
              <w:t>单位</w:t>
            </w:r>
          </w:p>
        </w:tc>
        <w:tc>
          <w:tcPr>
            <w:tcW w:w="1056"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adjustRightInd w:val="0"/>
              <w:spacing w:line="240" w:lineRule="auto"/>
              <w:ind w:firstLine="0" w:firstLineChars="0"/>
              <w:jc w:val="center"/>
              <w:rPr>
                <w:rFonts w:ascii="宋体" w:hAnsi="宋体" w:eastAsia="宋体" w:cs="Times New Roman"/>
                <w:b/>
                <w:bCs/>
                <w:color w:val="000000"/>
                <w:sz w:val="21"/>
                <w:szCs w:val="21"/>
                <w:lang w:eastAsia="zh-CN"/>
              </w:rPr>
            </w:pPr>
            <w:r>
              <w:rPr>
                <w:rFonts w:hint="eastAsia" w:ascii="宋体" w:hAnsi="宋体" w:eastAsia="宋体" w:cs="Times New Roman"/>
                <w:b/>
                <w:bCs/>
                <w:color w:val="000000"/>
                <w:sz w:val="21"/>
                <w:szCs w:val="21"/>
                <w:lang w:eastAsia="zh-CN"/>
              </w:rPr>
              <w:t>备注</w:t>
            </w:r>
          </w:p>
        </w:tc>
      </w:tr>
      <w:tr>
        <w:tblPrEx>
          <w:tblCellMar>
            <w:top w:w="0" w:type="dxa"/>
            <w:left w:w="108" w:type="dxa"/>
            <w:bottom w:w="0" w:type="dxa"/>
            <w:right w:w="108" w:type="dxa"/>
          </w:tblCellMar>
        </w:tblPrEx>
        <w:trPr>
          <w:trHeight w:val="1722" w:hRule="atLeast"/>
          <w:jc w:val="center"/>
        </w:trPr>
        <w:tc>
          <w:tcPr>
            <w:tcW w:w="7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autoSpaceDE/>
              <w:autoSpaceDN/>
              <w:adjustRightInd w:val="0"/>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1</w:t>
            </w:r>
          </w:p>
        </w:tc>
        <w:tc>
          <w:tcPr>
            <w:tcW w:w="1056"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adjustRightInd w:val="0"/>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千兆交换机</w:t>
            </w:r>
          </w:p>
        </w:tc>
        <w:tc>
          <w:tcPr>
            <w:tcW w:w="4152"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adjustRightInd w:val="0"/>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国产品牌</w:t>
            </w:r>
            <w:r>
              <w:rPr>
                <w:rFonts w:hint="eastAsia" w:ascii="宋体" w:hAnsi="宋体" w:eastAsia="宋体" w:cs="Times New Roman"/>
                <w:color w:val="000000"/>
                <w:sz w:val="21"/>
                <w:szCs w:val="21"/>
                <w:lang w:eastAsia="zh-CN"/>
              </w:rPr>
              <w:br w:type="textWrapping"/>
            </w:r>
            <w:r>
              <w:rPr>
                <w:rFonts w:hint="eastAsia" w:ascii="宋体" w:hAnsi="宋体" w:eastAsia="宋体" w:cs="Times New Roman"/>
                <w:color w:val="000000"/>
                <w:sz w:val="21"/>
                <w:szCs w:val="21"/>
                <w:lang w:eastAsia="zh-CN"/>
              </w:rPr>
              <w:t>24个10/100/1000Base-T以太网端口,4个复用的千兆Combo SFP,4个千兆SFP,双交流电源。</w:t>
            </w:r>
          </w:p>
        </w:tc>
        <w:tc>
          <w:tcPr>
            <w:tcW w:w="7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autoSpaceDE/>
              <w:autoSpaceDN/>
              <w:adjustRightInd w:val="0"/>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9</w:t>
            </w:r>
          </w:p>
        </w:tc>
        <w:tc>
          <w:tcPr>
            <w:tcW w:w="6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autoSpaceDE/>
              <w:autoSpaceDN/>
              <w:adjustRightInd w:val="0"/>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台</w:t>
            </w:r>
          </w:p>
        </w:tc>
        <w:tc>
          <w:tcPr>
            <w:tcW w:w="10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autoSpaceDE/>
              <w:autoSpaceDN/>
              <w:adjustRightInd w:val="0"/>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含招标要求2台风机千兆交换机</w:t>
            </w:r>
          </w:p>
        </w:tc>
      </w:tr>
      <w:tr>
        <w:trPr>
          <w:trHeight w:val="1973" w:hRule="atLeast"/>
          <w:jc w:val="center"/>
        </w:trPr>
        <w:tc>
          <w:tcPr>
            <w:tcW w:w="7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autoSpaceDE/>
              <w:autoSpaceDN/>
              <w:adjustRightInd w:val="0"/>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2</w:t>
            </w:r>
          </w:p>
        </w:tc>
        <w:tc>
          <w:tcPr>
            <w:tcW w:w="1056"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adjustRightInd w:val="0"/>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网络硬盘录像机</w:t>
            </w:r>
          </w:p>
        </w:tc>
        <w:tc>
          <w:tcPr>
            <w:tcW w:w="4152"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adjustRightInd w:val="0"/>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国产品牌</w:t>
            </w:r>
            <w:r>
              <w:rPr>
                <w:rFonts w:hint="eastAsia" w:ascii="宋体" w:hAnsi="宋体" w:eastAsia="宋体" w:cs="Times New Roman"/>
                <w:color w:val="000000"/>
                <w:sz w:val="21"/>
                <w:szCs w:val="21"/>
                <w:lang w:eastAsia="zh-CN"/>
              </w:rPr>
              <w:br w:type="textWrapping"/>
            </w:r>
            <w:r>
              <w:rPr>
                <w:rFonts w:hint="eastAsia" w:ascii="宋体" w:hAnsi="宋体" w:eastAsia="宋体" w:cs="Times New Roman"/>
                <w:color w:val="000000"/>
                <w:sz w:val="21"/>
                <w:szCs w:val="21"/>
                <w:lang w:eastAsia="zh-CN"/>
              </w:rPr>
              <w:t>接入路数:不低于 128 路；</w:t>
            </w:r>
            <w:r>
              <w:rPr>
                <w:rFonts w:hint="eastAsia" w:ascii="宋体" w:hAnsi="宋体" w:eastAsia="宋体" w:cs="Times New Roman"/>
                <w:color w:val="000000"/>
                <w:sz w:val="21"/>
                <w:szCs w:val="21"/>
                <w:lang w:eastAsia="zh-CN"/>
              </w:rPr>
              <w:br w:type="textWrapping"/>
            </w:r>
            <w:r>
              <w:rPr>
                <w:rFonts w:hint="eastAsia" w:ascii="宋体" w:hAnsi="宋体" w:eastAsia="宋体" w:cs="Times New Roman"/>
                <w:color w:val="000000"/>
                <w:sz w:val="21"/>
                <w:szCs w:val="21"/>
                <w:lang w:eastAsia="zh-CN"/>
              </w:rPr>
              <w:t>硬盘接目:不少于 24个SATA.单盘容量不小于 20T；</w:t>
            </w:r>
            <w:r>
              <w:rPr>
                <w:rFonts w:hint="eastAsia" w:ascii="宋体" w:hAnsi="宋体" w:eastAsia="宋体" w:cs="Times New Roman"/>
                <w:color w:val="000000"/>
                <w:sz w:val="21"/>
                <w:szCs w:val="21"/>
                <w:lang w:eastAsia="zh-CN"/>
              </w:rPr>
              <w:br w:type="textWrapping"/>
            </w:r>
            <w:r>
              <w:rPr>
                <w:rFonts w:hint="eastAsia" w:ascii="宋体" w:hAnsi="宋体" w:eastAsia="宋体" w:cs="Times New Roman"/>
                <w:color w:val="000000"/>
                <w:sz w:val="21"/>
                <w:szCs w:val="21"/>
                <w:lang w:eastAsia="zh-CN"/>
              </w:rPr>
              <w:t>多路回放:最大支持不少于16路回放。</w:t>
            </w:r>
          </w:p>
        </w:tc>
        <w:tc>
          <w:tcPr>
            <w:tcW w:w="7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autoSpaceDE/>
              <w:autoSpaceDN/>
              <w:adjustRightInd w:val="0"/>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1</w:t>
            </w:r>
          </w:p>
        </w:tc>
        <w:tc>
          <w:tcPr>
            <w:tcW w:w="6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autoSpaceDE/>
              <w:autoSpaceDN/>
              <w:adjustRightInd w:val="0"/>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台</w:t>
            </w:r>
          </w:p>
        </w:tc>
        <w:tc>
          <w:tcPr>
            <w:tcW w:w="10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autoSpaceDE/>
              <w:autoSpaceDN/>
              <w:adjustRightInd w:val="0"/>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含招标要求1台风机硬盘录像机</w:t>
            </w:r>
          </w:p>
        </w:tc>
      </w:tr>
      <w:tr>
        <w:tblPrEx>
          <w:tblCellMar>
            <w:top w:w="0" w:type="dxa"/>
            <w:left w:w="108" w:type="dxa"/>
            <w:bottom w:w="0" w:type="dxa"/>
            <w:right w:w="108" w:type="dxa"/>
          </w:tblCellMar>
        </w:tblPrEx>
        <w:trPr>
          <w:trHeight w:val="1549" w:hRule="atLeast"/>
          <w:jc w:val="center"/>
        </w:trPr>
        <w:tc>
          <w:tcPr>
            <w:tcW w:w="7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autoSpaceDE/>
              <w:autoSpaceDN/>
              <w:adjustRightInd w:val="0"/>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3</w:t>
            </w:r>
          </w:p>
        </w:tc>
        <w:tc>
          <w:tcPr>
            <w:tcW w:w="1056"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adjustRightInd w:val="0"/>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工程师站</w:t>
            </w:r>
          </w:p>
        </w:tc>
        <w:tc>
          <w:tcPr>
            <w:tcW w:w="4152"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adjustRightInd w:val="0"/>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国产品牌；国产cpu，主频≥2.7GHz，核数≥8核，显卡≥2GB。</w:t>
            </w:r>
          </w:p>
        </w:tc>
        <w:tc>
          <w:tcPr>
            <w:tcW w:w="7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autoSpaceDE/>
              <w:autoSpaceDN/>
              <w:adjustRightInd w:val="0"/>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1</w:t>
            </w:r>
          </w:p>
        </w:tc>
        <w:tc>
          <w:tcPr>
            <w:tcW w:w="6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autoSpaceDE/>
              <w:autoSpaceDN/>
              <w:adjustRightInd w:val="0"/>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台</w:t>
            </w:r>
          </w:p>
        </w:tc>
        <w:tc>
          <w:tcPr>
            <w:tcW w:w="10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autoSpaceDE/>
              <w:autoSpaceDN/>
              <w:adjustRightInd w:val="0"/>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最终以中标设计方案为准</w:t>
            </w:r>
          </w:p>
        </w:tc>
      </w:tr>
      <w:tr>
        <w:tblPrEx>
          <w:tblCellMar>
            <w:top w:w="0" w:type="dxa"/>
            <w:left w:w="108" w:type="dxa"/>
            <w:bottom w:w="0" w:type="dxa"/>
            <w:right w:w="108" w:type="dxa"/>
          </w:tblCellMar>
        </w:tblPrEx>
        <w:trPr>
          <w:trHeight w:val="983" w:hRule="atLeast"/>
          <w:jc w:val="center"/>
        </w:trPr>
        <w:tc>
          <w:tcPr>
            <w:tcW w:w="7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autoSpaceDE/>
              <w:autoSpaceDN/>
              <w:adjustRightInd w:val="0"/>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4</w:t>
            </w:r>
          </w:p>
        </w:tc>
        <w:tc>
          <w:tcPr>
            <w:tcW w:w="10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autoSpaceDE/>
              <w:autoSpaceDN/>
              <w:adjustRightInd w:val="0"/>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球型摄像机/云台摄像机/固定摄像机/微型摄像机/全景摄像机等</w:t>
            </w:r>
          </w:p>
        </w:tc>
        <w:tc>
          <w:tcPr>
            <w:tcW w:w="4152"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adjustRightInd w:val="0"/>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国产品牌</w:t>
            </w:r>
          </w:p>
          <w:p>
            <w:pPr>
              <w:autoSpaceDE/>
              <w:autoSpaceDN/>
              <w:adjustRightInd w:val="0"/>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固定摄像机：</w:t>
            </w:r>
            <w:r>
              <w:rPr>
                <w:rFonts w:hint="eastAsia" w:ascii="宋体" w:hAnsi="宋体" w:eastAsia="宋体" w:cs="Times New Roman"/>
                <w:color w:val="000000"/>
                <w:sz w:val="21"/>
                <w:szCs w:val="21"/>
                <w:lang w:eastAsia="zh-CN"/>
              </w:rPr>
              <w:br w:type="textWrapping"/>
            </w:r>
            <w:r>
              <w:rPr>
                <w:rFonts w:hint="eastAsia" w:ascii="宋体" w:hAnsi="宋体" w:eastAsia="宋体" w:cs="Times New Roman"/>
                <w:color w:val="000000"/>
                <w:sz w:val="21"/>
                <w:szCs w:val="21"/>
                <w:lang w:eastAsia="zh-CN"/>
              </w:rPr>
              <w:t>像素:不低于 400万；</w:t>
            </w:r>
            <w:r>
              <w:rPr>
                <w:rFonts w:hint="eastAsia" w:ascii="宋体" w:hAnsi="宋体" w:eastAsia="宋体" w:cs="Times New Roman"/>
                <w:color w:val="000000"/>
                <w:sz w:val="21"/>
                <w:szCs w:val="21"/>
                <w:lang w:eastAsia="zh-CN"/>
              </w:rPr>
              <w:br w:type="textWrapping"/>
            </w:r>
            <w:r>
              <w:rPr>
                <w:rFonts w:hint="eastAsia" w:ascii="宋体" w:hAnsi="宋体" w:eastAsia="宋体" w:cs="Times New Roman"/>
                <w:color w:val="000000"/>
                <w:sz w:val="21"/>
                <w:szCs w:val="21"/>
                <w:lang w:eastAsia="zh-CN"/>
              </w:rPr>
              <w:t>最大分辨率:不低于 2688x1520；</w:t>
            </w:r>
            <w:r>
              <w:rPr>
                <w:rFonts w:hint="eastAsia" w:ascii="宋体" w:hAnsi="宋体" w:eastAsia="宋体" w:cs="Times New Roman"/>
                <w:color w:val="000000"/>
                <w:sz w:val="21"/>
                <w:szCs w:val="21"/>
                <w:lang w:eastAsia="zh-CN"/>
              </w:rPr>
              <w:br w:type="textWrapping"/>
            </w:r>
            <w:r>
              <w:rPr>
                <w:rFonts w:hint="eastAsia" w:ascii="宋体" w:hAnsi="宋体" w:eastAsia="宋体" w:cs="Times New Roman"/>
                <w:color w:val="000000"/>
                <w:sz w:val="21"/>
                <w:szCs w:val="21"/>
                <w:lang w:eastAsia="zh-CN"/>
              </w:rPr>
              <w:t>支持电动变焦；</w:t>
            </w:r>
            <w:r>
              <w:rPr>
                <w:rFonts w:hint="eastAsia" w:ascii="宋体" w:hAnsi="宋体" w:eastAsia="宋体" w:cs="Times New Roman"/>
                <w:color w:val="000000"/>
                <w:sz w:val="21"/>
                <w:szCs w:val="21"/>
                <w:lang w:eastAsia="zh-CN"/>
              </w:rPr>
              <w:br w:type="textWrapping"/>
            </w:r>
            <w:r>
              <w:rPr>
                <w:rFonts w:hint="eastAsia" w:ascii="宋体" w:hAnsi="宋体" w:eastAsia="宋体" w:cs="Times New Roman"/>
                <w:color w:val="000000"/>
                <w:sz w:val="21"/>
                <w:szCs w:val="21"/>
                <w:lang w:eastAsia="zh-CN"/>
              </w:rPr>
              <w:t>网络接口:不少于1个(光口/电口可选，支持10M/100M网络数据)。</w:t>
            </w:r>
          </w:p>
          <w:p>
            <w:pPr>
              <w:autoSpaceDE/>
              <w:autoSpaceDN/>
              <w:adjustRightInd w:val="0"/>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球形摄像机：</w:t>
            </w:r>
          </w:p>
          <w:p>
            <w:pPr>
              <w:autoSpaceDE/>
              <w:autoSpaceDN/>
              <w:adjustRightInd w:val="0"/>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国产品牌</w:t>
            </w:r>
            <w:r>
              <w:rPr>
                <w:rFonts w:hint="eastAsia" w:ascii="宋体" w:hAnsi="宋体" w:eastAsia="宋体" w:cs="Times New Roman"/>
                <w:color w:val="000000"/>
                <w:sz w:val="21"/>
                <w:szCs w:val="21"/>
                <w:lang w:eastAsia="zh-CN"/>
              </w:rPr>
              <w:br w:type="textWrapping"/>
            </w:r>
            <w:r>
              <w:rPr>
                <w:rFonts w:hint="eastAsia" w:ascii="宋体" w:hAnsi="宋体" w:eastAsia="宋体" w:cs="Times New Roman"/>
                <w:color w:val="000000"/>
                <w:sz w:val="21"/>
                <w:szCs w:val="21"/>
                <w:lang w:eastAsia="zh-CN"/>
              </w:rPr>
              <w:t>像素:不低于 400万；</w:t>
            </w:r>
            <w:r>
              <w:rPr>
                <w:rFonts w:hint="eastAsia" w:ascii="宋体" w:hAnsi="宋体" w:eastAsia="宋体" w:cs="Times New Roman"/>
                <w:color w:val="000000"/>
                <w:sz w:val="21"/>
                <w:szCs w:val="21"/>
                <w:lang w:eastAsia="zh-CN"/>
              </w:rPr>
              <w:br w:type="textWrapping"/>
            </w:r>
            <w:r>
              <w:rPr>
                <w:rFonts w:hint="eastAsia" w:ascii="宋体" w:hAnsi="宋体" w:eastAsia="宋体" w:cs="Times New Roman"/>
                <w:color w:val="000000"/>
                <w:sz w:val="21"/>
                <w:szCs w:val="21"/>
                <w:lang w:eastAsia="zh-CN"/>
              </w:rPr>
              <w:t>最大分辨率:不低于 2560x1440；</w:t>
            </w:r>
            <w:r>
              <w:rPr>
                <w:rFonts w:hint="eastAsia" w:ascii="宋体" w:hAnsi="宋体" w:eastAsia="宋体" w:cs="Times New Roman"/>
                <w:color w:val="000000"/>
                <w:sz w:val="21"/>
                <w:szCs w:val="21"/>
                <w:lang w:eastAsia="zh-CN"/>
              </w:rPr>
              <w:br w:type="textWrapping"/>
            </w:r>
            <w:r>
              <w:rPr>
                <w:rFonts w:hint="eastAsia" w:ascii="宋体" w:hAnsi="宋体" w:eastAsia="宋体" w:cs="Times New Roman"/>
                <w:color w:val="000000"/>
                <w:sz w:val="21"/>
                <w:szCs w:val="21"/>
                <w:lang w:eastAsia="zh-CN"/>
              </w:rPr>
              <w:t>光学变倍:不低于 32倍；</w:t>
            </w:r>
            <w:r>
              <w:rPr>
                <w:rFonts w:hint="eastAsia" w:ascii="宋体" w:hAnsi="宋体" w:eastAsia="宋体" w:cs="Times New Roman"/>
                <w:color w:val="000000"/>
                <w:sz w:val="21"/>
                <w:szCs w:val="21"/>
                <w:lang w:eastAsia="zh-CN"/>
              </w:rPr>
              <w:br w:type="textWrapping"/>
            </w:r>
            <w:r>
              <w:rPr>
                <w:rFonts w:hint="eastAsia" w:ascii="宋体" w:hAnsi="宋体" w:eastAsia="宋体" w:cs="Times New Roman"/>
                <w:color w:val="000000"/>
                <w:sz w:val="21"/>
                <w:szCs w:val="21"/>
                <w:lang w:eastAsia="zh-CN"/>
              </w:rPr>
              <w:t>水平范围:0°~360°连续旋转:垂直范围:-20°~+90°自动翻转180”后连续监视；</w:t>
            </w:r>
            <w:r>
              <w:rPr>
                <w:rFonts w:hint="eastAsia" w:ascii="宋体" w:hAnsi="宋体" w:eastAsia="宋体" w:cs="Times New Roman"/>
                <w:color w:val="000000"/>
                <w:sz w:val="21"/>
                <w:szCs w:val="21"/>
                <w:lang w:eastAsia="zh-CN"/>
              </w:rPr>
              <w:br w:type="textWrapping"/>
            </w:r>
            <w:r>
              <w:rPr>
                <w:rFonts w:hint="eastAsia" w:ascii="宋体" w:hAnsi="宋体" w:eastAsia="宋体" w:cs="Times New Roman"/>
                <w:color w:val="000000"/>
                <w:sz w:val="21"/>
                <w:szCs w:val="21"/>
                <w:lang w:eastAsia="zh-CN"/>
              </w:rPr>
              <w:t>网络接口:不少于1个(光口/电期可选,支持10M/100M 网络数据)。</w:t>
            </w:r>
          </w:p>
        </w:tc>
        <w:tc>
          <w:tcPr>
            <w:tcW w:w="7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autoSpaceDE/>
              <w:autoSpaceDN/>
              <w:adjustRightInd w:val="0"/>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125</w:t>
            </w:r>
          </w:p>
        </w:tc>
        <w:tc>
          <w:tcPr>
            <w:tcW w:w="6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autoSpaceDE/>
              <w:autoSpaceDN/>
              <w:adjustRightInd w:val="0"/>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台</w:t>
            </w:r>
          </w:p>
        </w:tc>
        <w:tc>
          <w:tcPr>
            <w:tcW w:w="10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autoSpaceDE/>
              <w:autoSpaceDN/>
              <w:adjustRightInd w:val="0"/>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最终以中标设计方案为准</w:t>
            </w:r>
          </w:p>
        </w:tc>
      </w:tr>
      <w:tr>
        <w:tblPrEx>
          <w:tblCellMar>
            <w:top w:w="0" w:type="dxa"/>
            <w:left w:w="108" w:type="dxa"/>
            <w:bottom w:w="0" w:type="dxa"/>
            <w:right w:w="108" w:type="dxa"/>
          </w:tblCellMar>
        </w:tblPrEx>
        <w:trPr>
          <w:trHeight w:val="1872" w:hRule="atLeast"/>
          <w:jc w:val="center"/>
        </w:trPr>
        <w:tc>
          <w:tcPr>
            <w:tcW w:w="7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autoSpaceDE/>
              <w:autoSpaceDN/>
              <w:adjustRightInd w:val="0"/>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5</w:t>
            </w:r>
          </w:p>
        </w:tc>
        <w:tc>
          <w:tcPr>
            <w:tcW w:w="10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autoSpaceDE/>
              <w:autoSpaceDN/>
              <w:adjustRightInd w:val="0"/>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红外热成像摄像机</w:t>
            </w:r>
          </w:p>
        </w:tc>
        <w:tc>
          <w:tcPr>
            <w:tcW w:w="4152"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adjustRightInd w:val="0"/>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国产品牌</w:t>
            </w:r>
            <w:r>
              <w:rPr>
                <w:rFonts w:hint="eastAsia" w:ascii="宋体" w:hAnsi="宋体" w:eastAsia="宋体" w:cs="Times New Roman"/>
                <w:color w:val="000000"/>
                <w:sz w:val="21"/>
                <w:szCs w:val="21"/>
                <w:lang w:eastAsia="zh-CN"/>
              </w:rPr>
              <w:br w:type="textWrapping"/>
            </w:r>
            <w:r>
              <w:rPr>
                <w:rFonts w:hint="eastAsia" w:ascii="宋体" w:hAnsi="宋体" w:eastAsia="宋体" w:cs="Times New Roman"/>
                <w:color w:val="000000"/>
                <w:sz w:val="21"/>
                <w:szCs w:val="21"/>
                <w:lang w:eastAsia="zh-CN"/>
              </w:rPr>
              <w:t>探测器像素:不低于 640x512；</w:t>
            </w:r>
            <w:r>
              <w:rPr>
                <w:rFonts w:hint="eastAsia" w:ascii="宋体" w:hAnsi="宋体" w:eastAsia="宋体" w:cs="Times New Roman"/>
                <w:color w:val="000000"/>
                <w:sz w:val="21"/>
                <w:szCs w:val="21"/>
                <w:lang w:eastAsia="zh-CN"/>
              </w:rPr>
              <w:br w:type="textWrapping"/>
            </w:r>
            <w:r>
              <w:rPr>
                <w:rFonts w:hint="eastAsia" w:ascii="宋体" w:hAnsi="宋体" w:eastAsia="宋体" w:cs="Times New Roman"/>
                <w:color w:val="000000"/>
                <w:sz w:val="21"/>
                <w:szCs w:val="21"/>
                <w:lang w:eastAsia="zh-CN"/>
              </w:rPr>
              <w:t>光谱范围:不低于8um~14um；</w:t>
            </w:r>
            <w:r>
              <w:rPr>
                <w:rFonts w:hint="eastAsia" w:ascii="宋体" w:hAnsi="宋体" w:eastAsia="宋体" w:cs="Times New Roman"/>
                <w:color w:val="000000"/>
                <w:sz w:val="21"/>
                <w:szCs w:val="21"/>
                <w:lang w:eastAsia="zh-CN"/>
              </w:rPr>
              <w:br w:type="textWrapping"/>
            </w:r>
            <w:r>
              <w:rPr>
                <w:rFonts w:hint="eastAsia" w:ascii="宋体" w:hAnsi="宋体" w:eastAsia="宋体" w:cs="Times New Roman"/>
                <w:color w:val="000000"/>
                <w:sz w:val="21"/>
                <w:szCs w:val="21"/>
                <w:lang w:eastAsia="zh-CN"/>
              </w:rPr>
              <w:t>测温范围: 低温模式不低于(-20~+150)℃,高温模式不低于(0~+550)℃；</w:t>
            </w:r>
            <w:r>
              <w:rPr>
                <w:rFonts w:hint="eastAsia" w:ascii="宋体" w:hAnsi="宋体" w:eastAsia="宋体" w:cs="Times New Roman"/>
                <w:color w:val="000000"/>
                <w:sz w:val="21"/>
                <w:szCs w:val="21"/>
                <w:lang w:eastAsia="zh-CN"/>
              </w:rPr>
              <w:br w:type="textWrapping"/>
            </w:r>
            <w:r>
              <w:rPr>
                <w:rFonts w:hint="eastAsia" w:ascii="宋体" w:hAnsi="宋体" w:eastAsia="宋体" w:cs="Times New Roman"/>
                <w:color w:val="000000"/>
                <w:sz w:val="21"/>
                <w:szCs w:val="21"/>
                <w:lang w:eastAsia="zh-CN"/>
              </w:rPr>
              <w:t>测温距离:不低于 1m~6.5m；</w:t>
            </w:r>
            <w:r>
              <w:rPr>
                <w:rFonts w:hint="eastAsia" w:ascii="宋体" w:hAnsi="宋体" w:eastAsia="宋体" w:cs="Times New Roman"/>
                <w:color w:val="000000"/>
                <w:sz w:val="21"/>
                <w:szCs w:val="21"/>
                <w:lang w:eastAsia="zh-CN"/>
              </w:rPr>
              <w:br w:type="textWrapping"/>
            </w:r>
            <w:r>
              <w:rPr>
                <w:rFonts w:hint="eastAsia" w:ascii="宋体" w:hAnsi="宋体" w:eastAsia="宋体" w:cs="Times New Roman"/>
                <w:color w:val="000000"/>
                <w:sz w:val="21"/>
                <w:szCs w:val="21"/>
                <w:lang w:eastAsia="zh-CN"/>
              </w:rPr>
              <w:t>可见光光学变倍:不低于 40倍；</w:t>
            </w:r>
            <w:r>
              <w:rPr>
                <w:rFonts w:hint="eastAsia" w:ascii="宋体" w:hAnsi="宋体" w:eastAsia="宋体" w:cs="Times New Roman"/>
                <w:color w:val="000000"/>
                <w:sz w:val="21"/>
                <w:szCs w:val="21"/>
                <w:lang w:eastAsia="zh-CN"/>
              </w:rPr>
              <w:br w:type="textWrapping"/>
            </w:r>
            <w:r>
              <w:rPr>
                <w:rFonts w:hint="eastAsia" w:ascii="宋体" w:hAnsi="宋体" w:eastAsia="宋体" w:cs="Times New Roman"/>
                <w:color w:val="000000"/>
                <w:sz w:val="21"/>
                <w:szCs w:val="21"/>
                <w:lang w:eastAsia="zh-CN"/>
              </w:rPr>
              <w:t>网络接口:不少于1个，10W/100光口/电口可选。</w:t>
            </w:r>
          </w:p>
        </w:tc>
        <w:tc>
          <w:tcPr>
            <w:tcW w:w="7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autoSpaceDE/>
              <w:autoSpaceDN/>
              <w:adjustRightInd w:val="0"/>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2</w:t>
            </w:r>
          </w:p>
        </w:tc>
        <w:tc>
          <w:tcPr>
            <w:tcW w:w="6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autoSpaceDE/>
              <w:autoSpaceDN/>
              <w:adjustRightInd w:val="0"/>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台</w:t>
            </w:r>
          </w:p>
        </w:tc>
        <w:tc>
          <w:tcPr>
            <w:tcW w:w="10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autoSpaceDE/>
              <w:autoSpaceDN/>
              <w:adjustRightInd w:val="0"/>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最终以中标设计方案为准</w:t>
            </w:r>
          </w:p>
        </w:tc>
      </w:tr>
      <w:tr>
        <w:tblPrEx>
          <w:tblCellMar>
            <w:top w:w="0" w:type="dxa"/>
            <w:left w:w="108" w:type="dxa"/>
            <w:bottom w:w="0" w:type="dxa"/>
            <w:right w:w="108" w:type="dxa"/>
          </w:tblCellMar>
        </w:tblPrEx>
        <w:trPr>
          <w:trHeight w:val="1872" w:hRule="atLeast"/>
          <w:jc w:val="center"/>
        </w:trPr>
        <w:tc>
          <w:tcPr>
            <w:tcW w:w="7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autoSpaceDE/>
              <w:autoSpaceDN/>
              <w:adjustRightInd w:val="0"/>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6</w:t>
            </w:r>
          </w:p>
        </w:tc>
        <w:tc>
          <w:tcPr>
            <w:tcW w:w="1056"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adjustRightInd w:val="0"/>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导轨机器人</w:t>
            </w:r>
          </w:p>
        </w:tc>
        <w:tc>
          <w:tcPr>
            <w:tcW w:w="4152"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adjustRightInd w:val="0"/>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 xml:space="preserve">国产化产品,支持全面采集设备红外图像，实时温度分析，异常告警; 支持全面采集表计高清图像，实现智能分析识别（指针/数字/开关/故障灯等）; 支持7*24小时全天候巡检监测; 最小转弯半径300mm，满足狭小空间巡检需求; 支持视觉面阵避障; </w:t>
            </w:r>
          </w:p>
          <w:p>
            <w:pPr>
              <w:autoSpaceDE/>
              <w:autoSpaceDN/>
              <w:adjustRightInd w:val="0"/>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 xml:space="preserve">SD卡存储：内置MicroSD/MicroSDHC/MicroSDXC插槽，最大支持256 GB </w:t>
            </w:r>
          </w:p>
        </w:tc>
        <w:tc>
          <w:tcPr>
            <w:tcW w:w="7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autoSpaceDE/>
              <w:autoSpaceDN/>
              <w:adjustRightInd w:val="0"/>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1</w:t>
            </w:r>
          </w:p>
        </w:tc>
        <w:tc>
          <w:tcPr>
            <w:tcW w:w="6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autoSpaceDE/>
              <w:autoSpaceDN/>
              <w:adjustRightInd w:val="0"/>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台</w:t>
            </w:r>
          </w:p>
        </w:tc>
        <w:tc>
          <w:tcPr>
            <w:tcW w:w="10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autoSpaceDE/>
              <w:autoSpaceDN/>
              <w:adjustRightInd w:val="0"/>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最终以中标设计方案为准</w:t>
            </w:r>
          </w:p>
        </w:tc>
      </w:tr>
      <w:tr>
        <w:tblPrEx>
          <w:tblCellMar>
            <w:top w:w="0" w:type="dxa"/>
            <w:left w:w="108" w:type="dxa"/>
            <w:bottom w:w="0" w:type="dxa"/>
            <w:right w:w="108" w:type="dxa"/>
          </w:tblCellMar>
        </w:tblPrEx>
        <w:trPr>
          <w:trHeight w:val="2296" w:hRule="atLeast"/>
          <w:jc w:val="center"/>
        </w:trPr>
        <w:tc>
          <w:tcPr>
            <w:tcW w:w="7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autoSpaceDE/>
              <w:autoSpaceDN/>
              <w:adjustRightInd w:val="0"/>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7</w:t>
            </w:r>
          </w:p>
        </w:tc>
        <w:tc>
          <w:tcPr>
            <w:tcW w:w="1056"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adjustRightInd w:val="0"/>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工业听诊器</w:t>
            </w:r>
          </w:p>
        </w:tc>
        <w:tc>
          <w:tcPr>
            <w:tcW w:w="4152"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adjustRightInd w:val="0"/>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国产品牌</w:t>
            </w:r>
            <w:r>
              <w:rPr>
                <w:rFonts w:hint="eastAsia" w:ascii="宋体" w:hAnsi="宋体" w:eastAsia="宋体" w:cs="Times New Roman"/>
                <w:color w:val="000000"/>
                <w:sz w:val="21"/>
                <w:szCs w:val="21"/>
                <w:lang w:eastAsia="zh-CN"/>
              </w:rPr>
              <w:br w:type="textWrapping"/>
            </w:r>
            <w:r>
              <w:rPr>
                <w:rFonts w:hint="eastAsia" w:ascii="宋体" w:hAnsi="宋体" w:eastAsia="宋体" w:cs="Times New Roman"/>
                <w:color w:val="000000"/>
                <w:sz w:val="21"/>
                <w:szCs w:val="21"/>
                <w:lang w:eastAsia="zh-CN"/>
              </w:rPr>
              <w:t>内置放大电路，支持微小信号调节处理</w:t>
            </w:r>
            <w:r>
              <w:rPr>
                <w:rFonts w:hint="eastAsia" w:ascii="宋体" w:hAnsi="宋体" w:eastAsia="宋体" w:cs="Times New Roman"/>
                <w:color w:val="000000"/>
                <w:sz w:val="21"/>
                <w:szCs w:val="21"/>
                <w:lang w:eastAsia="zh-CN"/>
              </w:rPr>
              <w:br w:type="textWrapping"/>
            </w:r>
            <w:r>
              <w:rPr>
                <w:rFonts w:hint="eastAsia" w:ascii="宋体" w:hAnsi="宋体" w:eastAsia="宋体" w:cs="Times New Roman"/>
                <w:color w:val="000000"/>
                <w:sz w:val="21"/>
                <w:szCs w:val="21"/>
                <w:lang w:eastAsia="zh-CN"/>
              </w:rPr>
              <w:t xml:space="preserve">适合近距离拾音，根据场景调节识音范围 </w:t>
            </w:r>
            <w:r>
              <w:rPr>
                <w:rFonts w:hint="eastAsia" w:ascii="宋体" w:hAnsi="宋体" w:eastAsia="宋体" w:cs="Times New Roman"/>
                <w:color w:val="000000"/>
                <w:sz w:val="21"/>
                <w:szCs w:val="21"/>
                <w:lang w:eastAsia="zh-CN"/>
              </w:rPr>
              <w:br w:type="textWrapping"/>
            </w:r>
            <w:r>
              <w:rPr>
                <w:rFonts w:hint="eastAsia" w:ascii="宋体" w:hAnsi="宋体" w:eastAsia="宋体" w:cs="Times New Roman"/>
                <w:color w:val="000000"/>
                <w:sz w:val="21"/>
                <w:szCs w:val="21"/>
                <w:lang w:eastAsia="zh-CN"/>
              </w:rPr>
              <w:t xml:space="preserve">支持航空头接口，支持磁吸安装，适应振动场景安装 </w:t>
            </w:r>
            <w:r>
              <w:rPr>
                <w:rFonts w:hint="eastAsia" w:ascii="宋体" w:hAnsi="宋体" w:eastAsia="宋体" w:cs="Times New Roman"/>
                <w:color w:val="000000"/>
                <w:sz w:val="21"/>
                <w:szCs w:val="21"/>
                <w:lang w:eastAsia="zh-CN"/>
              </w:rPr>
              <w:br w:type="textWrapping"/>
            </w:r>
            <w:r>
              <w:rPr>
                <w:rFonts w:hint="eastAsia" w:ascii="宋体" w:hAnsi="宋体" w:eastAsia="宋体" w:cs="Times New Roman"/>
                <w:color w:val="000000"/>
                <w:sz w:val="21"/>
                <w:szCs w:val="21"/>
                <w:lang w:eastAsia="zh-CN"/>
              </w:rPr>
              <w:t>适用于海上升压站、补偿站等工业场所</w:t>
            </w:r>
          </w:p>
        </w:tc>
        <w:tc>
          <w:tcPr>
            <w:tcW w:w="7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autoSpaceDE/>
              <w:autoSpaceDN/>
              <w:adjustRightInd w:val="0"/>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12</w:t>
            </w:r>
          </w:p>
        </w:tc>
        <w:tc>
          <w:tcPr>
            <w:tcW w:w="6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autoSpaceDE/>
              <w:autoSpaceDN/>
              <w:adjustRightInd w:val="0"/>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台</w:t>
            </w:r>
          </w:p>
        </w:tc>
        <w:tc>
          <w:tcPr>
            <w:tcW w:w="10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autoSpaceDE/>
              <w:autoSpaceDN/>
              <w:adjustRightInd w:val="0"/>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最终以中标设计方案为准</w:t>
            </w:r>
          </w:p>
        </w:tc>
      </w:tr>
      <w:tr>
        <w:tblPrEx>
          <w:tblCellMar>
            <w:top w:w="0" w:type="dxa"/>
            <w:left w:w="108" w:type="dxa"/>
            <w:bottom w:w="0" w:type="dxa"/>
            <w:right w:w="108" w:type="dxa"/>
          </w:tblCellMar>
        </w:tblPrEx>
        <w:trPr>
          <w:trHeight w:val="1960" w:hRule="atLeast"/>
          <w:jc w:val="center"/>
        </w:trPr>
        <w:tc>
          <w:tcPr>
            <w:tcW w:w="7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autoSpaceDE/>
              <w:autoSpaceDN/>
              <w:adjustRightInd w:val="0"/>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8</w:t>
            </w:r>
          </w:p>
        </w:tc>
        <w:tc>
          <w:tcPr>
            <w:tcW w:w="1056"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adjustRightInd w:val="0"/>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音频算法舱</w:t>
            </w:r>
          </w:p>
        </w:tc>
        <w:tc>
          <w:tcPr>
            <w:tcW w:w="4152"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adjustRightInd w:val="0"/>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国产品牌</w:t>
            </w:r>
            <w:r>
              <w:rPr>
                <w:rFonts w:hint="eastAsia" w:ascii="宋体" w:hAnsi="宋体" w:eastAsia="宋体" w:cs="Times New Roman"/>
                <w:color w:val="000000"/>
                <w:sz w:val="21"/>
                <w:szCs w:val="21"/>
                <w:lang w:eastAsia="zh-CN"/>
              </w:rPr>
              <w:br w:type="textWrapping"/>
            </w:r>
            <w:r>
              <w:rPr>
                <w:rFonts w:hint="eastAsia" w:ascii="宋体" w:hAnsi="宋体" w:eastAsia="宋体" w:cs="Times New Roman"/>
                <w:color w:val="000000"/>
                <w:sz w:val="21"/>
                <w:szCs w:val="21"/>
                <w:lang w:eastAsia="zh-CN"/>
              </w:rPr>
              <w:t>搭配传感器实现声音、振动等维度数据采集与分析</w:t>
            </w:r>
            <w:r>
              <w:rPr>
                <w:rFonts w:hint="eastAsia" w:ascii="宋体" w:hAnsi="宋体" w:eastAsia="宋体" w:cs="Times New Roman"/>
                <w:color w:val="000000"/>
                <w:sz w:val="21"/>
                <w:szCs w:val="21"/>
                <w:lang w:eastAsia="zh-CN"/>
              </w:rPr>
              <w:br w:type="textWrapping"/>
            </w:r>
            <w:r>
              <w:rPr>
                <w:rFonts w:hint="eastAsia" w:ascii="宋体" w:hAnsi="宋体" w:eastAsia="宋体" w:cs="Times New Roman"/>
                <w:color w:val="000000"/>
                <w:sz w:val="21"/>
                <w:szCs w:val="21"/>
                <w:lang w:eastAsia="zh-CN"/>
              </w:rPr>
              <w:t>适用于海上升压站、补偿站等工业场所</w:t>
            </w:r>
          </w:p>
        </w:tc>
        <w:tc>
          <w:tcPr>
            <w:tcW w:w="7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autoSpaceDE/>
              <w:autoSpaceDN/>
              <w:adjustRightInd w:val="0"/>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3</w:t>
            </w:r>
          </w:p>
        </w:tc>
        <w:tc>
          <w:tcPr>
            <w:tcW w:w="6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autoSpaceDE/>
              <w:autoSpaceDN/>
              <w:adjustRightInd w:val="0"/>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台</w:t>
            </w:r>
          </w:p>
        </w:tc>
        <w:tc>
          <w:tcPr>
            <w:tcW w:w="10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autoSpaceDE/>
              <w:autoSpaceDN/>
              <w:adjustRightInd w:val="0"/>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最终以中标设计方案为准</w:t>
            </w:r>
          </w:p>
        </w:tc>
      </w:tr>
      <w:tr>
        <w:tblPrEx>
          <w:tblCellMar>
            <w:top w:w="0" w:type="dxa"/>
            <w:left w:w="108" w:type="dxa"/>
            <w:bottom w:w="0" w:type="dxa"/>
            <w:right w:w="108" w:type="dxa"/>
          </w:tblCellMar>
        </w:tblPrEx>
        <w:trPr>
          <w:trHeight w:val="576" w:hRule="atLeast"/>
          <w:jc w:val="center"/>
        </w:trPr>
        <w:tc>
          <w:tcPr>
            <w:tcW w:w="7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autoSpaceDE/>
              <w:autoSpaceDN/>
              <w:adjustRightInd w:val="0"/>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9</w:t>
            </w:r>
          </w:p>
        </w:tc>
        <w:tc>
          <w:tcPr>
            <w:tcW w:w="1056"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adjustRightInd w:val="0"/>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服务器屏柜</w:t>
            </w:r>
          </w:p>
        </w:tc>
        <w:tc>
          <w:tcPr>
            <w:tcW w:w="4152" w:type="dxa"/>
            <w:tcBorders>
              <w:top w:val="single" w:color="000000" w:sz="4" w:space="0"/>
              <w:left w:val="single" w:color="000000" w:sz="4" w:space="0"/>
              <w:bottom w:val="single" w:color="000000" w:sz="4" w:space="0"/>
              <w:right w:val="single" w:color="000000" w:sz="4" w:space="0"/>
            </w:tcBorders>
            <w:shd w:val="clear" w:color="auto" w:fill="auto"/>
            <w:vAlign w:val="center"/>
          </w:tcPr>
          <w:p>
            <w:pPr>
              <w:autoSpaceDE/>
              <w:autoSpaceDN/>
              <w:adjustRightInd w:val="0"/>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与场站现有屏柜一致</w:t>
            </w:r>
          </w:p>
        </w:tc>
        <w:tc>
          <w:tcPr>
            <w:tcW w:w="70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autoSpaceDE/>
              <w:autoSpaceDN/>
              <w:adjustRightInd w:val="0"/>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1</w:t>
            </w:r>
          </w:p>
        </w:tc>
        <w:tc>
          <w:tcPr>
            <w:tcW w:w="6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autoSpaceDE/>
              <w:autoSpaceDN/>
              <w:adjustRightInd w:val="0"/>
              <w:spacing w:line="240" w:lineRule="auto"/>
              <w:ind w:firstLine="0" w:firstLineChars="0"/>
              <w:jc w:val="center"/>
              <w:rPr>
                <w:rFonts w:ascii="宋体" w:hAnsi="宋体" w:eastAsia="宋体" w:cs="Times New Roman"/>
                <w:color w:val="000000"/>
                <w:sz w:val="21"/>
                <w:szCs w:val="21"/>
                <w:lang w:eastAsia="zh-CN"/>
              </w:rPr>
            </w:pPr>
            <w:r>
              <w:rPr>
                <w:rFonts w:hint="eastAsia" w:ascii="宋体" w:hAnsi="宋体" w:eastAsia="宋体" w:cs="Times New Roman"/>
                <w:color w:val="000000"/>
                <w:sz w:val="21"/>
                <w:szCs w:val="21"/>
                <w:lang w:eastAsia="zh-CN"/>
              </w:rPr>
              <w:t>面</w:t>
            </w:r>
          </w:p>
        </w:tc>
        <w:tc>
          <w:tcPr>
            <w:tcW w:w="10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autoSpaceDE/>
              <w:autoSpaceDN/>
              <w:adjustRightInd w:val="0"/>
              <w:spacing w:line="240" w:lineRule="auto"/>
              <w:ind w:firstLine="0" w:firstLineChars="0"/>
              <w:jc w:val="center"/>
              <w:rPr>
                <w:rFonts w:ascii="宋体" w:hAnsi="宋体" w:eastAsia="宋体" w:cs="Times New Roman"/>
                <w:color w:val="000000"/>
                <w:sz w:val="21"/>
                <w:szCs w:val="21"/>
                <w:lang w:eastAsia="zh-CN"/>
              </w:rPr>
            </w:pPr>
          </w:p>
        </w:tc>
      </w:tr>
    </w:tbl>
    <w:p>
      <w:pPr>
        <w:keepNext/>
        <w:keepLines/>
        <w:widowControl w:val="0"/>
        <w:autoSpaceDE w:val="0"/>
        <w:autoSpaceDN w:val="0"/>
        <w:spacing w:line="360" w:lineRule="auto"/>
        <w:ind w:firstLine="0" w:firstLineChars="0"/>
        <w:jc w:val="left"/>
        <w:outlineLvl w:val="3"/>
        <w:rPr>
          <w:rFonts w:ascii="黑体" w:hAnsi="黑体" w:eastAsia="黑体" w:cs="宋体"/>
          <w:b/>
          <w:sz w:val="24"/>
          <w:szCs w:val="22"/>
          <w:lang w:val="en-US" w:eastAsia="zh-CN" w:bidi="ar-SA"/>
        </w:rPr>
      </w:pPr>
      <w:r>
        <w:rPr>
          <w:rFonts w:ascii="黑体" w:hAnsi="黑体" w:eastAsia="黑体" w:cs="宋体"/>
          <w:b/>
          <w:sz w:val="24"/>
          <w:szCs w:val="22"/>
          <w:lang w:val="en-US" w:eastAsia="zh-CN" w:bidi="ar-SA"/>
        </w:rPr>
        <w:t>12.5</w:t>
      </w:r>
      <w:r>
        <w:rPr>
          <w:rFonts w:hint="eastAsia" w:ascii="黑体" w:hAnsi="黑体" w:eastAsia="黑体" w:cs="宋体"/>
          <w:b/>
          <w:sz w:val="24"/>
          <w:szCs w:val="22"/>
          <w:lang w:val="en-US" w:eastAsia="zh-CN" w:bidi="ar-SA"/>
        </w:rPr>
        <w:t>数字孪生</w:t>
      </w:r>
    </w:p>
    <w:p>
      <w:pPr>
        <w:keepNext/>
        <w:keepLines/>
        <w:widowControl w:val="0"/>
        <w:autoSpaceDE w:val="0"/>
        <w:autoSpaceDN w:val="0"/>
        <w:spacing w:line="360" w:lineRule="auto"/>
        <w:ind w:firstLine="0" w:firstLineChars="0"/>
        <w:jc w:val="left"/>
        <w:outlineLvl w:val="4"/>
        <w:rPr>
          <w:rFonts w:ascii="黑体" w:hAnsi="黑体" w:eastAsia="黑体" w:cs="宋体"/>
          <w:b/>
          <w:sz w:val="24"/>
          <w:szCs w:val="22"/>
          <w:lang w:val="en-US" w:eastAsia="zh-CN" w:bidi="ar-SA"/>
        </w:rPr>
      </w:pPr>
      <w:r>
        <w:rPr>
          <w:rFonts w:ascii="黑体" w:hAnsi="黑体" w:eastAsia="黑体" w:cs="宋体"/>
          <w:b/>
          <w:sz w:val="24"/>
          <w:szCs w:val="22"/>
          <w:lang w:val="en-US" w:eastAsia="zh-CN" w:bidi="ar-SA"/>
        </w:rPr>
        <w:t>12.5.1</w:t>
      </w:r>
      <w:r>
        <w:rPr>
          <w:rFonts w:hint="eastAsia" w:ascii="黑体" w:hAnsi="黑体" w:eastAsia="黑体" w:cs="宋体"/>
          <w:b/>
          <w:sz w:val="24"/>
          <w:szCs w:val="22"/>
          <w:lang w:val="en-US" w:eastAsia="zh-CN" w:bidi="ar-SA"/>
        </w:rPr>
        <w:t>总体要求</w:t>
      </w:r>
    </w:p>
    <w:p>
      <w:pPr>
        <w:keepNext/>
        <w:keepLines/>
        <w:widowControl w:val="0"/>
        <w:autoSpaceDE w:val="0"/>
        <w:autoSpaceDN w:val="0"/>
        <w:spacing w:line="360" w:lineRule="auto"/>
        <w:ind w:firstLine="0" w:firstLineChars="0"/>
        <w:jc w:val="both"/>
        <w:outlineLvl w:val="5"/>
        <w:rPr>
          <w:rFonts w:ascii="宋体" w:hAnsi="宋体" w:eastAsia="黑体" w:cs="宋体"/>
          <w:b/>
          <w:sz w:val="24"/>
          <w:szCs w:val="22"/>
          <w:lang w:val="en-US" w:eastAsia="zh-CN" w:bidi="ar-SA"/>
        </w:rPr>
      </w:pPr>
      <w:r>
        <w:rPr>
          <w:rFonts w:hint="eastAsia" w:ascii="宋体" w:hAnsi="宋体" w:eastAsia="黑体" w:cs="宋体"/>
          <w:b/>
          <w:sz w:val="24"/>
          <w:szCs w:val="22"/>
          <w:lang w:val="en-US" w:eastAsia="zh-CN" w:bidi="ar-SA"/>
        </w:rPr>
        <w:t>12.5.1.1海上电气平台三维模型要求</w:t>
      </w:r>
    </w:p>
    <w:p>
      <w:pPr>
        <w:autoSpaceDE/>
        <w:autoSpaceDN/>
        <w:ind w:firstLine="480"/>
        <w:textAlignment w:val="center"/>
        <w:rPr>
          <w:rFonts w:ascii="Times New Roman" w:hAnsi="Times New Roman" w:eastAsia="宋体" w:cs="Times New Roman"/>
          <w:kern w:val="2"/>
          <w:lang w:eastAsia="zh-CN"/>
        </w:rPr>
      </w:pPr>
      <w:r>
        <w:rPr>
          <w:rFonts w:hint="eastAsia" w:ascii="宋体" w:hAnsi="宋体" w:eastAsia="宋体" w:cs="Times New Roman"/>
          <w:kern w:val="2"/>
          <w:lang w:eastAsia="zh-CN"/>
        </w:rPr>
        <w:t>我方所提供的海上电气平台三维模型根据设计图纸进行搭建，技术路线如下：</w:t>
      </w:r>
    </w:p>
    <w:p>
      <w:pPr>
        <w:autoSpaceDE/>
        <w:autoSpaceDN/>
        <w:ind w:firstLine="480"/>
        <w:textAlignment w:val="center"/>
        <w:rPr>
          <w:rFonts w:ascii="Times New Roman" w:hAnsi="Times New Roman" w:eastAsia="宋体" w:cs="Times New Roman"/>
          <w:kern w:val="2"/>
          <w:lang w:eastAsia="zh-CN"/>
        </w:rPr>
      </w:pPr>
      <w:r>
        <w:rPr>
          <w:rFonts w:hint="eastAsia" w:ascii="宋体" w:hAnsi="宋体" w:eastAsia="宋体" w:cs="Times New Roman"/>
          <w:kern w:val="2"/>
          <w:lang w:eastAsia="zh-CN"/>
        </w:rPr>
        <w:t>（构）建筑物、电气设备、暖通设备、消防设备等根据设计图纸进行三维模型的搭建；</w:t>
      </w:r>
    </w:p>
    <w:p>
      <w:pPr>
        <w:autoSpaceDE/>
        <w:autoSpaceDN/>
        <w:ind w:firstLine="480"/>
        <w:textAlignment w:val="center"/>
        <w:rPr>
          <w:rFonts w:ascii="Times New Roman" w:hAnsi="Times New Roman" w:eastAsia="宋体" w:cs="Times New Roman"/>
          <w:kern w:val="2"/>
          <w:lang w:eastAsia="zh-CN"/>
        </w:rPr>
      </w:pPr>
      <w:r>
        <w:rPr>
          <w:rFonts w:hint="eastAsia" w:ascii="宋体" w:hAnsi="宋体" w:eastAsia="宋体" w:cs="Times New Roman"/>
          <w:kern w:val="2"/>
          <w:lang w:eastAsia="zh-CN"/>
        </w:rPr>
        <w:t>电气设备、海上电气平台、导管架等设施在空间的位置排布与电气平台物理实体保持一致，能够直观的反应海上电气平台的空间结构；</w:t>
      </w:r>
    </w:p>
    <w:p>
      <w:pPr>
        <w:autoSpaceDE/>
        <w:autoSpaceDN/>
        <w:ind w:firstLine="480"/>
        <w:textAlignment w:val="center"/>
        <w:rPr>
          <w:rFonts w:ascii="宋体" w:hAnsi="宋体" w:eastAsia="宋体" w:cs="Times New Roman"/>
          <w:kern w:val="2"/>
          <w:lang w:eastAsia="zh-CN"/>
        </w:rPr>
      </w:pPr>
      <w:r>
        <w:rPr>
          <w:rFonts w:hint="eastAsia" w:ascii="宋体" w:hAnsi="宋体" w:eastAsia="宋体" w:cs="Times New Roman"/>
          <w:kern w:val="2"/>
          <w:lang w:eastAsia="zh-CN"/>
        </w:rPr>
        <w:t>实现电缆桥架、支架、综合管廊、墙体</w:t>
      </w:r>
      <w:r>
        <w:rPr>
          <w:rFonts w:ascii="宋体" w:hAnsi="宋体" w:eastAsia="宋体" w:cs="Times New Roman"/>
          <w:kern w:val="2"/>
          <w:lang w:eastAsia="zh-CN"/>
        </w:rPr>
        <w:t>/</w:t>
      </w:r>
      <w:r>
        <w:rPr>
          <w:rFonts w:hint="eastAsia" w:ascii="宋体" w:hAnsi="宋体" w:eastAsia="宋体" w:cs="Times New Roman"/>
          <w:kern w:val="2"/>
          <w:lang w:eastAsia="zh-CN"/>
        </w:rPr>
        <w:t>地板</w:t>
      </w:r>
      <w:r>
        <w:rPr>
          <w:rFonts w:ascii="宋体" w:hAnsi="宋体" w:eastAsia="宋体" w:cs="Times New Roman"/>
          <w:kern w:val="2"/>
          <w:lang w:eastAsia="zh-CN"/>
        </w:rPr>
        <w:t>/</w:t>
      </w:r>
      <w:r>
        <w:rPr>
          <w:rFonts w:hint="eastAsia" w:ascii="宋体" w:hAnsi="宋体" w:eastAsia="宋体" w:cs="Times New Roman"/>
          <w:kern w:val="2"/>
          <w:lang w:eastAsia="zh-CN"/>
        </w:rPr>
        <w:t>天花内的管线布置等隐蔽设施的建模，支撑变电站隐蔽工程的可视化浏览；</w:t>
      </w:r>
    </w:p>
    <w:p>
      <w:pPr>
        <w:autoSpaceDE/>
        <w:autoSpaceDN/>
        <w:ind w:firstLine="480"/>
        <w:textAlignment w:val="center"/>
        <w:rPr>
          <w:rFonts w:ascii="宋体" w:hAnsi="宋体" w:eastAsia="宋体" w:cs="Times New Roman"/>
          <w:kern w:val="2"/>
          <w:lang w:eastAsia="zh-CN"/>
        </w:rPr>
      </w:pPr>
      <w:r>
        <w:rPr>
          <w:rFonts w:hint="eastAsia" w:ascii="宋体" w:hAnsi="宋体" w:eastAsia="宋体" w:cs="Times New Roman"/>
          <w:kern w:val="2"/>
          <w:lang w:eastAsia="zh-CN"/>
        </w:rPr>
        <w:t>可支撑变电站间隔改扩建事，模型的修改、扩展；</w:t>
      </w:r>
    </w:p>
    <w:p>
      <w:pPr>
        <w:autoSpaceDE/>
        <w:autoSpaceDN/>
        <w:ind w:firstLine="480"/>
        <w:textAlignment w:val="center"/>
        <w:rPr>
          <w:rFonts w:ascii="宋体" w:hAnsi="宋体" w:eastAsia="宋体" w:cs="Times New Roman"/>
          <w:kern w:val="2"/>
          <w:lang w:eastAsia="zh-CN"/>
        </w:rPr>
      </w:pPr>
      <w:r>
        <w:rPr>
          <w:rFonts w:hint="eastAsia" w:ascii="宋体" w:hAnsi="宋体" w:eastAsia="宋体" w:cs="Times New Roman"/>
          <w:kern w:val="2"/>
          <w:lang w:eastAsia="zh-CN"/>
        </w:rPr>
        <w:t>实现变电站工程属性信息的建模，支撑变电站全生命周期内工程属性的修改、扩充。</w:t>
      </w:r>
    </w:p>
    <w:p>
      <w:pPr>
        <w:keepNext/>
        <w:keepLines/>
        <w:widowControl w:val="0"/>
        <w:autoSpaceDE w:val="0"/>
        <w:autoSpaceDN w:val="0"/>
        <w:spacing w:line="360" w:lineRule="auto"/>
        <w:ind w:firstLine="0" w:firstLineChars="0"/>
        <w:jc w:val="both"/>
        <w:outlineLvl w:val="5"/>
        <w:rPr>
          <w:rFonts w:ascii="宋体" w:hAnsi="宋体" w:eastAsia="黑体" w:cs="宋体"/>
          <w:b/>
          <w:sz w:val="24"/>
          <w:szCs w:val="22"/>
          <w:lang w:val="en-US" w:eastAsia="zh-CN" w:bidi="ar-SA"/>
        </w:rPr>
      </w:pPr>
      <w:r>
        <w:rPr>
          <w:rFonts w:hint="eastAsia" w:ascii="宋体" w:hAnsi="宋体" w:eastAsia="黑体" w:cs="宋体"/>
          <w:b/>
          <w:sz w:val="24"/>
          <w:szCs w:val="22"/>
          <w:lang w:val="en-US" w:eastAsia="zh-CN" w:bidi="ar-SA"/>
        </w:rPr>
        <w:t>12.5.1.2设备三维模型要求</w:t>
      </w:r>
    </w:p>
    <w:p>
      <w:pPr>
        <w:ind w:firstLine="480"/>
        <w:rPr>
          <w:rFonts w:ascii="宋体" w:hAnsi="宋体" w:eastAsia="宋体" w:cs="宋体"/>
          <w:lang w:eastAsia="zh-CN"/>
        </w:rPr>
      </w:pPr>
      <w:r>
        <w:rPr>
          <w:rFonts w:hint="eastAsia" w:ascii="宋体" w:hAnsi="宋体" w:eastAsia="宋体" w:cs="宋体"/>
          <w:lang w:eastAsia="zh-CN"/>
        </w:rPr>
        <w:t>我方根据现行三维设计技术现状，开展变电站设备三维建模，实现设备模型信息全覆盖。建模层次设计如下：</w:t>
      </w:r>
    </w:p>
    <w:p>
      <w:pPr>
        <w:ind w:firstLine="480"/>
        <w:rPr>
          <w:rFonts w:ascii="宋体" w:hAnsi="宋体" w:eastAsia="宋体" w:cs="宋体"/>
          <w:lang w:eastAsia="zh-CN"/>
        </w:rPr>
      </w:pPr>
      <w:r>
        <w:rPr>
          <w:rFonts w:hint="eastAsia" w:ascii="宋体" w:hAnsi="宋体" w:eastAsia="宋体" w:cs="宋体"/>
          <w:lang w:eastAsia="zh-CN"/>
        </w:rPr>
        <w:t>（1）建模深度</w:t>
      </w:r>
    </w:p>
    <w:p>
      <w:pPr>
        <w:ind w:firstLine="480"/>
        <w:rPr>
          <w:rFonts w:ascii="宋体" w:hAnsi="宋体" w:eastAsia="宋体" w:cs="宋体"/>
          <w:lang w:eastAsia="zh-CN"/>
        </w:rPr>
      </w:pPr>
      <w:r>
        <w:rPr>
          <w:rFonts w:hint="eastAsia" w:ascii="宋体" w:hAnsi="宋体" w:eastAsia="宋体" w:cs="宋体"/>
          <w:lang w:eastAsia="zh-CN"/>
        </w:rPr>
        <w:t>1）一次设备</w:t>
      </w:r>
    </w:p>
    <w:p>
      <w:pPr>
        <w:ind w:firstLine="480"/>
        <w:rPr>
          <w:rFonts w:ascii="宋体" w:hAnsi="宋体" w:eastAsia="宋体" w:cs="宋体"/>
          <w:lang w:eastAsia="zh-CN"/>
        </w:rPr>
      </w:pPr>
      <w:r>
        <w:rPr>
          <w:rFonts w:hint="eastAsia" w:ascii="宋体" w:hAnsi="宋体" w:eastAsia="宋体" w:cs="宋体"/>
          <w:lang w:eastAsia="zh-CN"/>
        </w:rPr>
        <w:t>对变压器、</w:t>
      </w:r>
      <w:r>
        <w:rPr>
          <w:rFonts w:ascii="宋体" w:hAnsi="宋体" w:eastAsia="宋体" w:cs="宋体"/>
          <w:lang w:eastAsia="zh-CN"/>
        </w:rPr>
        <w:t>GIS</w:t>
      </w:r>
      <w:r>
        <w:rPr>
          <w:rFonts w:hint="eastAsia" w:ascii="宋体" w:hAnsi="宋体" w:eastAsia="宋体" w:cs="宋体"/>
          <w:lang w:eastAsia="zh-CN"/>
        </w:rPr>
        <w:t>、电容器、电抗器、独立接地刀闸、电压互感器、断路器、高压开关柜等核心一次设备的三维模型。</w:t>
      </w:r>
    </w:p>
    <w:p>
      <w:pPr>
        <w:ind w:firstLine="480"/>
        <w:rPr>
          <w:rFonts w:ascii="宋体" w:hAnsi="宋体" w:eastAsia="宋体" w:cs="宋体"/>
          <w:lang w:eastAsia="zh-CN"/>
        </w:rPr>
      </w:pPr>
      <w:r>
        <w:rPr>
          <w:rFonts w:hint="eastAsia" w:ascii="宋体" w:hAnsi="宋体" w:eastAsia="宋体" w:cs="宋体"/>
          <w:lang w:eastAsia="zh-CN"/>
        </w:rPr>
        <w:t>三维模型与实体设备外观要高度一致；</w:t>
      </w:r>
    </w:p>
    <w:p>
      <w:pPr>
        <w:ind w:firstLine="480"/>
        <w:rPr>
          <w:rFonts w:ascii="宋体" w:hAnsi="宋体" w:eastAsia="宋体" w:cs="宋体"/>
          <w:lang w:eastAsia="zh-CN"/>
        </w:rPr>
      </w:pPr>
      <w:r>
        <w:rPr>
          <w:rFonts w:hint="eastAsia" w:ascii="宋体" w:hAnsi="宋体" w:eastAsia="宋体" w:cs="宋体"/>
          <w:lang w:eastAsia="zh-CN"/>
        </w:rPr>
        <w:t>属性信息模型支持可扩展，可满足设备运行全生命周期属性信息的修改、扩充。</w:t>
      </w:r>
    </w:p>
    <w:p>
      <w:pPr>
        <w:ind w:firstLine="480"/>
        <w:rPr>
          <w:rFonts w:ascii="宋体" w:hAnsi="宋体" w:eastAsia="宋体" w:cs="宋体"/>
          <w:lang w:eastAsia="zh-CN"/>
        </w:rPr>
      </w:pPr>
      <w:r>
        <w:rPr>
          <w:rFonts w:hint="eastAsia" w:ascii="宋体" w:hAnsi="宋体" w:eastAsia="宋体" w:cs="宋体"/>
          <w:lang w:eastAsia="zh-CN"/>
        </w:rPr>
        <w:t>2）二次设备</w:t>
      </w:r>
      <w:r>
        <w:rPr>
          <w:rFonts w:ascii="宋体" w:hAnsi="宋体" w:eastAsia="宋体" w:cs="宋体"/>
          <w:lang w:eastAsia="zh-CN"/>
        </w:rPr>
        <w:t>:</w:t>
      </w:r>
    </w:p>
    <w:p>
      <w:pPr>
        <w:ind w:firstLine="480"/>
        <w:rPr>
          <w:rFonts w:ascii="宋体" w:hAnsi="宋体" w:eastAsia="宋体" w:cs="宋体"/>
          <w:lang w:eastAsia="zh-CN"/>
        </w:rPr>
      </w:pPr>
      <w:r>
        <w:rPr>
          <w:rFonts w:hint="eastAsia" w:ascii="宋体" w:hAnsi="宋体" w:eastAsia="宋体" w:cs="宋体"/>
          <w:lang w:eastAsia="zh-CN"/>
        </w:rPr>
        <w:t>屏柜、保护、测控、安稳、故障录波、计量等核心二次设备的三维模型。</w:t>
      </w:r>
    </w:p>
    <w:p>
      <w:pPr>
        <w:ind w:firstLine="480"/>
        <w:rPr>
          <w:rFonts w:ascii="宋体" w:hAnsi="宋体" w:eastAsia="宋体" w:cs="宋体"/>
          <w:lang w:eastAsia="zh-CN"/>
        </w:rPr>
      </w:pPr>
      <w:r>
        <w:rPr>
          <w:rFonts w:hint="eastAsia" w:ascii="宋体" w:hAnsi="宋体" w:eastAsia="宋体" w:cs="宋体"/>
          <w:lang w:eastAsia="zh-CN"/>
        </w:rPr>
        <w:t>三维模型与实体装置外观和高度保持一致</w:t>
      </w:r>
    </w:p>
    <w:p>
      <w:pPr>
        <w:ind w:firstLine="480"/>
        <w:rPr>
          <w:rFonts w:ascii="宋体" w:hAnsi="宋体" w:eastAsia="宋体" w:cs="宋体"/>
          <w:lang w:eastAsia="zh-CN"/>
        </w:rPr>
      </w:pPr>
      <w:r>
        <w:rPr>
          <w:rFonts w:hint="eastAsia" w:ascii="宋体" w:hAnsi="宋体" w:eastAsia="宋体" w:cs="宋体"/>
          <w:lang w:eastAsia="zh-CN"/>
        </w:rPr>
        <w:t>属性信息模型支持可扩展，可满足设备运行全生命周期属性信息的修改、扩充。</w:t>
      </w:r>
    </w:p>
    <w:p>
      <w:pPr>
        <w:ind w:firstLine="480"/>
        <w:rPr>
          <w:rFonts w:ascii="宋体" w:hAnsi="宋体" w:eastAsia="宋体" w:cs="宋体"/>
          <w:lang w:eastAsia="zh-CN"/>
        </w:rPr>
      </w:pPr>
      <w:r>
        <w:rPr>
          <w:rFonts w:hint="eastAsia" w:ascii="宋体" w:hAnsi="宋体" w:eastAsia="宋体" w:cs="宋体"/>
          <w:lang w:eastAsia="zh-CN"/>
        </w:rPr>
        <w:t>3）辅助控制系统</w:t>
      </w:r>
    </w:p>
    <w:p>
      <w:pPr>
        <w:ind w:firstLine="480"/>
        <w:rPr>
          <w:rFonts w:ascii="宋体" w:hAnsi="宋体" w:eastAsia="宋体" w:cs="宋体"/>
          <w:lang w:eastAsia="zh-CN"/>
        </w:rPr>
      </w:pPr>
      <w:r>
        <w:rPr>
          <w:rFonts w:hint="eastAsia" w:ascii="宋体" w:hAnsi="宋体" w:eastAsia="宋体" w:cs="宋体"/>
          <w:lang w:eastAsia="zh-CN"/>
        </w:rPr>
        <w:t>视频监控、安全警卫、火灾报警、环境监控、灯光控制、水冷却控制等辅助控制系统</w:t>
      </w:r>
      <w:r>
        <w:rPr>
          <w:rFonts w:ascii="宋体" w:hAnsi="宋体" w:eastAsia="宋体" w:cs="宋体"/>
          <w:lang w:eastAsia="zh-CN"/>
        </w:rPr>
        <w:t>/</w:t>
      </w:r>
      <w:r>
        <w:rPr>
          <w:rFonts w:hint="eastAsia" w:ascii="宋体" w:hAnsi="宋体" w:eastAsia="宋体" w:cs="宋体"/>
          <w:lang w:eastAsia="zh-CN"/>
        </w:rPr>
        <w:t>设备，三维模型建模到设备级，保证设备尺寸比例、外观与物理实体近似一致；</w:t>
      </w:r>
    </w:p>
    <w:p>
      <w:pPr>
        <w:ind w:firstLine="480"/>
        <w:rPr>
          <w:rFonts w:ascii="宋体" w:hAnsi="宋体" w:eastAsia="宋体" w:cs="宋体"/>
          <w:lang w:eastAsia="zh-CN"/>
        </w:rPr>
      </w:pPr>
      <w:r>
        <w:rPr>
          <w:rFonts w:hint="eastAsia" w:ascii="宋体" w:hAnsi="宋体" w:eastAsia="宋体" w:cs="宋体"/>
          <w:lang w:eastAsia="zh-CN"/>
        </w:rPr>
        <w:t>属性信息模型支持可扩展，可满足设备运行全生命周期属性信息的修改、扩充。</w:t>
      </w:r>
    </w:p>
    <w:p>
      <w:pPr>
        <w:ind w:firstLine="480"/>
        <w:rPr>
          <w:rFonts w:ascii="宋体" w:hAnsi="宋体" w:eastAsia="宋体" w:cs="宋体"/>
          <w:lang w:eastAsia="zh-CN"/>
        </w:rPr>
      </w:pPr>
      <w:r>
        <w:rPr>
          <w:rFonts w:hint="eastAsia" w:ascii="宋体" w:hAnsi="宋体" w:eastAsia="宋体" w:cs="宋体"/>
          <w:lang w:eastAsia="zh-CN"/>
        </w:rPr>
        <w:t>4）电缆及附件</w:t>
      </w:r>
    </w:p>
    <w:p>
      <w:pPr>
        <w:ind w:firstLine="480"/>
        <w:rPr>
          <w:rFonts w:ascii="宋体" w:hAnsi="宋体" w:eastAsia="宋体" w:cs="宋体"/>
          <w:lang w:eastAsia="zh-CN"/>
        </w:rPr>
      </w:pPr>
      <w:r>
        <w:rPr>
          <w:rFonts w:hint="eastAsia" w:ascii="宋体" w:hAnsi="宋体" w:eastAsia="宋体" w:cs="宋体"/>
          <w:lang w:eastAsia="zh-CN"/>
        </w:rPr>
        <w:t>三维模型建模到线芯级，几何外观与实体电缆近似一致；</w:t>
      </w:r>
    </w:p>
    <w:p>
      <w:pPr>
        <w:ind w:firstLine="480"/>
        <w:rPr>
          <w:rFonts w:ascii="宋体" w:hAnsi="宋体" w:eastAsia="宋体" w:cs="宋体"/>
          <w:lang w:eastAsia="zh-CN"/>
        </w:rPr>
      </w:pPr>
      <w:r>
        <w:rPr>
          <w:rFonts w:hint="eastAsia" w:ascii="宋体" w:hAnsi="宋体" w:eastAsia="宋体" w:cs="宋体"/>
          <w:lang w:eastAsia="zh-CN"/>
        </w:rPr>
        <w:t>属性信息模型支持可扩展，可满足设备运行全生命周期属性信息的修改、扩充。</w:t>
      </w:r>
    </w:p>
    <w:p>
      <w:pPr>
        <w:keepNext/>
        <w:keepLines/>
        <w:widowControl w:val="0"/>
        <w:autoSpaceDE w:val="0"/>
        <w:autoSpaceDN w:val="0"/>
        <w:spacing w:line="360" w:lineRule="auto"/>
        <w:ind w:firstLine="0" w:firstLineChars="0"/>
        <w:jc w:val="left"/>
        <w:outlineLvl w:val="4"/>
        <w:rPr>
          <w:rFonts w:ascii="黑体" w:hAnsi="黑体" w:eastAsia="黑体" w:cs="宋体"/>
          <w:b/>
          <w:sz w:val="24"/>
          <w:szCs w:val="22"/>
          <w:lang w:val="en-US" w:eastAsia="zh-CN" w:bidi="ar-SA"/>
        </w:rPr>
      </w:pPr>
      <w:r>
        <w:rPr>
          <w:rFonts w:ascii="黑体" w:hAnsi="黑体" w:eastAsia="黑体" w:cs="宋体"/>
          <w:b/>
          <w:sz w:val="24"/>
          <w:szCs w:val="22"/>
          <w:lang w:val="en-US" w:eastAsia="zh-CN" w:bidi="ar-SA"/>
        </w:rPr>
        <w:t>12.5.2</w:t>
      </w:r>
      <w:r>
        <w:rPr>
          <w:rFonts w:hint="eastAsia" w:ascii="黑体" w:hAnsi="黑体" w:eastAsia="黑体" w:cs="宋体"/>
          <w:b/>
          <w:sz w:val="24"/>
          <w:szCs w:val="22"/>
          <w:lang w:val="en-US" w:eastAsia="zh-CN" w:bidi="ar-SA"/>
        </w:rPr>
        <w:t>技术方案要求</w:t>
      </w:r>
    </w:p>
    <w:p>
      <w:pPr>
        <w:ind w:firstLine="480"/>
        <w:rPr>
          <w:rFonts w:ascii="宋体" w:hAnsi="宋体" w:eastAsia="宋体" w:cs="宋体"/>
          <w:lang w:eastAsia="zh-CN"/>
        </w:rPr>
      </w:pPr>
      <w:r>
        <w:rPr>
          <w:rFonts w:hint="eastAsia" w:ascii="宋体" w:hAnsi="宋体" w:eastAsia="宋体" w:cs="宋体"/>
          <w:lang w:eastAsia="zh-CN"/>
        </w:rPr>
        <w:t>（1）一般要求</w:t>
      </w:r>
    </w:p>
    <w:p>
      <w:pPr>
        <w:ind w:firstLine="480"/>
        <w:rPr>
          <w:rFonts w:ascii="宋体" w:hAnsi="宋体" w:eastAsia="宋体" w:cs="宋体"/>
          <w:lang w:eastAsia="zh-CN"/>
        </w:rPr>
      </w:pPr>
      <w:r>
        <w:rPr>
          <w:rFonts w:ascii="宋体" w:hAnsi="宋体" w:eastAsia="宋体" w:cs="宋体"/>
          <w:lang w:eastAsia="zh-CN"/>
        </w:rPr>
        <w:t>1）</w:t>
      </w:r>
      <w:r>
        <w:rPr>
          <w:rFonts w:hint="eastAsia" w:ascii="宋体" w:hAnsi="宋体" w:eastAsia="宋体" w:cs="宋体"/>
          <w:lang w:eastAsia="zh-CN"/>
        </w:rPr>
        <w:t>我方提供一套三维模型，满足数字孪生平台的各层数字化仿真模型及配套参数，通过采用海上电气平台各设备详细参数及控制策略，构建海上电气平台详细机理模型；使用通用商业软件构建模型，并支持符合规范的数据接口如S-Function（System Function）、FMU（Functional Mock-Up Unit）等；</w:t>
      </w:r>
    </w:p>
    <w:p>
      <w:pPr>
        <w:ind w:firstLine="480"/>
        <w:rPr>
          <w:rFonts w:ascii="宋体" w:hAnsi="宋体" w:eastAsia="宋体" w:cs="宋体"/>
          <w:lang w:eastAsia="zh-CN"/>
        </w:rPr>
      </w:pPr>
      <w:r>
        <w:rPr>
          <w:rFonts w:hint="eastAsia" w:ascii="宋体" w:hAnsi="宋体" w:eastAsia="宋体" w:cs="宋体"/>
          <w:lang w:eastAsia="zh-CN"/>
        </w:rPr>
        <w:t>2）我方提供的三维模型包括描述海上电气平台等关键部件物理结构和性能设计参数；包括描述关键部件的物理属性；包括实际海上电气平台控制系统及相应的执行机构的控制模型；具有整体性和灵活性，海上电气平台三维模型满足海上电气平台建模对象与其运行、告警等信息数据实现链接；</w:t>
      </w:r>
    </w:p>
    <w:p>
      <w:pPr>
        <w:ind w:firstLine="480"/>
        <w:rPr>
          <w:rFonts w:ascii="宋体" w:hAnsi="宋体" w:eastAsia="宋体" w:cs="宋体"/>
          <w:lang w:eastAsia="zh-CN"/>
        </w:rPr>
      </w:pPr>
      <w:r>
        <w:rPr>
          <w:rFonts w:hint="eastAsia" w:ascii="宋体" w:hAnsi="宋体" w:eastAsia="宋体" w:cs="宋体"/>
          <w:lang w:eastAsia="zh-CN"/>
        </w:rPr>
        <w:t>3</w:t>
      </w:r>
      <w:r>
        <w:rPr>
          <w:rFonts w:ascii="宋体" w:hAnsi="宋体" w:eastAsia="宋体" w:cs="宋体"/>
          <w:lang w:eastAsia="zh-CN"/>
        </w:rPr>
        <w:t>）</w:t>
      </w:r>
      <w:r>
        <w:rPr>
          <w:rFonts w:hint="eastAsia" w:ascii="宋体" w:hAnsi="宋体" w:eastAsia="宋体" w:cs="宋体"/>
          <w:lang w:eastAsia="zh-CN"/>
        </w:rPr>
        <w:t>我方提供的数字孪生模型</w:t>
      </w:r>
      <w:r>
        <w:rPr>
          <w:rFonts w:ascii="宋体" w:hAnsi="宋体" w:eastAsia="宋体" w:cs="宋体"/>
          <w:lang w:eastAsia="zh-CN"/>
        </w:rPr>
        <w:t>支持FBX、GLB等通用</w:t>
      </w:r>
      <w:r>
        <w:rPr>
          <w:rFonts w:hint="eastAsia" w:ascii="宋体" w:hAnsi="宋体" w:eastAsia="宋体" w:cs="宋体"/>
          <w:lang w:eastAsia="zh-CN"/>
        </w:rPr>
        <w:t>数字孪生模型</w:t>
      </w:r>
      <w:r>
        <w:rPr>
          <w:rFonts w:ascii="宋体" w:hAnsi="宋体" w:eastAsia="宋体" w:cs="宋体"/>
          <w:lang w:eastAsia="zh-CN"/>
        </w:rPr>
        <w:t>格式，BIM模型</w:t>
      </w:r>
      <w:r>
        <w:rPr>
          <w:rFonts w:hint="eastAsia" w:ascii="宋体" w:hAnsi="宋体" w:eastAsia="宋体" w:cs="宋体"/>
          <w:lang w:eastAsia="zh-CN"/>
        </w:rPr>
        <w:t>支持</w:t>
      </w:r>
      <w:r>
        <w:rPr>
          <w:rFonts w:ascii="宋体" w:hAnsi="宋体" w:eastAsia="宋体" w:cs="宋体"/>
          <w:lang w:eastAsia="zh-CN"/>
        </w:rPr>
        <w:t>RVT、DGN、IFC等通用</w:t>
      </w:r>
      <w:r>
        <w:rPr>
          <w:rFonts w:hint="eastAsia" w:ascii="宋体" w:hAnsi="宋体" w:eastAsia="宋体" w:cs="宋体"/>
          <w:lang w:eastAsia="zh-CN"/>
        </w:rPr>
        <w:t>BIM模型</w:t>
      </w:r>
      <w:r>
        <w:rPr>
          <w:rFonts w:ascii="宋体" w:hAnsi="宋体" w:eastAsia="宋体" w:cs="宋体"/>
          <w:lang w:eastAsia="zh-CN"/>
        </w:rPr>
        <w:t>格式</w:t>
      </w:r>
      <w:r>
        <w:rPr>
          <w:rFonts w:hint="eastAsia" w:ascii="宋体" w:hAnsi="宋体" w:eastAsia="宋体" w:cs="宋体"/>
          <w:lang w:eastAsia="zh-CN"/>
        </w:rPr>
        <w:t>，我方对所提供的三维模型的准确性负责。</w:t>
      </w:r>
    </w:p>
    <w:p>
      <w:pPr>
        <w:ind w:firstLine="480"/>
        <w:rPr>
          <w:rFonts w:ascii="宋体" w:hAnsi="宋体" w:eastAsia="宋体" w:cs="宋体"/>
          <w:lang w:eastAsia="zh-CN"/>
        </w:rPr>
      </w:pPr>
      <w:r>
        <w:rPr>
          <w:rFonts w:hint="eastAsia" w:ascii="宋体" w:hAnsi="宋体" w:eastAsia="宋体" w:cs="宋体"/>
          <w:lang w:eastAsia="zh-CN"/>
        </w:rPr>
        <w:t>4</w:t>
      </w:r>
      <w:r>
        <w:rPr>
          <w:rFonts w:ascii="宋体" w:hAnsi="宋体" w:eastAsia="宋体" w:cs="宋体"/>
          <w:lang w:eastAsia="zh-CN"/>
        </w:rPr>
        <w:t>）</w:t>
      </w:r>
      <w:r>
        <w:rPr>
          <w:rFonts w:hint="eastAsia" w:ascii="宋体" w:hAnsi="宋体" w:eastAsia="宋体" w:cs="宋体"/>
          <w:lang w:eastAsia="zh-CN"/>
        </w:rPr>
        <w:t>我方无条件配合招标人开展全生命周期海上风电场数字孪生系统建设，并配合招标人完成与招标人设置的第三方系统数据接口开发，包括但不限于调整各数字孪生模型精度与深度，完善海上风电场各生产要素的时空数据库，扩展数字孪生模型的实时动态感知、机理研究与电网仿真能力等。</w:t>
      </w:r>
    </w:p>
    <w:p>
      <w:pPr>
        <w:ind w:firstLine="480"/>
        <w:rPr>
          <w:rFonts w:ascii="宋体" w:hAnsi="宋体" w:eastAsia="宋体" w:cs="宋体"/>
          <w:lang w:eastAsia="zh-CN"/>
        </w:rPr>
      </w:pPr>
      <w:r>
        <w:rPr>
          <w:rFonts w:hint="eastAsia" w:ascii="宋体" w:hAnsi="宋体" w:eastAsia="宋体" w:cs="宋体"/>
          <w:lang w:eastAsia="zh-CN"/>
        </w:rPr>
        <w:t>（2）专用要求</w:t>
      </w:r>
    </w:p>
    <w:p>
      <w:pPr>
        <w:ind w:firstLine="480"/>
        <w:rPr>
          <w:rFonts w:ascii="宋体" w:hAnsi="宋体" w:eastAsia="宋体" w:cs="宋体"/>
          <w:lang w:eastAsia="zh-CN"/>
        </w:rPr>
      </w:pPr>
      <w:r>
        <w:rPr>
          <w:rFonts w:hint="eastAsia" w:ascii="宋体" w:hAnsi="宋体" w:eastAsia="宋体" w:cs="宋体"/>
          <w:lang w:eastAsia="zh-CN"/>
        </w:rPr>
        <w:t>我方提供一套数字孪生模型，能够参与数字孪生平台的各层数字化仿真模型及配套参数。</w:t>
      </w:r>
    </w:p>
    <w:p>
      <w:pPr>
        <w:ind w:firstLine="480"/>
        <w:rPr>
          <w:rFonts w:ascii="宋体" w:hAnsi="宋体" w:eastAsia="宋体" w:cs="宋体"/>
          <w:lang w:eastAsia="zh-CN"/>
        </w:rPr>
      </w:pPr>
      <w:r>
        <w:rPr>
          <w:rFonts w:hint="eastAsia" w:ascii="宋体" w:hAnsi="宋体" w:eastAsia="宋体" w:cs="宋体"/>
          <w:lang w:eastAsia="zh-CN"/>
        </w:rPr>
        <w:t>我方提供的数字孪生模型，采用通用商业软件构建模型，并支持符合规范的数据接口如S-Function、FMU等。</w:t>
      </w:r>
    </w:p>
    <w:p>
      <w:pPr>
        <w:ind w:firstLine="480"/>
        <w:rPr>
          <w:rFonts w:ascii="宋体" w:hAnsi="宋体" w:eastAsia="宋体" w:cs="宋体"/>
          <w:lang w:eastAsia="zh-CN"/>
        </w:rPr>
      </w:pPr>
      <w:r>
        <w:rPr>
          <w:rFonts w:hint="eastAsia" w:ascii="宋体" w:hAnsi="宋体" w:eastAsia="宋体" w:cs="宋体"/>
          <w:lang w:eastAsia="zh-CN"/>
        </w:rPr>
        <w:t>我方提供的数字孪生模型满足以下技术要求：</w:t>
      </w:r>
    </w:p>
    <w:p>
      <w:pPr>
        <w:ind w:firstLine="480"/>
        <w:rPr>
          <w:rFonts w:ascii="宋体" w:hAnsi="宋体" w:eastAsia="宋体" w:cs="宋体"/>
          <w:lang w:eastAsia="zh-CN"/>
        </w:rPr>
      </w:pPr>
      <w:r>
        <w:rPr>
          <w:rFonts w:hint="eastAsia" w:ascii="宋体" w:hAnsi="宋体" w:eastAsia="宋体" w:cs="宋体"/>
          <w:lang w:eastAsia="zh-CN"/>
        </w:rPr>
        <w:t>1）包括描述海上电气平台等关键部件物理结构和性能设计参数；</w:t>
      </w:r>
    </w:p>
    <w:p>
      <w:pPr>
        <w:ind w:firstLine="480"/>
        <w:rPr>
          <w:rFonts w:ascii="宋体" w:hAnsi="宋体" w:eastAsia="宋体" w:cs="宋体"/>
          <w:lang w:eastAsia="zh-CN"/>
        </w:rPr>
      </w:pPr>
      <w:r>
        <w:rPr>
          <w:rFonts w:hint="eastAsia" w:ascii="宋体" w:hAnsi="宋体" w:eastAsia="宋体" w:cs="宋体"/>
          <w:lang w:eastAsia="zh-CN"/>
        </w:rPr>
        <w:t>2）包括描述海上电气平台机械特性、电磁特性、载荷特性等关键部件物理属性；</w:t>
      </w:r>
    </w:p>
    <w:p>
      <w:pPr>
        <w:ind w:firstLine="480"/>
        <w:rPr>
          <w:rFonts w:ascii="宋体" w:hAnsi="宋体" w:eastAsia="宋体" w:cs="宋体"/>
          <w:lang w:eastAsia="zh-CN"/>
        </w:rPr>
      </w:pPr>
      <w:r>
        <w:rPr>
          <w:rFonts w:hint="eastAsia" w:ascii="宋体" w:hAnsi="宋体" w:eastAsia="宋体" w:cs="宋体"/>
          <w:lang w:eastAsia="zh-CN"/>
        </w:rPr>
        <w:t xml:space="preserve">3）包括海上电气平台控制系统及相应的执行机构的控制模型； </w:t>
      </w:r>
    </w:p>
    <w:p>
      <w:pPr>
        <w:ind w:firstLine="480"/>
        <w:rPr>
          <w:rFonts w:ascii="宋体" w:hAnsi="宋体" w:eastAsia="宋体" w:cs="宋体"/>
          <w:lang w:eastAsia="zh-CN"/>
        </w:rPr>
      </w:pPr>
      <w:r>
        <w:rPr>
          <w:rFonts w:hint="eastAsia" w:ascii="宋体" w:hAnsi="宋体" w:eastAsia="宋体" w:cs="宋体"/>
          <w:lang w:eastAsia="zh-CN"/>
        </w:rPr>
        <w:t>4）具有整体性和灵活性，海上电气平台数字孪生模型应涉及部件级等不同尺度，服务于不同的业务需求。</w:t>
      </w:r>
    </w:p>
    <w:p>
      <w:pPr>
        <w:ind w:firstLine="480"/>
        <w:rPr>
          <w:rFonts w:ascii="宋体" w:hAnsi="宋体" w:eastAsia="宋体" w:cs="宋体"/>
          <w:lang w:eastAsia="zh-CN"/>
        </w:rPr>
      </w:pPr>
      <w:r>
        <w:rPr>
          <w:rFonts w:hint="eastAsia" w:ascii="宋体" w:hAnsi="宋体" w:eastAsia="宋体" w:cs="宋体"/>
          <w:lang w:eastAsia="zh-CN"/>
        </w:rPr>
        <w:t>我方提供的海上电气平台三维模型（三维模型和属性信息的组合体）的几何表达精度和信息深度等级都按照表1和2进行搭建。</w:t>
      </w:r>
    </w:p>
    <w:p>
      <w:pPr>
        <w:ind w:firstLine="0" w:firstLineChars="0"/>
        <w:jc w:val="center"/>
        <w:rPr>
          <w:rFonts w:ascii="宋体" w:hAnsi="宋体" w:eastAsia="宋体" w:cs="宋体"/>
          <w:b/>
          <w:bCs/>
          <w:lang w:eastAsia="zh-CN"/>
        </w:rPr>
      </w:pPr>
      <w:r>
        <w:rPr>
          <w:rFonts w:ascii="宋体" w:hAnsi="宋体" w:eastAsia="宋体" w:cs="宋体"/>
          <w:b/>
          <w:bCs/>
          <w:lang w:eastAsia="zh-CN"/>
        </w:rPr>
        <w:t>表</w:t>
      </w:r>
      <w:r>
        <w:rPr>
          <w:rFonts w:hint="eastAsia" w:ascii="宋体" w:hAnsi="宋体" w:eastAsia="宋体" w:cs="宋体"/>
          <w:b/>
          <w:bCs/>
          <w:lang w:eastAsia="zh-CN"/>
        </w:rPr>
        <w:t xml:space="preserve">12.5-1 </w:t>
      </w:r>
      <w:r>
        <w:rPr>
          <w:rFonts w:ascii="宋体" w:hAnsi="宋体" w:eastAsia="宋体" w:cs="宋体"/>
          <w:b/>
          <w:bCs/>
          <w:lang w:eastAsia="zh-CN"/>
        </w:rPr>
        <w:t>几何表达精度等级</w:t>
      </w:r>
    </w:p>
    <w:tbl>
      <w:tblPr>
        <w:tblStyle w:val="16"/>
        <w:tblW w:w="4998" w:type="pct"/>
        <w:tblInd w:w="0" w:type="dxa"/>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autofit"/>
        <w:tblCellMar>
          <w:top w:w="0" w:type="dxa"/>
          <w:left w:w="0" w:type="dxa"/>
          <w:bottom w:w="0" w:type="dxa"/>
          <w:right w:w="0" w:type="dxa"/>
        </w:tblCellMar>
      </w:tblPr>
      <w:tblGrid>
        <w:gridCol w:w="1157"/>
        <w:gridCol w:w="2275"/>
        <w:gridCol w:w="1118"/>
        <w:gridCol w:w="3773"/>
      </w:tblGrid>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cantSplit/>
          <w:trHeight w:val="510" w:hRule="atLeast"/>
        </w:trPr>
        <w:tc>
          <w:tcPr>
            <w:tcW w:w="695" w:type="pct"/>
            <w:tcBorders>
              <w:top w:val="single" w:color="auto" w:sz="8" w:space="0"/>
              <w:left w:val="single" w:color="auto" w:sz="8" w:space="0"/>
              <w:bottom w:val="single" w:color="auto" w:sz="8" w:space="0"/>
              <w:right w:val="single" w:color="auto" w:sz="4" w:space="0"/>
            </w:tcBorders>
            <w:shd w:val="clear" w:color="auto" w:fill="FFFFFF"/>
            <w:vAlign w:val="center"/>
          </w:tcPr>
          <w:p>
            <w:pPr>
              <w:autoSpaceDN/>
              <w:ind w:firstLine="0" w:firstLineChars="0"/>
              <w:jc w:val="center"/>
              <w:textAlignment w:val="center"/>
              <w:rPr>
                <w:rFonts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等级</w:t>
            </w:r>
          </w:p>
        </w:tc>
        <w:tc>
          <w:tcPr>
            <w:tcW w:w="1366" w:type="pct"/>
            <w:tcBorders>
              <w:top w:val="single" w:color="auto" w:sz="8" w:space="0"/>
              <w:left w:val="nil"/>
              <w:bottom w:val="single" w:color="auto" w:sz="8" w:space="0"/>
              <w:right w:val="single" w:color="auto" w:sz="4" w:space="0"/>
            </w:tcBorders>
            <w:shd w:val="clear" w:color="auto" w:fill="FFFFFF"/>
            <w:vAlign w:val="center"/>
          </w:tcPr>
          <w:p>
            <w:pPr>
              <w:autoSpaceDN/>
              <w:ind w:firstLine="0" w:firstLineChars="0"/>
              <w:jc w:val="center"/>
              <w:textAlignment w:val="center"/>
              <w:rPr>
                <w:rFonts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英文名</w:t>
            </w:r>
          </w:p>
        </w:tc>
        <w:tc>
          <w:tcPr>
            <w:tcW w:w="671" w:type="pct"/>
            <w:tcBorders>
              <w:top w:val="single" w:color="auto" w:sz="8" w:space="0"/>
              <w:left w:val="nil"/>
              <w:bottom w:val="single" w:color="auto" w:sz="8" w:space="0"/>
              <w:right w:val="single" w:color="auto" w:sz="4" w:space="0"/>
            </w:tcBorders>
            <w:shd w:val="clear" w:color="auto" w:fill="FFFFFF"/>
            <w:vAlign w:val="center"/>
          </w:tcPr>
          <w:p>
            <w:pPr>
              <w:autoSpaceDN/>
              <w:ind w:firstLine="0" w:firstLineChars="0"/>
              <w:jc w:val="center"/>
              <w:textAlignment w:val="center"/>
              <w:rPr>
                <w:rFonts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代号</w:t>
            </w:r>
          </w:p>
        </w:tc>
        <w:tc>
          <w:tcPr>
            <w:tcW w:w="2265" w:type="pct"/>
            <w:tcBorders>
              <w:top w:val="single" w:color="auto" w:sz="8" w:space="0"/>
              <w:left w:val="nil"/>
              <w:bottom w:val="single" w:color="auto" w:sz="8" w:space="0"/>
              <w:right w:val="single" w:color="auto" w:sz="8" w:space="0"/>
            </w:tcBorders>
            <w:shd w:val="clear" w:color="auto" w:fill="FFFFFF"/>
            <w:vAlign w:val="center"/>
          </w:tcPr>
          <w:p>
            <w:pPr>
              <w:autoSpaceDN/>
              <w:ind w:firstLine="0" w:firstLineChars="0"/>
              <w:jc w:val="center"/>
              <w:textAlignment w:val="center"/>
              <w:rPr>
                <w:rFonts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几何表达精度要求</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cantSplit/>
          <w:trHeight w:val="510" w:hRule="atLeast"/>
        </w:trPr>
        <w:tc>
          <w:tcPr>
            <w:tcW w:w="695" w:type="pct"/>
            <w:tcBorders>
              <w:top w:val="single" w:color="auto" w:sz="8" w:space="0"/>
              <w:left w:val="single" w:color="auto" w:sz="8" w:space="0"/>
              <w:bottom w:val="single" w:color="auto" w:sz="4" w:space="0"/>
              <w:right w:val="single" w:color="auto" w:sz="4" w:space="0"/>
            </w:tcBorders>
            <w:shd w:val="clear" w:color="auto" w:fill="FFFFFF"/>
            <w:vAlign w:val="center"/>
          </w:tcPr>
          <w:p>
            <w:pPr>
              <w:autoSpaceDN/>
              <w:ind w:firstLine="0" w:firstLineChars="0"/>
              <w:jc w:val="center"/>
              <w:textAlignment w:val="center"/>
              <w:rPr>
                <w:rFonts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1级几何表达精度</w:t>
            </w:r>
          </w:p>
        </w:tc>
        <w:tc>
          <w:tcPr>
            <w:tcW w:w="1366" w:type="pct"/>
            <w:tcBorders>
              <w:top w:val="single" w:color="auto" w:sz="8" w:space="0"/>
              <w:left w:val="nil"/>
              <w:bottom w:val="single" w:color="auto" w:sz="4" w:space="0"/>
              <w:right w:val="single" w:color="auto" w:sz="4" w:space="0"/>
            </w:tcBorders>
            <w:shd w:val="clear" w:color="auto" w:fill="FFFFFF"/>
            <w:vAlign w:val="center"/>
          </w:tcPr>
          <w:p>
            <w:pPr>
              <w:autoSpaceDN/>
              <w:ind w:firstLine="0" w:firstLineChars="0"/>
              <w:jc w:val="center"/>
              <w:textAlignment w:val="center"/>
              <w:rPr>
                <w:rFonts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level 1 of geometric detail</w:t>
            </w:r>
          </w:p>
        </w:tc>
        <w:tc>
          <w:tcPr>
            <w:tcW w:w="671" w:type="pct"/>
            <w:tcBorders>
              <w:top w:val="single" w:color="auto" w:sz="8" w:space="0"/>
              <w:left w:val="nil"/>
              <w:bottom w:val="single" w:color="auto" w:sz="4" w:space="0"/>
              <w:right w:val="single" w:color="auto" w:sz="4" w:space="0"/>
            </w:tcBorders>
            <w:shd w:val="clear" w:color="auto" w:fill="FFFFFF"/>
            <w:vAlign w:val="center"/>
          </w:tcPr>
          <w:p>
            <w:pPr>
              <w:autoSpaceDN/>
              <w:ind w:firstLine="0" w:firstLineChars="0"/>
              <w:jc w:val="center"/>
              <w:textAlignment w:val="center"/>
              <w:rPr>
                <w:rFonts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G1</w:t>
            </w:r>
          </w:p>
        </w:tc>
        <w:tc>
          <w:tcPr>
            <w:tcW w:w="2265" w:type="pct"/>
            <w:tcBorders>
              <w:top w:val="single" w:color="auto" w:sz="8" w:space="0"/>
              <w:left w:val="nil"/>
              <w:bottom w:val="single" w:color="auto" w:sz="4" w:space="0"/>
              <w:right w:val="single" w:color="auto" w:sz="8" w:space="0"/>
            </w:tcBorders>
            <w:shd w:val="clear" w:color="auto" w:fill="FFFFFF"/>
            <w:vAlign w:val="center"/>
          </w:tcPr>
          <w:p>
            <w:pPr>
              <w:autoSpaceDN/>
              <w:ind w:firstLine="0" w:firstLineChars="0"/>
              <w:jc w:val="center"/>
              <w:textAlignment w:val="center"/>
              <w:rPr>
                <w:rFonts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满足空间占位需求的几何表达精度。</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cantSplit/>
          <w:trHeight w:val="510" w:hRule="atLeast"/>
        </w:trPr>
        <w:tc>
          <w:tcPr>
            <w:tcW w:w="695" w:type="pct"/>
            <w:tcBorders>
              <w:top w:val="single" w:color="auto" w:sz="4" w:space="0"/>
              <w:left w:val="single" w:color="auto" w:sz="8" w:space="0"/>
              <w:bottom w:val="single" w:color="auto" w:sz="4" w:space="0"/>
              <w:right w:val="single" w:color="auto" w:sz="4" w:space="0"/>
            </w:tcBorders>
            <w:shd w:val="clear" w:color="auto" w:fill="FFFFFF"/>
            <w:vAlign w:val="center"/>
          </w:tcPr>
          <w:p>
            <w:pPr>
              <w:autoSpaceDN/>
              <w:ind w:firstLine="0" w:firstLineChars="0"/>
              <w:jc w:val="center"/>
              <w:textAlignment w:val="center"/>
              <w:rPr>
                <w:rFonts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2级几何表达精度</w:t>
            </w:r>
          </w:p>
        </w:tc>
        <w:tc>
          <w:tcPr>
            <w:tcW w:w="1366" w:type="pct"/>
            <w:tcBorders>
              <w:top w:val="single" w:color="auto" w:sz="4" w:space="0"/>
              <w:left w:val="nil"/>
              <w:bottom w:val="single" w:color="auto" w:sz="4" w:space="0"/>
              <w:right w:val="single" w:color="auto" w:sz="4" w:space="0"/>
            </w:tcBorders>
            <w:shd w:val="clear" w:color="auto" w:fill="FFFFFF"/>
            <w:vAlign w:val="center"/>
          </w:tcPr>
          <w:p>
            <w:pPr>
              <w:autoSpaceDN/>
              <w:ind w:firstLine="0" w:firstLineChars="0"/>
              <w:jc w:val="center"/>
              <w:textAlignment w:val="center"/>
              <w:rPr>
                <w:rFonts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level 2 of geometric detail</w:t>
            </w:r>
          </w:p>
        </w:tc>
        <w:tc>
          <w:tcPr>
            <w:tcW w:w="671" w:type="pct"/>
            <w:tcBorders>
              <w:top w:val="single" w:color="auto" w:sz="4" w:space="0"/>
              <w:left w:val="nil"/>
              <w:bottom w:val="single" w:color="auto" w:sz="4" w:space="0"/>
              <w:right w:val="single" w:color="auto" w:sz="4" w:space="0"/>
            </w:tcBorders>
            <w:shd w:val="clear" w:color="auto" w:fill="FFFFFF"/>
            <w:vAlign w:val="center"/>
          </w:tcPr>
          <w:p>
            <w:pPr>
              <w:autoSpaceDN/>
              <w:ind w:firstLine="0" w:firstLineChars="0"/>
              <w:jc w:val="center"/>
              <w:textAlignment w:val="center"/>
              <w:rPr>
                <w:rFonts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G2</w:t>
            </w:r>
          </w:p>
        </w:tc>
        <w:tc>
          <w:tcPr>
            <w:tcW w:w="2265" w:type="pct"/>
            <w:tcBorders>
              <w:top w:val="single" w:color="auto" w:sz="4" w:space="0"/>
              <w:left w:val="nil"/>
              <w:bottom w:val="single" w:color="auto" w:sz="4" w:space="0"/>
              <w:right w:val="single" w:color="auto" w:sz="8" w:space="0"/>
            </w:tcBorders>
            <w:shd w:val="clear" w:color="auto" w:fill="FFFFFF"/>
            <w:vAlign w:val="center"/>
          </w:tcPr>
          <w:p>
            <w:pPr>
              <w:autoSpaceDN/>
              <w:ind w:firstLine="0" w:firstLineChars="0"/>
              <w:jc w:val="center"/>
              <w:textAlignment w:val="center"/>
              <w:rPr>
                <w:rFonts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满足外形轮廓、主要接口位置、颜色等识别需求的几何表达精度。</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cantSplit/>
          <w:trHeight w:val="510" w:hRule="atLeast"/>
        </w:trPr>
        <w:tc>
          <w:tcPr>
            <w:tcW w:w="695" w:type="pct"/>
            <w:tcBorders>
              <w:top w:val="single" w:color="auto" w:sz="4" w:space="0"/>
              <w:left w:val="single" w:color="auto" w:sz="8" w:space="0"/>
              <w:bottom w:val="single" w:color="auto" w:sz="4" w:space="0"/>
              <w:right w:val="single" w:color="auto" w:sz="4" w:space="0"/>
            </w:tcBorders>
            <w:shd w:val="clear" w:color="auto" w:fill="FFFFFF"/>
            <w:vAlign w:val="center"/>
          </w:tcPr>
          <w:p>
            <w:pPr>
              <w:autoSpaceDN/>
              <w:ind w:firstLine="0" w:firstLineChars="0"/>
              <w:jc w:val="center"/>
              <w:textAlignment w:val="center"/>
              <w:rPr>
                <w:rFonts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3级几何表达精度</w:t>
            </w:r>
          </w:p>
        </w:tc>
        <w:tc>
          <w:tcPr>
            <w:tcW w:w="1366" w:type="pct"/>
            <w:tcBorders>
              <w:top w:val="single" w:color="auto" w:sz="4" w:space="0"/>
              <w:left w:val="nil"/>
              <w:bottom w:val="single" w:color="auto" w:sz="4" w:space="0"/>
              <w:right w:val="single" w:color="auto" w:sz="4" w:space="0"/>
            </w:tcBorders>
            <w:shd w:val="clear" w:color="auto" w:fill="FFFFFF"/>
            <w:vAlign w:val="center"/>
          </w:tcPr>
          <w:p>
            <w:pPr>
              <w:autoSpaceDN/>
              <w:ind w:firstLine="0" w:firstLineChars="0"/>
              <w:jc w:val="center"/>
              <w:textAlignment w:val="center"/>
              <w:rPr>
                <w:rFonts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level 3 of geometric detail</w:t>
            </w:r>
          </w:p>
        </w:tc>
        <w:tc>
          <w:tcPr>
            <w:tcW w:w="671" w:type="pct"/>
            <w:tcBorders>
              <w:top w:val="single" w:color="auto" w:sz="4" w:space="0"/>
              <w:left w:val="nil"/>
              <w:bottom w:val="single" w:color="auto" w:sz="4" w:space="0"/>
              <w:right w:val="single" w:color="auto" w:sz="4" w:space="0"/>
            </w:tcBorders>
            <w:shd w:val="clear" w:color="auto" w:fill="FFFFFF"/>
            <w:vAlign w:val="center"/>
          </w:tcPr>
          <w:p>
            <w:pPr>
              <w:autoSpaceDN/>
              <w:ind w:firstLine="0" w:firstLineChars="0"/>
              <w:jc w:val="center"/>
              <w:textAlignment w:val="center"/>
              <w:rPr>
                <w:rFonts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G3</w:t>
            </w:r>
          </w:p>
        </w:tc>
        <w:tc>
          <w:tcPr>
            <w:tcW w:w="2265" w:type="pct"/>
            <w:tcBorders>
              <w:top w:val="single" w:color="auto" w:sz="4" w:space="0"/>
              <w:left w:val="nil"/>
              <w:bottom w:val="single" w:color="auto" w:sz="4" w:space="0"/>
              <w:right w:val="single" w:color="auto" w:sz="8" w:space="0"/>
            </w:tcBorders>
            <w:shd w:val="clear" w:color="auto" w:fill="FFFFFF"/>
            <w:vAlign w:val="center"/>
          </w:tcPr>
          <w:p>
            <w:pPr>
              <w:autoSpaceDN/>
              <w:ind w:firstLine="0" w:firstLineChars="0"/>
              <w:jc w:val="center"/>
              <w:textAlignment w:val="center"/>
              <w:rPr>
                <w:rFonts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满足作业或采购等精细识别需求的几何表达精度。</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cantSplit/>
          <w:trHeight w:val="510" w:hRule="atLeast"/>
        </w:trPr>
        <w:tc>
          <w:tcPr>
            <w:tcW w:w="695" w:type="pct"/>
            <w:tcBorders>
              <w:top w:val="single" w:color="auto" w:sz="4" w:space="0"/>
              <w:left w:val="single" w:color="auto" w:sz="8" w:space="0"/>
              <w:bottom w:val="single" w:color="auto" w:sz="8" w:space="0"/>
              <w:right w:val="single" w:color="auto" w:sz="4" w:space="0"/>
            </w:tcBorders>
            <w:shd w:val="clear" w:color="auto" w:fill="FFFFFF"/>
            <w:vAlign w:val="center"/>
          </w:tcPr>
          <w:p>
            <w:pPr>
              <w:autoSpaceDN/>
              <w:ind w:firstLine="0" w:firstLineChars="0"/>
              <w:jc w:val="center"/>
              <w:textAlignment w:val="center"/>
              <w:rPr>
                <w:rFonts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4级几何表达精度</w:t>
            </w:r>
          </w:p>
        </w:tc>
        <w:tc>
          <w:tcPr>
            <w:tcW w:w="1366" w:type="pct"/>
            <w:tcBorders>
              <w:top w:val="single" w:color="auto" w:sz="4" w:space="0"/>
              <w:left w:val="nil"/>
              <w:bottom w:val="single" w:color="auto" w:sz="8" w:space="0"/>
              <w:right w:val="single" w:color="auto" w:sz="4" w:space="0"/>
            </w:tcBorders>
            <w:shd w:val="clear" w:color="auto" w:fill="FFFFFF"/>
            <w:vAlign w:val="center"/>
          </w:tcPr>
          <w:p>
            <w:pPr>
              <w:autoSpaceDN/>
              <w:ind w:firstLine="0" w:firstLineChars="0"/>
              <w:jc w:val="center"/>
              <w:textAlignment w:val="center"/>
              <w:rPr>
                <w:rFonts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level 4 of geometric detail</w:t>
            </w:r>
          </w:p>
        </w:tc>
        <w:tc>
          <w:tcPr>
            <w:tcW w:w="671" w:type="pct"/>
            <w:tcBorders>
              <w:top w:val="single" w:color="auto" w:sz="4" w:space="0"/>
              <w:left w:val="nil"/>
              <w:bottom w:val="single" w:color="auto" w:sz="8" w:space="0"/>
              <w:right w:val="single" w:color="auto" w:sz="4" w:space="0"/>
            </w:tcBorders>
            <w:shd w:val="clear" w:color="auto" w:fill="FFFFFF"/>
            <w:vAlign w:val="center"/>
          </w:tcPr>
          <w:p>
            <w:pPr>
              <w:autoSpaceDN/>
              <w:ind w:firstLine="0" w:firstLineChars="0"/>
              <w:jc w:val="center"/>
              <w:textAlignment w:val="center"/>
              <w:rPr>
                <w:rFonts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G4</w:t>
            </w:r>
          </w:p>
        </w:tc>
        <w:tc>
          <w:tcPr>
            <w:tcW w:w="2265" w:type="pct"/>
            <w:tcBorders>
              <w:top w:val="single" w:color="auto" w:sz="4" w:space="0"/>
              <w:left w:val="nil"/>
              <w:bottom w:val="single" w:color="auto" w:sz="8" w:space="0"/>
              <w:right w:val="single" w:color="auto" w:sz="8" w:space="0"/>
            </w:tcBorders>
            <w:shd w:val="clear" w:color="auto" w:fill="FFFFFF"/>
            <w:vAlign w:val="center"/>
          </w:tcPr>
          <w:p>
            <w:pPr>
              <w:autoSpaceDN/>
              <w:ind w:firstLine="0" w:firstLineChars="0"/>
              <w:jc w:val="center"/>
              <w:textAlignment w:val="center"/>
              <w:rPr>
                <w:rFonts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满足高精度渲染展示或检修模拟或产品管理或制造加工等高精度识别需求的几何表达精度。</w:t>
            </w:r>
          </w:p>
        </w:tc>
      </w:tr>
    </w:tbl>
    <w:p>
      <w:pPr>
        <w:ind w:firstLine="0" w:firstLineChars="0"/>
        <w:jc w:val="center"/>
        <w:rPr>
          <w:rFonts w:ascii="黑体" w:hAnsi="宋体" w:eastAsia="黑体" w:cs="Times New Roman"/>
          <w:b/>
          <w:bCs/>
          <w:lang w:eastAsia="zh-CN"/>
        </w:rPr>
      </w:pPr>
      <w:r>
        <w:rPr>
          <w:rFonts w:ascii="宋体" w:hAnsi="宋体" w:eastAsia="宋体" w:cs="宋体"/>
          <w:b/>
          <w:bCs/>
          <w:lang w:eastAsia="zh-CN"/>
        </w:rPr>
        <w:t>表</w:t>
      </w:r>
      <w:r>
        <w:rPr>
          <w:rFonts w:hint="eastAsia" w:ascii="宋体" w:hAnsi="宋体" w:eastAsia="宋体" w:cs="宋体"/>
          <w:b/>
          <w:bCs/>
          <w:lang w:eastAsia="zh-CN"/>
        </w:rPr>
        <w:t xml:space="preserve">12.5-2 </w:t>
      </w:r>
      <w:r>
        <w:rPr>
          <w:rFonts w:ascii="宋体" w:hAnsi="宋体" w:eastAsia="宋体" w:cs="宋体"/>
          <w:b/>
          <w:bCs/>
          <w:lang w:eastAsia="zh-CN"/>
        </w:rPr>
        <w:t>信息深度等级</w:t>
      </w:r>
    </w:p>
    <w:tbl>
      <w:tblPr>
        <w:tblStyle w:val="16"/>
        <w:tblW w:w="4998" w:type="pct"/>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autofit"/>
        <w:tblCellMar>
          <w:top w:w="0" w:type="dxa"/>
          <w:left w:w="0" w:type="dxa"/>
          <w:bottom w:w="0" w:type="dxa"/>
          <w:right w:w="0" w:type="dxa"/>
        </w:tblCellMar>
      </w:tblPr>
      <w:tblGrid>
        <w:gridCol w:w="1201"/>
        <w:gridCol w:w="2243"/>
        <w:gridCol w:w="1112"/>
        <w:gridCol w:w="3767"/>
      </w:tblGrid>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cantSplit/>
          <w:trHeight w:val="510" w:hRule="atLeast"/>
          <w:jc w:val="center"/>
        </w:trPr>
        <w:tc>
          <w:tcPr>
            <w:tcW w:w="721" w:type="pct"/>
            <w:tcBorders>
              <w:top w:val="single" w:color="auto" w:sz="8" w:space="0"/>
              <w:left w:val="single" w:color="auto" w:sz="8" w:space="0"/>
              <w:bottom w:val="single" w:color="auto" w:sz="8" w:space="0"/>
              <w:right w:val="single" w:color="auto" w:sz="4" w:space="0"/>
            </w:tcBorders>
            <w:shd w:val="clear" w:color="auto" w:fill="FFFFFF"/>
            <w:vAlign w:val="center"/>
          </w:tcPr>
          <w:p>
            <w:pPr>
              <w:autoSpaceDN/>
              <w:ind w:firstLine="0" w:firstLineChars="0"/>
              <w:jc w:val="center"/>
              <w:textAlignment w:val="center"/>
              <w:rPr>
                <w:rFonts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等级</w:t>
            </w:r>
          </w:p>
        </w:tc>
        <w:tc>
          <w:tcPr>
            <w:tcW w:w="1347" w:type="pct"/>
            <w:tcBorders>
              <w:top w:val="single" w:color="auto" w:sz="8" w:space="0"/>
              <w:left w:val="nil"/>
              <w:bottom w:val="single" w:color="auto" w:sz="8" w:space="0"/>
              <w:right w:val="single" w:color="auto" w:sz="4" w:space="0"/>
            </w:tcBorders>
            <w:shd w:val="clear" w:color="auto" w:fill="FFFFFF"/>
            <w:vAlign w:val="center"/>
          </w:tcPr>
          <w:p>
            <w:pPr>
              <w:autoSpaceDN/>
              <w:ind w:firstLine="0" w:firstLineChars="0"/>
              <w:jc w:val="center"/>
              <w:textAlignment w:val="center"/>
              <w:rPr>
                <w:rFonts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英文名</w:t>
            </w:r>
          </w:p>
        </w:tc>
        <w:tc>
          <w:tcPr>
            <w:tcW w:w="668" w:type="pct"/>
            <w:tcBorders>
              <w:top w:val="single" w:color="auto" w:sz="8" w:space="0"/>
              <w:left w:val="nil"/>
              <w:bottom w:val="single" w:color="auto" w:sz="8" w:space="0"/>
              <w:right w:val="single" w:color="auto" w:sz="4" w:space="0"/>
            </w:tcBorders>
            <w:shd w:val="clear" w:color="auto" w:fill="FFFFFF"/>
            <w:vAlign w:val="center"/>
          </w:tcPr>
          <w:p>
            <w:pPr>
              <w:autoSpaceDN/>
              <w:ind w:firstLine="0" w:firstLineChars="0"/>
              <w:jc w:val="center"/>
              <w:textAlignment w:val="center"/>
              <w:rPr>
                <w:rFonts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代号</w:t>
            </w:r>
          </w:p>
        </w:tc>
        <w:tc>
          <w:tcPr>
            <w:tcW w:w="2262" w:type="pct"/>
            <w:tcBorders>
              <w:top w:val="single" w:color="auto" w:sz="8" w:space="0"/>
              <w:left w:val="nil"/>
              <w:bottom w:val="single" w:color="auto" w:sz="8" w:space="0"/>
              <w:right w:val="single" w:color="auto" w:sz="8" w:space="0"/>
            </w:tcBorders>
            <w:shd w:val="clear" w:color="auto" w:fill="FFFFFF"/>
            <w:vAlign w:val="center"/>
          </w:tcPr>
          <w:p>
            <w:pPr>
              <w:autoSpaceDN/>
              <w:ind w:firstLine="0" w:firstLineChars="0"/>
              <w:jc w:val="center"/>
              <w:textAlignment w:val="center"/>
              <w:rPr>
                <w:rFonts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信息深度等级要求</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cantSplit/>
          <w:trHeight w:val="426" w:hRule="atLeast"/>
          <w:jc w:val="center"/>
        </w:trPr>
        <w:tc>
          <w:tcPr>
            <w:tcW w:w="721" w:type="pct"/>
            <w:tcBorders>
              <w:top w:val="single" w:color="auto" w:sz="8" w:space="0"/>
              <w:left w:val="single" w:color="auto" w:sz="8" w:space="0"/>
              <w:bottom w:val="single" w:color="auto" w:sz="4" w:space="0"/>
              <w:right w:val="single" w:color="auto" w:sz="4" w:space="0"/>
            </w:tcBorders>
            <w:shd w:val="clear" w:color="auto" w:fill="FFFFFF"/>
            <w:vAlign w:val="center"/>
          </w:tcPr>
          <w:p>
            <w:pPr>
              <w:autoSpaceDN/>
              <w:ind w:firstLine="0" w:firstLineChars="0"/>
              <w:jc w:val="center"/>
              <w:textAlignment w:val="center"/>
              <w:rPr>
                <w:rFonts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1级信息深度</w:t>
            </w:r>
          </w:p>
        </w:tc>
        <w:tc>
          <w:tcPr>
            <w:tcW w:w="1347" w:type="pct"/>
            <w:tcBorders>
              <w:top w:val="single" w:color="auto" w:sz="8" w:space="0"/>
              <w:left w:val="nil"/>
              <w:bottom w:val="single" w:color="auto" w:sz="4" w:space="0"/>
              <w:right w:val="single" w:color="auto" w:sz="4" w:space="0"/>
            </w:tcBorders>
            <w:shd w:val="clear" w:color="auto" w:fill="FFFFFF"/>
            <w:vAlign w:val="center"/>
          </w:tcPr>
          <w:p>
            <w:pPr>
              <w:autoSpaceDN/>
              <w:ind w:firstLine="0" w:firstLineChars="0"/>
              <w:jc w:val="center"/>
              <w:textAlignment w:val="center"/>
              <w:rPr>
                <w:rFonts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level 1 of information detail</w:t>
            </w:r>
          </w:p>
        </w:tc>
        <w:tc>
          <w:tcPr>
            <w:tcW w:w="668" w:type="pct"/>
            <w:tcBorders>
              <w:top w:val="single" w:color="auto" w:sz="8" w:space="0"/>
              <w:left w:val="nil"/>
              <w:bottom w:val="single" w:color="auto" w:sz="4" w:space="0"/>
              <w:right w:val="single" w:color="auto" w:sz="4" w:space="0"/>
            </w:tcBorders>
            <w:shd w:val="clear" w:color="auto" w:fill="FFFFFF"/>
            <w:vAlign w:val="center"/>
          </w:tcPr>
          <w:p>
            <w:pPr>
              <w:autoSpaceDN/>
              <w:ind w:firstLine="0" w:firstLineChars="0"/>
              <w:jc w:val="center"/>
              <w:textAlignment w:val="center"/>
              <w:rPr>
                <w:rFonts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N1</w:t>
            </w:r>
          </w:p>
        </w:tc>
        <w:tc>
          <w:tcPr>
            <w:tcW w:w="2262" w:type="pct"/>
            <w:tcBorders>
              <w:top w:val="single" w:color="auto" w:sz="8" w:space="0"/>
              <w:left w:val="nil"/>
              <w:bottom w:val="single" w:color="auto" w:sz="4" w:space="0"/>
              <w:right w:val="single" w:color="auto" w:sz="8" w:space="0"/>
            </w:tcBorders>
            <w:shd w:val="clear" w:color="auto" w:fill="FFFFFF"/>
            <w:vAlign w:val="center"/>
          </w:tcPr>
          <w:p>
            <w:pPr>
              <w:autoSpaceDN/>
              <w:ind w:firstLine="0" w:firstLineChars="0"/>
              <w:jc w:val="center"/>
              <w:textAlignment w:val="center"/>
              <w:rPr>
                <w:rFonts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包含模型单元的编码和名称。</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cantSplit/>
          <w:trHeight w:val="510" w:hRule="atLeast"/>
          <w:jc w:val="center"/>
        </w:trPr>
        <w:tc>
          <w:tcPr>
            <w:tcW w:w="721" w:type="pct"/>
            <w:tcBorders>
              <w:top w:val="single" w:color="auto" w:sz="4" w:space="0"/>
              <w:left w:val="single" w:color="auto" w:sz="8" w:space="0"/>
              <w:bottom w:val="single" w:color="auto" w:sz="4" w:space="0"/>
              <w:right w:val="single" w:color="auto" w:sz="4" w:space="0"/>
            </w:tcBorders>
            <w:shd w:val="clear" w:color="auto" w:fill="FFFFFF"/>
            <w:vAlign w:val="center"/>
          </w:tcPr>
          <w:p>
            <w:pPr>
              <w:autoSpaceDN/>
              <w:ind w:firstLine="0" w:firstLineChars="0"/>
              <w:jc w:val="center"/>
              <w:textAlignment w:val="center"/>
              <w:rPr>
                <w:rFonts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2级信息深度</w:t>
            </w:r>
          </w:p>
        </w:tc>
        <w:tc>
          <w:tcPr>
            <w:tcW w:w="1347" w:type="pct"/>
            <w:tcBorders>
              <w:top w:val="single" w:color="auto" w:sz="4" w:space="0"/>
              <w:left w:val="nil"/>
              <w:bottom w:val="single" w:color="auto" w:sz="4" w:space="0"/>
              <w:right w:val="single" w:color="auto" w:sz="4" w:space="0"/>
            </w:tcBorders>
            <w:shd w:val="clear" w:color="auto" w:fill="FFFFFF"/>
            <w:vAlign w:val="center"/>
          </w:tcPr>
          <w:p>
            <w:pPr>
              <w:autoSpaceDN/>
              <w:ind w:firstLine="0" w:firstLineChars="0"/>
              <w:jc w:val="center"/>
              <w:textAlignment w:val="center"/>
              <w:rPr>
                <w:rFonts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level 2 of information detail</w:t>
            </w:r>
          </w:p>
        </w:tc>
        <w:tc>
          <w:tcPr>
            <w:tcW w:w="668" w:type="pct"/>
            <w:tcBorders>
              <w:top w:val="single" w:color="auto" w:sz="4" w:space="0"/>
              <w:left w:val="nil"/>
              <w:bottom w:val="single" w:color="auto" w:sz="4" w:space="0"/>
              <w:right w:val="single" w:color="auto" w:sz="4" w:space="0"/>
            </w:tcBorders>
            <w:shd w:val="clear" w:color="auto" w:fill="FFFFFF"/>
            <w:vAlign w:val="center"/>
          </w:tcPr>
          <w:p>
            <w:pPr>
              <w:autoSpaceDN/>
              <w:ind w:firstLine="0" w:firstLineChars="0"/>
              <w:jc w:val="center"/>
              <w:textAlignment w:val="center"/>
              <w:rPr>
                <w:rFonts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N2</w:t>
            </w:r>
          </w:p>
        </w:tc>
        <w:tc>
          <w:tcPr>
            <w:tcW w:w="2262" w:type="pct"/>
            <w:tcBorders>
              <w:top w:val="single" w:color="auto" w:sz="4" w:space="0"/>
              <w:left w:val="nil"/>
              <w:bottom w:val="single" w:color="auto" w:sz="4" w:space="0"/>
              <w:right w:val="single" w:color="auto" w:sz="8" w:space="0"/>
            </w:tcBorders>
            <w:shd w:val="clear" w:color="auto" w:fill="FFFFFF"/>
            <w:vAlign w:val="center"/>
          </w:tcPr>
          <w:p>
            <w:pPr>
              <w:autoSpaceDN/>
              <w:ind w:firstLine="0" w:firstLineChars="0"/>
              <w:jc w:val="center"/>
              <w:textAlignment w:val="center"/>
              <w:rPr>
                <w:rFonts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包含和补充N1等级信息，增加实体系统关系或组成及材质或性能或属性等信息。</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cantSplit/>
          <w:trHeight w:val="510" w:hRule="atLeast"/>
          <w:jc w:val="center"/>
        </w:trPr>
        <w:tc>
          <w:tcPr>
            <w:tcW w:w="721" w:type="pct"/>
            <w:tcBorders>
              <w:top w:val="single" w:color="auto" w:sz="4" w:space="0"/>
              <w:left w:val="single" w:color="auto" w:sz="8" w:space="0"/>
              <w:bottom w:val="single" w:color="auto" w:sz="4" w:space="0"/>
              <w:right w:val="single" w:color="auto" w:sz="4" w:space="0"/>
            </w:tcBorders>
            <w:shd w:val="clear" w:color="auto" w:fill="FFFFFF"/>
            <w:vAlign w:val="center"/>
          </w:tcPr>
          <w:p>
            <w:pPr>
              <w:autoSpaceDN/>
              <w:ind w:firstLine="0" w:firstLineChars="0"/>
              <w:jc w:val="center"/>
              <w:textAlignment w:val="center"/>
              <w:rPr>
                <w:rFonts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3级信息深度</w:t>
            </w:r>
          </w:p>
        </w:tc>
        <w:tc>
          <w:tcPr>
            <w:tcW w:w="1347" w:type="pct"/>
            <w:tcBorders>
              <w:top w:val="single" w:color="auto" w:sz="4" w:space="0"/>
              <w:left w:val="nil"/>
              <w:bottom w:val="single" w:color="auto" w:sz="4" w:space="0"/>
              <w:right w:val="single" w:color="auto" w:sz="4" w:space="0"/>
            </w:tcBorders>
            <w:shd w:val="clear" w:color="auto" w:fill="FFFFFF"/>
            <w:vAlign w:val="center"/>
          </w:tcPr>
          <w:p>
            <w:pPr>
              <w:autoSpaceDN/>
              <w:ind w:firstLine="0" w:firstLineChars="0"/>
              <w:jc w:val="center"/>
              <w:textAlignment w:val="center"/>
              <w:rPr>
                <w:rFonts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level 3 of information detail</w:t>
            </w:r>
          </w:p>
        </w:tc>
        <w:tc>
          <w:tcPr>
            <w:tcW w:w="668" w:type="pct"/>
            <w:tcBorders>
              <w:top w:val="single" w:color="auto" w:sz="4" w:space="0"/>
              <w:left w:val="nil"/>
              <w:bottom w:val="single" w:color="auto" w:sz="4" w:space="0"/>
              <w:right w:val="single" w:color="auto" w:sz="4" w:space="0"/>
            </w:tcBorders>
            <w:shd w:val="clear" w:color="auto" w:fill="FFFFFF"/>
            <w:vAlign w:val="center"/>
          </w:tcPr>
          <w:p>
            <w:pPr>
              <w:autoSpaceDN/>
              <w:ind w:firstLine="0" w:firstLineChars="0"/>
              <w:jc w:val="center"/>
              <w:textAlignment w:val="center"/>
              <w:rPr>
                <w:rFonts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N3</w:t>
            </w:r>
          </w:p>
        </w:tc>
        <w:tc>
          <w:tcPr>
            <w:tcW w:w="2262" w:type="pct"/>
            <w:tcBorders>
              <w:top w:val="single" w:color="auto" w:sz="4" w:space="0"/>
              <w:left w:val="nil"/>
              <w:bottom w:val="single" w:color="auto" w:sz="4" w:space="0"/>
              <w:right w:val="single" w:color="auto" w:sz="8" w:space="0"/>
            </w:tcBorders>
            <w:shd w:val="clear" w:color="auto" w:fill="FFFFFF"/>
            <w:vAlign w:val="center"/>
          </w:tcPr>
          <w:p>
            <w:pPr>
              <w:autoSpaceDN/>
              <w:ind w:firstLine="0" w:firstLineChars="0"/>
              <w:jc w:val="center"/>
              <w:textAlignment w:val="center"/>
              <w:rPr>
                <w:rFonts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包含和补充N2等级信息，增加采购信息或制造信息或安装信息或调试信息。</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0" w:type="dxa"/>
            <w:bottom w:w="0" w:type="dxa"/>
            <w:right w:w="0" w:type="dxa"/>
          </w:tblCellMar>
        </w:tblPrEx>
        <w:trPr>
          <w:cantSplit/>
          <w:trHeight w:val="510" w:hRule="atLeast"/>
          <w:jc w:val="center"/>
        </w:trPr>
        <w:tc>
          <w:tcPr>
            <w:tcW w:w="721" w:type="pct"/>
            <w:tcBorders>
              <w:top w:val="single" w:color="auto" w:sz="4" w:space="0"/>
              <w:left w:val="single" w:color="auto" w:sz="8" w:space="0"/>
              <w:bottom w:val="single" w:color="auto" w:sz="8" w:space="0"/>
              <w:right w:val="single" w:color="auto" w:sz="4" w:space="0"/>
            </w:tcBorders>
            <w:shd w:val="clear" w:color="auto" w:fill="FFFFFF"/>
            <w:vAlign w:val="center"/>
          </w:tcPr>
          <w:p>
            <w:pPr>
              <w:autoSpaceDN/>
              <w:ind w:firstLine="0" w:firstLineChars="0"/>
              <w:jc w:val="center"/>
              <w:textAlignment w:val="center"/>
              <w:rPr>
                <w:rFonts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4级信息深度</w:t>
            </w:r>
          </w:p>
        </w:tc>
        <w:tc>
          <w:tcPr>
            <w:tcW w:w="1347" w:type="pct"/>
            <w:tcBorders>
              <w:top w:val="single" w:color="auto" w:sz="4" w:space="0"/>
              <w:left w:val="nil"/>
              <w:bottom w:val="single" w:color="auto" w:sz="8" w:space="0"/>
              <w:right w:val="single" w:color="auto" w:sz="4" w:space="0"/>
            </w:tcBorders>
            <w:shd w:val="clear" w:color="auto" w:fill="FFFFFF"/>
            <w:vAlign w:val="center"/>
          </w:tcPr>
          <w:p>
            <w:pPr>
              <w:autoSpaceDN/>
              <w:ind w:firstLine="0" w:firstLineChars="0"/>
              <w:jc w:val="center"/>
              <w:textAlignment w:val="center"/>
              <w:rPr>
                <w:rFonts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level 4 of information detail</w:t>
            </w:r>
          </w:p>
        </w:tc>
        <w:tc>
          <w:tcPr>
            <w:tcW w:w="668" w:type="pct"/>
            <w:tcBorders>
              <w:top w:val="single" w:color="auto" w:sz="4" w:space="0"/>
              <w:left w:val="nil"/>
              <w:bottom w:val="single" w:color="auto" w:sz="8" w:space="0"/>
              <w:right w:val="single" w:color="auto" w:sz="4" w:space="0"/>
            </w:tcBorders>
            <w:shd w:val="clear" w:color="auto" w:fill="FFFFFF"/>
            <w:vAlign w:val="center"/>
          </w:tcPr>
          <w:p>
            <w:pPr>
              <w:autoSpaceDN/>
              <w:ind w:firstLine="0" w:firstLineChars="0"/>
              <w:jc w:val="center"/>
              <w:textAlignment w:val="center"/>
              <w:rPr>
                <w:rFonts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N4</w:t>
            </w:r>
          </w:p>
        </w:tc>
        <w:tc>
          <w:tcPr>
            <w:tcW w:w="2262" w:type="pct"/>
            <w:tcBorders>
              <w:top w:val="single" w:color="auto" w:sz="4" w:space="0"/>
              <w:left w:val="nil"/>
              <w:bottom w:val="single" w:color="auto" w:sz="8" w:space="0"/>
              <w:right w:val="single" w:color="auto" w:sz="8" w:space="0"/>
            </w:tcBorders>
            <w:shd w:val="clear" w:color="auto" w:fill="FFFFFF"/>
            <w:vAlign w:val="center"/>
          </w:tcPr>
          <w:p>
            <w:pPr>
              <w:autoSpaceDN/>
              <w:ind w:firstLine="0" w:firstLineChars="0"/>
              <w:jc w:val="center"/>
              <w:textAlignment w:val="center"/>
              <w:rPr>
                <w:rFonts w:ascii="宋体" w:hAnsi="宋体" w:eastAsia="宋体" w:cs="Times New Roman"/>
                <w:kern w:val="2"/>
                <w:sz w:val="21"/>
                <w:szCs w:val="21"/>
                <w:lang w:eastAsia="zh-CN"/>
              </w:rPr>
            </w:pPr>
            <w:r>
              <w:rPr>
                <w:rFonts w:hint="eastAsia" w:ascii="宋体" w:hAnsi="宋体" w:eastAsia="宋体" w:cs="Times New Roman"/>
                <w:kern w:val="2"/>
                <w:sz w:val="21"/>
                <w:szCs w:val="21"/>
                <w:lang w:eastAsia="zh-CN"/>
              </w:rPr>
              <w:t>包含和补充N3等级信息，增加资产信息或维护信息。</w:t>
            </w:r>
          </w:p>
        </w:tc>
      </w:tr>
    </w:tbl>
    <w:p>
      <w:pPr>
        <w:ind w:firstLine="480"/>
        <w:rPr>
          <w:rFonts w:ascii="宋体" w:hAnsi="宋体" w:eastAsia="宋体" w:cs="宋体"/>
          <w:lang w:eastAsia="zh-CN"/>
        </w:rPr>
      </w:pPr>
      <w:r>
        <w:rPr>
          <w:rFonts w:hint="eastAsia" w:ascii="宋体" w:hAnsi="宋体" w:eastAsia="宋体" w:cs="宋体"/>
          <w:lang w:eastAsia="zh-CN"/>
        </w:rPr>
        <w:t>我方提供的数字孪生模型</w:t>
      </w:r>
      <w:r>
        <w:rPr>
          <w:rFonts w:ascii="宋体" w:hAnsi="宋体" w:eastAsia="宋体" w:cs="宋体"/>
          <w:lang w:eastAsia="zh-CN"/>
        </w:rPr>
        <w:t>支持FBX、GLB等通用</w:t>
      </w:r>
      <w:r>
        <w:rPr>
          <w:rFonts w:hint="eastAsia" w:ascii="宋体" w:hAnsi="宋体" w:eastAsia="宋体" w:cs="宋体"/>
          <w:lang w:eastAsia="zh-CN"/>
        </w:rPr>
        <w:t>数字孪生模型</w:t>
      </w:r>
      <w:r>
        <w:rPr>
          <w:rFonts w:ascii="宋体" w:hAnsi="宋体" w:eastAsia="宋体" w:cs="宋体"/>
          <w:lang w:eastAsia="zh-CN"/>
        </w:rPr>
        <w:t>格式，BIM模型</w:t>
      </w:r>
      <w:r>
        <w:rPr>
          <w:rFonts w:hint="eastAsia" w:ascii="宋体" w:hAnsi="宋体" w:eastAsia="宋体" w:cs="宋体"/>
          <w:lang w:eastAsia="zh-CN"/>
        </w:rPr>
        <w:t>支持</w:t>
      </w:r>
      <w:r>
        <w:rPr>
          <w:rFonts w:ascii="宋体" w:hAnsi="宋体" w:eastAsia="宋体" w:cs="宋体"/>
          <w:lang w:eastAsia="zh-CN"/>
        </w:rPr>
        <w:t>RVT、DGN、IFC等通用</w:t>
      </w:r>
      <w:r>
        <w:rPr>
          <w:rFonts w:hint="eastAsia" w:ascii="宋体" w:hAnsi="宋体" w:eastAsia="宋体" w:cs="宋体"/>
          <w:lang w:eastAsia="zh-CN"/>
        </w:rPr>
        <w:t>BIM模型</w:t>
      </w:r>
      <w:r>
        <w:rPr>
          <w:rFonts w:ascii="宋体" w:hAnsi="宋体" w:eastAsia="宋体" w:cs="宋体"/>
          <w:lang w:eastAsia="zh-CN"/>
        </w:rPr>
        <w:t>格式</w:t>
      </w:r>
      <w:r>
        <w:rPr>
          <w:rFonts w:hint="eastAsia" w:ascii="宋体" w:hAnsi="宋体" w:eastAsia="宋体" w:cs="宋体"/>
          <w:lang w:eastAsia="zh-CN"/>
        </w:rPr>
        <w:t>，我方对所提供的数字孪生模型的准确性负责。</w:t>
      </w:r>
    </w:p>
    <w:p>
      <w:pPr>
        <w:ind w:firstLine="480"/>
        <w:rPr>
          <w:rFonts w:ascii="宋体" w:hAnsi="宋体" w:eastAsia="宋体" w:cs="宋体"/>
          <w:lang w:eastAsia="zh-CN"/>
        </w:rPr>
      </w:pPr>
      <w:r>
        <w:rPr>
          <w:rFonts w:hint="eastAsia" w:ascii="宋体" w:hAnsi="宋体" w:eastAsia="宋体" w:cs="宋体"/>
          <w:lang w:eastAsia="zh-CN"/>
        </w:rPr>
        <w:t>我方在投标阶段、初步设计阶段、图纸设计阶段、竣工阶段，提供不同几何表达精度、信息深度的三维模型，满足如下要求：</w:t>
      </w:r>
    </w:p>
    <w:p>
      <w:pPr>
        <w:ind w:firstLine="480"/>
        <w:rPr>
          <w:rFonts w:ascii="宋体" w:hAnsi="宋体" w:eastAsia="宋体" w:cs="宋体"/>
          <w:lang w:eastAsia="zh-CN"/>
        </w:rPr>
      </w:pPr>
      <w:r>
        <w:rPr>
          <w:rFonts w:hint="eastAsia" w:ascii="宋体" w:hAnsi="宋体" w:eastAsia="宋体" w:cs="宋体"/>
          <w:lang w:eastAsia="zh-CN"/>
        </w:rPr>
        <w:t>（1）投标阶段数字孪生模型技术要求：投标时我方提供满足G1、N1要求的三维模型，主要包括主要部件的三维模型及相关编码和名称，能够支持业主单位开展性能对比和空间对比等；</w:t>
      </w:r>
    </w:p>
    <w:p>
      <w:pPr>
        <w:ind w:firstLine="480"/>
        <w:rPr>
          <w:rFonts w:ascii="宋体" w:hAnsi="宋体" w:eastAsia="宋体" w:cs="宋体"/>
          <w:lang w:eastAsia="zh-CN"/>
        </w:rPr>
      </w:pPr>
      <w:r>
        <w:rPr>
          <w:rFonts w:hint="eastAsia" w:ascii="宋体" w:hAnsi="宋体" w:eastAsia="宋体" w:cs="宋体"/>
          <w:lang w:eastAsia="zh-CN"/>
        </w:rPr>
        <w:t>（2）初步设计阶段三维模型技术要求：提供满足G2、N2要求的三维模型，其中三维模型还应包含海上电气平台内部的各设备的三维模型，且定位准确和接口定位和尺寸正确，同时提供所有部件的主要设计参数（以设计配合需要的参数为准）和材料等关键部件技术参数，能够支持设计单位开展初步设计且进行设计优化；</w:t>
      </w:r>
    </w:p>
    <w:p>
      <w:pPr>
        <w:ind w:firstLine="480"/>
        <w:rPr>
          <w:rFonts w:ascii="宋体" w:hAnsi="宋体" w:eastAsia="宋体" w:cs="宋体"/>
          <w:lang w:eastAsia="zh-CN"/>
        </w:rPr>
      </w:pPr>
      <w:r>
        <w:rPr>
          <w:rFonts w:hint="eastAsia" w:ascii="宋体" w:hAnsi="宋体" w:eastAsia="宋体" w:cs="宋体"/>
          <w:lang w:eastAsia="zh-CN"/>
        </w:rPr>
        <w:t>（3）图纸设计阶段三维模型技术要求：提供满足G3、N3要求的三维模型，其中三维模型还应包含作业所需要的内容（吊耳位置等），且提供海上电气平台所有内部设备的部件级模型（以检修拆卸、安装或替换的最小部件为基准，无需做进一步零件级建模），能支持开展设备安装模拟和检修模拟，属性信息还应包含安装和调试所需要的信息（以业主单位需求为准）；</w:t>
      </w:r>
    </w:p>
    <w:p>
      <w:pPr>
        <w:ind w:firstLine="480"/>
        <w:rPr>
          <w:rFonts w:ascii="宋体" w:hAnsi="宋体" w:eastAsia="宋体" w:cs="宋体"/>
          <w:lang w:eastAsia="zh-CN"/>
        </w:rPr>
      </w:pPr>
      <w:r>
        <w:rPr>
          <w:rFonts w:hint="eastAsia" w:ascii="宋体" w:hAnsi="宋体" w:eastAsia="宋体" w:cs="宋体"/>
          <w:lang w:eastAsia="zh-CN"/>
        </w:rPr>
        <w:t>（4）竣工阶段三维模型技术要求：提供满足G4、N4要求的数字孪生模型，其中三维模型还应包含作业过程的所有修改内容，确保三维模型与工程现场的实体完全保持一致。</w:t>
      </w:r>
    </w:p>
    <w:p>
      <w:pPr>
        <w:keepNext/>
        <w:keepLines/>
        <w:widowControl w:val="0"/>
        <w:autoSpaceDE w:val="0"/>
        <w:autoSpaceDN w:val="0"/>
        <w:spacing w:line="360" w:lineRule="auto"/>
        <w:ind w:firstLine="0" w:firstLineChars="0"/>
        <w:jc w:val="left"/>
        <w:outlineLvl w:val="3"/>
        <w:rPr>
          <w:rFonts w:ascii="黑体" w:hAnsi="黑体" w:eastAsia="黑体" w:cs="宋体"/>
          <w:b/>
          <w:sz w:val="24"/>
          <w:szCs w:val="22"/>
          <w:lang w:val="en-US" w:eastAsia="zh-CN" w:bidi="ar-SA"/>
        </w:rPr>
      </w:pPr>
      <w:r>
        <w:rPr>
          <w:rFonts w:ascii="黑体" w:hAnsi="黑体" w:eastAsia="黑体" w:cs="宋体"/>
          <w:b/>
          <w:sz w:val="24"/>
          <w:szCs w:val="22"/>
          <w:lang w:val="en-US" w:eastAsia="zh-CN" w:bidi="ar-SA"/>
        </w:rPr>
        <w:t>12.6</w:t>
      </w:r>
      <w:r>
        <w:rPr>
          <w:rFonts w:hint="eastAsia" w:ascii="黑体" w:hAnsi="黑体" w:eastAsia="黑体" w:cs="宋体"/>
          <w:b/>
          <w:sz w:val="24"/>
          <w:szCs w:val="22"/>
          <w:lang w:val="en-US" w:eastAsia="zh-CN" w:bidi="ar-SA"/>
        </w:rPr>
        <w:t>设备采购与安装</w:t>
      </w:r>
    </w:p>
    <w:p>
      <w:pPr>
        <w:ind w:firstLine="480"/>
        <w:rPr>
          <w:rFonts w:ascii="宋体" w:hAnsi="宋体" w:eastAsia="宋体" w:cs="宋体"/>
          <w:lang w:eastAsia="zh-CN"/>
        </w:rPr>
      </w:pPr>
      <w:r>
        <w:rPr>
          <w:rFonts w:hint="eastAsia" w:ascii="宋体" w:hAnsi="宋体" w:eastAsia="宋体" w:cs="宋体"/>
          <w:lang w:eastAsia="zh-CN"/>
        </w:rPr>
        <w:t>我方提供设备随机文档以及设备安装、操作、使用、测试和维护手册，我方将提供完整的竣工报告，并向招标人办理系统交付工作；我方按照标准规范以及业主方要求提交相关文档及介质</w:t>
      </w:r>
      <w:r>
        <w:rPr>
          <w:rFonts w:ascii="宋体" w:hAnsi="宋体" w:eastAsia="宋体" w:cs="宋体"/>
          <w:lang w:eastAsia="zh-CN"/>
        </w:rPr>
        <w:t>,</w:t>
      </w:r>
      <w:r>
        <w:rPr>
          <w:rFonts w:hint="eastAsia" w:ascii="宋体" w:hAnsi="宋体" w:eastAsia="宋体" w:cs="宋体"/>
          <w:lang w:eastAsia="zh-CN"/>
        </w:rPr>
        <w:t>文档内容和质量达到招标人要求；我方交付的文档包括但不限于：</w:t>
      </w:r>
    </w:p>
    <w:p>
      <w:pPr>
        <w:ind w:firstLine="480"/>
        <w:rPr>
          <w:rFonts w:ascii="宋体" w:hAnsi="宋体" w:eastAsia="宋体" w:cs="宋体"/>
          <w:lang w:eastAsia="zh-CN"/>
        </w:rPr>
      </w:pPr>
      <w:r>
        <w:rPr>
          <w:rFonts w:ascii="宋体" w:hAnsi="宋体" w:eastAsia="宋体" w:cs="宋体"/>
          <w:lang w:eastAsia="zh-CN"/>
        </w:rPr>
        <w:t>（1）</w:t>
      </w:r>
      <w:r>
        <w:rPr>
          <w:rFonts w:hint="eastAsia" w:ascii="宋体" w:hAnsi="宋体" w:eastAsia="宋体" w:cs="宋体"/>
          <w:lang w:eastAsia="zh-CN"/>
        </w:rPr>
        <w:t>数智化设备布置设计方案；</w:t>
      </w:r>
    </w:p>
    <w:p>
      <w:pPr>
        <w:ind w:firstLine="480"/>
        <w:rPr>
          <w:rFonts w:ascii="宋体" w:hAnsi="宋体" w:eastAsia="宋体" w:cs="宋体"/>
          <w:lang w:eastAsia="zh-CN"/>
        </w:rPr>
      </w:pPr>
      <w:r>
        <w:rPr>
          <w:rFonts w:ascii="宋体" w:hAnsi="宋体" w:eastAsia="宋体" w:cs="宋体"/>
          <w:lang w:eastAsia="zh-CN"/>
        </w:rPr>
        <w:t>（</w:t>
      </w:r>
      <w:r>
        <w:rPr>
          <w:rFonts w:hint="eastAsia" w:ascii="宋体" w:hAnsi="宋体" w:eastAsia="宋体" w:cs="宋体"/>
          <w:lang w:eastAsia="zh-CN"/>
        </w:rPr>
        <w:t>2</w:t>
      </w:r>
      <w:r>
        <w:rPr>
          <w:rFonts w:ascii="宋体" w:hAnsi="宋体" w:eastAsia="宋体" w:cs="宋体"/>
          <w:lang w:eastAsia="zh-CN"/>
        </w:rPr>
        <w:t>）</w:t>
      </w:r>
      <w:r>
        <w:rPr>
          <w:rFonts w:hint="eastAsia" w:ascii="宋体" w:hAnsi="宋体" w:eastAsia="宋体" w:cs="宋体"/>
          <w:lang w:eastAsia="zh-CN"/>
        </w:rPr>
        <w:t>数智化设备安装调试报告；</w:t>
      </w:r>
    </w:p>
    <w:p>
      <w:pPr>
        <w:ind w:firstLine="480"/>
        <w:rPr>
          <w:rFonts w:ascii="宋体" w:hAnsi="宋体" w:eastAsia="宋体" w:cs="宋体"/>
          <w:lang w:eastAsia="zh-CN"/>
        </w:rPr>
      </w:pPr>
      <w:r>
        <w:rPr>
          <w:rFonts w:ascii="宋体" w:hAnsi="宋体" w:eastAsia="宋体" w:cs="宋体"/>
          <w:lang w:eastAsia="zh-CN"/>
        </w:rPr>
        <w:t>（</w:t>
      </w:r>
      <w:r>
        <w:rPr>
          <w:rFonts w:hint="eastAsia" w:ascii="宋体" w:hAnsi="宋体" w:eastAsia="宋体" w:cs="宋体"/>
          <w:lang w:eastAsia="zh-CN"/>
        </w:rPr>
        <w:t>3</w:t>
      </w:r>
      <w:r>
        <w:rPr>
          <w:rFonts w:ascii="宋体" w:hAnsi="宋体" w:eastAsia="宋体" w:cs="宋体"/>
          <w:lang w:eastAsia="zh-CN"/>
        </w:rPr>
        <w:t>）</w:t>
      </w:r>
      <w:r>
        <w:rPr>
          <w:rFonts w:hint="eastAsia" w:ascii="宋体" w:hAnsi="宋体" w:eastAsia="宋体" w:cs="宋体"/>
          <w:lang w:eastAsia="zh-CN"/>
        </w:rPr>
        <w:t>数智化设备试运行报告；</w:t>
      </w:r>
    </w:p>
    <w:p>
      <w:pPr>
        <w:ind w:firstLine="480"/>
        <w:rPr>
          <w:rFonts w:ascii="宋体" w:hAnsi="宋体" w:eastAsia="宋体" w:cs="宋体"/>
          <w:lang w:eastAsia="zh-CN"/>
        </w:rPr>
      </w:pPr>
      <w:r>
        <w:rPr>
          <w:rFonts w:ascii="宋体" w:hAnsi="宋体" w:eastAsia="宋体" w:cs="宋体"/>
          <w:lang w:eastAsia="zh-CN"/>
        </w:rPr>
        <w:t>（</w:t>
      </w:r>
      <w:r>
        <w:rPr>
          <w:rFonts w:hint="eastAsia" w:ascii="宋体" w:hAnsi="宋体" w:eastAsia="宋体" w:cs="宋体"/>
          <w:lang w:eastAsia="zh-CN"/>
        </w:rPr>
        <w:t>4</w:t>
      </w:r>
      <w:r>
        <w:rPr>
          <w:rFonts w:ascii="宋体" w:hAnsi="宋体" w:eastAsia="宋体" w:cs="宋体"/>
          <w:lang w:eastAsia="zh-CN"/>
        </w:rPr>
        <w:t>）</w:t>
      </w:r>
      <w:r>
        <w:rPr>
          <w:rFonts w:hint="eastAsia" w:ascii="宋体" w:hAnsi="宋体" w:eastAsia="宋体" w:cs="宋体"/>
          <w:lang w:eastAsia="zh-CN"/>
        </w:rPr>
        <w:t>数智化设备验收报告；</w:t>
      </w:r>
    </w:p>
    <w:p>
      <w:pPr>
        <w:ind w:firstLine="480"/>
        <w:rPr>
          <w:rFonts w:ascii="宋体" w:hAnsi="宋体" w:eastAsia="宋体" w:cs="宋体"/>
          <w:lang w:eastAsia="zh-CN"/>
        </w:rPr>
      </w:pPr>
      <w:r>
        <w:rPr>
          <w:rFonts w:ascii="宋体" w:hAnsi="宋体" w:eastAsia="宋体" w:cs="宋体"/>
          <w:lang w:eastAsia="zh-CN"/>
        </w:rPr>
        <w:t>（</w:t>
      </w:r>
      <w:r>
        <w:rPr>
          <w:rFonts w:hint="eastAsia" w:ascii="宋体" w:hAnsi="宋体" w:eastAsia="宋体" w:cs="宋体"/>
          <w:lang w:eastAsia="zh-CN"/>
        </w:rPr>
        <w:t>5</w:t>
      </w:r>
      <w:r>
        <w:rPr>
          <w:rFonts w:ascii="宋体" w:hAnsi="宋体" w:eastAsia="宋体" w:cs="宋体"/>
          <w:lang w:eastAsia="zh-CN"/>
        </w:rPr>
        <w:t>）</w:t>
      </w:r>
      <w:r>
        <w:rPr>
          <w:rFonts w:hint="eastAsia" w:ascii="宋体" w:hAnsi="宋体" w:eastAsia="宋体" w:cs="宋体"/>
          <w:lang w:eastAsia="zh-CN"/>
        </w:rPr>
        <w:t>数智化设备移交清单。</w:t>
      </w:r>
    </w:p>
    <w:p>
      <w:pPr>
        <w:ind w:firstLine="480"/>
        <w:rPr>
          <w:rFonts w:ascii="宋体" w:hAnsi="宋体" w:eastAsia="宋体" w:cs="宋体"/>
          <w:lang w:eastAsia="zh-CN"/>
        </w:rPr>
      </w:pPr>
      <w:r>
        <w:rPr>
          <w:rFonts w:hint="eastAsia" w:ascii="宋体" w:hAnsi="宋体" w:eastAsia="宋体" w:cs="宋体"/>
          <w:lang w:eastAsia="zh-CN"/>
        </w:rPr>
        <w:t>我方在报送总布置设计文件时，编制数智化相关设备装配计划，并提交监理人、招标人批准。</w:t>
      </w:r>
    </w:p>
    <w:p>
      <w:pPr>
        <w:ind w:firstLine="480"/>
        <w:rPr>
          <w:rFonts w:ascii="宋体" w:hAnsi="宋体" w:eastAsia="宋体" w:cs="宋体"/>
          <w:lang w:eastAsia="zh-CN"/>
        </w:rPr>
      </w:pPr>
      <w:r>
        <w:rPr>
          <w:rFonts w:hint="eastAsia" w:ascii="宋体" w:hAnsi="宋体" w:eastAsia="宋体" w:cs="宋体"/>
          <w:lang w:eastAsia="zh-CN"/>
        </w:rPr>
        <w:t>我方将按监理人的指示，将数智化相关设备的设计方案、作业计划、设备类型以及维护系统的运行措施等形成专项报告提交监理人、招标人批准。</w:t>
      </w:r>
    </w:p>
    <w:p>
      <w:pPr>
        <w:ind w:firstLine="480"/>
        <w:rPr>
          <w:rFonts w:ascii="宋体" w:hAnsi="宋体" w:eastAsia="宋体" w:cs="宋体"/>
          <w:lang w:eastAsia="zh-CN"/>
        </w:rPr>
      </w:pPr>
      <w:r>
        <w:rPr>
          <w:rFonts w:hint="eastAsia" w:ascii="宋体" w:hAnsi="宋体" w:eastAsia="宋体" w:cs="宋体"/>
          <w:lang w:eastAsia="zh-CN"/>
        </w:rPr>
        <w:t>我方承诺我方提供的产品满足本招标文件要求，且满足国有关家安全、环保等强制性标准要求。</w:t>
      </w:r>
    </w:p>
    <w:p>
      <w:pPr>
        <w:ind w:firstLine="480"/>
        <w:rPr>
          <w:rFonts w:ascii="宋体" w:hAnsi="宋体" w:eastAsia="宋体" w:cs="宋体"/>
          <w:lang w:eastAsia="zh-CN"/>
        </w:rPr>
      </w:pPr>
      <w:r>
        <w:rPr>
          <w:rFonts w:hint="eastAsia" w:ascii="宋体" w:hAnsi="宋体" w:eastAsia="宋体" w:cs="宋体"/>
          <w:lang w:eastAsia="zh-CN"/>
        </w:rPr>
        <w:t>我方承诺将执行本招标文件所列标准，且有不一致时，按较高标准执行。我方在设备设计和制造中所涉及的各项规程、规范和标准将遵循现行最新标准版本。并按规范的要求，完成合同设备的制造、检验、试验、装配、安装、调试、验收和维护等。</w:t>
      </w:r>
    </w:p>
    <w:p>
      <w:pPr>
        <w:ind w:firstLine="480"/>
        <w:rPr>
          <w:rFonts w:ascii="宋体" w:hAnsi="宋体" w:eastAsia="宋体" w:cs="宋体"/>
          <w:lang w:eastAsia="zh-CN"/>
        </w:rPr>
      </w:pPr>
      <w:r>
        <w:rPr>
          <w:rFonts w:hint="eastAsia" w:ascii="宋体" w:hAnsi="宋体" w:eastAsia="宋体" w:cs="宋体"/>
          <w:lang w:eastAsia="zh-CN"/>
        </w:rPr>
        <w:t>在项目执行过程中若有招标规范的描述存在矛盾或不一致之处，或招标技术规范的技术部分和商务部分在供货范围的描述存在矛盾或不一致之处，或我方所提供的文件前后有不一致的地方，以更有利于设备安装运行、工程质量为原则，最终由招标人确定执行原则。</w:t>
      </w:r>
    </w:p>
    <w:p>
      <w:pPr>
        <w:ind w:firstLine="480"/>
        <w:rPr>
          <w:rFonts w:ascii="宋体" w:hAnsi="宋体" w:eastAsia="宋体" w:cs="宋体"/>
          <w:lang w:eastAsia="zh-CN"/>
        </w:rPr>
      </w:pPr>
      <w:r>
        <w:rPr>
          <w:rFonts w:hint="eastAsia" w:ascii="宋体" w:hAnsi="宋体" w:eastAsia="宋体" w:cs="宋体"/>
          <w:lang w:eastAsia="zh-CN"/>
        </w:rPr>
        <w:t>我方对供货的成套系统设备负有全责，即包括分包（或对外采购）的产品。分包（或对外采购）的主要产品制造商将征得招标人的认可。</w:t>
      </w:r>
    </w:p>
    <w:p>
      <w:pPr>
        <w:ind w:firstLine="480"/>
        <w:rPr>
          <w:rFonts w:ascii="宋体" w:hAnsi="宋体" w:eastAsia="宋体" w:cs="Times New Roman"/>
          <w:kern w:val="2"/>
          <w:lang w:eastAsia="zh-CN"/>
        </w:rPr>
      </w:pPr>
      <w:r>
        <w:rPr>
          <w:rFonts w:hint="eastAsia" w:ascii="宋体" w:hAnsi="宋体" w:eastAsia="宋体" w:cs="宋体"/>
          <w:lang w:eastAsia="zh-CN"/>
        </w:rPr>
        <w:t>我方对所供设备和部件按规定的质量标准和技术要求进行验收和安装前检查，设备具有出厂检验记录和合格证书，设备到货后由监理人通知招标人及有关单位参加，我方按规定进行开箱、清点及检查，并做出记录，全部文件、记录由我方保管，竣工时一并交招</w:t>
      </w:r>
      <w:r>
        <w:rPr>
          <w:rFonts w:hint="eastAsia" w:ascii="宋体" w:hAnsi="宋体" w:eastAsia="宋体" w:cs="Times New Roman"/>
          <w:kern w:val="2"/>
          <w:lang w:eastAsia="zh-CN"/>
        </w:rPr>
        <w:t>标人。</w:t>
      </w:r>
    </w:p>
    <w:p>
      <w:pPr>
        <w:ind w:firstLine="480"/>
        <w:rPr>
          <w:rFonts w:ascii="宋体" w:hAnsi="宋体" w:eastAsia="宋体" w:cs="宋体"/>
          <w:lang w:eastAsia="zh-CN"/>
        </w:rPr>
      </w:pPr>
      <w:r>
        <w:rPr>
          <w:rFonts w:hint="eastAsia" w:ascii="宋体" w:hAnsi="宋体" w:eastAsia="宋体" w:cs="宋体"/>
          <w:lang w:eastAsia="zh-CN"/>
        </w:rPr>
        <w:t>我方将按照招标人提供的图纸和设计文件、国内国际颁布最新的有关规范、规程、标准，以及设备生产厂家的安装图纸、安装说明书，进行设备、部件的安装、调试、试验。</w:t>
      </w:r>
    </w:p>
    <w:p>
      <w:pPr>
        <w:ind w:firstLine="480"/>
        <w:rPr>
          <w:rFonts w:ascii="宋体" w:hAnsi="宋体" w:eastAsia="宋体" w:cs="宋体"/>
          <w:lang w:eastAsia="zh-CN"/>
        </w:rPr>
      </w:pPr>
      <w:r>
        <w:rPr>
          <w:rFonts w:hint="eastAsia" w:ascii="宋体" w:hAnsi="宋体" w:eastAsia="宋体" w:cs="宋体"/>
          <w:lang w:eastAsia="zh-CN"/>
        </w:rPr>
        <w:t>我方将对安装过程中各种资料、情况做出详细记录并经监理人签证。我方有责任根据监理人的指示进行复查。该记录资料将作为工程验收的重要依据。</w:t>
      </w:r>
    </w:p>
    <w:p>
      <w:pPr>
        <w:ind w:firstLine="480"/>
        <w:rPr>
          <w:rFonts w:ascii="宋体" w:hAnsi="宋体" w:eastAsia="宋体" w:cs="宋体"/>
          <w:lang w:eastAsia="zh-CN"/>
        </w:rPr>
      </w:pPr>
      <w:r>
        <w:rPr>
          <w:rFonts w:hint="eastAsia" w:ascii="宋体" w:hAnsi="宋体" w:eastAsia="宋体" w:cs="宋体"/>
          <w:lang w:eastAsia="zh-CN"/>
        </w:rPr>
        <w:t>我方在工程安装调试完毕后直到招标人验收，仍负有对所安装工程设施的维护保养和安全保卫工作的责任。</w:t>
      </w:r>
    </w:p>
    <w:p>
      <w:pPr>
        <w:ind w:firstLine="480"/>
        <w:rPr>
          <w:rFonts w:ascii="宋体" w:hAnsi="宋体" w:eastAsia="宋体" w:cs="宋体"/>
          <w:lang w:eastAsia="zh-CN"/>
        </w:rPr>
      </w:pPr>
      <w:r>
        <w:rPr>
          <w:rFonts w:hint="eastAsia" w:ascii="宋体" w:hAnsi="宋体" w:eastAsia="宋体" w:cs="宋体"/>
          <w:lang w:eastAsia="zh-CN"/>
        </w:rPr>
        <w:t>在安装过程中，因安装工艺不当，或因疏忽大意、操作不当所造成的责任事故，或因安装后的维护不周、保护不当引起的事故，造成所安装设施的损坏、丢失，我方将主动向监理人提出详细事故报告，并承担修复所需要的一切费用，以及所引起的延误工期等一切责任。修复工艺和所用材料符合设计图纸、文件、国家标准、规范及招标文件的技术要求。</w:t>
      </w:r>
    </w:p>
    <w:p>
      <w:pPr>
        <w:ind w:firstLine="480"/>
        <w:rPr>
          <w:rFonts w:ascii="宋体" w:hAnsi="宋体" w:eastAsia="宋体" w:cs="宋体"/>
          <w:lang w:eastAsia="zh-CN"/>
        </w:rPr>
      </w:pPr>
      <w:r>
        <w:rPr>
          <w:rFonts w:hint="eastAsia" w:ascii="宋体" w:hAnsi="宋体" w:eastAsia="宋体" w:cs="宋体"/>
          <w:lang w:eastAsia="zh-CN"/>
        </w:rPr>
        <w:t>设计图纸采用国家标准图集时，我方按设计图纸所指定的标准图集号，自行置备标准图集。凡有关安装规程、规范、标准图集、技术要求已经明确或属于常规安装的部分，设计图纸上不再提供安装大样图。</w:t>
      </w:r>
    </w:p>
    <w:p>
      <w:pPr>
        <w:ind w:firstLine="480"/>
        <w:rPr>
          <w:rFonts w:ascii="宋体" w:hAnsi="宋体" w:eastAsia="宋体" w:cs="宋体"/>
          <w:lang w:eastAsia="zh-CN"/>
        </w:rPr>
      </w:pPr>
      <w:r>
        <w:rPr>
          <w:rFonts w:hint="eastAsia" w:ascii="宋体" w:hAnsi="宋体" w:eastAsia="宋体" w:cs="宋体"/>
          <w:lang w:eastAsia="zh-CN"/>
        </w:rPr>
        <w:t>除设计图纸所列出的主要设备、材料以外，我方置备完成安装工作所必需的、设计图纸中未一一列出的各种辅助材料，如螺栓、螺母、垫圈、铆钉、垫片、支撑、夹具、压条、网格、电焊条、密封填料、保温辅材、油漆、铁丝、粘结材料等等。其规格数量按有关安装规程、规范、定额、标准图集、设计大样图及招标文件等技术要求等的规定置备。</w:t>
      </w:r>
    </w:p>
    <w:p>
      <w:pPr>
        <w:ind w:firstLine="480"/>
        <w:rPr>
          <w:rFonts w:ascii="宋体" w:hAnsi="宋体" w:eastAsia="宋体" w:cs="宋体"/>
          <w:lang w:eastAsia="zh-CN"/>
        </w:rPr>
      </w:pPr>
      <w:r>
        <w:rPr>
          <w:rFonts w:hint="eastAsia" w:ascii="宋体" w:hAnsi="宋体" w:eastAsia="宋体" w:cs="宋体"/>
          <w:lang w:eastAsia="zh-CN"/>
        </w:rPr>
        <w:t>我方在安装过程中按有关规程要求，同步进行质量控制检测。安装后对系统进行试运行，系统联合试运行，作好检测和试验记录，并需监理人到场核查签证，直到参加招标人组织的工程项目竣工验收。</w:t>
      </w:r>
    </w:p>
    <w:p>
      <w:pPr>
        <w:keepNext/>
        <w:keepLines/>
        <w:widowControl w:val="0"/>
        <w:autoSpaceDE w:val="0"/>
        <w:autoSpaceDN w:val="0"/>
        <w:spacing w:line="360" w:lineRule="auto"/>
        <w:ind w:firstLine="0" w:firstLineChars="0"/>
        <w:jc w:val="left"/>
        <w:outlineLvl w:val="3"/>
        <w:rPr>
          <w:rFonts w:ascii="黑体" w:hAnsi="黑体" w:eastAsia="黑体" w:cs="宋体"/>
          <w:b/>
          <w:sz w:val="24"/>
          <w:szCs w:val="22"/>
          <w:lang w:val="en-US" w:eastAsia="zh-CN" w:bidi="ar-SA"/>
        </w:rPr>
      </w:pPr>
      <w:r>
        <w:rPr>
          <w:rFonts w:ascii="黑体" w:hAnsi="黑体" w:eastAsia="黑体" w:cs="宋体"/>
          <w:b/>
          <w:sz w:val="24"/>
          <w:szCs w:val="22"/>
          <w:lang w:val="en-US" w:eastAsia="zh-CN" w:bidi="ar-SA"/>
        </w:rPr>
        <w:t>12.7</w:t>
      </w:r>
      <w:r>
        <w:rPr>
          <w:rFonts w:hint="eastAsia" w:ascii="黑体" w:hAnsi="黑体" w:eastAsia="黑体" w:cs="宋体"/>
          <w:b/>
          <w:sz w:val="24"/>
          <w:szCs w:val="22"/>
          <w:lang w:val="en-US" w:eastAsia="zh-CN" w:bidi="ar-SA"/>
        </w:rPr>
        <w:t>质量检查与验收</w:t>
      </w:r>
    </w:p>
    <w:p>
      <w:pPr>
        <w:keepNext/>
        <w:keepLines/>
        <w:widowControl w:val="0"/>
        <w:autoSpaceDE w:val="0"/>
        <w:autoSpaceDN w:val="0"/>
        <w:spacing w:line="360" w:lineRule="auto"/>
        <w:ind w:firstLine="0" w:firstLineChars="0"/>
        <w:jc w:val="left"/>
        <w:outlineLvl w:val="4"/>
        <w:rPr>
          <w:rFonts w:ascii="黑体" w:hAnsi="黑体" w:eastAsia="黑体" w:cs="宋体"/>
          <w:b/>
          <w:sz w:val="24"/>
          <w:szCs w:val="22"/>
          <w:lang w:val="en-US" w:eastAsia="zh-CN" w:bidi="ar-SA"/>
        </w:rPr>
      </w:pPr>
      <w:r>
        <w:rPr>
          <w:rFonts w:ascii="黑体" w:hAnsi="黑体" w:eastAsia="黑体" w:cs="宋体"/>
          <w:b/>
          <w:sz w:val="24"/>
          <w:szCs w:val="22"/>
          <w:lang w:val="en-US" w:eastAsia="zh-CN" w:bidi="ar-SA"/>
        </w:rPr>
        <w:t>12.7.1</w:t>
      </w:r>
      <w:r>
        <w:rPr>
          <w:rFonts w:hint="eastAsia" w:ascii="黑体" w:hAnsi="黑体" w:eastAsia="黑体" w:cs="宋体"/>
          <w:b/>
          <w:sz w:val="24"/>
          <w:szCs w:val="22"/>
          <w:lang w:val="en-US" w:eastAsia="zh-CN" w:bidi="ar-SA"/>
        </w:rPr>
        <w:t>质量检查依据</w:t>
      </w:r>
    </w:p>
    <w:p>
      <w:pPr>
        <w:widowControl/>
        <w:spacing w:before="90" w:after="90"/>
        <w:ind w:firstLine="480"/>
        <w:rPr>
          <w:rFonts w:ascii="宋体" w:hAnsi="宋体" w:eastAsia="宋体" w:cs="Times New Roman"/>
          <w:b/>
          <w:bCs/>
          <w:szCs w:val="20"/>
          <w:lang w:eastAsia="zh-CN"/>
        </w:rPr>
      </w:pPr>
      <w:r>
        <w:rPr>
          <w:rFonts w:hint="eastAsia" w:ascii="宋体" w:hAnsi="宋体" w:eastAsia="宋体" w:cs="宋体"/>
          <w:kern w:val="2"/>
          <w:szCs w:val="20"/>
          <w:lang w:eastAsia="zh-CN"/>
        </w:rPr>
        <w:t>有关国家标准，国家各部委颁发的规程、规范、标准和规定，监理人提供的图纸，我方提供的设备图纸和安装使用说明书，本合同及有关设备、材料采购合同中的质量要求，技术规范及技术指标，经招标人与我方双方商定的有关质量标准及技术要求等。上述文件之间有矛盾时，经有关单位协商，由监理人做出决定。</w:t>
      </w:r>
    </w:p>
    <w:p>
      <w:pPr>
        <w:keepNext/>
        <w:keepLines/>
        <w:widowControl w:val="0"/>
        <w:autoSpaceDE w:val="0"/>
        <w:autoSpaceDN w:val="0"/>
        <w:spacing w:line="360" w:lineRule="auto"/>
        <w:ind w:firstLine="0" w:firstLineChars="0"/>
        <w:jc w:val="left"/>
        <w:outlineLvl w:val="4"/>
        <w:rPr>
          <w:rFonts w:ascii="黑体" w:hAnsi="黑体" w:eastAsia="黑体" w:cs="宋体"/>
          <w:b/>
          <w:sz w:val="24"/>
          <w:szCs w:val="22"/>
          <w:lang w:val="en-US" w:eastAsia="zh-CN" w:bidi="ar-SA"/>
        </w:rPr>
      </w:pPr>
      <w:r>
        <w:rPr>
          <w:rFonts w:ascii="黑体" w:hAnsi="黑体" w:eastAsia="黑体" w:cs="宋体"/>
          <w:b/>
          <w:sz w:val="24"/>
          <w:szCs w:val="22"/>
          <w:lang w:val="en-US" w:eastAsia="zh-CN" w:bidi="ar-SA"/>
        </w:rPr>
        <w:t>12.7.2</w:t>
      </w:r>
      <w:r>
        <w:rPr>
          <w:rFonts w:hint="eastAsia" w:ascii="黑体" w:hAnsi="黑体" w:eastAsia="黑体" w:cs="宋体"/>
          <w:b/>
          <w:sz w:val="24"/>
          <w:szCs w:val="22"/>
          <w:lang w:val="en-US" w:eastAsia="zh-CN" w:bidi="ar-SA"/>
        </w:rPr>
        <w:t>质量自检</w:t>
      </w:r>
    </w:p>
    <w:p>
      <w:pPr>
        <w:ind w:firstLine="480"/>
        <w:rPr>
          <w:rFonts w:ascii="宋体" w:hAnsi="宋体" w:eastAsia="宋体" w:cs="宋体"/>
          <w:lang w:eastAsia="zh-CN"/>
        </w:rPr>
      </w:pPr>
      <w:r>
        <w:rPr>
          <w:rFonts w:hint="eastAsia" w:ascii="宋体" w:hAnsi="宋体" w:eastAsia="宋体" w:cs="宋体"/>
          <w:lang w:eastAsia="zh-CN"/>
        </w:rPr>
        <w:t>我方严格按有关国家标准，国家各部委颁发的规程、规范、标准和规定，对安装工程进行质量检查和试验。并建立质检机构，按监理人批准划分的单元工程实行自检，以保证工程质量，并按本合同技术条款中的规定，向监理人提交检查记录和试验报告，必要时由监理人抽检签证。</w:t>
      </w:r>
    </w:p>
    <w:p>
      <w:pPr>
        <w:keepNext/>
        <w:keepLines/>
        <w:widowControl w:val="0"/>
        <w:autoSpaceDE w:val="0"/>
        <w:autoSpaceDN w:val="0"/>
        <w:spacing w:line="360" w:lineRule="auto"/>
        <w:ind w:firstLine="0" w:firstLineChars="0"/>
        <w:jc w:val="left"/>
        <w:outlineLvl w:val="4"/>
        <w:rPr>
          <w:rFonts w:ascii="黑体" w:hAnsi="黑体" w:eastAsia="黑体" w:cs="宋体"/>
          <w:b/>
          <w:sz w:val="24"/>
          <w:szCs w:val="22"/>
          <w:lang w:val="en-US" w:eastAsia="zh-CN" w:bidi="ar-SA"/>
        </w:rPr>
      </w:pPr>
      <w:r>
        <w:rPr>
          <w:rFonts w:ascii="黑体" w:hAnsi="黑体" w:eastAsia="黑体" w:cs="宋体"/>
          <w:b/>
          <w:sz w:val="24"/>
          <w:szCs w:val="22"/>
          <w:lang w:val="en-US" w:eastAsia="zh-CN" w:bidi="ar-SA"/>
        </w:rPr>
        <w:t>12.7.3</w:t>
      </w:r>
      <w:r>
        <w:rPr>
          <w:rFonts w:hint="eastAsia" w:ascii="黑体" w:hAnsi="黑体" w:eastAsia="黑体" w:cs="宋体"/>
          <w:b/>
          <w:sz w:val="24"/>
          <w:szCs w:val="22"/>
          <w:lang w:val="en-US" w:eastAsia="zh-CN" w:bidi="ar-SA"/>
        </w:rPr>
        <w:t>质量检验</w:t>
      </w:r>
    </w:p>
    <w:p>
      <w:pPr>
        <w:ind w:firstLine="480"/>
        <w:rPr>
          <w:rFonts w:ascii="宋体" w:hAnsi="宋体" w:eastAsia="宋体" w:cs="宋体"/>
          <w:lang w:eastAsia="zh-CN"/>
        </w:rPr>
      </w:pPr>
      <w:r>
        <w:rPr>
          <w:rFonts w:hint="eastAsia" w:ascii="宋体" w:hAnsi="宋体" w:eastAsia="宋体" w:cs="宋体"/>
          <w:lang w:eastAsia="zh-CN"/>
        </w:rPr>
        <w:t>在安装过程中，监理人有权对合同范围内的设备、材料和工艺等检查和试验，但并不因此免除我方应负的责任。监理人进行检查和试验所需的费用视检查结果而定。</w:t>
      </w:r>
    </w:p>
    <w:p>
      <w:pPr>
        <w:ind w:firstLine="480"/>
        <w:rPr>
          <w:rFonts w:ascii="宋体" w:hAnsi="宋体" w:eastAsia="宋体" w:cs="宋体"/>
          <w:lang w:eastAsia="zh-CN"/>
        </w:rPr>
      </w:pPr>
      <w:r>
        <w:rPr>
          <w:rFonts w:hint="eastAsia" w:ascii="宋体" w:hAnsi="宋体" w:eastAsia="宋体" w:cs="宋体"/>
          <w:lang w:eastAsia="zh-CN"/>
        </w:rPr>
        <w:t>重大设备的检查和试验，应按相应的设备采购合同中的有关规定进行。一般设备的检查和试验，我方按数智化相关设备装配计划，提交监理人审核。</w:t>
      </w:r>
    </w:p>
    <w:p>
      <w:pPr>
        <w:ind w:firstLine="480"/>
        <w:rPr>
          <w:rFonts w:ascii="宋体" w:hAnsi="宋体" w:eastAsia="宋体" w:cs="宋体"/>
          <w:lang w:eastAsia="zh-CN"/>
        </w:rPr>
      </w:pPr>
      <w:r>
        <w:rPr>
          <w:rFonts w:hint="eastAsia" w:ascii="宋体" w:hAnsi="宋体" w:eastAsia="宋体" w:cs="宋体"/>
          <w:lang w:eastAsia="zh-CN"/>
        </w:rPr>
        <w:t>检查内容、时间和地点，我方提前</w:t>
      </w:r>
      <w:r>
        <w:rPr>
          <w:rFonts w:ascii="宋体" w:hAnsi="宋体" w:eastAsia="宋体" w:cs="宋体"/>
          <w:lang w:eastAsia="zh-CN"/>
        </w:rPr>
        <w:t>24</w:t>
      </w:r>
      <w:r>
        <w:rPr>
          <w:rFonts w:hint="eastAsia" w:ascii="宋体" w:hAnsi="宋体" w:eastAsia="宋体" w:cs="宋体"/>
          <w:lang w:eastAsia="zh-CN"/>
        </w:rPr>
        <w:t>小时书面通知监理人。如监理人未按时派代表到达现场，我方可自行检查，继续作业，监理人应补发签证，但不能因此免除我方对工程施工质量应负的责任。</w:t>
      </w:r>
    </w:p>
    <w:p>
      <w:pPr>
        <w:ind w:firstLine="480"/>
        <w:rPr>
          <w:rFonts w:ascii="宋体" w:hAnsi="宋体" w:eastAsia="宋体" w:cs="宋体"/>
          <w:lang w:eastAsia="zh-CN"/>
        </w:rPr>
      </w:pPr>
      <w:r>
        <w:rPr>
          <w:rFonts w:hint="eastAsia" w:ascii="宋体" w:hAnsi="宋体" w:eastAsia="宋体" w:cs="宋体"/>
          <w:lang w:eastAsia="zh-CN"/>
        </w:rPr>
        <w:t>监理人要求进行复检时，我方不得拒绝，如发现不符合合同规定，监理人有权拒绝签证，必要时可通知我方返工。</w:t>
      </w:r>
    </w:p>
    <w:p>
      <w:pPr>
        <w:ind w:firstLine="480"/>
        <w:rPr>
          <w:rFonts w:ascii="宋体" w:hAnsi="宋体" w:eastAsia="宋体" w:cs="宋体"/>
          <w:lang w:eastAsia="zh-CN"/>
        </w:rPr>
      </w:pPr>
      <w:r>
        <w:rPr>
          <w:rFonts w:hint="eastAsia" w:ascii="宋体" w:hAnsi="宋体" w:eastAsia="宋体" w:cs="宋体"/>
          <w:lang w:eastAsia="zh-CN"/>
        </w:rPr>
        <w:t>安装工程完成后，监理人如发现设备存在缺陷或故障，我方负责分析查找原因。属于我方的责任，由我方负责处理，费用由我方承担；属设备本身的缺陷或故障，我方与有关制造厂家交涉。</w:t>
      </w:r>
    </w:p>
    <w:p>
      <w:pPr>
        <w:ind w:firstLine="480"/>
        <w:rPr>
          <w:rFonts w:ascii="宋体" w:hAnsi="宋体" w:eastAsia="宋体" w:cs="宋体"/>
          <w:lang w:eastAsia="zh-CN"/>
        </w:rPr>
      </w:pPr>
      <w:r>
        <w:rPr>
          <w:rFonts w:hint="eastAsia" w:ascii="宋体" w:hAnsi="宋体" w:eastAsia="宋体" w:cs="宋体"/>
          <w:lang w:eastAsia="zh-CN"/>
        </w:rPr>
        <w:t>监理人对已完工的安装工程项目验收，确定合格后可向我方开出该项工程的合格证书，但不能因此免除我方对工程质量应负的责任；</w:t>
      </w:r>
    </w:p>
    <w:p>
      <w:pPr>
        <w:ind w:firstLine="480"/>
        <w:rPr>
          <w:rFonts w:ascii="宋体" w:hAnsi="宋体" w:eastAsia="宋体" w:cs="宋体"/>
          <w:lang w:eastAsia="zh-CN"/>
        </w:rPr>
      </w:pPr>
      <w:r>
        <w:rPr>
          <w:rFonts w:hint="eastAsia" w:ascii="宋体" w:hAnsi="宋体" w:eastAsia="宋体" w:cs="宋体"/>
          <w:lang w:eastAsia="zh-CN"/>
        </w:rPr>
        <w:t>单机及配套设备安装工程验收，满足下列条件时，我方可向招标人提出完工报告，要求进行验收：</w:t>
      </w:r>
    </w:p>
    <w:p>
      <w:pPr>
        <w:ind w:firstLine="480"/>
        <w:rPr>
          <w:rFonts w:ascii="宋体" w:hAnsi="宋体" w:eastAsia="宋体" w:cs="宋体"/>
          <w:lang w:eastAsia="zh-CN"/>
        </w:rPr>
      </w:pPr>
      <w:r>
        <w:rPr>
          <w:rFonts w:ascii="宋体" w:hAnsi="宋体" w:eastAsia="宋体" w:cs="宋体"/>
          <w:lang w:eastAsia="zh-CN"/>
        </w:rPr>
        <w:t>（1）</w:t>
      </w:r>
      <w:r>
        <w:rPr>
          <w:rFonts w:hint="eastAsia" w:ascii="宋体" w:hAnsi="宋体" w:eastAsia="宋体" w:cs="宋体"/>
          <w:lang w:eastAsia="zh-CN"/>
        </w:rPr>
        <w:t>单机及配套机电设备安装完毕，并已按合同规定通过各单项工程的检查验收和交接试验；</w:t>
      </w:r>
    </w:p>
    <w:p>
      <w:pPr>
        <w:ind w:firstLine="480"/>
        <w:rPr>
          <w:rFonts w:ascii="宋体" w:hAnsi="宋体" w:eastAsia="宋体" w:cs="宋体"/>
          <w:lang w:eastAsia="zh-CN"/>
        </w:rPr>
      </w:pPr>
      <w:r>
        <w:rPr>
          <w:rFonts w:ascii="宋体" w:hAnsi="宋体" w:eastAsia="宋体" w:cs="宋体"/>
          <w:lang w:eastAsia="zh-CN"/>
        </w:rPr>
        <w:t>（</w:t>
      </w:r>
      <w:r>
        <w:rPr>
          <w:rFonts w:hint="eastAsia" w:ascii="宋体" w:hAnsi="宋体" w:eastAsia="宋体" w:cs="宋体"/>
          <w:lang w:eastAsia="zh-CN"/>
        </w:rPr>
        <w:t>2</w:t>
      </w:r>
      <w:r>
        <w:rPr>
          <w:rFonts w:ascii="宋体" w:hAnsi="宋体" w:eastAsia="宋体" w:cs="宋体"/>
          <w:lang w:eastAsia="zh-CN"/>
        </w:rPr>
        <w:t>）</w:t>
      </w:r>
      <w:r>
        <w:rPr>
          <w:rFonts w:hint="eastAsia" w:ascii="宋体" w:hAnsi="宋体" w:eastAsia="宋体" w:cs="宋体"/>
          <w:lang w:eastAsia="zh-CN"/>
        </w:rPr>
        <w:t>完成单机及配套机电设备的启动和试运行，启动委员会已签署验收报告；</w:t>
      </w:r>
    </w:p>
    <w:p>
      <w:pPr>
        <w:ind w:firstLine="480"/>
        <w:rPr>
          <w:rFonts w:ascii="宋体" w:hAnsi="宋体" w:eastAsia="宋体" w:cs="宋体"/>
          <w:lang w:eastAsia="zh-CN"/>
        </w:rPr>
      </w:pPr>
      <w:r>
        <w:rPr>
          <w:rFonts w:ascii="宋体" w:hAnsi="宋体" w:eastAsia="宋体" w:cs="宋体"/>
          <w:lang w:eastAsia="zh-CN"/>
        </w:rPr>
        <w:t>（</w:t>
      </w:r>
      <w:r>
        <w:rPr>
          <w:rFonts w:hint="eastAsia" w:ascii="宋体" w:hAnsi="宋体" w:eastAsia="宋体" w:cs="宋体"/>
          <w:lang w:eastAsia="zh-CN"/>
        </w:rPr>
        <w:t>3</w:t>
      </w:r>
      <w:r>
        <w:rPr>
          <w:rFonts w:ascii="宋体" w:hAnsi="宋体" w:eastAsia="宋体" w:cs="宋体"/>
          <w:lang w:eastAsia="zh-CN"/>
        </w:rPr>
        <w:t>）</w:t>
      </w:r>
      <w:r>
        <w:rPr>
          <w:rFonts w:hint="eastAsia" w:ascii="宋体" w:hAnsi="宋体" w:eastAsia="宋体" w:cs="宋体"/>
          <w:lang w:eastAsia="zh-CN"/>
        </w:rPr>
        <w:t>按规定提交竣工资料，完成竣工清场。</w:t>
      </w:r>
    </w:p>
    <w:p>
      <w:pPr>
        <w:ind w:firstLine="480"/>
        <w:rPr>
          <w:rFonts w:hint="default" w:ascii="宋体" w:hAnsi="宋体" w:eastAsia="宋体" w:cs="宋体"/>
          <w:lang w:val="en-US" w:eastAsia="zh-CN"/>
        </w:rPr>
      </w:pPr>
      <w:r>
        <w:rPr>
          <w:rFonts w:hint="eastAsia" w:ascii="宋体" w:hAnsi="宋体" w:eastAsia="宋体" w:cs="宋体"/>
          <w:lang w:eastAsia="zh-CN"/>
        </w:rPr>
        <w:t>全工程验收：全部机电设备安装工程竣工验收后，全部设备通过240小时试运行后，由招标人的委托代理人签署全工程验收合格证书，确定全工程实际竣工日期。</w:t>
      </w:r>
    </w:p>
    <w:p>
      <w:pPr>
        <w:numPr>
          <w:ilvl w:val="0"/>
          <w:numId w:val="0"/>
        </w:numPr>
        <w:tabs>
          <w:tab w:val="left" w:pos="3990"/>
        </w:tabs>
        <w:jc w:val="both"/>
        <w:outlineLvl w:val="9"/>
        <w:rPr>
          <w:rFonts w:hint="default"/>
          <w:b w:val="0"/>
          <w:bCs w:val="0"/>
          <w:sz w:val="28"/>
          <w:szCs w:val="36"/>
          <w:lang w:val="en-US" w:eastAsia="zh-CN"/>
        </w:rPr>
      </w:pPr>
      <w:bookmarkStart w:id="49" w:name="_GoBack"/>
      <w:bookmarkEnd w:id="49"/>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modern"/>
    <w:pitch w:val="default"/>
    <w:sig w:usb0="E0002EFF" w:usb1="C000785B" w:usb2="00000009" w:usb3="00000000" w:csb0="400001FF" w:csb1="FFFF0000"/>
  </w:font>
  <w:font w:name="宋体">
    <w:panose1 w:val="02010600030101010101"/>
    <w:charset w:val="B1"/>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华文中宋">
    <w:panose1 w:val="02010600040101010101"/>
    <w:charset w:val="86"/>
    <w:family w:val="auto"/>
    <w:pitch w:val="default"/>
    <w:sig w:usb0="00000287" w:usb1="080F0000" w:usb2="00000000" w:usb3="00000000" w:csb0="0004009F" w:csb1="DFD7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keepNext w:val="0"/>
      <w:keepLines w:val="0"/>
      <w:pageBreakBefore w:val="0"/>
      <w:widowControl w:val="0"/>
      <w:pBdr>
        <w:bottom w:val="none" w:color="auto" w:sz="0" w:space="0"/>
      </w:pBdr>
      <w:kinsoku/>
      <w:wordWrap/>
      <w:overflowPunct/>
      <w:topLinePunct w:val="0"/>
      <w:autoSpaceDE/>
      <w:autoSpaceDN/>
      <w:bidi w:val="0"/>
      <w:adjustRightInd/>
      <w:snapToGrid/>
      <w:spacing w:line="240" w:lineRule="auto"/>
      <w:jc w:val="left"/>
      <w:textAlignment w:val="auto"/>
      <w:rPr>
        <w:rFonts w:hint="eastAsia" w:ascii="华文中宋" w:hAnsi="华文中宋" w:eastAsia="华文中宋" w:cs="Times New Roman"/>
        <w:b/>
        <w:bCs w:val="0"/>
        <w:color w:val="auto"/>
        <w:kern w:val="2"/>
        <w:sz w:val="16"/>
        <w:szCs w:val="16"/>
        <w:highlight w:val="none"/>
        <w:lang w:val="en-US" w:eastAsia="zh-CN" w:bidi="ar-SA"/>
      </w:rPr>
    </w:pPr>
    <w:r>
      <w:rPr>
        <w:rFonts w:hint="eastAsia" w:eastAsia="宋体"/>
        <w:b/>
        <w:sz w:val="48"/>
        <w:szCs w:val="18"/>
        <w:lang w:eastAsia="zh-CN"/>
      </w:rPr>
      <w:drawing>
        <wp:anchor distT="0" distB="0" distL="114300" distR="114300" simplePos="0" relativeHeight="251659264" behindDoc="1" locked="0" layoutInCell="1" allowOverlap="1">
          <wp:simplePos x="0" y="0"/>
          <wp:positionH relativeFrom="column">
            <wp:posOffset>4007485</wp:posOffset>
          </wp:positionH>
          <wp:positionV relativeFrom="paragraph">
            <wp:posOffset>19685</wp:posOffset>
          </wp:positionV>
          <wp:extent cx="1249045" cy="245110"/>
          <wp:effectExtent l="0" t="0" r="8255" b="2540"/>
          <wp:wrapThrough wrapText="bothSides">
            <wp:wrapPolygon>
              <wp:start x="0" y="0"/>
              <wp:lineTo x="0" y="20984"/>
              <wp:lineTo x="20096" y="20984"/>
              <wp:lineTo x="21413" y="20984"/>
              <wp:lineTo x="21413" y="839"/>
              <wp:lineTo x="4447" y="0"/>
              <wp:lineTo x="0" y="0"/>
            </wp:wrapPolygon>
          </wp:wrapThrough>
          <wp:docPr id="1" name="图片 1" descr="深能海洋能源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深能海洋能源logo"/>
                  <pic:cNvPicPr>
                    <a:picLocks noChangeAspect="1"/>
                  </pic:cNvPicPr>
                </pic:nvPicPr>
                <pic:blipFill>
                  <a:blip r:embed="rId1"/>
                  <a:stretch>
                    <a:fillRect/>
                  </a:stretch>
                </pic:blipFill>
                <pic:spPr>
                  <a:xfrm>
                    <a:off x="0" y="0"/>
                    <a:ext cx="1249045" cy="245110"/>
                  </a:xfrm>
                  <a:prstGeom prst="rect">
                    <a:avLst/>
                  </a:prstGeom>
                  <a:noFill/>
                  <a:ln>
                    <a:noFill/>
                  </a:ln>
                </pic:spPr>
              </pic:pic>
            </a:graphicData>
          </a:graphic>
        </wp:anchor>
      </w:drawing>
    </w:r>
    <w:r>
      <w:rPr>
        <w:rFonts w:hint="eastAsia" w:ascii="华文中宋" w:hAnsi="华文中宋" w:eastAsia="华文中宋" w:cs="Times New Roman"/>
        <w:b/>
        <w:bCs w:val="0"/>
        <w:color w:val="auto"/>
        <w:kern w:val="2"/>
        <w:sz w:val="16"/>
        <w:szCs w:val="16"/>
        <w:highlight w:val="none"/>
        <w:lang w:val="en-US" w:eastAsia="zh-CN" w:bidi="ar-SA"/>
      </w:rPr>
      <w:t>深能汕尾红海湾六海上风电项目</w:t>
    </w:r>
  </w:p>
  <w:p>
    <w:pPr>
      <w:pStyle w:val="20"/>
      <w:keepNext w:val="0"/>
      <w:keepLines w:val="0"/>
      <w:pageBreakBefore w:val="0"/>
      <w:widowControl w:val="0"/>
      <w:pBdr>
        <w:bottom w:val="double" w:color="auto" w:sz="8" w:space="0"/>
      </w:pBdr>
      <w:kinsoku/>
      <w:wordWrap/>
      <w:overflowPunct/>
      <w:topLinePunct w:val="0"/>
      <w:autoSpaceDE/>
      <w:autoSpaceDN/>
      <w:bidi w:val="0"/>
      <w:adjustRightInd/>
      <w:snapToGrid/>
      <w:spacing w:line="240" w:lineRule="auto"/>
      <w:jc w:val="left"/>
      <w:textAlignment w:val="auto"/>
    </w:pPr>
    <w:r>
      <w:rPr>
        <w:rFonts w:hint="eastAsia" w:ascii="华文中宋" w:hAnsi="华文中宋" w:eastAsia="华文中宋" w:cs="Times New Roman"/>
        <w:b/>
        <w:bCs w:val="0"/>
        <w:color w:val="auto"/>
        <w:kern w:val="2"/>
        <w:sz w:val="16"/>
        <w:szCs w:val="16"/>
        <w:highlight w:val="none"/>
        <w:lang w:val="en-US" w:eastAsia="zh-CN" w:bidi="ar-SA"/>
      </w:rPr>
      <w:t>海上升压站及海上补偿站EP项目技术规范书</w:t>
    </w:r>
    <w:r>
      <w:rPr>
        <w:rFonts w:hint="eastAsia" w:ascii="华文中宋" w:hAnsi="华文中宋" w:eastAsia="华文中宋" w:cs="Times New Roman"/>
        <w:b/>
        <w:bCs w:val="0"/>
        <w:color w:val="auto"/>
        <w:kern w:val="2"/>
        <w:sz w:val="15"/>
        <w:szCs w:val="15"/>
        <w:highlight w:val="none"/>
        <w:lang w:val="en-US" w:eastAsia="zh-CN" w:bidi="ar-SA"/>
      </w:rPr>
      <w:t xml:space="preserve">  </w:t>
    </w:r>
    <w:r>
      <w:rPr>
        <w:rFonts w:hint="eastAsia" w:ascii="华文中宋" w:hAnsi="华文中宋" w:eastAsia="华文中宋" w:cs="Times New Roman"/>
        <w:b/>
        <w:bCs w:val="0"/>
        <w:color w:val="auto"/>
        <w:kern w:val="2"/>
        <w:sz w:val="18"/>
        <w:szCs w:val="18"/>
        <w:highlight w:val="none"/>
        <w:lang w:val="en-US" w:eastAsia="zh-CN" w:bidi="ar-SA"/>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573B9D"/>
    <w:multiLevelType w:val="singleLevel"/>
    <w:tmpl w:val="91573B9D"/>
    <w:lvl w:ilvl="0" w:tentative="0">
      <w:start w:val="1"/>
      <w:numFmt w:val="decimal"/>
      <w:suff w:val="nothing"/>
      <w:lvlText w:val="%1）"/>
      <w:lvlJc w:val="left"/>
    </w:lvl>
  </w:abstractNum>
  <w:abstractNum w:abstractNumId="1">
    <w:nsid w:val="D073DEA6"/>
    <w:multiLevelType w:val="singleLevel"/>
    <w:tmpl w:val="D073DEA6"/>
    <w:lvl w:ilvl="0" w:tentative="0">
      <w:start w:val="1"/>
      <w:numFmt w:val="decimal"/>
      <w:lvlText w:val="%1)"/>
      <w:lvlJc w:val="left"/>
      <w:pPr>
        <w:tabs>
          <w:tab w:val="left" w:pos="420"/>
        </w:tabs>
        <w:ind w:left="845" w:hanging="425"/>
      </w:pPr>
      <w:rPr>
        <w:rFonts w:hint="default"/>
      </w:rPr>
    </w:lvl>
  </w:abstractNum>
  <w:abstractNum w:abstractNumId="2">
    <w:nsid w:val="D2CE6C25"/>
    <w:multiLevelType w:val="singleLevel"/>
    <w:tmpl w:val="D2CE6C25"/>
    <w:lvl w:ilvl="0" w:tentative="0">
      <w:start w:val="1"/>
      <w:numFmt w:val="decimal"/>
      <w:suff w:val="nothing"/>
      <w:lvlText w:val="%1）"/>
      <w:lvlJc w:val="left"/>
    </w:lvl>
  </w:abstractNum>
  <w:abstractNum w:abstractNumId="3">
    <w:nsid w:val="DC7B31CC"/>
    <w:multiLevelType w:val="singleLevel"/>
    <w:tmpl w:val="DC7B31CC"/>
    <w:lvl w:ilvl="0" w:tentative="0">
      <w:start w:val="1"/>
      <w:numFmt w:val="decimal"/>
      <w:suff w:val="space"/>
      <w:lvlText w:val="(%1)"/>
      <w:lvlJc w:val="left"/>
      <w:pPr>
        <w:ind w:left="0" w:firstLine="0"/>
      </w:pPr>
      <w:rPr>
        <w:rFonts w:hint="default" w:ascii="Times New Roman" w:hAnsi="Times New Roman" w:cs="Times New Roman"/>
      </w:rPr>
    </w:lvl>
  </w:abstractNum>
  <w:abstractNum w:abstractNumId="4">
    <w:nsid w:val="E98D09B4"/>
    <w:multiLevelType w:val="multilevel"/>
    <w:tmpl w:val="E98D09B4"/>
    <w:lvl w:ilvl="0" w:tentative="0">
      <w:start w:val="1"/>
      <w:numFmt w:val="decimal"/>
      <w:lvlText w:val="%1)"/>
      <w:lvlJc w:val="left"/>
      <w:pPr>
        <w:ind w:left="920" w:hanging="440"/>
      </w:pPr>
      <w:rPr>
        <w:rFonts w:hint="default"/>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5">
    <w:nsid w:val="FEA3BADD"/>
    <w:multiLevelType w:val="singleLevel"/>
    <w:tmpl w:val="FEA3BADD"/>
    <w:lvl w:ilvl="0" w:tentative="0">
      <w:start w:val="1"/>
      <w:numFmt w:val="chineseCounting"/>
      <w:suff w:val="nothing"/>
      <w:lvlText w:val="%1、"/>
      <w:lvlJc w:val="left"/>
      <w:rPr>
        <w:rFonts w:hint="eastAsia"/>
      </w:rPr>
    </w:lvl>
  </w:abstractNum>
  <w:abstractNum w:abstractNumId="6">
    <w:nsid w:val="03963CA6"/>
    <w:multiLevelType w:val="singleLevel"/>
    <w:tmpl w:val="03963CA6"/>
    <w:lvl w:ilvl="0" w:tentative="0">
      <w:start w:val="1"/>
      <w:numFmt w:val="lowerLetter"/>
      <w:lvlText w:val="%1)"/>
      <w:lvlJc w:val="left"/>
      <w:pPr>
        <w:ind w:left="440" w:hanging="440"/>
      </w:pPr>
      <w:rPr>
        <w:rFonts w:hint="default" w:ascii="Times New Roman" w:hAnsi="Times New Roman" w:cs="Times New Roman"/>
      </w:rPr>
    </w:lvl>
  </w:abstractNum>
  <w:abstractNum w:abstractNumId="7">
    <w:nsid w:val="07196DDF"/>
    <w:multiLevelType w:val="multilevel"/>
    <w:tmpl w:val="07196DDF"/>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07FA411A"/>
    <w:multiLevelType w:val="singleLevel"/>
    <w:tmpl w:val="07FA411A"/>
    <w:lvl w:ilvl="0" w:tentative="0">
      <w:start w:val="1"/>
      <w:numFmt w:val="lowerLetter"/>
      <w:lvlText w:val="%1)"/>
      <w:lvlJc w:val="left"/>
      <w:pPr>
        <w:ind w:left="440" w:hanging="440"/>
      </w:pPr>
      <w:rPr>
        <w:rFonts w:hint="default" w:ascii="Times New Roman" w:hAnsi="Times New Roman" w:cs="Times New Roman"/>
      </w:rPr>
    </w:lvl>
  </w:abstractNum>
  <w:abstractNum w:abstractNumId="9">
    <w:nsid w:val="14907C7C"/>
    <w:multiLevelType w:val="multilevel"/>
    <w:tmpl w:val="14907C7C"/>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1BB7016B"/>
    <w:multiLevelType w:val="multilevel"/>
    <w:tmpl w:val="1BB7016B"/>
    <w:lvl w:ilvl="0" w:tentative="0">
      <w:start w:val="1"/>
      <w:numFmt w:val="decimal"/>
      <w:lvlText w:val="(%1)"/>
      <w:lvlJc w:val="left"/>
      <w:pPr>
        <w:ind w:left="860" w:hanging="440"/>
      </w:pPr>
      <w:rPr>
        <w:rFonts w:hint="eastAsia"/>
        <w:b w:val="0"/>
        <w:bCs w:val="0"/>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11">
    <w:nsid w:val="20336BCB"/>
    <w:multiLevelType w:val="singleLevel"/>
    <w:tmpl w:val="20336BCB"/>
    <w:lvl w:ilvl="0" w:tentative="0">
      <w:start w:val="1"/>
      <w:numFmt w:val="decimal"/>
      <w:lvlText w:val="(%1)"/>
      <w:lvlJc w:val="left"/>
      <w:pPr>
        <w:ind w:left="440" w:hanging="440"/>
      </w:pPr>
      <w:rPr>
        <w:rFonts w:hint="default" w:ascii="Times New Roman" w:hAnsi="Times New Roman" w:cs="Times New Roman"/>
      </w:rPr>
    </w:lvl>
  </w:abstractNum>
  <w:abstractNum w:abstractNumId="12">
    <w:nsid w:val="20DF4FBC"/>
    <w:multiLevelType w:val="multilevel"/>
    <w:tmpl w:val="20DF4FBC"/>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27A40BB4"/>
    <w:multiLevelType w:val="multilevel"/>
    <w:tmpl w:val="27A40BB4"/>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28755517"/>
    <w:multiLevelType w:val="multilevel"/>
    <w:tmpl w:val="28755517"/>
    <w:lvl w:ilvl="0" w:tentative="0">
      <w:start w:val="1"/>
      <w:numFmt w:val="decimal"/>
      <w:lvlText w:val="(%1)"/>
      <w:lvlJc w:val="left"/>
      <w:pPr>
        <w:ind w:left="920" w:hanging="440"/>
      </w:pPr>
      <w:rPr>
        <w:rFonts w:hint="default" w:ascii="Times New Roman" w:hAnsi="Times New Roman" w:cs="Times New Roman"/>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5">
    <w:nsid w:val="2BBC082F"/>
    <w:multiLevelType w:val="multilevel"/>
    <w:tmpl w:val="2BBC082F"/>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
    <w:nsid w:val="2D455D5F"/>
    <w:multiLevelType w:val="multilevel"/>
    <w:tmpl w:val="2D455D5F"/>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
    <w:nsid w:val="2DB40B10"/>
    <w:multiLevelType w:val="singleLevel"/>
    <w:tmpl w:val="2DB40B10"/>
    <w:lvl w:ilvl="0" w:tentative="0">
      <w:start w:val="1"/>
      <w:numFmt w:val="lowerLetter"/>
      <w:lvlText w:val="%1)"/>
      <w:lvlJc w:val="left"/>
      <w:pPr>
        <w:ind w:left="440" w:hanging="440"/>
      </w:pPr>
      <w:rPr>
        <w:rFonts w:hint="default" w:ascii="Times New Roman" w:hAnsi="Times New Roman" w:cs="Times New Roman"/>
      </w:rPr>
    </w:lvl>
  </w:abstractNum>
  <w:abstractNum w:abstractNumId="18">
    <w:nsid w:val="2E5D5B70"/>
    <w:multiLevelType w:val="multilevel"/>
    <w:tmpl w:val="2E5D5B70"/>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
    <w:nsid w:val="2F952501"/>
    <w:multiLevelType w:val="multilevel"/>
    <w:tmpl w:val="2F952501"/>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
    <w:nsid w:val="2FA07130"/>
    <w:multiLevelType w:val="singleLevel"/>
    <w:tmpl w:val="2FA07130"/>
    <w:lvl w:ilvl="0" w:tentative="0">
      <w:start w:val="1"/>
      <w:numFmt w:val="decimal"/>
      <w:lvlText w:val="%1)"/>
      <w:lvlJc w:val="left"/>
      <w:pPr>
        <w:tabs>
          <w:tab w:val="left" w:pos="420"/>
        </w:tabs>
        <w:ind w:left="845" w:hanging="425"/>
      </w:pPr>
      <w:rPr>
        <w:rFonts w:hint="default"/>
      </w:rPr>
    </w:lvl>
  </w:abstractNum>
  <w:abstractNum w:abstractNumId="21">
    <w:nsid w:val="34D6337D"/>
    <w:multiLevelType w:val="singleLevel"/>
    <w:tmpl w:val="34D6337D"/>
    <w:lvl w:ilvl="0" w:tentative="0">
      <w:start w:val="1"/>
      <w:numFmt w:val="decimal"/>
      <w:lvlText w:val="(%1)"/>
      <w:lvlJc w:val="left"/>
      <w:pPr>
        <w:ind w:left="440" w:hanging="440"/>
      </w:pPr>
      <w:rPr>
        <w:rFonts w:hint="default" w:ascii="Times New Roman" w:hAnsi="Times New Roman" w:cs="Times New Roman"/>
      </w:rPr>
    </w:lvl>
  </w:abstractNum>
  <w:abstractNum w:abstractNumId="22">
    <w:nsid w:val="38637A78"/>
    <w:multiLevelType w:val="multilevel"/>
    <w:tmpl w:val="38637A78"/>
    <w:lvl w:ilvl="0" w:tentative="0">
      <w:start w:val="1"/>
      <w:numFmt w:val="decimal"/>
      <w:lvlText w:val="(%1)"/>
      <w:lvlJc w:val="left"/>
      <w:pPr>
        <w:ind w:left="920" w:hanging="440"/>
      </w:pPr>
      <w:rPr>
        <w:rFonts w:hint="default" w:ascii="Times New Roman" w:hAnsi="Times New Roman" w:cs="Times New Roman"/>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23">
    <w:nsid w:val="3B5A3845"/>
    <w:multiLevelType w:val="singleLevel"/>
    <w:tmpl w:val="3B5A3845"/>
    <w:lvl w:ilvl="0" w:tentative="0">
      <w:start w:val="1"/>
      <w:numFmt w:val="lowerLetter"/>
      <w:lvlText w:val="%1)"/>
      <w:lvlJc w:val="left"/>
      <w:pPr>
        <w:ind w:left="440" w:hanging="440"/>
      </w:pPr>
      <w:rPr>
        <w:rFonts w:hint="default" w:ascii="Times New Roman" w:hAnsi="Times New Roman" w:cs="Times New Roman"/>
      </w:rPr>
    </w:lvl>
  </w:abstractNum>
  <w:abstractNum w:abstractNumId="24">
    <w:nsid w:val="3FBB70D3"/>
    <w:multiLevelType w:val="multilevel"/>
    <w:tmpl w:val="3FBB70D3"/>
    <w:lvl w:ilvl="0" w:tentative="0">
      <w:start w:val="1"/>
      <w:numFmt w:val="decimal"/>
      <w:suff w:val="nothing"/>
      <w:lvlText w:val="%1）"/>
      <w:lvlJc w:val="left"/>
    </w:lvl>
    <w:lvl w:ilvl="1" w:tentative="0">
      <w:start w:val="1"/>
      <w:numFmt w:val="lowerLetter"/>
      <w:lvlText w:val="%2."/>
      <w:lvlJc w:val="left"/>
      <w:pPr>
        <w:tabs>
          <w:tab w:val="left" w:pos="840"/>
        </w:tabs>
        <w:ind w:left="840" w:hanging="420"/>
      </w:pPr>
      <w:rPr>
        <w:rFonts w:hint="default"/>
      </w:rPr>
    </w:lvl>
    <w:lvl w:ilvl="2" w:tentative="0">
      <w:start w:val="1"/>
      <w:numFmt w:val="lowerLetter"/>
      <w:lvlText w:val="%3)"/>
      <w:lvlJc w:val="left"/>
      <w:pPr>
        <w:tabs>
          <w:tab w:val="left" w:pos="1260"/>
        </w:tabs>
        <w:ind w:left="1260" w:hanging="420"/>
      </w:pPr>
      <w:rPr>
        <w:rFonts w:hint="default"/>
      </w:rPr>
    </w:lvl>
    <w:lvl w:ilvl="3" w:tentative="0">
      <w:start w:val="1"/>
      <w:numFmt w:val="lowerRoman"/>
      <w:lvlText w:val="%4."/>
      <w:lvlJc w:val="left"/>
      <w:pPr>
        <w:tabs>
          <w:tab w:val="left" w:pos="1680"/>
        </w:tabs>
        <w:ind w:left="1680" w:hanging="420"/>
      </w:pPr>
      <w:rPr>
        <w:rFonts w:hint="default"/>
      </w:rPr>
    </w:lvl>
    <w:lvl w:ilvl="4" w:tentative="0">
      <w:start w:val="1"/>
      <w:numFmt w:val="lowerRoman"/>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Letter"/>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Roman"/>
      <w:lvlText w:val="%9)"/>
      <w:lvlJc w:val="left"/>
      <w:pPr>
        <w:tabs>
          <w:tab w:val="left" w:pos="3780"/>
        </w:tabs>
        <w:ind w:left="3780" w:hanging="420"/>
      </w:pPr>
      <w:rPr>
        <w:rFonts w:hint="default"/>
      </w:rPr>
    </w:lvl>
  </w:abstractNum>
  <w:abstractNum w:abstractNumId="25">
    <w:nsid w:val="42144FB4"/>
    <w:multiLevelType w:val="singleLevel"/>
    <w:tmpl w:val="42144FB4"/>
    <w:lvl w:ilvl="0" w:tentative="0">
      <w:start w:val="1"/>
      <w:numFmt w:val="decimal"/>
      <w:suff w:val="nothing"/>
      <w:lvlText w:val="%1）"/>
      <w:lvlJc w:val="left"/>
    </w:lvl>
  </w:abstractNum>
  <w:abstractNum w:abstractNumId="26">
    <w:nsid w:val="425A46B8"/>
    <w:multiLevelType w:val="multilevel"/>
    <w:tmpl w:val="425A46B8"/>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7">
    <w:nsid w:val="51916D8C"/>
    <w:multiLevelType w:val="singleLevel"/>
    <w:tmpl w:val="51916D8C"/>
    <w:lvl w:ilvl="0" w:tentative="0">
      <w:start w:val="1"/>
      <w:numFmt w:val="lowerLetter"/>
      <w:lvlText w:val="%1)"/>
      <w:lvlJc w:val="left"/>
      <w:pPr>
        <w:ind w:left="440" w:hanging="440"/>
      </w:pPr>
      <w:rPr>
        <w:rFonts w:hint="default" w:ascii="Times New Roman" w:hAnsi="Times New Roman" w:cs="Times New Roman"/>
      </w:rPr>
    </w:lvl>
  </w:abstractNum>
  <w:abstractNum w:abstractNumId="28">
    <w:nsid w:val="56F2290A"/>
    <w:multiLevelType w:val="singleLevel"/>
    <w:tmpl w:val="56F2290A"/>
    <w:lvl w:ilvl="0" w:tentative="0">
      <w:start w:val="1"/>
      <w:numFmt w:val="decimal"/>
      <w:suff w:val="nothing"/>
      <w:lvlText w:val="%1）"/>
      <w:lvlJc w:val="left"/>
    </w:lvl>
  </w:abstractNum>
  <w:abstractNum w:abstractNumId="29">
    <w:nsid w:val="649D1447"/>
    <w:multiLevelType w:val="multilevel"/>
    <w:tmpl w:val="649D1447"/>
    <w:lvl w:ilvl="0" w:tentative="0">
      <w:start w:val="1"/>
      <w:numFmt w:val="decimalEnclosedCircle"/>
      <w:lvlText w:val="%1"/>
      <w:lvlJc w:val="left"/>
      <w:pPr>
        <w:tabs>
          <w:tab w:val="left" w:pos="420"/>
        </w:tabs>
        <w:ind w:left="1260" w:hanging="360"/>
      </w:pPr>
      <w:rPr>
        <w:rFonts w:hint="default" w:ascii="宋体" w:hAnsi="宋体"/>
      </w:rPr>
    </w:lvl>
    <w:lvl w:ilvl="1" w:tentative="0">
      <w:start w:val="1"/>
      <w:numFmt w:val="lowerLetter"/>
      <w:lvlText w:val="%2)"/>
      <w:lvlJc w:val="left"/>
      <w:pPr>
        <w:tabs>
          <w:tab w:val="left" w:pos="420"/>
        </w:tabs>
        <w:ind w:left="1780" w:hanging="440"/>
      </w:pPr>
    </w:lvl>
    <w:lvl w:ilvl="2" w:tentative="0">
      <w:start w:val="1"/>
      <w:numFmt w:val="lowerRoman"/>
      <w:lvlText w:val="%3."/>
      <w:lvlJc w:val="right"/>
      <w:pPr>
        <w:tabs>
          <w:tab w:val="left" w:pos="420"/>
        </w:tabs>
        <w:ind w:left="2220" w:hanging="440"/>
      </w:pPr>
    </w:lvl>
    <w:lvl w:ilvl="3" w:tentative="0">
      <w:start w:val="1"/>
      <w:numFmt w:val="decimal"/>
      <w:lvlText w:val="%4."/>
      <w:lvlJc w:val="left"/>
      <w:pPr>
        <w:tabs>
          <w:tab w:val="left" w:pos="420"/>
        </w:tabs>
        <w:ind w:left="2660" w:hanging="440"/>
      </w:pPr>
    </w:lvl>
    <w:lvl w:ilvl="4" w:tentative="0">
      <w:start w:val="1"/>
      <w:numFmt w:val="lowerLetter"/>
      <w:lvlText w:val="%5)"/>
      <w:lvlJc w:val="left"/>
      <w:pPr>
        <w:tabs>
          <w:tab w:val="left" w:pos="420"/>
        </w:tabs>
        <w:ind w:left="3100" w:hanging="440"/>
      </w:pPr>
    </w:lvl>
    <w:lvl w:ilvl="5" w:tentative="0">
      <w:start w:val="1"/>
      <w:numFmt w:val="lowerRoman"/>
      <w:lvlText w:val="%6."/>
      <w:lvlJc w:val="right"/>
      <w:pPr>
        <w:tabs>
          <w:tab w:val="left" w:pos="420"/>
        </w:tabs>
        <w:ind w:left="3540" w:hanging="440"/>
      </w:pPr>
    </w:lvl>
    <w:lvl w:ilvl="6" w:tentative="0">
      <w:start w:val="1"/>
      <w:numFmt w:val="decimal"/>
      <w:lvlText w:val="%7."/>
      <w:lvlJc w:val="left"/>
      <w:pPr>
        <w:tabs>
          <w:tab w:val="left" w:pos="420"/>
        </w:tabs>
        <w:ind w:left="3980" w:hanging="440"/>
      </w:pPr>
    </w:lvl>
    <w:lvl w:ilvl="7" w:tentative="0">
      <w:start w:val="1"/>
      <w:numFmt w:val="lowerLetter"/>
      <w:lvlText w:val="%8)"/>
      <w:lvlJc w:val="left"/>
      <w:pPr>
        <w:tabs>
          <w:tab w:val="left" w:pos="420"/>
        </w:tabs>
        <w:ind w:left="4420" w:hanging="440"/>
      </w:pPr>
    </w:lvl>
    <w:lvl w:ilvl="8" w:tentative="0">
      <w:start w:val="1"/>
      <w:numFmt w:val="lowerRoman"/>
      <w:lvlText w:val="%9."/>
      <w:lvlJc w:val="right"/>
      <w:pPr>
        <w:tabs>
          <w:tab w:val="left" w:pos="420"/>
        </w:tabs>
        <w:ind w:left="4860" w:hanging="440"/>
      </w:pPr>
    </w:lvl>
  </w:abstractNum>
  <w:abstractNum w:abstractNumId="30">
    <w:nsid w:val="666F7E06"/>
    <w:multiLevelType w:val="singleLevel"/>
    <w:tmpl w:val="666F7E06"/>
    <w:lvl w:ilvl="0" w:tentative="0">
      <w:start w:val="1"/>
      <w:numFmt w:val="lowerLetter"/>
      <w:lvlText w:val="%1)"/>
      <w:lvlJc w:val="left"/>
      <w:pPr>
        <w:ind w:left="440" w:hanging="440"/>
      </w:pPr>
      <w:rPr>
        <w:rFonts w:hint="default" w:ascii="Times New Roman" w:hAnsi="Times New Roman" w:cs="Times New Roman"/>
      </w:rPr>
    </w:lvl>
  </w:abstractNum>
  <w:abstractNum w:abstractNumId="31">
    <w:nsid w:val="67FE49DD"/>
    <w:multiLevelType w:val="multilevel"/>
    <w:tmpl w:val="67FE49DD"/>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2">
    <w:nsid w:val="6BBA116C"/>
    <w:multiLevelType w:val="singleLevel"/>
    <w:tmpl w:val="6BBA116C"/>
    <w:lvl w:ilvl="0" w:tentative="0">
      <w:start w:val="1"/>
      <w:numFmt w:val="lowerLetter"/>
      <w:lvlText w:val="%1)"/>
      <w:lvlJc w:val="left"/>
      <w:pPr>
        <w:ind w:left="440" w:hanging="440"/>
      </w:pPr>
      <w:rPr>
        <w:rFonts w:hint="default" w:ascii="Times New Roman" w:hAnsi="Times New Roman" w:cs="Times New Roman"/>
      </w:rPr>
    </w:lvl>
  </w:abstractNum>
  <w:abstractNum w:abstractNumId="33">
    <w:nsid w:val="72656C78"/>
    <w:multiLevelType w:val="multilevel"/>
    <w:tmpl w:val="72656C78"/>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4">
    <w:nsid w:val="77303C1C"/>
    <w:multiLevelType w:val="singleLevel"/>
    <w:tmpl w:val="77303C1C"/>
    <w:lvl w:ilvl="0" w:tentative="0">
      <w:start w:val="1"/>
      <w:numFmt w:val="decimal"/>
      <w:suff w:val="nothing"/>
      <w:lvlText w:val="%1）"/>
      <w:lvlJc w:val="left"/>
    </w:lvl>
  </w:abstractNum>
  <w:abstractNum w:abstractNumId="35">
    <w:nsid w:val="7F203962"/>
    <w:multiLevelType w:val="multilevel"/>
    <w:tmpl w:val="7F203962"/>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6">
    <w:nsid w:val="7FBC1541"/>
    <w:multiLevelType w:val="singleLevel"/>
    <w:tmpl w:val="7FBC1541"/>
    <w:lvl w:ilvl="0" w:tentative="0">
      <w:start w:val="1"/>
      <w:numFmt w:val="lowerLetter"/>
      <w:lvlText w:val="%1)"/>
      <w:lvlJc w:val="left"/>
      <w:pPr>
        <w:ind w:left="440" w:hanging="440"/>
      </w:pPr>
      <w:rPr>
        <w:rFonts w:hint="default" w:ascii="Times New Roman" w:hAnsi="Times New Roman" w:cs="Times New Roman"/>
      </w:rPr>
    </w:lvl>
  </w:abstractNum>
  <w:num w:numId="1">
    <w:abstractNumId w:val="5"/>
  </w:num>
  <w:num w:numId="2">
    <w:abstractNumId w:val="2"/>
  </w:num>
  <w:num w:numId="3">
    <w:abstractNumId w:val="0"/>
  </w:num>
  <w:num w:numId="4">
    <w:abstractNumId w:val="28"/>
  </w:num>
  <w:num w:numId="5">
    <w:abstractNumId w:val="25"/>
  </w:num>
  <w:num w:numId="6">
    <w:abstractNumId w:val="24"/>
  </w:num>
  <w:num w:numId="7">
    <w:abstractNumId w:val="21"/>
  </w:num>
  <w:num w:numId="8">
    <w:abstractNumId w:val="36"/>
  </w:num>
  <w:num w:numId="9">
    <w:abstractNumId w:val="34"/>
  </w:num>
  <w:num w:numId="10">
    <w:abstractNumId w:val="6"/>
  </w:num>
  <w:num w:numId="11">
    <w:abstractNumId w:val="11"/>
  </w:num>
  <w:num w:numId="12">
    <w:abstractNumId w:val="23"/>
  </w:num>
  <w:num w:numId="13">
    <w:abstractNumId w:val="3"/>
  </w:num>
  <w:num w:numId="14">
    <w:abstractNumId w:val="30"/>
  </w:num>
  <w:num w:numId="15">
    <w:abstractNumId w:val="8"/>
  </w:num>
  <w:num w:numId="16">
    <w:abstractNumId w:val="32"/>
  </w:num>
  <w:num w:numId="17">
    <w:abstractNumId w:val="27"/>
  </w:num>
  <w:num w:numId="18">
    <w:abstractNumId w:val="17"/>
  </w:num>
  <w:num w:numId="19">
    <w:abstractNumId w:val="22"/>
  </w:num>
  <w:num w:numId="20">
    <w:abstractNumId w:val="4"/>
  </w:num>
  <w:num w:numId="21">
    <w:abstractNumId w:val="1"/>
  </w:num>
  <w:num w:numId="22">
    <w:abstractNumId w:val="14"/>
  </w:num>
  <w:num w:numId="23">
    <w:abstractNumId w:val="20"/>
  </w:num>
  <w:num w:numId="24">
    <w:abstractNumId w:val="10"/>
  </w:num>
  <w:num w:numId="25">
    <w:abstractNumId w:val="29"/>
  </w:num>
  <w:num w:numId="26">
    <w:abstractNumId w:val="7"/>
  </w:num>
  <w:num w:numId="27">
    <w:abstractNumId w:val="18"/>
  </w:num>
  <w:num w:numId="28">
    <w:abstractNumId w:val="16"/>
  </w:num>
  <w:num w:numId="29">
    <w:abstractNumId w:val="33"/>
  </w:num>
  <w:num w:numId="30">
    <w:abstractNumId w:val="26"/>
  </w:num>
  <w:num w:numId="31">
    <w:abstractNumId w:val="19"/>
  </w:num>
  <w:num w:numId="32">
    <w:abstractNumId w:val="15"/>
  </w:num>
  <w:num w:numId="33">
    <w:abstractNumId w:val="13"/>
  </w:num>
  <w:num w:numId="34">
    <w:abstractNumId w:val="31"/>
  </w:num>
  <w:num w:numId="35">
    <w:abstractNumId w:val="9"/>
  </w:num>
  <w:num w:numId="36">
    <w:abstractNumId w:val="35"/>
  </w:num>
  <w:num w:numId="3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3F21464"/>
    <w:rsid w:val="26B0231A"/>
    <w:rsid w:val="47EF70DF"/>
    <w:rsid w:val="6C693747"/>
    <w:rsid w:val="6F3D33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qFormat="1" w:unhideWhenUsed="0" w:uiPriority="39" w:semiHidden="0" w:name="toc 5"/>
    <w:lsdException w:unhideWhenUsed="0" w:uiPriority="0" w:semiHidden="0" w:name="toc 6"/>
    <w:lsdException w:unhideWhenUsed="0" w:uiPriority="39" w:semiHidden="0" w:name="toc 7"/>
    <w:lsdException w:unhideWhenUsed="0" w:uiPriority="0" w:semiHidden="0" w:name="toc 8"/>
    <w:lsdException w:unhideWhenUsed="0" w:uiPriority="0" w:semiHidden="0" w:name="toc 9"/>
    <w:lsdException w:qFormat="1" w:unhideWhenUsed="0" w:uiPriority="99" w:semiHidden="0" w:name="Normal Indent"/>
    <w:lsdException w:unhideWhenUsed="0" w:uiPriority="0" w:semiHidden="0" w:name="footnote text"/>
    <w:lsdException w:qFormat="1" w:unhideWhenUsed="0" w:uiPriority="99"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99"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5">
    <w:name w:val="heading 1"/>
    <w:next w:val="6"/>
    <w:link w:val="23"/>
    <w:qFormat/>
    <w:uiPriority w:val="0"/>
    <w:pPr>
      <w:widowControl w:val="0"/>
      <w:spacing w:before="120" w:after="400" w:line="360" w:lineRule="auto"/>
      <w:jc w:val="center"/>
      <w:outlineLvl w:val="0"/>
    </w:pPr>
    <w:rPr>
      <w:rFonts w:ascii="Times New Roman" w:hAnsi="Times New Roman" w:eastAsia="黑体" w:cs="Times New Roman"/>
      <w:kern w:val="44"/>
      <w:sz w:val="32"/>
      <w:lang w:val="en-US" w:eastAsia="zh-CN" w:bidi="ar-SA"/>
    </w:rPr>
  </w:style>
  <w:style w:type="paragraph" w:styleId="6">
    <w:name w:val="heading 2"/>
    <w:next w:val="7"/>
    <w:qFormat/>
    <w:uiPriority w:val="0"/>
    <w:pPr>
      <w:widowControl w:val="0"/>
      <w:spacing w:line="360" w:lineRule="auto"/>
      <w:ind w:left="645" w:hanging="645"/>
      <w:jc w:val="both"/>
      <w:outlineLvl w:val="1"/>
    </w:pPr>
    <w:rPr>
      <w:rFonts w:ascii="Times New Roman" w:hAnsi="Times New Roman" w:eastAsia="黑体" w:cs="Times New Roman"/>
      <w:sz w:val="28"/>
      <w:lang w:val="en-US" w:eastAsia="zh-CN" w:bidi="ar-SA"/>
    </w:rPr>
  </w:style>
  <w:style w:type="paragraph" w:styleId="8">
    <w:name w:val="heading 3"/>
    <w:basedOn w:val="1"/>
    <w:next w:val="7"/>
    <w:semiHidden/>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17">
    <w:name w:val="Default Paragraph Font"/>
    <w:semiHidden/>
    <w:qFormat/>
    <w:uiPriority w:val="0"/>
  </w:style>
  <w:style w:type="table" w:default="1" w:styleId="16">
    <w:name w:val="Normal Table"/>
    <w:semiHidden/>
    <w:qFormat/>
    <w:uiPriority w:val="0"/>
    <w:tblPr>
      <w:tblCellMar>
        <w:top w:w="0" w:type="dxa"/>
        <w:left w:w="108" w:type="dxa"/>
        <w:bottom w:w="0" w:type="dxa"/>
        <w:right w:w="108" w:type="dxa"/>
      </w:tblCellMar>
    </w:tblPr>
  </w:style>
  <w:style w:type="paragraph" w:styleId="2">
    <w:name w:val="Body Text Indent"/>
    <w:basedOn w:val="1"/>
    <w:next w:val="3"/>
    <w:qFormat/>
    <w:uiPriority w:val="0"/>
    <w:pPr>
      <w:spacing w:line="360" w:lineRule="auto"/>
      <w:ind w:firstLine="570"/>
    </w:pPr>
    <w:rPr>
      <w:rFonts w:ascii="仿宋_GB2312" w:hAnsi="宋体" w:eastAsia="仿宋_GB2312"/>
      <w:sz w:val="32"/>
    </w:rPr>
  </w:style>
  <w:style w:type="paragraph" w:customStyle="1" w:styleId="3">
    <w:name w:val="Char"/>
    <w:basedOn w:val="4"/>
    <w:next w:val="1"/>
    <w:qFormat/>
    <w:uiPriority w:val="0"/>
    <w:pPr>
      <w:adjustRightInd w:val="0"/>
      <w:snapToGrid w:val="0"/>
      <w:spacing w:line="360" w:lineRule="auto"/>
    </w:pPr>
    <w:rPr>
      <w:sz w:val="24"/>
    </w:rPr>
  </w:style>
  <w:style w:type="paragraph" w:styleId="4">
    <w:name w:val="Document Map"/>
    <w:basedOn w:val="1"/>
    <w:qFormat/>
    <w:uiPriority w:val="99"/>
    <w:rPr>
      <w:rFonts w:ascii="宋体"/>
      <w:sz w:val="18"/>
      <w:szCs w:val="18"/>
    </w:rPr>
  </w:style>
  <w:style w:type="paragraph" w:customStyle="1" w:styleId="7">
    <w:name w:val="样式6 正文"/>
    <w:qFormat/>
    <w:uiPriority w:val="0"/>
    <w:pPr>
      <w:widowControl w:val="0"/>
      <w:tabs>
        <w:tab w:val="left" w:pos="420"/>
      </w:tabs>
      <w:spacing w:line="360" w:lineRule="auto"/>
      <w:ind w:firstLine="482"/>
      <w:jc w:val="both"/>
    </w:pPr>
    <w:rPr>
      <w:rFonts w:ascii="Times New Roman" w:hAnsi="Times New Roman" w:eastAsia="宋体" w:cs="Times New Roman"/>
      <w:sz w:val="24"/>
      <w:lang w:val="en-US" w:eastAsia="zh-CN" w:bidi="ar-SA"/>
    </w:rPr>
  </w:style>
  <w:style w:type="paragraph" w:styleId="9">
    <w:name w:val="toc 7"/>
    <w:basedOn w:val="1"/>
    <w:next w:val="1"/>
    <w:uiPriority w:val="39"/>
    <w:pPr>
      <w:ind w:left="2520" w:leftChars="1200"/>
    </w:pPr>
    <w:rPr>
      <w:szCs w:val="24"/>
    </w:rPr>
  </w:style>
  <w:style w:type="paragraph" w:styleId="10">
    <w:name w:val="Normal Indent"/>
    <w:basedOn w:val="1"/>
    <w:qFormat/>
    <w:uiPriority w:val="99"/>
    <w:pPr>
      <w:spacing w:line="360" w:lineRule="auto"/>
      <w:ind w:firstLine="420"/>
    </w:pPr>
    <w:rPr>
      <w:sz w:val="24"/>
    </w:rPr>
  </w:style>
  <w:style w:type="paragraph" w:styleId="11">
    <w:name w:val="annotation text"/>
    <w:basedOn w:val="1"/>
    <w:qFormat/>
    <w:uiPriority w:val="99"/>
    <w:pPr>
      <w:spacing w:line="360" w:lineRule="auto"/>
      <w:jc w:val="left"/>
    </w:pPr>
  </w:style>
  <w:style w:type="paragraph" w:styleId="12">
    <w:name w:val="Body Text"/>
    <w:basedOn w:val="1"/>
    <w:uiPriority w:val="0"/>
    <w:pPr>
      <w:spacing w:after="120"/>
    </w:pPr>
    <w:rPr>
      <w:szCs w:val="24"/>
    </w:rPr>
  </w:style>
  <w:style w:type="paragraph" w:styleId="13">
    <w:name w:val="toc 5"/>
    <w:basedOn w:val="1"/>
    <w:next w:val="1"/>
    <w:qFormat/>
    <w:uiPriority w:val="39"/>
    <w:pPr>
      <w:ind w:left="1680" w:leftChars="800"/>
    </w:pPr>
    <w:rPr>
      <w:szCs w:val="24"/>
    </w:rPr>
  </w:style>
  <w:style w:type="paragraph" w:styleId="14">
    <w:name w:val="Body Text First Indent"/>
    <w:basedOn w:val="12"/>
    <w:unhideWhenUsed/>
    <w:qFormat/>
    <w:uiPriority w:val="0"/>
    <w:pPr>
      <w:tabs>
        <w:tab w:val="left" w:pos="658"/>
      </w:tabs>
      <w:adjustRightInd w:val="0"/>
      <w:snapToGrid w:val="0"/>
      <w:spacing w:beforeLines="50" w:after="0" w:afterLines="50" w:line="360" w:lineRule="auto"/>
      <w:ind w:firstLine="420" w:firstLineChars="200"/>
    </w:pPr>
    <w:rPr>
      <w:rFonts w:hAnsi="宋体"/>
      <w:color w:val="000000"/>
      <w:sz w:val="24"/>
      <w:szCs w:val="20"/>
      <w:lang w:val="en-GB"/>
    </w:rPr>
  </w:style>
  <w:style w:type="paragraph" w:styleId="15">
    <w:name w:val="Body Text First Indent 2"/>
    <w:basedOn w:val="2"/>
    <w:next w:val="9"/>
    <w:qFormat/>
    <w:uiPriority w:val="0"/>
    <w:pPr>
      <w:spacing w:after="120"/>
      <w:ind w:left="420" w:leftChars="200" w:firstLine="420" w:firstLineChars="200"/>
    </w:pPr>
    <w:rPr>
      <w:rFonts w:ascii="Times New Roman" w:hAnsi="Times New Roman" w:eastAsia="宋体"/>
      <w:sz w:val="21"/>
    </w:rPr>
  </w:style>
  <w:style w:type="paragraph" w:customStyle="1" w:styleId="18">
    <w:name w:val="99-正文"/>
    <w:basedOn w:val="19"/>
    <w:qFormat/>
    <w:uiPriority w:val="0"/>
    <w:pPr>
      <w:tabs>
        <w:tab w:val="left" w:pos="420"/>
      </w:tabs>
    </w:pPr>
  </w:style>
  <w:style w:type="paragraph" w:customStyle="1" w:styleId="19">
    <w:name w:val="可研报告正文"/>
    <w:basedOn w:val="7"/>
    <w:uiPriority w:val="0"/>
    <w:rPr>
      <w:kern w:val="2"/>
      <w:szCs w:val="24"/>
    </w:rPr>
  </w:style>
  <w:style w:type="paragraph" w:customStyle="1" w:styleId="20">
    <w:name w:val="样式 宋体 一号 加粗 居中 行距: 最小值 25 磅"/>
    <w:basedOn w:val="1"/>
    <w:qFormat/>
    <w:uiPriority w:val="0"/>
    <w:pPr>
      <w:spacing w:line="500" w:lineRule="atLeast"/>
      <w:jc w:val="center"/>
    </w:pPr>
    <w:rPr>
      <w:rFonts w:ascii="宋体" w:hAnsi="宋体" w:cs="宋体"/>
      <w:b/>
      <w:bCs/>
      <w:sz w:val="52"/>
      <w:szCs w:val="20"/>
    </w:rPr>
  </w:style>
  <w:style w:type="paragraph" w:customStyle="1" w:styleId="21">
    <w:name w:val="标书6-正文"/>
    <w:basedOn w:val="7"/>
    <w:qFormat/>
    <w:uiPriority w:val="0"/>
    <w:pPr>
      <w:spacing w:line="360" w:lineRule="auto"/>
      <w:ind w:firstLine="482"/>
    </w:pPr>
    <w:rPr>
      <w:kern w:val="0"/>
      <w:sz w:val="24"/>
    </w:rPr>
  </w:style>
  <w:style w:type="paragraph" w:customStyle="1" w:styleId="22">
    <w:name w:val="be358f00-9758-446e-aec5-cde8345aeef3"/>
    <w:basedOn w:val="15"/>
    <w:qFormat/>
    <w:uiPriority w:val="0"/>
    <w:pPr>
      <w:adjustRightInd w:val="0"/>
      <w:spacing w:after="0" w:line="288" w:lineRule="auto"/>
      <w:ind w:left="0" w:leftChars="0" w:firstLine="0" w:firstLineChars="0"/>
      <w:jc w:val="left"/>
    </w:pPr>
    <w:rPr>
      <w:rFonts w:ascii="微软雅黑" w:hAnsi="微软雅黑" w:eastAsia="微软雅黑"/>
      <w:color w:val="000000"/>
      <w:sz w:val="22"/>
      <w:lang w:val="zh-CN"/>
    </w:rPr>
  </w:style>
  <w:style w:type="character" w:customStyle="1" w:styleId="23">
    <w:name w:val="标题 1 字符"/>
    <w:link w:val="5"/>
    <w:qFormat/>
    <w:uiPriority w:val="0"/>
    <w:rPr>
      <w:rFonts w:eastAsia="黑体"/>
      <w:kern w:val="44"/>
      <w:sz w:val="32"/>
      <w:lang w:val="en-US" w:eastAsia="zh-CN" w:bidi="ar-SA"/>
    </w:rPr>
  </w:style>
  <w:style w:type="paragraph" w:customStyle="1" w:styleId="24">
    <w:name w:val="列出段落1"/>
    <w:basedOn w:val="1"/>
    <w:qFormat/>
    <w:uiPriority w:val="0"/>
    <w:pPr>
      <w:spacing w:line="360" w:lineRule="auto"/>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Office_11.8.2.12085_F1E327BC-269C-435d-A152-05C5408002CA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2023-07-13T00:54:00Z</dcterms:created>
  <dc:creator>雷</dc:creator>
  <cp:lastModifiedBy>雷</cp:lastModifiedBy>
  <dcterms:modified xsi:type="dcterms:W3CDTF">2025-12-16T07:33:22Z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2052-11.8.2.12085</vt:lpwstr>
  </property>
  <property fmtid="{D5CDD505-2E9C-101B-9397-08002B2CF9AE}" pid="3" name="ICV">
    <vt:lpwstr>137DD0DB46D04569B74B2B6297007A3C_12</vt:lpwstr>
  </property>
</Properties>
</file>