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E1632">
      <w:pPr>
        <w:spacing w:line="360" w:lineRule="auto"/>
        <w:ind w:firstLine="2520" w:firstLineChars="9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20260130深能项目双周会</w:t>
      </w:r>
    </w:p>
    <w:p w14:paraId="515401B7">
      <w:pPr>
        <w:pStyle w:val="2"/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广东院</w:t>
      </w:r>
    </w:p>
    <w:p w14:paraId="74D1B103">
      <w:pPr>
        <w:pStyle w:val="3"/>
      </w:pPr>
      <w:r>
        <w:rPr>
          <w:rFonts w:hint="eastAsia"/>
        </w:rPr>
        <w:t>时间未知</w:t>
      </w:r>
      <w:r>
        <w:rPr>
          <w:rFonts w:hint="eastAsia"/>
          <w:color w:val="EE0000"/>
        </w:rPr>
        <w:t>（</w:t>
      </w:r>
      <w:r>
        <w:rPr>
          <w:rFonts w:hint="eastAsia"/>
          <w:color w:val="EE0000"/>
          <w:lang w:val="en-US" w:eastAsia="zh-CN"/>
        </w:rPr>
        <w:t>我们</w:t>
      </w:r>
      <w:r>
        <w:rPr>
          <w:rFonts w:hint="eastAsia"/>
          <w:color w:val="EE0000"/>
        </w:rPr>
        <w:t>需要</w:t>
      </w:r>
      <w:r>
        <w:rPr>
          <w:rFonts w:hint="eastAsia"/>
          <w:color w:val="EE0000"/>
          <w:lang w:val="en-US" w:eastAsia="zh-CN"/>
        </w:rPr>
        <w:t>2月底提供</w:t>
      </w:r>
      <w:r>
        <w:rPr>
          <w:rFonts w:hint="eastAsia"/>
          <w:color w:val="EE0000"/>
        </w:rPr>
        <w:t>）</w:t>
      </w:r>
    </w:p>
    <w:p w14:paraId="4A5C39BA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协调500kV和66kV海缆厂家提供线缆建模相关的CAD设计图纸和海缆路由的精确GIS经纬坐标数据</w:t>
      </w:r>
    </w:p>
    <w:p w14:paraId="46B9B599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提供风场海域60km²与海底地形地貌DEM高程图，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会议纪要里明确的是</w:t>
      </w:r>
      <w:r>
        <w:rPr>
          <w:rFonts w:hint="eastAsia" w:ascii="宋体" w:hAnsi="宋体" w:eastAsia="宋体" w:cs="宋体"/>
          <w:sz w:val="28"/>
          <w:szCs w:val="28"/>
        </w:rPr>
        <w:t>海域60km²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是已经</w:t>
      </w:r>
      <w:r>
        <w:rPr>
          <w:rFonts w:hint="eastAsia" w:ascii="宋体" w:hAnsi="宋体" w:eastAsia="宋体" w:cs="宋体"/>
          <w:sz w:val="28"/>
          <w:szCs w:val="28"/>
        </w:rPr>
        <w:t>与业主方海洋能源公司明确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的吧（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技术规范书内要求1000km²</w:t>
      </w:r>
      <w:r>
        <w:rPr>
          <w:rFonts w:hint="eastAsia" w:ascii="宋体" w:hAnsi="宋体" w:eastAsia="宋体" w:cs="宋体"/>
          <w:sz w:val="28"/>
          <w:szCs w:val="28"/>
          <w:highlight w:val="yellow"/>
          <w:lang w:eastAsia="zh-CN"/>
        </w:rPr>
        <w:t>），</w:t>
      </w:r>
      <w:r>
        <w:rPr>
          <w:rFonts w:hint="eastAsia" w:ascii="宋体" w:hAnsi="宋体" w:eastAsia="宋体" w:cs="宋体"/>
          <w:sz w:val="28"/>
          <w:szCs w:val="28"/>
          <w:highlight w:val="yellow"/>
          <w:lang w:val="en-US" w:eastAsia="zh-CN"/>
        </w:rPr>
        <w:t>那我们就按照确认的</w:t>
      </w:r>
      <w:r>
        <w:rPr>
          <w:rFonts w:hint="eastAsia" w:ascii="宋体" w:hAnsi="宋体" w:eastAsia="宋体" w:cs="宋体"/>
          <w:sz w:val="28"/>
          <w:szCs w:val="28"/>
        </w:rPr>
        <w:t>海域60km²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进行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工作开展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6FCF4FC8">
      <w:pPr>
        <w:spacing w:line="360" w:lineRule="auto"/>
        <w:rPr>
          <w:rFonts w:ascii="宋体" w:hAnsi="宋体" w:eastAsia="宋体" w:cs="宋体"/>
          <w:sz w:val="28"/>
          <w:szCs w:val="28"/>
        </w:rPr>
      </w:pPr>
    </w:p>
    <w:p w14:paraId="7E8549C1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</w:rPr>
        <w:t>2月12日前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会议上时间已明确，请按时提供）</w:t>
      </w:r>
    </w:p>
    <w:p w14:paraId="2064BE40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1.协调各标段参建方提供风电场、海上升压站、海上补偿站等经纬度坐标、一次接线图、网络拓扑图，风电场警戒区范围、升压站和补偿站警戒区范围。</w:t>
      </w:r>
    </w:p>
    <w:p w14:paraId="68FF7E27"/>
    <w:p w14:paraId="09D81DC4">
      <w:pPr>
        <w:pStyle w:val="2"/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中船风机</w:t>
      </w:r>
    </w:p>
    <w:p w14:paraId="0C30BA08">
      <w:pPr>
        <w:pStyle w:val="3"/>
      </w:pPr>
      <w:r>
        <w:rPr>
          <w:rFonts w:hint="eastAsia"/>
        </w:rPr>
        <w:t>时间未知</w:t>
      </w:r>
      <w:r>
        <w:rPr>
          <w:rFonts w:hint="eastAsia"/>
          <w:color w:val="EE0000"/>
          <w:lang w:val="en-US" w:eastAsia="zh-CN"/>
        </w:rPr>
        <w:t>（</w:t>
      </w:r>
      <w:r>
        <w:rPr>
          <w:rFonts w:hint="eastAsia"/>
          <w:color w:val="EE0000"/>
          <w:lang w:val="en-US" w:eastAsia="zh-CN"/>
        </w:rPr>
        <w:t>我们需要2月底提</w:t>
      </w:r>
      <w:r>
        <w:rPr>
          <w:rFonts w:hint="eastAsia"/>
          <w:color w:val="EE0000"/>
        </w:rPr>
        <w:t>间）</w:t>
      </w:r>
    </w:p>
    <w:p w14:paraId="556180E6">
      <w:r>
        <w:rPr>
          <w:rFonts w:hint="eastAsia"/>
        </w:rPr>
        <w:t>提供风机模型拆解的STP格式</w:t>
      </w:r>
    </w:p>
    <w:tbl>
      <w:tblPr>
        <w:tblStyle w:val="9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1686"/>
        <w:gridCol w:w="5289"/>
      </w:tblGrid>
      <w:tr w14:paraId="3F4936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49403B1">
            <w:pPr>
              <w:rPr>
                <w:b/>
                <w:bCs/>
              </w:rPr>
            </w:pPr>
            <w:r>
              <w:rPr>
                <w:b/>
                <w:bCs/>
              </w:rPr>
              <w:t>一级总成/系统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D5E6BD4">
            <w:pPr>
              <w:rPr>
                <w:b/>
                <w:bCs/>
              </w:rPr>
            </w:pPr>
            <w:r>
              <w:rPr>
                <w:b/>
                <w:bCs/>
              </w:rPr>
              <w:t>二级部件/子系统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A5B6548">
            <w:pPr>
              <w:rPr>
                <w:b/>
                <w:bCs/>
              </w:rPr>
            </w:pPr>
            <w:r>
              <w:rPr>
                <w:b/>
                <w:bCs/>
              </w:rPr>
              <w:t>三级精细化部件（拆解细节）</w:t>
            </w:r>
          </w:p>
        </w:tc>
      </w:tr>
      <w:tr w14:paraId="575093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6C260AF">
            <w:pPr>
              <w:rPr>
                <w:b/>
                <w:bCs/>
              </w:rPr>
            </w:pPr>
            <w:r>
              <w:rPr>
                <w:b/>
                <w:bCs/>
              </w:rPr>
              <w:t>叶轮总成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A04065F">
            <w:pPr>
              <w:rPr>
                <w:b/>
                <w:bCs/>
              </w:rPr>
            </w:pPr>
            <w:r>
              <w:rPr>
                <w:b/>
                <w:bCs/>
              </w:rPr>
              <w:t>轮毂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7753A76">
            <w:r>
              <w:t>轮毂本体、整流罩内部结构</w:t>
            </w:r>
          </w:p>
        </w:tc>
      </w:tr>
      <w:tr w14:paraId="7D8FD4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49350FF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3B28699">
            <w:pPr>
              <w:rPr>
                <w:b/>
                <w:bCs/>
              </w:rPr>
            </w:pPr>
            <w:r>
              <w:rPr>
                <w:b/>
                <w:bCs/>
              </w:rPr>
              <w:t>变桨系统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42E24578">
            <w:r>
              <w:t>变桨轴承、变桨驱动电机、变桨减速器、变桨柜</w:t>
            </w:r>
          </w:p>
        </w:tc>
      </w:tr>
      <w:tr w14:paraId="41451F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11DEC0A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9916504">
            <w:pPr>
              <w:rPr>
                <w:b/>
                <w:bCs/>
              </w:rPr>
            </w:pPr>
            <w:r>
              <w:rPr>
                <w:b/>
                <w:bCs/>
              </w:rPr>
              <w:t>叶片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49DD1395">
            <w:r>
              <w:t>叶片本体（需体现气动外形）</w:t>
            </w:r>
          </w:p>
        </w:tc>
      </w:tr>
      <w:tr w14:paraId="4AA35A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0" w:type="auto"/>
            <w:vMerge w:val="restart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3E02D25">
            <w:pPr>
              <w:rPr>
                <w:b/>
                <w:bCs/>
              </w:rPr>
            </w:pPr>
            <w:r>
              <w:rPr>
                <w:b/>
                <w:bCs/>
              </w:rPr>
              <w:t>机舱总成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A30ABDA">
            <w:pPr>
              <w:rPr>
                <w:b/>
                <w:bCs/>
              </w:rPr>
            </w:pPr>
            <w:r>
              <w:rPr>
                <w:b/>
                <w:bCs/>
              </w:rPr>
              <w:t>传动链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83D81A4">
            <w:r>
              <w:t>主轴、齿轮箱（需展示内部齿轮结构）、联轴器、主轴轴承</w:t>
            </w:r>
          </w:p>
        </w:tc>
      </w:tr>
      <w:tr w14:paraId="4AAA57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77CC211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6D1FAAB4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发电机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2E4B2C0">
            <w:pPr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无内部结构</w:t>
            </w: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技术规范书有要求）</w:t>
            </w:r>
          </w:p>
        </w:tc>
      </w:tr>
      <w:tr w14:paraId="78FB91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03E1201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6E97F767">
            <w:pPr>
              <w:rPr>
                <w:b/>
                <w:bCs/>
              </w:rPr>
            </w:pPr>
            <w:r>
              <w:rPr>
                <w:b/>
                <w:bCs/>
              </w:rPr>
              <w:t>偏航系统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6FB1258">
            <w:r>
              <w:t>偏航轴承、偏航驱动电机、偏航减速器、刹车盘</w:t>
            </w:r>
          </w:p>
        </w:tc>
      </w:tr>
      <w:tr w14:paraId="70022B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6606420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shd w:val="clear" w:color="auto" w:fill="FFF258"/>
            <w:noWrap/>
            <w:vAlign w:val="center"/>
          </w:tcPr>
          <w:p w14:paraId="191F310D">
            <w:pPr>
              <w:rPr>
                <w:b/>
                <w:bCs/>
              </w:rPr>
            </w:pPr>
            <w:r>
              <w:rPr>
                <w:b/>
                <w:bCs/>
              </w:rPr>
              <w:t>液压系统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CA98FE5">
            <w:r>
              <w:rPr>
                <w:rFonts w:hint="eastAsia"/>
                <w:highlight w:val="yellow"/>
              </w:rPr>
              <w:t>无内部结构</w:t>
            </w: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技术规范书有要求）</w:t>
            </w:r>
          </w:p>
        </w:tc>
      </w:tr>
      <w:tr w14:paraId="277D28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1E52130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4DB15141">
            <w:pPr>
              <w:rPr>
                <w:b/>
                <w:bCs/>
              </w:rPr>
            </w:pPr>
            <w:r>
              <w:rPr>
                <w:b/>
                <w:bCs/>
              </w:rPr>
              <w:t>润滑系统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68716A9">
            <w:r>
              <w:t>润滑油泵、分配器、油管</w:t>
            </w:r>
          </w:p>
        </w:tc>
      </w:tr>
      <w:tr w14:paraId="6389C6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0783336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4F571323">
            <w:pPr>
              <w:rPr>
                <w:b/>
                <w:bCs/>
              </w:rPr>
            </w:pPr>
            <w:r>
              <w:rPr>
                <w:b/>
                <w:bCs/>
              </w:rPr>
              <w:t>变流器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A860C11">
            <w:r>
              <w:rPr>
                <w:rFonts w:hint="eastAsia"/>
              </w:rPr>
              <w:t>无内部结构</w:t>
            </w:r>
          </w:p>
        </w:tc>
      </w:tr>
      <w:tr w14:paraId="0E4F7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37971D1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B447B3C">
            <w:pPr>
              <w:rPr>
                <w:b/>
                <w:bCs/>
              </w:rPr>
            </w:pPr>
            <w:r>
              <w:rPr>
                <w:b/>
                <w:bCs/>
              </w:rPr>
              <w:t>机舱平台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4D389240">
            <w:r>
              <w:t>机舱底座、机舱罩（可透明化/隐藏）、机舱吊车/提升机</w:t>
            </w:r>
          </w:p>
        </w:tc>
      </w:tr>
      <w:tr w14:paraId="1944D0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restart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9DBB6E9">
            <w:pPr>
              <w:rPr>
                <w:b/>
                <w:bCs/>
              </w:rPr>
            </w:pPr>
            <w:r>
              <w:rPr>
                <w:b/>
                <w:bCs/>
              </w:rPr>
              <w:t>塔筒与基础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D04C437">
            <w:pPr>
              <w:rPr>
                <w:b/>
                <w:bCs/>
              </w:rPr>
            </w:pPr>
            <w:r>
              <w:rPr>
                <w:b/>
                <w:bCs/>
              </w:rPr>
              <w:t>塔筒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AE834F7">
            <w:r>
              <w:t>塔筒分段、内部升降梯/免爬器、电缆夹层、塔底柜</w:t>
            </w:r>
          </w:p>
        </w:tc>
      </w:tr>
      <w:tr w14:paraId="37018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7FFBF61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001D38DD">
            <w:pPr>
              <w:rPr>
                <w:b/>
                <w:bCs/>
              </w:rPr>
            </w:pPr>
            <w:r>
              <w:rPr>
                <w:b/>
                <w:bCs/>
              </w:rPr>
              <w:t>导管架及平台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C1B1BAC">
            <w:r>
              <w:t>海上部分结构、海下桩基结构</w:t>
            </w:r>
          </w:p>
        </w:tc>
      </w:tr>
      <w:tr w14:paraId="68D9D7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50C498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12B6576">
            <w:pPr>
              <w:rPr>
                <w:b/>
                <w:bCs/>
              </w:rPr>
            </w:pPr>
            <w:r>
              <w:rPr>
                <w:b/>
                <w:bCs/>
              </w:rPr>
              <w:t>风机基础平台设备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8E01D89">
            <w:r>
              <w:t>位于平台上的箱式变压器、柴油发电机、生活舱、吊机</w:t>
            </w:r>
          </w:p>
        </w:tc>
      </w:tr>
      <w:tr w14:paraId="67260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081BF61A">
            <w:pPr>
              <w:rPr>
                <w:b/>
                <w:bCs/>
              </w:rPr>
            </w:pPr>
            <w:r>
              <w:rPr>
                <w:b/>
                <w:bCs/>
              </w:rPr>
              <w:t>辅控及传感器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3BCF7E5">
            <w:pPr>
              <w:rPr>
                <w:b/>
                <w:bCs/>
              </w:rPr>
            </w:pPr>
            <w:r>
              <w:rPr>
                <w:b/>
                <w:bCs/>
              </w:rPr>
              <w:t>传感器布局</w:t>
            </w:r>
          </w:p>
        </w:tc>
        <w:tc>
          <w:tcPr>
            <w:tcW w:w="0" w:type="auto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37EEBB9">
            <w:r>
              <w:t>振动监测、状态监测等各类传感器的三维空间位置</w:t>
            </w:r>
          </w:p>
        </w:tc>
      </w:tr>
    </w:tbl>
    <w:p w14:paraId="69534E63"/>
    <w:p w14:paraId="31E64A6A">
      <w:pPr>
        <w:pStyle w:val="2"/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华东院</w:t>
      </w:r>
    </w:p>
    <w:p w14:paraId="47532600">
      <w:pPr>
        <w:pStyle w:val="3"/>
      </w:pPr>
      <w:r>
        <w:rPr>
          <w:rFonts w:hint="eastAsia"/>
        </w:rPr>
        <w:t>三月底：</w:t>
      </w:r>
      <w:r>
        <w:rPr>
          <w:rFonts w:hint="eastAsia"/>
          <w:color w:val="EE0000"/>
        </w:rPr>
        <w:t>（时间太晚</w:t>
      </w:r>
      <w:r>
        <w:rPr>
          <w:rFonts w:hint="eastAsia"/>
          <w:color w:val="EE0000"/>
          <w:lang w:eastAsia="zh-CN"/>
        </w:rPr>
        <w:t>，</w:t>
      </w:r>
      <w:r>
        <w:rPr>
          <w:rFonts w:hint="eastAsia"/>
          <w:color w:val="EE0000"/>
          <w:lang w:val="en-US" w:eastAsia="zh-CN"/>
        </w:rPr>
        <w:t>我们</w:t>
      </w:r>
      <w:r>
        <w:rPr>
          <w:rFonts w:hint="eastAsia"/>
          <w:color w:val="EE0000"/>
        </w:rPr>
        <w:t>需要</w:t>
      </w:r>
      <w:r>
        <w:rPr>
          <w:rFonts w:hint="eastAsia"/>
          <w:color w:val="EE0000"/>
          <w:lang w:val="en-US" w:eastAsia="zh-CN"/>
        </w:rPr>
        <w:t>2月底提供</w:t>
      </w:r>
      <w:r>
        <w:rPr>
          <w:rFonts w:hint="eastAsia"/>
          <w:color w:val="EE0000"/>
        </w:rPr>
        <w:t>）</w:t>
      </w:r>
    </w:p>
    <w:p w14:paraId="64324916">
      <w:r>
        <w:rPr>
          <w:rFonts w:hint="eastAsia"/>
        </w:rPr>
        <w:t>提供</w:t>
      </w:r>
      <w:r>
        <w:t>海上电气平台（升压站/无功补偿站）的一次设备要求建模至</w:t>
      </w:r>
      <w:r>
        <w:rPr>
          <w:b/>
          <w:bCs/>
        </w:rPr>
        <w:t>零部件级</w:t>
      </w:r>
      <w:r>
        <w:t>，支持查看内部结构或关键组件。</w:t>
      </w:r>
      <w:r>
        <w:rPr>
          <w:rFonts w:hint="eastAsia"/>
        </w:rPr>
        <w:t>以3Dmax 格式提供。</w:t>
      </w:r>
    </w:p>
    <w:p w14:paraId="6B75CA6D">
      <w:r>
        <w:rPr>
          <w:rFonts w:hint="eastAsia"/>
        </w:rPr>
        <w:t>模型清单：（技术规范书清单，如有出入以实际情况为准）</w:t>
      </w:r>
    </w:p>
    <w:tbl>
      <w:tblPr>
        <w:tblStyle w:val="9"/>
        <w:tblW w:w="866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1559"/>
        <w:gridCol w:w="6095"/>
      </w:tblGrid>
      <w:tr w14:paraId="2B4FA5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0067156">
            <w:pPr>
              <w:rPr>
                <w:b/>
                <w:bCs/>
              </w:rPr>
            </w:pPr>
            <w:r>
              <w:rPr>
                <w:b/>
                <w:bCs/>
              </w:rPr>
              <w:t>设备大类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236CBE2">
            <w:pPr>
              <w:rPr>
                <w:b/>
                <w:bCs/>
              </w:rPr>
            </w:pPr>
            <w:r>
              <w:rPr>
                <w:b/>
                <w:bCs/>
              </w:rPr>
              <w:t>具体设备名称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B385633">
            <w:pPr>
              <w:rPr>
                <w:b/>
                <w:bCs/>
              </w:rPr>
            </w:pPr>
            <w:r>
              <w:rPr>
                <w:b/>
                <w:bCs/>
              </w:rPr>
              <w:t>拆解/精细化部件要求</w:t>
            </w:r>
          </w:p>
        </w:tc>
      </w:tr>
      <w:tr w14:paraId="4A38D8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restart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9961AE1">
            <w:pPr>
              <w:rPr>
                <w:b/>
                <w:bCs/>
              </w:rPr>
            </w:pPr>
            <w:r>
              <w:rPr>
                <w:b/>
                <w:bCs/>
              </w:rPr>
              <w:t>一次设备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E91EDB2">
            <w:pPr>
              <w:rPr>
                <w:b/>
                <w:bCs/>
              </w:rPr>
            </w:pPr>
            <w:r>
              <w:rPr>
                <w:b/>
                <w:bCs/>
              </w:rPr>
              <w:t>主变压器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F58BC33">
            <w:r>
              <w:t>需展示油枕、套管、散热器、分接开关、器身主体等</w:t>
            </w:r>
          </w:p>
        </w:tc>
      </w:tr>
      <w:tr w14:paraId="20783A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01C93207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E90F290">
            <w:pPr>
              <w:rPr>
                <w:b/>
                <w:bCs/>
              </w:rPr>
            </w:pPr>
            <w:r>
              <w:rPr>
                <w:b/>
                <w:bCs/>
              </w:rPr>
              <w:t>GIS组合电器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9B644C0">
            <w:r>
              <w:t>需展示断路器气室、隔离开关气室、操动机构、套管、汇控柜</w:t>
            </w:r>
          </w:p>
        </w:tc>
      </w:tr>
      <w:tr w14:paraId="38D6C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3F62E51C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4FFC4447">
            <w:pPr>
              <w:rPr>
                <w:b/>
                <w:bCs/>
              </w:rPr>
            </w:pPr>
            <w:r>
              <w:rPr>
                <w:b/>
                <w:bCs/>
              </w:rPr>
              <w:t>高压电抗器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BD44138">
            <w:r>
              <w:t>线圈、铁芯、套管、油箱附件</w:t>
            </w:r>
          </w:p>
        </w:tc>
      </w:tr>
      <w:tr w14:paraId="26733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23282854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69FEDF0">
            <w:pPr>
              <w:rPr>
                <w:b/>
                <w:bCs/>
              </w:rPr>
            </w:pPr>
            <w:r>
              <w:rPr>
                <w:b/>
                <w:bCs/>
              </w:rPr>
              <w:t>并联电容器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077FEB5">
            <w:r>
              <w:t>电容器单元、框架、熔断器</w:t>
            </w:r>
          </w:p>
        </w:tc>
      </w:tr>
      <w:tr w14:paraId="523EE3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2DE5A132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D65BDB3">
            <w:pPr>
              <w:rPr>
                <w:b/>
                <w:bCs/>
              </w:rPr>
            </w:pPr>
            <w:r>
              <w:rPr>
                <w:b/>
                <w:bCs/>
              </w:rPr>
              <w:t>高压开关柜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32B6142">
            <w:r>
              <w:t>柜体内部母线、断路器手车、互感器、接地刀闸</w:t>
            </w:r>
          </w:p>
        </w:tc>
      </w:tr>
      <w:tr w14:paraId="772535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51B0BD8F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0464F7C3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断路器/避雷器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0819B07">
            <w:pPr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灭弧室外观、绝缘支柱、均压环</w:t>
            </w: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华东院说都在CIS或柜子里没有单独设备，这个要请华东院跟业主方也确认一下是否按实际设备走）</w:t>
            </w:r>
          </w:p>
        </w:tc>
      </w:tr>
      <w:tr w14:paraId="5314E4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1008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697AE267">
            <w:pPr>
              <w:rPr>
                <w:b/>
                <w:bCs/>
              </w:rPr>
            </w:pPr>
            <w:r>
              <w:rPr>
                <w:b/>
                <w:bCs/>
              </w:rPr>
              <w:t>二次设备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A4C6701">
            <w:pPr>
              <w:rPr>
                <w:b/>
                <w:bCs/>
              </w:rPr>
            </w:pPr>
            <w:r>
              <w:rPr>
                <w:b/>
                <w:bCs/>
              </w:rPr>
              <w:t>控制保护屏柜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018662E">
            <w:r>
              <w:t>建模至设备级（即柜内装置面板清晰，指示灯、</w:t>
            </w:r>
            <w:r>
              <w:rPr>
                <w:highlight w:val="yellow"/>
              </w:rPr>
              <w:t>按钮可交互</w:t>
            </w: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需要我们和华东院再次沟通怎么分割</w:t>
            </w:r>
            <w:r>
              <w:t>），通常不深度拆解内部电路板，但需展示柜门开启后的面板布局</w:t>
            </w:r>
          </w:p>
        </w:tc>
      </w:tr>
      <w:tr w14:paraId="1145E1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63846607">
            <w:pPr>
              <w:rPr>
                <w:b/>
                <w:bCs/>
              </w:rPr>
            </w:pPr>
            <w:r>
              <w:rPr>
                <w:b/>
                <w:bCs/>
              </w:rPr>
              <w:t>隐蔽工程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694AF607">
            <w:pPr>
              <w:rPr>
                <w:b/>
                <w:bCs/>
              </w:rPr>
            </w:pPr>
            <w:r>
              <w:rPr>
                <w:b/>
                <w:bCs/>
              </w:rPr>
              <w:t>管线与桥架</w:t>
            </w:r>
          </w:p>
        </w:tc>
        <w:tc>
          <w:tcPr>
            <w:tcW w:w="6095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BCD626D">
            <w:r>
              <w:t>电缆沟、综合管廊、墙体/地板内的管线布置（支持透视查看走向）</w:t>
            </w:r>
          </w:p>
        </w:tc>
      </w:tr>
    </w:tbl>
    <w:p w14:paraId="3D338624"/>
    <w:p w14:paraId="176C7A4F"/>
    <w:p w14:paraId="445C6B04">
      <w:pPr>
        <w:pStyle w:val="2"/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上海院</w:t>
      </w:r>
    </w:p>
    <w:p w14:paraId="63530E1F">
      <w:pPr>
        <w:pStyle w:val="3"/>
      </w:pPr>
      <w:r>
        <w:rPr>
          <w:rFonts w:hint="eastAsia"/>
        </w:rPr>
        <w:t>时间未知</w:t>
      </w:r>
      <w:r>
        <w:rPr>
          <w:rFonts w:hint="eastAsia"/>
          <w:color w:val="EE0000"/>
        </w:rPr>
        <w:t>（</w:t>
      </w:r>
      <w:r>
        <w:rPr>
          <w:rFonts w:hint="eastAsia"/>
          <w:color w:val="EE0000"/>
          <w:lang w:val="en-US" w:eastAsia="zh-CN"/>
        </w:rPr>
        <w:t>我们</w:t>
      </w:r>
      <w:r>
        <w:rPr>
          <w:rFonts w:hint="eastAsia"/>
          <w:color w:val="EE0000"/>
        </w:rPr>
        <w:t>需要</w:t>
      </w:r>
      <w:r>
        <w:rPr>
          <w:rFonts w:hint="eastAsia"/>
          <w:color w:val="EE0000"/>
          <w:lang w:val="en-US" w:eastAsia="zh-CN"/>
        </w:rPr>
        <w:t>2月底提供</w:t>
      </w:r>
      <w:r>
        <w:rPr>
          <w:rFonts w:hint="eastAsia"/>
          <w:color w:val="EE0000"/>
        </w:rPr>
        <w:t>）</w:t>
      </w:r>
    </w:p>
    <w:p w14:paraId="7220BC8D">
      <w:r>
        <w:t>陆上集控中心的重点设备只有外观模型，提供时间不确定。模型格式为RVT格式。</w:t>
      </w:r>
      <w:r>
        <w:rPr>
          <w:rFonts w:hint="eastAsia"/>
        </w:rPr>
        <w:t>不支持模型拆解。</w:t>
      </w:r>
    </w:p>
    <w:p w14:paraId="63415123"/>
    <w:tbl>
      <w:tblPr>
        <w:tblStyle w:val="9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1559"/>
        <w:gridCol w:w="5769"/>
      </w:tblGrid>
      <w:tr w14:paraId="2C5687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095F3CD1">
            <w:pPr>
              <w:rPr>
                <w:b/>
                <w:bCs/>
              </w:rPr>
            </w:pPr>
            <w:r>
              <w:rPr>
                <w:b/>
                <w:bCs/>
              </w:rPr>
              <w:t>设备大类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5ACCEC8">
            <w:pPr>
              <w:rPr>
                <w:b/>
                <w:bCs/>
              </w:rPr>
            </w:pPr>
            <w:r>
              <w:rPr>
                <w:b/>
                <w:bCs/>
              </w:rPr>
              <w:t>具体设备名称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185929D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b/>
                <w:bCs/>
                <w:color w:val="EE0000"/>
              </w:rPr>
              <w:t>拆解/精细化部件要求</w:t>
            </w:r>
            <w:r>
              <w:rPr>
                <w:rFonts w:hint="eastAsia"/>
                <w:b/>
                <w:bCs/>
                <w:color w:val="EE0000"/>
              </w:rPr>
              <w:t>（无法实现）</w:t>
            </w:r>
            <w:r>
              <w:rPr>
                <w:rFonts w:hint="eastAsia"/>
                <w:b/>
                <w:bCs/>
                <w:color w:val="EE0000"/>
                <w:highlight w:val="yellow"/>
                <w:lang w:val="en-US" w:eastAsia="zh-CN"/>
              </w:rPr>
              <w:t>技术标上有要求</w:t>
            </w:r>
          </w:p>
        </w:tc>
      </w:tr>
      <w:tr w14:paraId="551C8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restart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0E9BD3AB">
            <w:pPr>
              <w:rPr>
                <w:b/>
                <w:bCs/>
              </w:rPr>
            </w:pPr>
            <w:r>
              <w:rPr>
                <w:b/>
                <w:bCs/>
              </w:rPr>
              <w:t>一次设备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0B14029E">
            <w:pPr>
              <w:rPr>
                <w:b/>
                <w:bCs/>
              </w:rPr>
            </w:pPr>
            <w:r>
              <w:rPr>
                <w:b/>
                <w:bCs/>
              </w:rPr>
              <w:t>主变压器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9B5236B">
            <w:r>
              <w:t>需展示油枕、套管、散热器、分接开关、器身主体等</w:t>
            </w:r>
          </w:p>
        </w:tc>
      </w:tr>
      <w:tr w14:paraId="0B8C21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42592E49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2517916">
            <w:pPr>
              <w:rPr>
                <w:b/>
                <w:bCs/>
              </w:rPr>
            </w:pPr>
            <w:r>
              <w:rPr>
                <w:b/>
                <w:bCs/>
              </w:rPr>
              <w:t>GIS组合电器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A9F47A4">
            <w:r>
              <w:t>需展示断路器气室、隔离开关气室、操动机构、套管、汇控柜</w:t>
            </w:r>
          </w:p>
        </w:tc>
      </w:tr>
      <w:tr w14:paraId="71A35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19F9199A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0457ECE9">
            <w:pPr>
              <w:rPr>
                <w:b/>
                <w:bCs/>
              </w:rPr>
            </w:pPr>
            <w:r>
              <w:rPr>
                <w:b/>
                <w:bCs/>
              </w:rPr>
              <w:t>高压电抗器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C285075">
            <w:r>
              <w:t>线圈、铁芯、套管、油箱附件</w:t>
            </w:r>
          </w:p>
        </w:tc>
      </w:tr>
      <w:tr w14:paraId="55707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22B1D652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B77CC0D">
            <w:pPr>
              <w:rPr>
                <w:b/>
                <w:bCs/>
              </w:rPr>
            </w:pPr>
            <w:r>
              <w:rPr>
                <w:b/>
                <w:bCs/>
              </w:rPr>
              <w:t>并联电容器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5DDBD468">
            <w:r>
              <w:t>电容器单元、框架、熔断器</w:t>
            </w:r>
          </w:p>
        </w:tc>
      </w:tr>
      <w:tr w14:paraId="4F27B4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55A33159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0A8FFDE">
            <w:pPr>
              <w:rPr>
                <w:b/>
                <w:bCs/>
              </w:rPr>
            </w:pPr>
            <w:r>
              <w:rPr>
                <w:b/>
                <w:bCs/>
              </w:rPr>
              <w:t>高压开关柜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E6CCE01">
            <w:r>
              <w:t>柜体内部母线、断路器手车、互感器、接地刀闸</w:t>
            </w:r>
          </w:p>
        </w:tc>
      </w:tr>
      <w:tr w14:paraId="6E1035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vMerge w:val="continue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vAlign w:val="center"/>
          </w:tcPr>
          <w:p w14:paraId="41499480">
            <w:pPr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ED2D0AF">
            <w:pPr>
              <w:rPr>
                <w:b/>
                <w:bCs/>
              </w:rPr>
            </w:pPr>
            <w:r>
              <w:rPr>
                <w:b/>
                <w:bCs/>
              </w:rPr>
              <w:t>断路器/避雷器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89CAFC7">
            <w:r>
              <w:t>灭弧室外观、绝缘支柱、均压环</w:t>
            </w:r>
          </w:p>
        </w:tc>
      </w:tr>
      <w:tr w14:paraId="50E5E9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1008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EEE5D0E">
            <w:pPr>
              <w:rPr>
                <w:b/>
                <w:bCs/>
              </w:rPr>
            </w:pPr>
            <w:r>
              <w:rPr>
                <w:b/>
                <w:bCs/>
              </w:rPr>
              <w:t>二次设备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974EE48">
            <w:pPr>
              <w:rPr>
                <w:b/>
                <w:bCs/>
              </w:rPr>
            </w:pPr>
            <w:r>
              <w:rPr>
                <w:b/>
                <w:bCs/>
              </w:rPr>
              <w:t>控制保护屏柜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35E5EDF0">
            <w:r>
              <w:t>建模至设备级（即柜内装置面板清晰，指示灯、按钮可交互），通常不深度拆解内部电路板，但需展示柜门开启后的面板布局</w:t>
            </w:r>
          </w:p>
        </w:tc>
      </w:tr>
      <w:tr w14:paraId="5DE99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1008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1F360162">
            <w:pPr>
              <w:rPr>
                <w:b/>
                <w:bCs/>
              </w:rPr>
            </w:pPr>
            <w:r>
              <w:rPr>
                <w:b/>
                <w:bCs/>
              </w:rPr>
              <w:t>隐蔽工程</w:t>
            </w:r>
          </w:p>
        </w:tc>
        <w:tc>
          <w:tcPr>
            <w:tcW w:w="155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75DFBE5A">
            <w:pPr>
              <w:rPr>
                <w:b/>
                <w:bCs/>
              </w:rPr>
            </w:pPr>
            <w:r>
              <w:rPr>
                <w:b/>
                <w:bCs/>
              </w:rPr>
              <w:t>管线与桥架</w:t>
            </w:r>
          </w:p>
        </w:tc>
        <w:tc>
          <w:tcPr>
            <w:tcW w:w="5769" w:type="dxa"/>
            <w:tcBorders>
              <w:top w:val="single" w:color="E8EAED" w:sz="4" w:space="0"/>
              <w:left w:val="single" w:color="E8EAED" w:sz="4" w:space="0"/>
              <w:bottom w:val="single" w:color="E8EAED" w:sz="4" w:space="0"/>
              <w:right w:val="single" w:color="E8EAED" w:sz="4" w:space="0"/>
            </w:tcBorders>
            <w:noWrap/>
            <w:vAlign w:val="center"/>
          </w:tcPr>
          <w:p w14:paraId="239673EA">
            <w:r>
              <w:t>电缆沟、综合管廊、墙体/地板内的管线布置（支持透视查看走向）</w:t>
            </w:r>
          </w:p>
        </w:tc>
      </w:tr>
    </w:tbl>
    <w:p w14:paraId="36436B4B"/>
    <w:p w14:paraId="38EF9D47"/>
    <w:p w14:paraId="3E8F6464">
      <w:pPr>
        <w:rPr>
          <w:rFonts w:hint="default" w:asciiTheme="minorHAnsi" w:hAnsiTheme="minorHAnsi" w:eastAsiaTheme="minorEastAsia" w:cstheme="minorBidi"/>
          <w:b/>
          <w:bCs/>
          <w:color w:val="EE000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EE0000"/>
          <w:kern w:val="2"/>
          <w:sz w:val="32"/>
          <w:szCs w:val="32"/>
          <w:lang w:val="en-US" w:eastAsia="zh-CN" w:bidi="ar-SA"/>
        </w:rPr>
        <w:t>备注：以上模型请</w:t>
      </w:r>
      <w:r>
        <w:rPr>
          <w:rFonts w:hint="eastAsia" w:cstheme="minorBidi"/>
          <w:b/>
          <w:bCs/>
          <w:color w:val="EE0000"/>
          <w:kern w:val="2"/>
          <w:sz w:val="32"/>
          <w:szCs w:val="32"/>
          <w:lang w:val="en-US" w:eastAsia="zh-CN" w:bidi="ar-SA"/>
        </w:rPr>
        <w:t>相关单位</w:t>
      </w:r>
      <w:r>
        <w:rPr>
          <w:rFonts w:hint="eastAsia" w:asciiTheme="minorHAnsi" w:hAnsiTheme="minorHAnsi" w:eastAsiaTheme="minorEastAsia" w:cstheme="minorBidi"/>
          <w:b/>
          <w:bCs/>
          <w:color w:val="EE0000"/>
          <w:kern w:val="2"/>
          <w:sz w:val="32"/>
          <w:szCs w:val="32"/>
          <w:lang w:val="en-US" w:eastAsia="zh-CN" w:bidi="ar-SA"/>
        </w:rPr>
        <w:t>提供3Dmax源文件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94711"/>
    <w:multiLevelType w:val="multilevel"/>
    <w:tmpl w:val="1549471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2D6"/>
    <w:rsid w:val="00002BF4"/>
    <w:rsid w:val="000E39A0"/>
    <w:rsid w:val="0053047D"/>
    <w:rsid w:val="006452D6"/>
    <w:rsid w:val="006C2E94"/>
    <w:rsid w:val="00760F94"/>
    <w:rsid w:val="007F2496"/>
    <w:rsid w:val="0097756E"/>
    <w:rsid w:val="009A1820"/>
    <w:rsid w:val="00C806FE"/>
    <w:rsid w:val="00EF3CEA"/>
    <w:rsid w:val="0752426D"/>
    <w:rsid w:val="0DC634FC"/>
    <w:rsid w:val="2DD14E75"/>
    <w:rsid w:val="34644B33"/>
    <w:rsid w:val="53BB1C0E"/>
    <w:rsid w:val="569966AB"/>
    <w:rsid w:val="72B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39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qFormat/>
    <w:uiPriority w:val="39"/>
    <w:pPr>
      <w:ind w:left="2520"/>
    </w:pPr>
  </w:style>
  <w:style w:type="paragraph" w:styleId="5">
    <w:name w:val="Body Text Indent"/>
    <w:basedOn w:val="1"/>
    <w:qFormat/>
    <w:uiPriority w:val="99"/>
    <w:pPr>
      <w:ind w:left="851"/>
    </w:pPr>
    <w:rPr>
      <w:sz w:val="28"/>
    </w:rPr>
  </w:style>
  <w:style w:type="paragraph" w:styleId="6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First Indent 2"/>
    <w:basedOn w:val="5"/>
    <w:unhideWhenUsed/>
    <w:qFormat/>
    <w:uiPriority w:val="0"/>
    <w:pPr>
      <w:spacing w:after="120"/>
      <w:ind w:left="420" w:leftChars="200" w:firstLine="420" w:firstLineChars="200"/>
    </w:pPr>
    <w:rPr>
      <w:sz w:val="21"/>
    </w:rPr>
  </w:style>
  <w:style w:type="character" w:customStyle="1" w:styleId="11">
    <w:name w:val="页眉 字符"/>
    <w:basedOn w:val="10"/>
    <w:link w:val="7"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10"/>
    <w:link w:val="6"/>
    <w:uiPriority w:val="0"/>
    <w:rPr>
      <w:kern w:val="2"/>
      <w:sz w:val="18"/>
      <w:szCs w:val="18"/>
    </w:rPr>
  </w:style>
  <w:style w:type="paragraph" w:styleId="13">
    <w:name w:val="List Paragraph"/>
    <w:basedOn w:val="1"/>
    <w:unhideWhenUsed/>
    <w:uiPriority w:val="99"/>
    <w:pPr>
      <w:ind w:firstLine="420" w:firstLineChars="200"/>
    </w:pPr>
  </w:style>
  <w:style w:type="character" w:customStyle="1" w:styleId="14">
    <w:name w:val="标题 2 字符"/>
    <w:basedOn w:val="10"/>
    <w:link w:val="2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5">
    <w:name w:val="标题 3 字符"/>
    <w:basedOn w:val="10"/>
    <w:link w:val="3"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1328</Words>
  <Characters>1374</Characters>
  <Lines>80</Lines>
  <Paragraphs>101</Paragraphs>
  <TotalTime>13</TotalTime>
  <ScaleCrop>false</ScaleCrop>
  <LinksUpToDate>false</LinksUpToDate>
  <CharactersWithSpaces>1375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2026-01-30T04:00:00Z</dcterms:created>
  <dc:creator>10093</dc:creator>
  <cp:lastModifiedBy>姜姜15895826247</cp:lastModifiedBy>
  <dcterms:modified xsi:type="dcterms:W3CDTF">2026-02-03T04:40:58Z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eyJoZGlkIjoiNjg3MzIxNGFkOWJmYzY1NzUxYWVmOGUxZWQ2NzRiMmEiLCJ1c2VySWQiOiIzNDg2NjI4MzcifQ==</vt:lpwstr>
  </property>
  <property fmtid="{D5CDD505-2E9C-101B-9397-08002B2CF9AE}" pid="4" name="ICV">
    <vt:lpwstr>AF61AE09914C4685B224F95C0F01C005_13</vt:lpwstr>
  </property>
</Properties>
</file>