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84703" w14:textId="77777777" w:rsidR="009D0F28" w:rsidRDefault="00000000">
      <w:pPr>
        <w:pStyle w:val="null3"/>
        <w:jc w:val="center"/>
        <w:outlineLvl w:val="1"/>
        <w:rPr>
          <w:rFonts w:hint="default"/>
        </w:rPr>
      </w:pPr>
      <w:r>
        <w:rPr>
          <w:b/>
          <w:sz w:val="36"/>
        </w:rPr>
        <w:t>第二章</w:t>
      </w:r>
      <w:r>
        <w:rPr>
          <w:b/>
          <w:sz w:val="36"/>
        </w:rPr>
        <w:t xml:space="preserve"> </w:t>
      </w:r>
      <w:r>
        <w:rPr>
          <w:b/>
          <w:sz w:val="36"/>
        </w:rPr>
        <w:t>采购需求</w:t>
      </w:r>
    </w:p>
    <w:p w14:paraId="2D39057F" w14:textId="77777777" w:rsidR="009D0F28" w:rsidRDefault="00000000">
      <w:pPr>
        <w:pStyle w:val="null3"/>
        <w:outlineLvl w:val="2"/>
        <w:rPr>
          <w:rFonts w:hint="default"/>
        </w:rPr>
      </w:pPr>
      <w:r>
        <w:rPr>
          <w:b/>
          <w:sz w:val="28"/>
        </w:rPr>
        <w:t>一、项目概况：</w:t>
      </w:r>
    </w:p>
    <w:p w14:paraId="7F94B6F2" w14:textId="77777777" w:rsidR="009D0F28" w:rsidRDefault="00000000">
      <w:pPr>
        <w:pStyle w:val="2"/>
        <w:widowControl/>
        <w:spacing w:line="480" w:lineRule="exact"/>
        <w:rPr>
          <w:sz w:val="24"/>
          <w:szCs w:val="24"/>
        </w:rPr>
      </w:pPr>
      <w:r>
        <w:rPr>
          <w:sz w:val="24"/>
          <w:szCs w:val="24"/>
        </w:rPr>
        <w:t>1.1</w:t>
      </w:r>
      <w:r>
        <w:rPr>
          <w:rFonts w:cs="宋体" w:hint="eastAsia"/>
          <w:sz w:val="24"/>
          <w:szCs w:val="24"/>
        </w:rPr>
        <w:t>项目名称</w:t>
      </w:r>
    </w:p>
    <w:p w14:paraId="073B4BA4" w14:textId="77777777" w:rsidR="009D0F28" w:rsidRDefault="00000000">
      <w:pPr>
        <w:spacing w:line="480" w:lineRule="exact"/>
        <w:ind w:firstLine="420"/>
        <w:rPr>
          <w:sz w:val="24"/>
        </w:rPr>
      </w:pPr>
      <w:r>
        <w:rPr>
          <w:rFonts w:cs="宋体" w:hint="eastAsia"/>
          <w:sz w:val="24"/>
        </w:rPr>
        <w:t>项目名称：南沙区智慧三防平台三期（水闸泵站联合调度等综合运用系统）项目</w:t>
      </w:r>
    </w:p>
    <w:p w14:paraId="08D19172" w14:textId="77777777" w:rsidR="009D0F28" w:rsidRDefault="00000000">
      <w:pPr>
        <w:spacing w:line="480" w:lineRule="exact"/>
        <w:ind w:firstLine="420"/>
        <w:rPr>
          <w:sz w:val="24"/>
        </w:rPr>
      </w:pPr>
      <w:r>
        <w:rPr>
          <w:rFonts w:cs="宋体" w:hint="eastAsia"/>
          <w:sz w:val="24"/>
        </w:rPr>
        <w:t>项目性质：开发建设服务</w:t>
      </w:r>
    </w:p>
    <w:p w14:paraId="6AC58519" w14:textId="77777777" w:rsidR="009D0F28" w:rsidRDefault="00000000">
      <w:pPr>
        <w:spacing w:line="480" w:lineRule="exact"/>
        <w:ind w:firstLine="420"/>
        <w:rPr>
          <w:sz w:val="24"/>
        </w:rPr>
      </w:pPr>
      <w:r>
        <w:rPr>
          <w:rFonts w:cs="宋体" w:hint="eastAsia"/>
          <w:sz w:val="24"/>
        </w:rPr>
        <w:t>本项目对应的中小微企业划分标准所属行业为：软件和信息技术服务业。</w:t>
      </w:r>
    </w:p>
    <w:p w14:paraId="3690033F" w14:textId="77777777" w:rsidR="009D0F28" w:rsidRDefault="00000000">
      <w:pPr>
        <w:spacing w:line="480" w:lineRule="exact"/>
        <w:ind w:firstLine="420"/>
        <w:rPr>
          <w:sz w:val="24"/>
        </w:rPr>
      </w:pPr>
      <w:r>
        <w:rPr>
          <w:rFonts w:cs="宋体" w:hint="eastAsia"/>
          <w:sz w:val="24"/>
        </w:rPr>
        <w:t>本项目项目属性：服务类</w:t>
      </w:r>
    </w:p>
    <w:p w14:paraId="4DD968C5" w14:textId="77777777" w:rsidR="009D0F28" w:rsidRDefault="00000000">
      <w:pPr>
        <w:spacing w:line="480" w:lineRule="exact"/>
        <w:ind w:firstLine="420"/>
        <w:rPr>
          <w:sz w:val="24"/>
          <w:highlight w:val="yellow"/>
        </w:rPr>
      </w:pPr>
      <w:r>
        <w:rPr>
          <w:rFonts w:cs="宋体" w:hint="eastAsia"/>
          <w:sz w:val="24"/>
        </w:rPr>
        <w:t>本项目品目类别：</w:t>
      </w:r>
      <w:r>
        <w:rPr>
          <w:sz w:val="24"/>
        </w:rPr>
        <w:t xml:space="preserve">C16029900 </w:t>
      </w:r>
      <w:r>
        <w:rPr>
          <w:rFonts w:cs="宋体" w:hint="eastAsia"/>
          <w:sz w:val="24"/>
        </w:rPr>
        <w:t>其他系统集成实施服务</w:t>
      </w:r>
    </w:p>
    <w:p w14:paraId="28952216" w14:textId="77777777" w:rsidR="009D0F28" w:rsidRDefault="00000000">
      <w:pPr>
        <w:spacing w:line="480" w:lineRule="exact"/>
        <w:ind w:firstLine="420"/>
        <w:rPr>
          <w:rFonts w:cs="宋体"/>
          <w:sz w:val="24"/>
        </w:rPr>
      </w:pPr>
      <w:r>
        <w:rPr>
          <w:rFonts w:cs="宋体" w:hint="eastAsia"/>
          <w:sz w:val="24"/>
        </w:rPr>
        <w:t>本项目属于不专门面向中小微企业预留采购份额的项目，原因和情形为：按照《政府采购促进中小企业发展管理办法》规定预留采购份额无法确保充分供应、充分竞争，或者存在可能影响政府采购目标实现的情形。</w:t>
      </w:r>
    </w:p>
    <w:p w14:paraId="7C497BA2" w14:textId="77777777" w:rsidR="009D0F28" w:rsidRDefault="00000000">
      <w:pPr>
        <w:spacing w:line="480" w:lineRule="exact"/>
        <w:ind w:firstLine="420"/>
        <w:rPr>
          <w:rFonts w:cs="宋体"/>
          <w:sz w:val="24"/>
        </w:rPr>
      </w:pPr>
      <w:r>
        <w:rPr>
          <w:rFonts w:cs="宋体" w:hint="eastAsia"/>
          <w:sz w:val="24"/>
        </w:rPr>
        <w:t>★本次采购产品为非进口产品（进口产品指通过中国海关报关验放进入中国境内且产自关境外的产品）。</w:t>
      </w:r>
    </w:p>
    <w:p w14:paraId="2A18E74B" w14:textId="77777777" w:rsidR="009D0F28" w:rsidRDefault="00000000">
      <w:pPr>
        <w:spacing w:line="480" w:lineRule="exact"/>
        <w:ind w:firstLine="420"/>
        <w:rPr>
          <w:rFonts w:cs="宋体"/>
          <w:sz w:val="24"/>
        </w:rPr>
      </w:pPr>
      <w:r>
        <w:rPr>
          <w:rFonts w:cs="宋体" w:hint="eastAsia"/>
          <w:sz w:val="24"/>
        </w:rPr>
        <w:t>★凡属于《中华人民共和国实施强制性产品认证的产品目录》的产品，请投标人在投标文件中承诺在交货时提供该产品的“中国强制性产品认证”（</w:t>
      </w:r>
      <w:r>
        <w:rPr>
          <w:rFonts w:cs="宋体" w:hint="eastAsia"/>
          <w:sz w:val="24"/>
        </w:rPr>
        <w:t>CCC</w:t>
      </w:r>
      <w:r>
        <w:rPr>
          <w:rFonts w:cs="宋体" w:hint="eastAsia"/>
          <w:sz w:val="24"/>
        </w:rPr>
        <w:t>认证）证书。</w:t>
      </w:r>
    </w:p>
    <w:p w14:paraId="186E0263" w14:textId="77777777" w:rsidR="009D0F28" w:rsidRDefault="00000000">
      <w:pPr>
        <w:pStyle w:val="2"/>
        <w:widowControl/>
        <w:spacing w:line="480" w:lineRule="exact"/>
        <w:rPr>
          <w:sz w:val="24"/>
          <w:szCs w:val="24"/>
        </w:rPr>
      </w:pPr>
      <w:r>
        <w:rPr>
          <w:sz w:val="24"/>
          <w:szCs w:val="24"/>
        </w:rPr>
        <w:t>1.2</w:t>
      </w:r>
      <w:r>
        <w:rPr>
          <w:rFonts w:cs="宋体" w:hint="eastAsia"/>
          <w:sz w:val="24"/>
          <w:szCs w:val="24"/>
        </w:rPr>
        <w:t>项目承担单位及负责人</w:t>
      </w:r>
    </w:p>
    <w:p w14:paraId="4F5E5725" w14:textId="77777777" w:rsidR="009D0F28" w:rsidRDefault="00000000">
      <w:pPr>
        <w:pStyle w:val="4"/>
        <w:widowControl/>
        <w:spacing w:line="480" w:lineRule="exact"/>
        <w:rPr>
          <w:sz w:val="24"/>
          <w:szCs w:val="24"/>
        </w:rPr>
      </w:pPr>
      <w:r>
        <w:rPr>
          <w:sz w:val="24"/>
          <w:szCs w:val="24"/>
        </w:rPr>
        <w:t>1.2.1</w:t>
      </w:r>
      <w:r>
        <w:rPr>
          <w:rFonts w:cs="宋体" w:hint="eastAsia"/>
          <w:sz w:val="24"/>
          <w:szCs w:val="24"/>
        </w:rPr>
        <w:t>单位简况</w:t>
      </w:r>
    </w:p>
    <w:p w14:paraId="714215B5" w14:textId="77777777" w:rsidR="009D0F28" w:rsidRDefault="00000000">
      <w:pPr>
        <w:spacing w:line="480" w:lineRule="exact"/>
        <w:ind w:firstLine="420"/>
        <w:rPr>
          <w:sz w:val="24"/>
        </w:rPr>
      </w:pPr>
      <w:r>
        <w:rPr>
          <w:rFonts w:cs="宋体" w:hint="eastAsia"/>
          <w:sz w:val="24"/>
        </w:rPr>
        <w:t>广州市南沙区防汛防旱防风指挥部办公室是本项目建设承担单位，单位基本情况如下：</w:t>
      </w:r>
    </w:p>
    <w:p w14:paraId="0F47B6D8" w14:textId="77777777" w:rsidR="009D0F28" w:rsidRDefault="00000000">
      <w:pPr>
        <w:spacing w:line="480" w:lineRule="exact"/>
        <w:ind w:firstLine="420"/>
        <w:rPr>
          <w:sz w:val="24"/>
        </w:rPr>
      </w:pPr>
      <w:r>
        <w:rPr>
          <w:rFonts w:cs="宋体" w:hint="eastAsia"/>
          <w:sz w:val="24"/>
        </w:rPr>
        <w:t>项目单位：广州市南沙区防汛防旱防风指挥部办公室</w:t>
      </w:r>
    </w:p>
    <w:p w14:paraId="4D3E3A22" w14:textId="77777777" w:rsidR="009D0F28" w:rsidRDefault="00000000">
      <w:pPr>
        <w:spacing w:line="480" w:lineRule="exact"/>
        <w:ind w:firstLine="420"/>
        <w:rPr>
          <w:sz w:val="24"/>
        </w:rPr>
      </w:pPr>
      <w:r>
        <w:rPr>
          <w:rFonts w:cs="宋体" w:hint="eastAsia"/>
          <w:sz w:val="24"/>
        </w:rPr>
        <w:t>单位负责人：秦汉唐</w:t>
      </w:r>
    </w:p>
    <w:p w14:paraId="674916FF" w14:textId="77777777" w:rsidR="009D0F28" w:rsidRDefault="00000000">
      <w:pPr>
        <w:spacing w:line="480" w:lineRule="exact"/>
        <w:ind w:firstLine="420"/>
        <w:rPr>
          <w:sz w:val="24"/>
        </w:rPr>
      </w:pPr>
      <w:r>
        <w:rPr>
          <w:rFonts w:cs="宋体" w:hint="eastAsia"/>
          <w:sz w:val="24"/>
        </w:rPr>
        <w:t>项目负责人：赵燕</w:t>
      </w:r>
    </w:p>
    <w:p w14:paraId="7A041D02" w14:textId="77777777" w:rsidR="009D0F28" w:rsidRDefault="00000000">
      <w:pPr>
        <w:pStyle w:val="4"/>
        <w:widowControl/>
        <w:spacing w:line="480" w:lineRule="exact"/>
        <w:rPr>
          <w:sz w:val="24"/>
          <w:szCs w:val="24"/>
        </w:rPr>
      </w:pPr>
      <w:r>
        <w:rPr>
          <w:sz w:val="24"/>
          <w:szCs w:val="24"/>
        </w:rPr>
        <w:lastRenderedPageBreak/>
        <w:t>1.2.2</w:t>
      </w:r>
      <w:r>
        <w:rPr>
          <w:rFonts w:cs="宋体" w:hint="eastAsia"/>
          <w:sz w:val="24"/>
          <w:szCs w:val="24"/>
        </w:rPr>
        <w:t>单位职能</w:t>
      </w:r>
    </w:p>
    <w:p w14:paraId="0AD9D6E8" w14:textId="77777777" w:rsidR="009D0F28" w:rsidRDefault="00000000">
      <w:pPr>
        <w:spacing w:line="480" w:lineRule="exact"/>
        <w:ind w:firstLine="420"/>
        <w:rPr>
          <w:sz w:val="24"/>
        </w:rPr>
      </w:pPr>
      <w:r>
        <w:rPr>
          <w:rFonts w:cs="宋体" w:hint="eastAsia"/>
          <w:sz w:val="24"/>
        </w:rPr>
        <w:t>南沙区防汛防旱防风指挥部在市防汛防旱防风总指挥部和区委、区政府的领导下，统一领导、指挥、组织、协调和督查全区三防工作。区三防指挥部设立日常办事机构区防汛防旱防风指挥部办公室</w:t>
      </w:r>
      <w:r>
        <w:rPr>
          <w:sz w:val="24"/>
        </w:rPr>
        <w:t>(</w:t>
      </w:r>
      <w:r>
        <w:rPr>
          <w:rFonts w:cs="宋体" w:hint="eastAsia"/>
          <w:sz w:val="24"/>
        </w:rPr>
        <w:t>以下简称</w:t>
      </w:r>
      <w:r>
        <w:rPr>
          <w:sz w:val="24"/>
        </w:rPr>
        <w:t>“</w:t>
      </w:r>
      <w:r>
        <w:rPr>
          <w:rFonts w:cs="宋体" w:hint="eastAsia"/>
          <w:sz w:val="24"/>
        </w:rPr>
        <w:t>区三防办</w:t>
      </w:r>
      <w:r>
        <w:rPr>
          <w:sz w:val="24"/>
        </w:rPr>
        <w:t xml:space="preserve">”) </w:t>
      </w:r>
      <w:r>
        <w:rPr>
          <w:rFonts w:cs="宋体" w:hint="eastAsia"/>
          <w:sz w:val="24"/>
        </w:rPr>
        <w:t>，属于南沙区应急管理局下属单位，负责区三防指挥部日常工作。</w:t>
      </w:r>
    </w:p>
    <w:p w14:paraId="62163B73" w14:textId="77777777" w:rsidR="009D0F28" w:rsidRDefault="00000000">
      <w:pPr>
        <w:spacing w:line="480" w:lineRule="exact"/>
        <w:ind w:firstLine="420"/>
        <w:rPr>
          <w:sz w:val="24"/>
        </w:rPr>
      </w:pPr>
      <w:r>
        <w:rPr>
          <w:rFonts w:cs="宋体" w:hint="eastAsia"/>
          <w:sz w:val="24"/>
        </w:rPr>
        <w:t>三防工作事关人民群众生命财产安全，事关经济社会可持续发展全局。区三防办作为区三防指挥部的日常办事机构，组织、指导、协调、监督全区防汛抗洪抢险救灾、抗旱、防风工作；组织指导雨雪冰冻与洪涝灾害的防御工作；检查督促镇街三防机构、防汛责任制的落实；组织防汛抗旱工作检查，督促险工险段处理、督促度汛应急工程和水毁工程修复、清障；组织编制全区防御洪水、干旱、台风等灾害应急预案并监督实施；及时掌握全区气象、水情、雨情、旱情、工情、灾情、险情，并上报市三防指挥部和区人民政府；组织区三防成员单位会商水旱风灾情，下达防灾、抗灾、救灾决策指令；负责防汛救援队伍建设和管理；负责三防经费管理，组织指导全区防汛抗旱物资的储备、管理及调配；负责组织三防宣传、培训、工作总结和资料整编；组织三防值班；承办区三防指挥部的其他事项。</w:t>
      </w:r>
    </w:p>
    <w:p w14:paraId="09F39B53" w14:textId="77777777" w:rsidR="009D0F28" w:rsidRDefault="00000000">
      <w:pPr>
        <w:pStyle w:val="2"/>
        <w:widowControl/>
        <w:spacing w:line="480" w:lineRule="exact"/>
        <w:rPr>
          <w:sz w:val="24"/>
          <w:szCs w:val="24"/>
        </w:rPr>
      </w:pPr>
      <w:r>
        <w:rPr>
          <w:sz w:val="24"/>
          <w:szCs w:val="24"/>
        </w:rPr>
        <w:t>1.3</w:t>
      </w:r>
      <w:r>
        <w:rPr>
          <w:rFonts w:cs="宋体" w:hint="eastAsia"/>
          <w:sz w:val="24"/>
          <w:szCs w:val="24"/>
        </w:rPr>
        <w:t>项目目标、范围及周期</w:t>
      </w:r>
    </w:p>
    <w:p w14:paraId="619A6BE2" w14:textId="77777777" w:rsidR="009D0F28" w:rsidRDefault="00000000">
      <w:pPr>
        <w:pStyle w:val="4"/>
        <w:widowControl/>
        <w:spacing w:line="480" w:lineRule="exact"/>
        <w:rPr>
          <w:sz w:val="24"/>
          <w:szCs w:val="24"/>
        </w:rPr>
      </w:pPr>
      <w:r>
        <w:rPr>
          <w:sz w:val="24"/>
          <w:szCs w:val="24"/>
        </w:rPr>
        <w:t>1.3.1</w:t>
      </w:r>
      <w:r>
        <w:rPr>
          <w:rFonts w:cs="宋体" w:hint="eastAsia"/>
          <w:sz w:val="24"/>
          <w:szCs w:val="24"/>
        </w:rPr>
        <w:t>项目目标</w:t>
      </w:r>
    </w:p>
    <w:p w14:paraId="7C29A7CC" w14:textId="77777777" w:rsidR="009D0F28" w:rsidRDefault="00000000">
      <w:pPr>
        <w:spacing w:line="480" w:lineRule="exact"/>
        <w:ind w:firstLine="420"/>
        <w:rPr>
          <w:sz w:val="24"/>
        </w:rPr>
      </w:pPr>
      <w:r>
        <w:rPr>
          <w:rFonts w:cs="宋体" w:hint="eastAsia"/>
          <w:sz w:val="24"/>
        </w:rPr>
        <w:t>智慧三防平台建设是“南沙区智慧三防”体系建设的提升与优化，重点保障各级指挥长能够更加便捷和高效的进行防汛防风指挥。通过本期系统建设，以“统筹规划、统一标准，整合资源、信息共享，加强管理、保证安全”为建设原则，以物联感知设施和信息化能力建设为基础，以数据资源整合、业务流程与应用集成、统一综合展现为目标，以水闸泵站联合调度、险情处置决策应用需求为核心，面向南沙区三防用户，提升防洪（潮）排涝工程监管能力，用统筹的方式、系统的方法解决城市内涝问题，加快推进信息化与三防业务相融合，实行洪涝“联排联调”，防范系统性风险，努力提升闸泵联合调度、险情处置决策支持的信息化</w:t>
      </w:r>
      <w:r>
        <w:rPr>
          <w:rFonts w:cs="宋体" w:hint="eastAsia"/>
          <w:sz w:val="24"/>
        </w:rPr>
        <w:lastRenderedPageBreak/>
        <w:t>水平，为提高南沙区三防防洪（潮）应急与决策科学化水平提供技术支持和信息服务，具体目标如下：</w:t>
      </w:r>
    </w:p>
    <w:p w14:paraId="6517301F" w14:textId="77777777" w:rsidR="009D0F28" w:rsidRDefault="00000000">
      <w:pPr>
        <w:spacing w:line="480" w:lineRule="exact"/>
        <w:ind w:firstLine="420"/>
        <w:rPr>
          <w:sz w:val="24"/>
        </w:rPr>
      </w:pPr>
      <w:r>
        <w:rPr>
          <w:sz w:val="24"/>
        </w:rPr>
        <w:t>1</w:t>
      </w:r>
      <w:r>
        <w:rPr>
          <w:rFonts w:cs="宋体" w:hint="eastAsia"/>
          <w:sz w:val="24"/>
        </w:rPr>
        <w:t>）实现水闸泵站联合调度方案成果制定与可视化展现</w:t>
      </w:r>
    </w:p>
    <w:p w14:paraId="459E0E92" w14:textId="77777777" w:rsidR="009D0F28" w:rsidRDefault="00000000">
      <w:pPr>
        <w:spacing w:line="480" w:lineRule="exact"/>
        <w:ind w:firstLine="420"/>
        <w:rPr>
          <w:sz w:val="24"/>
        </w:rPr>
      </w:pPr>
      <w:r>
        <w:rPr>
          <w:rFonts w:cs="宋体" w:hint="eastAsia"/>
          <w:sz w:val="24"/>
        </w:rPr>
        <w:t>为解决防洪（潮）排涝工程体系管理分散、经验调度、执行独立等现状，编制</w:t>
      </w:r>
      <w:r>
        <w:rPr>
          <w:sz w:val="24"/>
        </w:rPr>
        <w:t>13</w:t>
      </w:r>
      <w:r>
        <w:rPr>
          <w:rFonts w:cs="宋体" w:hint="eastAsia"/>
          <w:sz w:val="24"/>
        </w:rPr>
        <w:t>个联围的调度规程，结合降雨预报和水流情况，制定各联围的调度方案，通过大数据可视化手段进行可视化展示，让用户能够直观快速了解调度形势和调度运行计划，并对业务、数据、事件、工程、人员之间的联系进行关联分析，一键下达调度指令，管控联合调度全过程，提高排水防涝调度水平。具体来说，暴雨前，根据精细化降雨预报和模型预测的河网</w:t>
      </w:r>
      <w:r>
        <w:rPr>
          <w:sz w:val="24"/>
        </w:rPr>
        <w:t>-</w:t>
      </w:r>
      <w:r>
        <w:rPr>
          <w:rFonts w:cs="宋体" w:hint="eastAsia"/>
          <w:sz w:val="24"/>
        </w:rPr>
        <w:t>管网水流情况，结合各联围的调度规程，生成调度方案，下达调度指令，为区三防指挥部做好水道、河涌预降水位工作提供决策依据，有效组织现有的水工设施，对洪涝水进行科学合理的排、蓄、防。</w:t>
      </w:r>
    </w:p>
    <w:p w14:paraId="5BA1D3CD" w14:textId="77777777" w:rsidR="009D0F28" w:rsidRDefault="00000000">
      <w:pPr>
        <w:spacing w:line="480" w:lineRule="exact"/>
        <w:ind w:firstLine="420"/>
        <w:rPr>
          <w:sz w:val="24"/>
        </w:rPr>
      </w:pPr>
      <w:r>
        <w:rPr>
          <w:sz w:val="24"/>
        </w:rPr>
        <w:t>2</w:t>
      </w:r>
      <w:r>
        <w:rPr>
          <w:rFonts w:cs="宋体" w:hint="eastAsia"/>
          <w:sz w:val="24"/>
        </w:rPr>
        <w:t>）完成水利设施堤坝险情处置技术支持能力的建设</w:t>
      </w:r>
    </w:p>
    <w:p w14:paraId="6A47345D" w14:textId="77777777" w:rsidR="009D0F28" w:rsidRDefault="00000000">
      <w:pPr>
        <w:spacing w:line="480" w:lineRule="exact"/>
        <w:ind w:firstLine="420"/>
        <w:rPr>
          <w:sz w:val="24"/>
        </w:rPr>
      </w:pPr>
      <w:r>
        <w:rPr>
          <w:rFonts w:cs="宋体" w:hint="eastAsia"/>
          <w:sz w:val="24"/>
        </w:rPr>
        <w:t>受洪、潮灾害影响，南沙区易发生堤防受损、溃决、崩塌、决口或者水闸管涌、渗漏等险情，为避免因抢险方法不对而加重险情，通过建设险情处置决策支持系统正确、及时地进行险情识别，确定其险情类别并提供处置建议进行抗洪抢险，进一步丰富、完善抢险技术和方法，初步形成较为完整的水利设施堤坝险情处置体系，提升南沙区防御较大洪、潮水的能力。</w:t>
      </w:r>
    </w:p>
    <w:p w14:paraId="48B0CC45" w14:textId="77777777" w:rsidR="009D0F28" w:rsidRDefault="00000000">
      <w:pPr>
        <w:spacing w:line="480" w:lineRule="exact"/>
        <w:ind w:firstLine="420"/>
        <w:rPr>
          <w:sz w:val="24"/>
        </w:rPr>
      </w:pPr>
      <w:r>
        <w:rPr>
          <w:sz w:val="24"/>
        </w:rPr>
        <w:t>3</w:t>
      </w:r>
      <w:r>
        <w:rPr>
          <w:rFonts w:cs="宋体" w:hint="eastAsia"/>
          <w:sz w:val="24"/>
        </w:rPr>
        <w:t>）加强南沙区三防指挥部对数据的全面掌握和科学决策</w:t>
      </w:r>
    </w:p>
    <w:p w14:paraId="41994FE7" w14:textId="77777777" w:rsidR="009D0F28" w:rsidRDefault="00000000">
      <w:pPr>
        <w:spacing w:line="480" w:lineRule="exact"/>
        <w:ind w:firstLine="420"/>
        <w:rPr>
          <w:sz w:val="24"/>
        </w:rPr>
      </w:pPr>
      <w:r>
        <w:rPr>
          <w:rFonts w:cs="宋体" w:hint="eastAsia"/>
          <w:sz w:val="24"/>
        </w:rPr>
        <w:t>南沙区三防指挥部由</w:t>
      </w:r>
      <w:r>
        <w:rPr>
          <w:sz w:val="24"/>
        </w:rPr>
        <w:t>32</w:t>
      </w:r>
      <w:r>
        <w:rPr>
          <w:rFonts w:cs="宋体" w:hint="eastAsia"/>
          <w:sz w:val="24"/>
        </w:rPr>
        <w:t>个成员单位组成，为有效的指挥、组织、协调、监督、指导全区的三防工作，对各成员单位相关基础数据、监测数据、业务数据、空间地理和多媒体数据进行集成与整合，充分发挥数据的价值与效益，进一步提升数据支撑能力。一是</w:t>
      </w:r>
      <w:bookmarkStart w:id="0" w:name="_Toc100915773"/>
      <w:bookmarkStart w:id="1" w:name="_Toc102637540"/>
      <w:bookmarkStart w:id="2" w:name="_Toc100909785"/>
      <w:bookmarkStart w:id="3" w:name="_Toc100926032"/>
      <w:bookmarkStart w:id="4" w:name="_Toc100926066"/>
      <w:r>
        <w:rPr>
          <w:rFonts w:cs="宋体" w:hint="eastAsia"/>
          <w:sz w:val="24"/>
        </w:rPr>
        <w:t>实现预报预警到位</w:t>
      </w:r>
      <w:bookmarkEnd w:id="0"/>
      <w:bookmarkEnd w:id="1"/>
      <w:bookmarkEnd w:id="2"/>
      <w:bookmarkEnd w:id="3"/>
      <w:bookmarkEnd w:id="4"/>
      <w:r>
        <w:rPr>
          <w:rFonts w:cs="宋体" w:hint="eastAsia"/>
          <w:sz w:val="24"/>
        </w:rPr>
        <w:t>：通过气象、水文等部门的预报数据进行融合分析，实现预警信息发布全覆盖、无遗漏，确保在第一时间内，以最有效的方式、最快的速度传递到户、到人，提前做好防灾避险各项准备。二是实现重点部位防范到位：通过视频监控、物联网监测等各种手段密切关注风险点薄弱部位，及时排除险情隐患，科学调度相关人力资源，加强重要部分的检查。三是实现应急处置到位：通过强化信息报送，完善部门之间的协调联动机制与风险处理过程管理机制。各级责任人全员到岗，统一调度，切实做到响应及时、指挥有力、</w:t>
      </w:r>
      <w:r>
        <w:rPr>
          <w:rFonts w:cs="宋体" w:hint="eastAsia"/>
          <w:sz w:val="24"/>
        </w:rPr>
        <w:lastRenderedPageBreak/>
        <w:t>处置得当、救援有效。四是</w:t>
      </w:r>
      <w:bookmarkStart w:id="5" w:name="_Toc100926035"/>
      <w:bookmarkStart w:id="6" w:name="_Toc100926069"/>
      <w:bookmarkStart w:id="7" w:name="_Toc100915776"/>
      <w:bookmarkStart w:id="8" w:name="_Toc102637543"/>
      <w:bookmarkStart w:id="9" w:name="_Toc100909788"/>
      <w:r>
        <w:rPr>
          <w:rFonts w:cs="宋体" w:hint="eastAsia"/>
          <w:sz w:val="24"/>
        </w:rPr>
        <w:t>实现风险隐患数据管理到位</w:t>
      </w:r>
      <w:bookmarkEnd w:id="5"/>
      <w:bookmarkEnd w:id="6"/>
      <w:bookmarkEnd w:id="7"/>
      <w:bookmarkEnd w:id="8"/>
      <w:bookmarkEnd w:id="9"/>
      <w:r>
        <w:rPr>
          <w:rFonts w:cs="宋体" w:hint="eastAsia"/>
          <w:sz w:val="24"/>
        </w:rPr>
        <w:t>：通过风险点台账管理与数据统计管理，及时更新风险点信息，精准掌握监测设备数据与人员信息数据，确保数据真实有效，提高风险预警的准确性，提升隐患处理效率。</w:t>
      </w:r>
    </w:p>
    <w:p w14:paraId="319B2CC8" w14:textId="77777777" w:rsidR="009D0F28" w:rsidRDefault="00000000">
      <w:pPr>
        <w:spacing w:line="480" w:lineRule="exact"/>
        <w:ind w:firstLine="420"/>
        <w:rPr>
          <w:sz w:val="24"/>
        </w:rPr>
      </w:pPr>
      <w:r>
        <w:rPr>
          <w:rFonts w:cs="宋体" w:hint="eastAsia"/>
          <w:sz w:val="24"/>
        </w:rPr>
        <w:t>通过本次项目建设，为南沙区三防工作具备更加科学、全面的辅助决策依据提供助力，强化南沙区对暴雨、风暴潮、洪水等自然灾害的防御能力。</w:t>
      </w:r>
    </w:p>
    <w:p w14:paraId="2911C2A9" w14:textId="77777777" w:rsidR="009D0F28" w:rsidRDefault="00000000">
      <w:pPr>
        <w:pStyle w:val="4"/>
        <w:widowControl/>
        <w:spacing w:line="480" w:lineRule="exact"/>
        <w:rPr>
          <w:sz w:val="24"/>
          <w:szCs w:val="24"/>
        </w:rPr>
      </w:pPr>
      <w:r>
        <w:rPr>
          <w:sz w:val="24"/>
          <w:szCs w:val="24"/>
        </w:rPr>
        <w:t>1.3.2</w:t>
      </w:r>
      <w:r>
        <w:rPr>
          <w:rFonts w:cs="宋体" w:hint="eastAsia"/>
          <w:sz w:val="24"/>
          <w:szCs w:val="24"/>
        </w:rPr>
        <w:t>建设范围</w:t>
      </w:r>
    </w:p>
    <w:p w14:paraId="2965843E" w14:textId="77777777" w:rsidR="009D0F28" w:rsidRDefault="00000000">
      <w:pPr>
        <w:pStyle w:val="ac"/>
        <w:adjustRightInd w:val="0"/>
        <w:snapToGrid w:val="0"/>
        <w:spacing w:beforeAutospacing="0" w:afterAutospacing="0" w:line="480" w:lineRule="exact"/>
        <w:ind w:firstLineChars="200" w:firstLine="480"/>
        <w:jc w:val="both"/>
        <w:rPr>
          <w:rFonts w:ascii="Calibri" w:hAnsi="Calibri" w:cs="Calibri"/>
          <w:kern w:val="2"/>
        </w:rPr>
      </w:pPr>
      <w:r>
        <w:rPr>
          <w:rFonts w:ascii="Calibri" w:hAnsi="Calibri" w:cs="宋体" w:hint="eastAsia"/>
          <w:kern w:val="2"/>
        </w:rPr>
        <w:t>本项目范围涉及南沙全区</w:t>
      </w:r>
      <w:r>
        <w:rPr>
          <w:rFonts w:ascii="Calibri" w:hAnsi="Calibri" w:cs="Calibri" w:hint="eastAsia"/>
          <w:kern w:val="2"/>
        </w:rPr>
        <w:t>10</w:t>
      </w:r>
      <w:r>
        <w:rPr>
          <w:rFonts w:ascii="Calibri" w:hAnsi="Calibri" w:cs="宋体" w:hint="eastAsia"/>
          <w:kern w:val="2"/>
        </w:rPr>
        <w:t>个镇街。项目对象包含水库、堤防、地质灾害点等</w:t>
      </w:r>
      <w:r>
        <w:rPr>
          <w:rFonts w:ascii="Calibri" w:hAnsi="Calibri" w:cs="宋体"/>
          <w:kern w:val="2"/>
        </w:rPr>
        <w:t>约</w:t>
      </w:r>
      <w:r>
        <w:rPr>
          <w:rFonts w:ascii="Calibri" w:hAnsi="Calibri" w:cs="Calibri"/>
          <w:kern w:val="2"/>
        </w:rPr>
        <w:t>20</w:t>
      </w:r>
      <w:r>
        <w:rPr>
          <w:rFonts w:ascii="Calibri" w:hAnsi="Calibri" w:cs="宋体" w:hint="eastAsia"/>
          <w:kern w:val="2"/>
        </w:rPr>
        <w:t>类隐患的隐患点及相关管理人员的信息，受灾人员信息，隐患点预警后响应工作的信息化管理。南沙全区</w:t>
      </w:r>
      <w:r>
        <w:rPr>
          <w:rFonts w:ascii="Calibri" w:hAnsi="Calibri" w:cs="Calibri"/>
          <w:kern w:val="2"/>
        </w:rPr>
        <w:t>13</w:t>
      </w:r>
      <w:r>
        <w:rPr>
          <w:rFonts w:ascii="Calibri" w:hAnsi="Calibri" w:cs="宋体" w:hint="eastAsia"/>
          <w:kern w:val="2"/>
        </w:rPr>
        <w:t>个独立联围，共划分为</w:t>
      </w:r>
      <w:r>
        <w:rPr>
          <w:rFonts w:ascii="Calibri" w:hAnsi="Calibri" w:cs="Calibri"/>
          <w:kern w:val="2"/>
        </w:rPr>
        <w:t>27</w:t>
      </w:r>
      <w:r>
        <w:rPr>
          <w:rFonts w:ascii="Calibri" w:hAnsi="Calibri" w:cs="宋体" w:hint="eastAsia"/>
          <w:kern w:val="2"/>
        </w:rPr>
        <w:t>个排涝片，包含</w:t>
      </w:r>
      <w:r>
        <w:rPr>
          <w:rFonts w:ascii="Calibri" w:hAnsi="Calibri" w:cs="Calibri" w:hint="eastAsia"/>
          <w:kern w:val="2"/>
        </w:rPr>
        <w:t>32</w:t>
      </w:r>
      <w:r>
        <w:rPr>
          <w:rFonts w:ascii="Calibri" w:hAnsi="Calibri" w:cs="宋体" w:hint="eastAsia"/>
          <w:kern w:val="2"/>
        </w:rPr>
        <w:t>条一类河涌、</w:t>
      </w:r>
      <w:r>
        <w:rPr>
          <w:rFonts w:ascii="Calibri" w:hAnsi="Calibri" w:cs="Calibri" w:hint="eastAsia"/>
          <w:kern w:val="2"/>
        </w:rPr>
        <w:t>291</w:t>
      </w:r>
      <w:r>
        <w:rPr>
          <w:rFonts w:ascii="Calibri" w:hAnsi="Calibri" w:cs="宋体" w:hint="eastAsia"/>
          <w:kern w:val="2"/>
        </w:rPr>
        <w:t>条二类三类河涌以及</w:t>
      </w:r>
      <w:r>
        <w:rPr>
          <w:rFonts w:ascii="Calibri" w:hAnsi="Calibri" w:cs="Calibri"/>
          <w:kern w:val="2"/>
        </w:rPr>
        <w:t>260</w:t>
      </w:r>
      <w:r>
        <w:rPr>
          <w:rFonts w:ascii="Calibri" w:hAnsi="Calibri" w:cs="Calibri" w:hint="eastAsia"/>
          <w:kern w:val="2"/>
        </w:rPr>
        <w:t>余</w:t>
      </w:r>
      <w:r>
        <w:rPr>
          <w:rFonts w:ascii="Calibri" w:hAnsi="Calibri" w:cs="宋体" w:hint="eastAsia"/>
          <w:kern w:val="2"/>
        </w:rPr>
        <w:t>座水闸、</w:t>
      </w:r>
      <w:r>
        <w:rPr>
          <w:rFonts w:ascii="Calibri" w:hAnsi="Calibri" w:cs="Calibri"/>
          <w:kern w:val="2"/>
        </w:rPr>
        <w:t>380</w:t>
      </w:r>
      <w:r>
        <w:rPr>
          <w:rFonts w:ascii="Calibri" w:hAnsi="Calibri" w:cs="宋体" w:hint="eastAsia"/>
          <w:kern w:val="2"/>
        </w:rPr>
        <w:t>座泵站。</w:t>
      </w:r>
    </w:p>
    <w:p w14:paraId="368F16DD" w14:textId="77777777" w:rsidR="009D0F28" w:rsidRDefault="00000000">
      <w:pPr>
        <w:pStyle w:val="ac"/>
        <w:adjustRightInd w:val="0"/>
        <w:snapToGrid w:val="0"/>
        <w:spacing w:beforeAutospacing="0" w:afterAutospacing="0" w:line="480" w:lineRule="exact"/>
        <w:ind w:firstLineChars="200" w:firstLine="480"/>
        <w:jc w:val="both"/>
        <w:rPr>
          <w:rFonts w:ascii="Calibri" w:hAnsi="Calibri" w:cs="Calibri"/>
          <w:kern w:val="2"/>
        </w:rPr>
      </w:pPr>
      <w:r>
        <w:rPr>
          <w:rFonts w:ascii="Calibri" w:hAnsi="Calibri" w:cs="宋体" w:hint="eastAsia"/>
          <w:kern w:val="2"/>
        </w:rPr>
        <w:t>主要服务区三防指挥部（区三防办和成员单位）、</w:t>
      </w:r>
      <w:r>
        <w:rPr>
          <w:rFonts w:ascii="Calibri" w:hAnsi="Calibri" w:cs="Calibri" w:hint="eastAsia"/>
          <w:kern w:val="2"/>
        </w:rPr>
        <w:t>10</w:t>
      </w:r>
      <w:r>
        <w:rPr>
          <w:rFonts w:ascii="Calibri" w:hAnsi="Calibri" w:cs="宋体" w:hint="eastAsia"/>
          <w:kern w:val="2"/>
        </w:rPr>
        <w:t>个镇（街）三防指挥部。</w:t>
      </w:r>
    </w:p>
    <w:p w14:paraId="2A6CFC0C" w14:textId="77777777" w:rsidR="009D0F28" w:rsidRDefault="00000000">
      <w:pPr>
        <w:pStyle w:val="4"/>
        <w:widowControl/>
        <w:spacing w:line="480" w:lineRule="exact"/>
        <w:rPr>
          <w:sz w:val="24"/>
          <w:szCs w:val="24"/>
        </w:rPr>
      </w:pPr>
      <w:r>
        <w:rPr>
          <w:sz w:val="24"/>
          <w:szCs w:val="24"/>
        </w:rPr>
        <w:t>1.3.3</w:t>
      </w:r>
      <w:r>
        <w:rPr>
          <w:rFonts w:cs="宋体" w:hint="eastAsia"/>
          <w:sz w:val="24"/>
          <w:szCs w:val="24"/>
        </w:rPr>
        <w:t>项目周期</w:t>
      </w:r>
    </w:p>
    <w:p w14:paraId="320E1115" w14:textId="77777777" w:rsidR="009D0F28" w:rsidRDefault="00000000">
      <w:pPr>
        <w:spacing w:line="480" w:lineRule="exact"/>
        <w:ind w:firstLineChars="200" w:firstLine="480"/>
        <w:rPr>
          <w:rFonts w:cs="宋体"/>
          <w:sz w:val="24"/>
        </w:rPr>
      </w:pPr>
      <w:r>
        <w:rPr>
          <w:rFonts w:cs="宋体" w:hint="eastAsia"/>
          <w:sz w:val="24"/>
        </w:rPr>
        <w:t>本项目建设周期为</w:t>
      </w:r>
      <w:r>
        <w:rPr>
          <w:sz w:val="24"/>
        </w:rPr>
        <w:t>18</w:t>
      </w:r>
      <w:r>
        <w:rPr>
          <w:rFonts w:cs="宋体" w:hint="eastAsia"/>
          <w:sz w:val="24"/>
        </w:rPr>
        <w:t>个月，项目正式启动时间以项目合同规定时间为准。免费运维期期限为</w:t>
      </w:r>
      <w:r>
        <w:rPr>
          <w:sz w:val="24"/>
        </w:rPr>
        <w:t>3</w:t>
      </w:r>
      <w:r>
        <w:rPr>
          <w:rFonts w:cs="宋体" w:hint="eastAsia"/>
          <w:sz w:val="24"/>
        </w:rPr>
        <w:t>年。</w:t>
      </w:r>
    </w:p>
    <w:p w14:paraId="60B2195C" w14:textId="77777777" w:rsidR="009D0F28" w:rsidRDefault="00000000">
      <w:pPr>
        <w:pStyle w:val="2"/>
        <w:widowControl/>
        <w:spacing w:line="480" w:lineRule="exact"/>
        <w:rPr>
          <w:sz w:val="24"/>
          <w:szCs w:val="24"/>
        </w:rPr>
      </w:pPr>
      <w:r>
        <w:rPr>
          <w:sz w:val="24"/>
          <w:szCs w:val="24"/>
        </w:rPr>
        <w:t xml:space="preserve">1.4 </w:t>
      </w:r>
      <w:r>
        <w:rPr>
          <w:rFonts w:cs="宋体" w:hint="eastAsia"/>
          <w:sz w:val="24"/>
          <w:szCs w:val="24"/>
        </w:rPr>
        <w:t>总投资来源（投标报价）和资金使用计划</w:t>
      </w:r>
    </w:p>
    <w:p w14:paraId="2B83CA3F" w14:textId="77777777" w:rsidR="009D0F28" w:rsidRDefault="00000000">
      <w:pPr>
        <w:spacing w:line="480" w:lineRule="exact"/>
        <w:ind w:firstLine="420"/>
        <w:rPr>
          <w:sz w:val="24"/>
        </w:rPr>
      </w:pPr>
      <w:r>
        <w:rPr>
          <w:rFonts w:cs="宋体" w:hint="eastAsia"/>
          <w:sz w:val="24"/>
        </w:rPr>
        <w:t>南沙区智慧三防平台三期（水闸泵站联合调度等综合运用系统）预算金额为人民币</w:t>
      </w:r>
      <w:r>
        <w:rPr>
          <w:sz w:val="24"/>
        </w:rPr>
        <w:t xml:space="preserve"> </w:t>
      </w:r>
      <w:r>
        <w:rPr>
          <w:rFonts w:hint="eastAsia"/>
          <w:sz w:val="24"/>
        </w:rPr>
        <w:t>21,471,300.00</w:t>
      </w:r>
      <w:r>
        <w:rPr>
          <w:rFonts w:hint="eastAsia"/>
          <w:sz w:val="24"/>
        </w:rPr>
        <w:t>元</w:t>
      </w:r>
      <w:r>
        <w:rPr>
          <w:rFonts w:cs="宋体" w:hint="eastAsia"/>
          <w:sz w:val="24"/>
        </w:rPr>
        <w:t>，资金来源为区财政资金，</w:t>
      </w:r>
      <w:r>
        <w:rPr>
          <w:rFonts w:cs="宋体" w:hint="eastAsia"/>
          <w:sz w:val="24"/>
        </w:rPr>
        <w:t>2026</w:t>
      </w:r>
      <w:r>
        <w:rPr>
          <w:rFonts w:cs="宋体" w:hint="eastAsia"/>
          <w:sz w:val="24"/>
        </w:rPr>
        <w:t>年预算金额为人民币</w:t>
      </w:r>
      <w:r>
        <w:rPr>
          <w:rFonts w:cs="宋体" w:hint="eastAsia"/>
          <w:sz w:val="24"/>
        </w:rPr>
        <w:t>12,882,780.00</w:t>
      </w:r>
      <w:r>
        <w:rPr>
          <w:rFonts w:cs="宋体" w:hint="eastAsia"/>
          <w:sz w:val="24"/>
        </w:rPr>
        <w:t>元，</w:t>
      </w:r>
      <w:r>
        <w:rPr>
          <w:rFonts w:cs="宋体" w:hint="eastAsia"/>
          <w:sz w:val="24"/>
        </w:rPr>
        <w:t>2027</w:t>
      </w:r>
      <w:r>
        <w:rPr>
          <w:rFonts w:cs="宋体" w:hint="eastAsia"/>
          <w:sz w:val="24"/>
        </w:rPr>
        <w:t>年预算金额为人民币</w:t>
      </w:r>
      <w:r>
        <w:rPr>
          <w:rFonts w:cs="宋体" w:hint="eastAsia"/>
          <w:sz w:val="24"/>
        </w:rPr>
        <w:t>4,294,260.00</w:t>
      </w:r>
      <w:r>
        <w:rPr>
          <w:rFonts w:cs="宋体" w:hint="eastAsia"/>
          <w:sz w:val="24"/>
        </w:rPr>
        <w:t>元，</w:t>
      </w:r>
      <w:r>
        <w:rPr>
          <w:rFonts w:cs="宋体" w:hint="eastAsia"/>
          <w:sz w:val="24"/>
        </w:rPr>
        <w:t>2028</w:t>
      </w:r>
      <w:r>
        <w:rPr>
          <w:rFonts w:cs="宋体" w:hint="eastAsia"/>
          <w:sz w:val="24"/>
        </w:rPr>
        <w:t>年预算金额为人民币</w:t>
      </w:r>
      <w:r>
        <w:rPr>
          <w:rFonts w:cs="宋体" w:hint="eastAsia"/>
          <w:sz w:val="24"/>
        </w:rPr>
        <w:t>4,294,260.00</w:t>
      </w:r>
      <w:r>
        <w:rPr>
          <w:rFonts w:cs="宋体" w:hint="eastAsia"/>
          <w:sz w:val="24"/>
        </w:rPr>
        <w:t>元。</w:t>
      </w:r>
    </w:p>
    <w:p w14:paraId="79F294F8" w14:textId="77777777" w:rsidR="009D0F28" w:rsidRDefault="00000000">
      <w:pPr>
        <w:spacing w:line="480" w:lineRule="exact"/>
        <w:ind w:firstLine="420"/>
        <w:rPr>
          <w:sz w:val="24"/>
        </w:rPr>
      </w:pPr>
      <w:r>
        <w:rPr>
          <w:b/>
          <w:sz w:val="24"/>
        </w:rPr>
        <w:t>★</w:t>
      </w:r>
      <w:r>
        <w:rPr>
          <w:rFonts w:cs="宋体" w:hint="eastAsia"/>
          <w:b/>
          <w:sz w:val="24"/>
        </w:rPr>
        <w:t>本项目投标报价为项目建设费，最高限价是</w:t>
      </w:r>
      <w:r>
        <w:rPr>
          <w:rFonts w:hint="eastAsia"/>
          <w:sz w:val="24"/>
        </w:rPr>
        <w:t>21,471,300.00</w:t>
      </w:r>
      <w:r>
        <w:rPr>
          <w:rFonts w:cs="宋体" w:hint="eastAsia"/>
          <w:b/>
          <w:sz w:val="24"/>
        </w:rPr>
        <w:t>元，请投标人在投标客户端报价部分报出不高于</w:t>
      </w:r>
      <w:r>
        <w:rPr>
          <w:rFonts w:hint="eastAsia"/>
          <w:sz w:val="24"/>
        </w:rPr>
        <w:t>21,471,300.00</w:t>
      </w:r>
      <w:r>
        <w:rPr>
          <w:rFonts w:cs="宋体" w:hint="eastAsia"/>
          <w:b/>
          <w:sz w:val="24"/>
        </w:rPr>
        <w:t>元的价格。</w:t>
      </w:r>
    </w:p>
    <w:p w14:paraId="6A49F63C" w14:textId="77777777" w:rsidR="009D0F28" w:rsidRDefault="00000000">
      <w:pPr>
        <w:spacing w:line="480" w:lineRule="exact"/>
        <w:ind w:firstLine="420"/>
        <w:rPr>
          <w:sz w:val="24"/>
        </w:rPr>
      </w:pPr>
      <w:r>
        <w:rPr>
          <w:rFonts w:cs="宋体" w:hint="eastAsia"/>
          <w:sz w:val="24"/>
        </w:rPr>
        <w:t>资金使用计划</w:t>
      </w:r>
    </w:p>
    <w:p w14:paraId="32785DA6" w14:textId="77777777" w:rsidR="009D0F28" w:rsidRDefault="00000000">
      <w:pPr>
        <w:spacing w:line="480" w:lineRule="exact"/>
        <w:ind w:firstLine="420"/>
        <w:rPr>
          <w:sz w:val="24"/>
        </w:rPr>
      </w:pPr>
      <w:r>
        <w:rPr>
          <w:rFonts w:cs="宋体" w:hint="eastAsia"/>
          <w:sz w:val="24"/>
        </w:rPr>
        <w:t>本项目</w:t>
      </w:r>
      <w:r>
        <w:rPr>
          <w:rFonts w:ascii="宋体" w:cs="宋体" w:hint="eastAsia"/>
          <w:sz w:val="24"/>
        </w:rPr>
        <w:t>采用进度支付计划</w:t>
      </w:r>
      <w:r>
        <w:rPr>
          <w:rFonts w:cs="宋体" w:hint="eastAsia"/>
          <w:sz w:val="24"/>
        </w:rPr>
        <w:t>，拟分为如下</w:t>
      </w:r>
      <w:r>
        <w:rPr>
          <w:sz w:val="24"/>
        </w:rPr>
        <w:t>4</w:t>
      </w:r>
      <w:r>
        <w:rPr>
          <w:rFonts w:cs="宋体" w:hint="eastAsia"/>
          <w:sz w:val="24"/>
        </w:rPr>
        <w:t>个阶段：</w:t>
      </w:r>
    </w:p>
    <w:p w14:paraId="4EAD7AD3" w14:textId="77777777" w:rsidR="009D0F28" w:rsidRDefault="00000000">
      <w:pPr>
        <w:spacing w:line="480" w:lineRule="exact"/>
        <w:ind w:firstLineChars="200" w:firstLine="480"/>
        <w:rPr>
          <w:rFonts w:ascii="宋体" w:hAnsi="宋体" w:cs="宋体" w:hint="eastAsia"/>
          <w:sz w:val="24"/>
        </w:rPr>
      </w:pPr>
      <w:r>
        <w:rPr>
          <w:rFonts w:ascii="宋体" w:hAnsi="宋体" w:cs="宋体" w:hint="eastAsia"/>
          <w:sz w:val="24"/>
        </w:rPr>
        <w:t>1期：支付比例30%,在与本项目中标人签订合同后5个工作日内，且收到中</w:t>
      </w:r>
      <w:r>
        <w:rPr>
          <w:rFonts w:ascii="宋体" w:hAnsi="宋体" w:cs="宋体" w:hint="eastAsia"/>
          <w:sz w:val="24"/>
        </w:rPr>
        <w:lastRenderedPageBreak/>
        <w:t>标人提交发票后支付中标金额的30%</w:t>
      </w:r>
      <w:r>
        <w:rPr>
          <w:rFonts w:hint="eastAsia"/>
        </w:rPr>
        <w:t>；</w:t>
      </w:r>
    </w:p>
    <w:p w14:paraId="704DE277" w14:textId="77777777" w:rsidR="009D0F28" w:rsidRDefault="00000000">
      <w:pPr>
        <w:spacing w:line="480" w:lineRule="exact"/>
        <w:ind w:firstLineChars="200" w:firstLine="480"/>
        <w:rPr>
          <w:rFonts w:ascii="宋体" w:hAnsi="宋体" w:cs="宋体" w:hint="eastAsia"/>
          <w:sz w:val="24"/>
        </w:rPr>
      </w:pPr>
      <w:r>
        <w:rPr>
          <w:rFonts w:ascii="宋体" w:hAnsi="宋体" w:cs="宋体" w:hint="eastAsia"/>
          <w:sz w:val="24"/>
        </w:rPr>
        <w:t>2期：支付比例20%,中标人软件部分的项目需求说明书经采购人确认、硬件部分的设备完成验收后，5个工作日内向中标人支付中标金额的20%；</w:t>
      </w:r>
    </w:p>
    <w:p w14:paraId="76F5EC0F" w14:textId="77777777" w:rsidR="009D0F28" w:rsidRDefault="00000000">
      <w:pPr>
        <w:spacing w:line="480" w:lineRule="exact"/>
        <w:ind w:firstLineChars="200" w:firstLine="480"/>
        <w:rPr>
          <w:rFonts w:ascii="宋体" w:hAnsi="宋体" w:cs="宋体" w:hint="eastAsia"/>
          <w:sz w:val="24"/>
        </w:rPr>
      </w:pPr>
      <w:r>
        <w:rPr>
          <w:rFonts w:ascii="宋体" w:hAnsi="宋体" w:cs="宋体" w:hint="eastAsia"/>
          <w:sz w:val="24"/>
        </w:rPr>
        <w:t>3期：支付比例20%,经采购人确认项目软件部分开发完成后，经由采购人组织对系统进行初步验收，验收通过后，5个工作日内向中标人支付中标金额的</w:t>
      </w:r>
      <w:r>
        <w:rPr>
          <w:rFonts w:ascii="宋体" w:hAnsi="宋体" w:cs="宋体"/>
          <w:sz w:val="24"/>
        </w:rPr>
        <w:t>20</w:t>
      </w:r>
      <w:r>
        <w:rPr>
          <w:rFonts w:ascii="宋体" w:hAnsi="宋体" w:cs="宋体" w:hint="eastAsia"/>
          <w:sz w:val="24"/>
        </w:rPr>
        <w:t>%；</w:t>
      </w:r>
    </w:p>
    <w:p w14:paraId="536DECF7" w14:textId="77777777" w:rsidR="009D0F28" w:rsidRDefault="00000000">
      <w:pPr>
        <w:spacing w:line="480" w:lineRule="exact"/>
        <w:ind w:firstLineChars="200" w:firstLine="480"/>
        <w:rPr>
          <w:rFonts w:ascii="宋体" w:hAnsi="宋体" w:cs="宋体" w:hint="eastAsia"/>
          <w:sz w:val="24"/>
        </w:rPr>
      </w:pPr>
      <w:r>
        <w:rPr>
          <w:rFonts w:ascii="宋体" w:hAnsi="宋体" w:cs="宋体"/>
          <w:sz w:val="24"/>
        </w:rPr>
        <w:t>4</w:t>
      </w:r>
      <w:r>
        <w:rPr>
          <w:rFonts w:ascii="宋体" w:hAnsi="宋体" w:cs="宋体" w:hint="eastAsia"/>
          <w:sz w:val="24"/>
        </w:rPr>
        <w:t>期：支付比例</w:t>
      </w:r>
      <w:r>
        <w:rPr>
          <w:rFonts w:ascii="宋体" w:hAnsi="宋体" w:cs="宋体"/>
          <w:sz w:val="24"/>
        </w:rPr>
        <w:t>30</w:t>
      </w:r>
      <w:r>
        <w:rPr>
          <w:rFonts w:ascii="宋体" w:hAnsi="宋体" w:cs="宋体" w:hint="eastAsia"/>
          <w:sz w:val="24"/>
        </w:rPr>
        <w:t>%,初步验收通过后，系统进入试运行期（包含一个完整汛期：每年4月至10月），试运行期结束后，组织对项目进行联合验收（终验）通过后，5个工作日内由采购人向中标人支付中标金额的</w:t>
      </w:r>
      <w:r>
        <w:rPr>
          <w:rFonts w:ascii="宋体" w:hAnsi="宋体" w:cs="宋体"/>
          <w:sz w:val="24"/>
        </w:rPr>
        <w:t>30</w:t>
      </w:r>
      <w:r>
        <w:rPr>
          <w:rFonts w:ascii="宋体" w:hAnsi="宋体" w:cs="宋体" w:hint="eastAsia"/>
          <w:sz w:val="24"/>
        </w:rPr>
        <w:t>%。</w:t>
      </w:r>
    </w:p>
    <w:p w14:paraId="3B28A0C3" w14:textId="77777777" w:rsidR="009D0F28" w:rsidRDefault="00000000">
      <w:pPr>
        <w:pStyle w:val="1"/>
        <w:widowControl/>
        <w:spacing w:line="480" w:lineRule="exact"/>
        <w:rPr>
          <w:sz w:val="24"/>
          <w:szCs w:val="24"/>
        </w:rPr>
      </w:pPr>
      <w:r>
        <w:rPr>
          <w:rFonts w:cs="宋体" w:hint="eastAsia"/>
          <w:sz w:val="24"/>
          <w:szCs w:val="24"/>
        </w:rPr>
        <w:t>二．项目现状及需求分析</w:t>
      </w:r>
    </w:p>
    <w:p w14:paraId="20AC3B4C" w14:textId="77777777" w:rsidR="009D0F28" w:rsidRDefault="00000000">
      <w:pPr>
        <w:pStyle w:val="2"/>
        <w:widowControl/>
        <w:spacing w:line="480" w:lineRule="exact"/>
        <w:rPr>
          <w:sz w:val="24"/>
          <w:szCs w:val="24"/>
        </w:rPr>
      </w:pPr>
      <w:r>
        <w:rPr>
          <w:sz w:val="24"/>
          <w:szCs w:val="24"/>
        </w:rPr>
        <w:t>2.1</w:t>
      </w:r>
      <w:r>
        <w:rPr>
          <w:rFonts w:cs="宋体" w:hint="eastAsia"/>
          <w:sz w:val="24"/>
          <w:szCs w:val="24"/>
        </w:rPr>
        <w:t>项目现状概述</w:t>
      </w:r>
    </w:p>
    <w:p w14:paraId="0A6BA004" w14:textId="77777777" w:rsidR="009D0F28" w:rsidRDefault="00000000">
      <w:pPr>
        <w:pStyle w:val="4"/>
        <w:widowControl/>
        <w:spacing w:line="480" w:lineRule="exact"/>
        <w:rPr>
          <w:sz w:val="24"/>
          <w:szCs w:val="24"/>
        </w:rPr>
      </w:pPr>
      <w:r>
        <w:rPr>
          <w:sz w:val="24"/>
          <w:szCs w:val="24"/>
        </w:rPr>
        <w:t xml:space="preserve">2.1.1 </w:t>
      </w:r>
      <w:r>
        <w:rPr>
          <w:rFonts w:cs="宋体" w:hint="eastAsia"/>
          <w:sz w:val="24"/>
          <w:szCs w:val="24"/>
        </w:rPr>
        <w:t>工程体系现状</w:t>
      </w:r>
    </w:p>
    <w:p w14:paraId="5DE65EEA" w14:textId="77777777" w:rsidR="009D0F28" w:rsidRDefault="00000000">
      <w:pPr>
        <w:spacing w:line="480" w:lineRule="exact"/>
        <w:ind w:firstLine="480"/>
        <w:rPr>
          <w:sz w:val="24"/>
        </w:rPr>
      </w:pPr>
      <w:r>
        <w:rPr>
          <w:rFonts w:cs="宋体" w:hint="eastAsia"/>
          <w:sz w:val="24"/>
        </w:rPr>
        <w:t>南沙区地处珠江三角洲下游河网地区，地势低洼，受上游流域洪水、外海潮位、内部暴雨以及台风侵袭，特别是当风、暴、潮、洪中若干现象同时发生时极易引发严重的洪涝灾害。针对灾害成因，根据地形、水系特点，因势利导，南沙逐渐形成了</w:t>
      </w:r>
      <w:r>
        <w:rPr>
          <w:sz w:val="24"/>
        </w:rPr>
        <w:t>13</w:t>
      </w:r>
      <w:r>
        <w:rPr>
          <w:rFonts w:cs="宋体" w:hint="eastAsia"/>
          <w:sz w:val="24"/>
        </w:rPr>
        <w:t>个以外江水道为界分片防洪排涝的独立联围，构建了外水行洪纳潮，筑堤挡洪（潮），涝水蓄排，自排与抽排相结合，内外协同的防洪排涝工程体系，包括以外江水道、堤防、水闸为主的防洪工程体系，以及以山前水道、内河涌、二级堤围、排涝泵闸为主的排涝工程体系。</w:t>
      </w:r>
    </w:p>
    <w:p w14:paraId="69D43051" w14:textId="77777777" w:rsidR="009D0F28" w:rsidRDefault="00000000">
      <w:pPr>
        <w:spacing w:line="480" w:lineRule="exact"/>
        <w:ind w:firstLineChars="1000" w:firstLine="2400"/>
        <w:rPr>
          <w:sz w:val="24"/>
        </w:rPr>
      </w:pPr>
      <w:r>
        <w:rPr>
          <w:rFonts w:cs="宋体" w:hint="eastAsia"/>
          <w:sz w:val="24"/>
        </w:rPr>
        <w:t>表</w:t>
      </w:r>
      <w:r>
        <w:rPr>
          <w:sz w:val="24"/>
        </w:rPr>
        <w:t>2.1-1</w:t>
      </w:r>
      <w:r>
        <w:rPr>
          <w:rFonts w:cs="宋体" w:hint="eastAsia"/>
          <w:sz w:val="24"/>
        </w:rPr>
        <w:t>南沙区现状联围基本情况表</w:t>
      </w:r>
    </w:p>
    <w:tbl>
      <w:tblPr>
        <w:tblW w:w="0" w:type="auto"/>
        <w:tblLayout w:type="fixed"/>
        <w:tblLook w:val="04A0" w:firstRow="1" w:lastRow="0" w:firstColumn="1" w:lastColumn="0" w:noHBand="0" w:noVBand="1"/>
      </w:tblPr>
      <w:tblGrid>
        <w:gridCol w:w="660"/>
        <w:gridCol w:w="1277"/>
        <w:gridCol w:w="1928"/>
        <w:gridCol w:w="2237"/>
        <w:gridCol w:w="2237"/>
      </w:tblGrid>
      <w:tr w:rsidR="009D0F28" w14:paraId="6A013E4F" w14:textId="77777777">
        <w:trPr>
          <w:trHeight w:val="242"/>
          <w:tblHeader/>
        </w:trPr>
        <w:tc>
          <w:tcPr>
            <w:tcW w:w="6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4E7031" w14:textId="77777777" w:rsidR="009D0F28" w:rsidRDefault="00000000">
            <w:pPr>
              <w:pStyle w:val="ac"/>
              <w:spacing w:beforeAutospacing="0" w:afterAutospacing="0" w:line="480" w:lineRule="exact"/>
              <w:jc w:val="center"/>
              <w:rPr>
                <w:rFonts w:hint="eastAsia"/>
                <w:b/>
              </w:rPr>
            </w:pPr>
            <w:r>
              <w:rPr>
                <w:rFonts w:ascii="Calibri" w:hAnsi="Calibri" w:cs="宋体" w:hint="eastAsia"/>
                <w:b/>
              </w:rPr>
              <w:t>序号</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32B655" w14:textId="77777777" w:rsidR="009D0F28" w:rsidRDefault="00000000">
            <w:pPr>
              <w:pStyle w:val="ac"/>
              <w:spacing w:beforeAutospacing="0" w:afterAutospacing="0" w:line="480" w:lineRule="exact"/>
              <w:jc w:val="center"/>
              <w:rPr>
                <w:rFonts w:hint="eastAsia"/>
                <w:b/>
              </w:rPr>
            </w:pPr>
            <w:r>
              <w:rPr>
                <w:rFonts w:ascii="Calibri" w:hAnsi="Calibri" w:cs="宋体" w:hint="eastAsia"/>
                <w:b/>
              </w:rPr>
              <w:t>联围</w:t>
            </w:r>
          </w:p>
        </w:tc>
        <w:tc>
          <w:tcPr>
            <w:tcW w:w="19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89AD01" w14:textId="77777777" w:rsidR="009D0F28" w:rsidRDefault="00000000">
            <w:pPr>
              <w:pStyle w:val="ac"/>
              <w:spacing w:beforeAutospacing="0" w:afterAutospacing="0" w:line="480" w:lineRule="exact"/>
              <w:jc w:val="center"/>
              <w:rPr>
                <w:rFonts w:hint="eastAsia"/>
                <w:b/>
              </w:rPr>
            </w:pPr>
            <w:r>
              <w:rPr>
                <w:rFonts w:ascii="Calibri" w:hAnsi="Calibri" w:cs="宋体" w:hint="eastAsia"/>
                <w:b/>
              </w:rPr>
              <w:t>总面积（</w:t>
            </w:r>
            <w:r>
              <w:rPr>
                <w:b/>
              </w:rPr>
              <w:t>km</w:t>
            </w:r>
            <w:r>
              <w:rPr>
                <w:b/>
                <w:vertAlign w:val="superscript"/>
              </w:rPr>
              <w:t>2</w:t>
            </w:r>
            <w:r>
              <w:rPr>
                <w:b/>
              </w:rPr>
              <w:t>)</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BEB5D7" w14:textId="77777777" w:rsidR="009D0F28" w:rsidRDefault="00000000">
            <w:pPr>
              <w:pStyle w:val="ac"/>
              <w:spacing w:beforeAutospacing="0" w:afterAutospacing="0" w:line="480" w:lineRule="exact"/>
              <w:jc w:val="center"/>
              <w:rPr>
                <w:rFonts w:hint="eastAsia"/>
                <w:b/>
              </w:rPr>
            </w:pPr>
            <w:r>
              <w:rPr>
                <w:rFonts w:ascii="Calibri" w:hAnsi="Calibri" w:cs="宋体" w:hint="eastAsia"/>
                <w:b/>
              </w:rPr>
              <w:t>围内面积（</w:t>
            </w:r>
            <w:r>
              <w:rPr>
                <w:b/>
              </w:rPr>
              <w:t>km</w:t>
            </w:r>
            <w:r>
              <w:rPr>
                <w:b/>
                <w:vertAlign w:val="superscript"/>
              </w:rPr>
              <w:t>2</w:t>
            </w:r>
            <w:r>
              <w:rPr>
                <w:b/>
              </w:rPr>
              <w:t>)</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52AE9A" w14:textId="77777777" w:rsidR="009D0F28" w:rsidRDefault="00000000">
            <w:pPr>
              <w:pStyle w:val="ac"/>
              <w:spacing w:beforeAutospacing="0" w:afterAutospacing="0" w:line="480" w:lineRule="exact"/>
              <w:jc w:val="center"/>
              <w:rPr>
                <w:rFonts w:hint="eastAsia"/>
                <w:b/>
              </w:rPr>
            </w:pPr>
            <w:r>
              <w:rPr>
                <w:rFonts w:ascii="Calibri" w:hAnsi="Calibri" w:cs="宋体" w:hint="eastAsia"/>
                <w:b/>
              </w:rPr>
              <w:t>河涌面积（</w:t>
            </w:r>
            <w:r>
              <w:rPr>
                <w:b/>
              </w:rPr>
              <w:t>km</w:t>
            </w:r>
            <w:r>
              <w:rPr>
                <w:b/>
                <w:vertAlign w:val="superscript"/>
              </w:rPr>
              <w:t>2</w:t>
            </w:r>
            <w:r>
              <w:rPr>
                <w:b/>
              </w:rPr>
              <w:t>)</w:t>
            </w:r>
          </w:p>
        </w:tc>
      </w:tr>
      <w:tr w:rsidR="009D0F28" w14:paraId="69218D8D" w14:textId="77777777">
        <w:trPr>
          <w:trHeight w:val="125"/>
        </w:trPr>
        <w:tc>
          <w:tcPr>
            <w:tcW w:w="6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C039E9" w14:textId="77777777" w:rsidR="009D0F28" w:rsidRDefault="00000000">
            <w:pPr>
              <w:pStyle w:val="ac"/>
              <w:spacing w:beforeAutospacing="0" w:afterAutospacing="0" w:line="480" w:lineRule="exact"/>
              <w:jc w:val="center"/>
              <w:rPr>
                <w:rFonts w:hint="eastAsia"/>
              </w:rPr>
            </w:pPr>
            <w:r>
              <w:t>1</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7A77FD" w14:textId="77777777" w:rsidR="009D0F28" w:rsidRDefault="00000000">
            <w:pPr>
              <w:pStyle w:val="ac"/>
              <w:spacing w:beforeAutospacing="0" w:afterAutospacing="0" w:line="480" w:lineRule="exact"/>
              <w:jc w:val="center"/>
              <w:rPr>
                <w:rFonts w:hint="eastAsia"/>
              </w:rPr>
            </w:pPr>
            <w:r>
              <w:rPr>
                <w:rFonts w:ascii="Calibri" w:hAnsi="Calibri" w:cs="宋体" w:hint="eastAsia"/>
              </w:rPr>
              <w:t>蕉东联围</w:t>
            </w:r>
          </w:p>
        </w:tc>
        <w:tc>
          <w:tcPr>
            <w:tcW w:w="19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59DE4E" w14:textId="77777777" w:rsidR="009D0F28" w:rsidRDefault="00000000">
            <w:pPr>
              <w:pStyle w:val="ac"/>
              <w:spacing w:beforeAutospacing="0" w:afterAutospacing="0" w:line="480" w:lineRule="exact"/>
              <w:jc w:val="center"/>
              <w:rPr>
                <w:rFonts w:hint="eastAsia"/>
              </w:rPr>
            </w:pPr>
            <w:r>
              <w:t>177.3</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B2356D" w14:textId="77777777" w:rsidR="009D0F28" w:rsidRDefault="00000000">
            <w:pPr>
              <w:pStyle w:val="ac"/>
              <w:spacing w:beforeAutospacing="0" w:afterAutospacing="0" w:line="480" w:lineRule="exact"/>
              <w:jc w:val="center"/>
              <w:rPr>
                <w:rFonts w:hint="eastAsia"/>
              </w:rPr>
            </w:pPr>
            <w:r>
              <w:t>134.5</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B836F7" w14:textId="77777777" w:rsidR="009D0F28" w:rsidRDefault="00000000">
            <w:pPr>
              <w:pStyle w:val="ac"/>
              <w:spacing w:beforeAutospacing="0" w:afterAutospacing="0" w:line="480" w:lineRule="exact"/>
              <w:jc w:val="center"/>
              <w:rPr>
                <w:rFonts w:hint="eastAsia"/>
              </w:rPr>
            </w:pPr>
            <w:r>
              <w:t>3.6</w:t>
            </w:r>
          </w:p>
        </w:tc>
      </w:tr>
      <w:tr w:rsidR="009D0F28" w14:paraId="57EADB42" w14:textId="77777777">
        <w:trPr>
          <w:trHeight w:val="125"/>
        </w:trPr>
        <w:tc>
          <w:tcPr>
            <w:tcW w:w="6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404E23" w14:textId="77777777" w:rsidR="009D0F28" w:rsidRDefault="00000000">
            <w:pPr>
              <w:pStyle w:val="ac"/>
              <w:spacing w:beforeAutospacing="0" w:afterAutospacing="0" w:line="480" w:lineRule="exact"/>
              <w:jc w:val="center"/>
              <w:rPr>
                <w:rFonts w:hint="eastAsia"/>
              </w:rPr>
            </w:pPr>
            <w:r>
              <w:t>2</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026E7C" w14:textId="77777777" w:rsidR="009D0F28" w:rsidRDefault="00000000">
            <w:pPr>
              <w:pStyle w:val="ac"/>
              <w:spacing w:beforeAutospacing="0" w:afterAutospacing="0" w:line="480" w:lineRule="exact"/>
              <w:jc w:val="center"/>
              <w:rPr>
                <w:rFonts w:hint="eastAsia"/>
              </w:rPr>
            </w:pPr>
            <w:r>
              <w:rPr>
                <w:rFonts w:ascii="Calibri" w:hAnsi="Calibri" w:cs="宋体" w:hint="eastAsia"/>
              </w:rPr>
              <w:t>番顺联围</w:t>
            </w:r>
          </w:p>
        </w:tc>
        <w:tc>
          <w:tcPr>
            <w:tcW w:w="19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552F63" w14:textId="77777777" w:rsidR="009D0F28" w:rsidRDefault="00000000">
            <w:pPr>
              <w:pStyle w:val="ac"/>
              <w:spacing w:beforeAutospacing="0" w:afterAutospacing="0" w:line="480" w:lineRule="exact"/>
              <w:jc w:val="center"/>
              <w:rPr>
                <w:rFonts w:hint="eastAsia"/>
              </w:rPr>
            </w:pPr>
            <w:r>
              <w:t>123.2</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07C67B" w14:textId="77777777" w:rsidR="009D0F28" w:rsidRDefault="00000000">
            <w:pPr>
              <w:pStyle w:val="ac"/>
              <w:spacing w:beforeAutospacing="0" w:afterAutospacing="0" w:line="480" w:lineRule="exact"/>
              <w:jc w:val="center"/>
              <w:rPr>
                <w:rFonts w:hint="eastAsia"/>
              </w:rPr>
            </w:pPr>
            <w:r>
              <w:t>102.8</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56042C" w14:textId="77777777" w:rsidR="009D0F28" w:rsidRDefault="00000000">
            <w:pPr>
              <w:pStyle w:val="ac"/>
              <w:spacing w:beforeAutospacing="0" w:afterAutospacing="0" w:line="480" w:lineRule="exact"/>
              <w:jc w:val="center"/>
              <w:rPr>
                <w:rFonts w:hint="eastAsia"/>
              </w:rPr>
            </w:pPr>
            <w:r>
              <w:t>2.77</w:t>
            </w:r>
          </w:p>
        </w:tc>
      </w:tr>
      <w:tr w:rsidR="009D0F28" w14:paraId="5CB01412" w14:textId="77777777">
        <w:trPr>
          <w:trHeight w:val="125"/>
        </w:trPr>
        <w:tc>
          <w:tcPr>
            <w:tcW w:w="6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EA538F" w14:textId="77777777" w:rsidR="009D0F28" w:rsidRDefault="00000000">
            <w:pPr>
              <w:pStyle w:val="ac"/>
              <w:spacing w:beforeAutospacing="0" w:afterAutospacing="0" w:line="480" w:lineRule="exact"/>
              <w:jc w:val="center"/>
              <w:rPr>
                <w:rFonts w:hint="eastAsia"/>
              </w:rPr>
            </w:pPr>
            <w:r>
              <w:t>3</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9473F6" w14:textId="77777777" w:rsidR="009D0F28" w:rsidRDefault="00000000">
            <w:pPr>
              <w:pStyle w:val="ac"/>
              <w:spacing w:beforeAutospacing="0" w:afterAutospacing="0" w:line="480" w:lineRule="exact"/>
              <w:jc w:val="center"/>
              <w:rPr>
                <w:rFonts w:hint="eastAsia"/>
              </w:rPr>
            </w:pPr>
            <w:r>
              <w:rPr>
                <w:rFonts w:ascii="Calibri" w:hAnsi="Calibri" w:cs="宋体" w:hint="eastAsia"/>
              </w:rPr>
              <w:t>万顷沙围</w:t>
            </w:r>
          </w:p>
        </w:tc>
        <w:tc>
          <w:tcPr>
            <w:tcW w:w="19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316422" w14:textId="77777777" w:rsidR="009D0F28" w:rsidRDefault="00000000">
            <w:pPr>
              <w:pStyle w:val="ac"/>
              <w:spacing w:beforeAutospacing="0" w:afterAutospacing="0" w:line="480" w:lineRule="exact"/>
              <w:jc w:val="center"/>
              <w:rPr>
                <w:rFonts w:hint="eastAsia"/>
              </w:rPr>
            </w:pPr>
            <w:r>
              <w:t>203.3</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DB35EF" w14:textId="77777777" w:rsidR="009D0F28" w:rsidRDefault="00000000">
            <w:pPr>
              <w:pStyle w:val="ac"/>
              <w:spacing w:beforeAutospacing="0" w:afterAutospacing="0" w:line="480" w:lineRule="exact"/>
              <w:jc w:val="center"/>
              <w:rPr>
                <w:rFonts w:hint="eastAsia"/>
              </w:rPr>
            </w:pPr>
            <w:r>
              <w:t>136</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B0D38A" w14:textId="77777777" w:rsidR="009D0F28" w:rsidRDefault="00000000">
            <w:pPr>
              <w:pStyle w:val="ac"/>
              <w:spacing w:beforeAutospacing="0" w:afterAutospacing="0" w:line="480" w:lineRule="exact"/>
              <w:jc w:val="center"/>
              <w:rPr>
                <w:rFonts w:hint="eastAsia"/>
              </w:rPr>
            </w:pPr>
            <w:r>
              <w:t>7.96</w:t>
            </w:r>
          </w:p>
        </w:tc>
      </w:tr>
      <w:tr w:rsidR="009D0F28" w14:paraId="06BBE102" w14:textId="77777777">
        <w:trPr>
          <w:trHeight w:val="125"/>
        </w:trPr>
        <w:tc>
          <w:tcPr>
            <w:tcW w:w="6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FEE68E" w14:textId="77777777" w:rsidR="009D0F28" w:rsidRDefault="00000000">
            <w:pPr>
              <w:pStyle w:val="ac"/>
              <w:spacing w:beforeAutospacing="0" w:afterAutospacing="0" w:line="480" w:lineRule="exact"/>
              <w:jc w:val="center"/>
              <w:rPr>
                <w:rFonts w:hint="eastAsia"/>
              </w:rPr>
            </w:pPr>
            <w:r>
              <w:t>4</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DFC4A0" w14:textId="77777777" w:rsidR="009D0F28" w:rsidRDefault="00000000">
            <w:pPr>
              <w:pStyle w:val="ac"/>
              <w:spacing w:beforeAutospacing="0" w:afterAutospacing="0" w:line="480" w:lineRule="exact"/>
              <w:jc w:val="center"/>
              <w:rPr>
                <w:rFonts w:hint="eastAsia"/>
              </w:rPr>
            </w:pPr>
            <w:r>
              <w:rPr>
                <w:rFonts w:ascii="Calibri" w:hAnsi="Calibri" w:cs="宋体" w:hint="eastAsia"/>
              </w:rPr>
              <w:t>义沙围</w:t>
            </w:r>
          </w:p>
        </w:tc>
        <w:tc>
          <w:tcPr>
            <w:tcW w:w="19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8735AC" w14:textId="77777777" w:rsidR="009D0F28" w:rsidRDefault="00000000">
            <w:pPr>
              <w:pStyle w:val="ac"/>
              <w:spacing w:beforeAutospacing="0" w:afterAutospacing="0" w:line="480" w:lineRule="exact"/>
              <w:jc w:val="center"/>
              <w:rPr>
                <w:rFonts w:hint="eastAsia"/>
              </w:rPr>
            </w:pPr>
            <w:r>
              <w:t>22.5</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22D197" w14:textId="77777777" w:rsidR="009D0F28" w:rsidRDefault="00000000">
            <w:pPr>
              <w:pStyle w:val="ac"/>
              <w:spacing w:beforeAutospacing="0" w:afterAutospacing="0" w:line="480" w:lineRule="exact"/>
              <w:jc w:val="center"/>
              <w:rPr>
                <w:rFonts w:hint="eastAsia"/>
              </w:rPr>
            </w:pPr>
            <w:r>
              <w:t>17</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CF59FC" w14:textId="77777777" w:rsidR="009D0F28" w:rsidRDefault="00000000">
            <w:pPr>
              <w:pStyle w:val="ac"/>
              <w:spacing w:beforeAutospacing="0" w:afterAutospacing="0" w:line="480" w:lineRule="exact"/>
              <w:jc w:val="center"/>
              <w:rPr>
                <w:rFonts w:hint="eastAsia"/>
              </w:rPr>
            </w:pPr>
            <w:r>
              <w:t>0.29</w:t>
            </w:r>
          </w:p>
        </w:tc>
      </w:tr>
      <w:tr w:rsidR="009D0F28" w14:paraId="530B5049" w14:textId="77777777">
        <w:trPr>
          <w:trHeight w:val="125"/>
        </w:trPr>
        <w:tc>
          <w:tcPr>
            <w:tcW w:w="6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B3AFA3" w14:textId="77777777" w:rsidR="009D0F28" w:rsidRDefault="00000000">
            <w:pPr>
              <w:pStyle w:val="ac"/>
              <w:spacing w:beforeAutospacing="0" w:afterAutospacing="0" w:line="480" w:lineRule="exact"/>
              <w:jc w:val="center"/>
              <w:rPr>
                <w:rFonts w:hint="eastAsia"/>
              </w:rPr>
            </w:pPr>
            <w:r>
              <w:t>5</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65FCF9" w14:textId="77777777" w:rsidR="009D0F28" w:rsidRDefault="00000000">
            <w:pPr>
              <w:pStyle w:val="ac"/>
              <w:spacing w:beforeAutospacing="0" w:afterAutospacing="0" w:line="480" w:lineRule="exact"/>
              <w:jc w:val="center"/>
              <w:rPr>
                <w:rFonts w:hint="eastAsia"/>
              </w:rPr>
            </w:pPr>
            <w:r>
              <w:rPr>
                <w:rFonts w:ascii="Calibri" w:hAnsi="Calibri" w:cs="宋体" w:hint="eastAsia"/>
              </w:rPr>
              <w:t>龙穴围</w:t>
            </w:r>
          </w:p>
        </w:tc>
        <w:tc>
          <w:tcPr>
            <w:tcW w:w="19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A6A091" w14:textId="77777777" w:rsidR="009D0F28" w:rsidRDefault="00000000">
            <w:pPr>
              <w:pStyle w:val="ac"/>
              <w:spacing w:beforeAutospacing="0" w:afterAutospacing="0" w:line="480" w:lineRule="exact"/>
              <w:jc w:val="center"/>
              <w:rPr>
                <w:rFonts w:hint="eastAsia"/>
              </w:rPr>
            </w:pPr>
            <w:r>
              <w:t>123.2</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6AB8CA" w14:textId="77777777" w:rsidR="009D0F28" w:rsidRDefault="00000000">
            <w:pPr>
              <w:pStyle w:val="ac"/>
              <w:spacing w:beforeAutospacing="0" w:afterAutospacing="0" w:line="480" w:lineRule="exact"/>
              <w:jc w:val="center"/>
              <w:rPr>
                <w:rFonts w:hint="eastAsia"/>
              </w:rPr>
            </w:pPr>
            <w:r>
              <w:t>54.3</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3FD641" w14:textId="77777777" w:rsidR="009D0F28" w:rsidRDefault="00000000">
            <w:pPr>
              <w:pStyle w:val="ac"/>
              <w:spacing w:beforeAutospacing="0" w:afterAutospacing="0" w:line="480" w:lineRule="exact"/>
              <w:jc w:val="center"/>
              <w:rPr>
                <w:rFonts w:hint="eastAsia"/>
              </w:rPr>
            </w:pPr>
            <w:r>
              <w:t>2.04</w:t>
            </w:r>
          </w:p>
        </w:tc>
      </w:tr>
      <w:tr w:rsidR="009D0F28" w14:paraId="7BF76278" w14:textId="77777777">
        <w:trPr>
          <w:trHeight w:val="125"/>
        </w:trPr>
        <w:tc>
          <w:tcPr>
            <w:tcW w:w="6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13D4BC" w14:textId="77777777" w:rsidR="009D0F28" w:rsidRDefault="00000000">
            <w:pPr>
              <w:pStyle w:val="ac"/>
              <w:spacing w:beforeAutospacing="0" w:afterAutospacing="0" w:line="480" w:lineRule="exact"/>
              <w:jc w:val="center"/>
              <w:rPr>
                <w:rFonts w:hint="eastAsia"/>
              </w:rPr>
            </w:pPr>
            <w:r>
              <w:lastRenderedPageBreak/>
              <w:t>6</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D536CB" w14:textId="77777777" w:rsidR="009D0F28" w:rsidRDefault="00000000">
            <w:pPr>
              <w:pStyle w:val="ac"/>
              <w:spacing w:beforeAutospacing="0" w:afterAutospacing="0" w:line="480" w:lineRule="exact"/>
              <w:jc w:val="center"/>
              <w:rPr>
                <w:rFonts w:hint="eastAsia"/>
              </w:rPr>
            </w:pPr>
            <w:r>
              <w:rPr>
                <w:rFonts w:ascii="Calibri" w:hAnsi="Calibri" w:cs="宋体" w:hint="eastAsia"/>
              </w:rPr>
              <w:t>小虎岛围</w:t>
            </w:r>
          </w:p>
        </w:tc>
        <w:tc>
          <w:tcPr>
            <w:tcW w:w="19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A3E563" w14:textId="77777777" w:rsidR="009D0F28" w:rsidRDefault="00000000">
            <w:pPr>
              <w:pStyle w:val="ac"/>
              <w:spacing w:beforeAutospacing="0" w:afterAutospacing="0" w:line="480" w:lineRule="exact"/>
              <w:jc w:val="center"/>
              <w:rPr>
                <w:rFonts w:hint="eastAsia"/>
              </w:rPr>
            </w:pPr>
            <w:r>
              <w:t>15.7</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A3C00F" w14:textId="77777777" w:rsidR="009D0F28" w:rsidRDefault="00000000">
            <w:pPr>
              <w:pStyle w:val="ac"/>
              <w:spacing w:beforeAutospacing="0" w:afterAutospacing="0" w:line="480" w:lineRule="exact"/>
              <w:jc w:val="center"/>
              <w:rPr>
                <w:rFonts w:hint="eastAsia"/>
              </w:rPr>
            </w:pPr>
            <w:r>
              <w:t>9.6</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0BE905" w14:textId="77777777" w:rsidR="009D0F28" w:rsidRDefault="00000000">
            <w:pPr>
              <w:pStyle w:val="ac"/>
              <w:spacing w:beforeAutospacing="0" w:afterAutospacing="0" w:line="480" w:lineRule="exact"/>
              <w:jc w:val="center"/>
              <w:rPr>
                <w:rFonts w:hint="eastAsia"/>
              </w:rPr>
            </w:pPr>
            <w:r>
              <w:t>0.12</w:t>
            </w:r>
          </w:p>
        </w:tc>
      </w:tr>
      <w:tr w:rsidR="009D0F28" w14:paraId="36EE8AC2" w14:textId="77777777">
        <w:trPr>
          <w:trHeight w:val="125"/>
        </w:trPr>
        <w:tc>
          <w:tcPr>
            <w:tcW w:w="6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8986F5" w14:textId="77777777" w:rsidR="009D0F28" w:rsidRDefault="00000000">
            <w:pPr>
              <w:pStyle w:val="ac"/>
              <w:spacing w:beforeAutospacing="0" w:afterAutospacing="0" w:line="480" w:lineRule="exact"/>
              <w:jc w:val="center"/>
              <w:rPr>
                <w:rFonts w:hint="eastAsia"/>
              </w:rPr>
            </w:pPr>
            <w:r>
              <w:t>7</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0B5E77" w14:textId="77777777" w:rsidR="009D0F28" w:rsidRDefault="00000000">
            <w:pPr>
              <w:pStyle w:val="ac"/>
              <w:spacing w:beforeAutospacing="0" w:afterAutospacing="0" w:line="480" w:lineRule="exact"/>
              <w:jc w:val="center"/>
              <w:rPr>
                <w:rFonts w:hint="eastAsia"/>
              </w:rPr>
            </w:pPr>
            <w:r>
              <w:rPr>
                <w:rFonts w:ascii="Calibri" w:hAnsi="Calibri" w:cs="宋体" w:hint="eastAsia"/>
              </w:rPr>
              <w:t>沙仔岛围</w:t>
            </w:r>
          </w:p>
        </w:tc>
        <w:tc>
          <w:tcPr>
            <w:tcW w:w="19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33BF92" w14:textId="77777777" w:rsidR="009D0F28" w:rsidRDefault="00000000">
            <w:pPr>
              <w:pStyle w:val="ac"/>
              <w:spacing w:beforeAutospacing="0" w:afterAutospacing="0" w:line="480" w:lineRule="exact"/>
              <w:jc w:val="center"/>
              <w:rPr>
                <w:rFonts w:hint="eastAsia"/>
              </w:rPr>
            </w:pPr>
            <w:r>
              <w:t>8.2</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48EA55" w14:textId="77777777" w:rsidR="009D0F28" w:rsidRDefault="00000000">
            <w:pPr>
              <w:pStyle w:val="ac"/>
              <w:spacing w:beforeAutospacing="0" w:afterAutospacing="0" w:line="480" w:lineRule="exact"/>
              <w:jc w:val="center"/>
              <w:rPr>
                <w:rFonts w:hint="eastAsia"/>
              </w:rPr>
            </w:pPr>
            <w:r>
              <w:t>3.1</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526B63" w14:textId="77777777" w:rsidR="009D0F28" w:rsidRDefault="00000000">
            <w:pPr>
              <w:pStyle w:val="ac"/>
              <w:spacing w:beforeAutospacing="0" w:afterAutospacing="0" w:line="480" w:lineRule="exact"/>
              <w:jc w:val="center"/>
              <w:rPr>
                <w:rFonts w:hint="eastAsia"/>
              </w:rPr>
            </w:pPr>
            <w:r>
              <w:t>0.02</w:t>
            </w:r>
          </w:p>
        </w:tc>
      </w:tr>
      <w:tr w:rsidR="009D0F28" w14:paraId="431DE1F7" w14:textId="77777777">
        <w:trPr>
          <w:trHeight w:val="125"/>
        </w:trPr>
        <w:tc>
          <w:tcPr>
            <w:tcW w:w="6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4E0D7D" w14:textId="77777777" w:rsidR="009D0F28" w:rsidRDefault="00000000">
            <w:pPr>
              <w:pStyle w:val="ac"/>
              <w:spacing w:beforeAutospacing="0" w:afterAutospacing="0" w:line="480" w:lineRule="exact"/>
              <w:jc w:val="center"/>
              <w:rPr>
                <w:rFonts w:hint="eastAsia"/>
              </w:rPr>
            </w:pPr>
            <w:r>
              <w:t>8</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686C85" w14:textId="77777777" w:rsidR="009D0F28" w:rsidRDefault="00000000">
            <w:pPr>
              <w:pStyle w:val="ac"/>
              <w:spacing w:beforeAutospacing="0" w:afterAutospacing="0" w:line="480" w:lineRule="exact"/>
              <w:jc w:val="center"/>
              <w:rPr>
                <w:rFonts w:hint="eastAsia"/>
              </w:rPr>
            </w:pPr>
            <w:r>
              <w:rPr>
                <w:rFonts w:ascii="Calibri" w:hAnsi="Calibri" w:cs="宋体" w:hint="eastAsia"/>
              </w:rPr>
              <w:t>鱼窝头围</w:t>
            </w:r>
          </w:p>
        </w:tc>
        <w:tc>
          <w:tcPr>
            <w:tcW w:w="19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180ABF" w14:textId="77777777" w:rsidR="009D0F28" w:rsidRDefault="00000000">
            <w:pPr>
              <w:pStyle w:val="ac"/>
              <w:spacing w:beforeAutospacing="0" w:afterAutospacing="0" w:line="480" w:lineRule="exact"/>
              <w:jc w:val="center"/>
              <w:rPr>
                <w:rFonts w:hint="eastAsia"/>
              </w:rPr>
            </w:pPr>
            <w:r>
              <w:t>55.5</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6138D3" w14:textId="77777777" w:rsidR="009D0F28" w:rsidRDefault="00000000">
            <w:pPr>
              <w:pStyle w:val="ac"/>
              <w:spacing w:beforeAutospacing="0" w:afterAutospacing="0" w:line="480" w:lineRule="exact"/>
              <w:jc w:val="center"/>
              <w:rPr>
                <w:rFonts w:hint="eastAsia"/>
              </w:rPr>
            </w:pPr>
            <w:r>
              <w:t>50.8</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CDBECE" w14:textId="77777777" w:rsidR="009D0F28" w:rsidRDefault="00000000">
            <w:pPr>
              <w:pStyle w:val="ac"/>
              <w:spacing w:beforeAutospacing="0" w:afterAutospacing="0" w:line="480" w:lineRule="exact"/>
              <w:jc w:val="center"/>
              <w:rPr>
                <w:rFonts w:hint="eastAsia"/>
              </w:rPr>
            </w:pPr>
            <w:r>
              <w:t>1.43</w:t>
            </w:r>
          </w:p>
        </w:tc>
      </w:tr>
      <w:tr w:rsidR="009D0F28" w14:paraId="5B1AE62E" w14:textId="77777777">
        <w:trPr>
          <w:trHeight w:val="125"/>
        </w:trPr>
        <w:tc>
          <w:tcPr>
            <w:tcW w:w="6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72A7C1" w14:textId="77777777" w:rsidR="009D0F28" w:rsidRDefault="00000000">
            <w:pPr>
              <w:pStyle w:val="ac"/>
              <w:spacing w:beforeAutospacing="0" w:afterAutospacing="0" w:line="480" w:lineRule="exact"/>
              <w:jc w:val="center"/>
              <w:rPr>
                <w:rFonts w:hint="eastAsia"/>
              </w:rPr>
            </w:pPr>
            <w:r>
              <w:t>9</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9A8DF4" w14:textId="77777777" w:rsidR="009D0F28" w:rsidRDefault="00000000">
            <w:pPr>
              <w:pStyle w:val="ac"/>
              <w:spacing w:beforeAutospacing="0" w:afterAutospacing="0" w:line="480" w:lineRule="exact"/>
              <w:jc w:val="center"/>
              <w:rPr>
                <w:rFonts w:hint="eastAsia"/>
              </w:rPr>
            </w:pPr>
            <w:r>
              <w:rPr>
                <w:rFonts w:ascii="Calibri" w:hAnsi="Calibri" w:cs="宋体" w:hint="eastAsia"/>
              </w:rPr>
              <w:t>大坳围</w:t>
            </w:r>
          </w:p>
        </w:tc>
        <w:tc>
          <w:tcPr>
            <w:tcW w:w="19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44806B" w14:textId="77777777" w:rsidR="009D0F28" w:rsidRDefault="00000000">
            <w:pPr>
              <w:pStyle w:val="ac"/>
              <w:spacing w:beforeAutospacing="0" w:afterAutospacing="0" w:line="480" w:lineRule="exact"/>
              <w:jc w:val="center"/>
              <w:rPr>
                <w:rFonts w:hint="eastAsia"/>
              </w:rPr>
            </w:pPr>
            <w:r>
              <w:t>24.4</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FF33E0" w14:textId="77777777" w:rsidR="009D0F28" w:rsidRDefault="00000000">
            <w:pPr>
              <w:pStyle w:val="ac"/>
              <w:spacing w:beforeAutospacing="0" w:afterAutospacing="0" w:line="480" w:lineRule="exact"/>
              <w:jc w:val="center"/>
              <w:rPr>
                <w:rFonts w:hint="eastAsia"/>
              </w:rPr>
            </w:pPr>
            <w:r>
              <w:t>21.1</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76229D" w14:textId="77777777" w:rsidR="009D0F28" w:rsidRDefault="00000000">
            <w:pPr>
              <w:pStyle w:val="ac"/>
              <w:spacing w:beforeAutospacing="0" w:afterAutospacing="0" w:line="480" w:lineRule="exact"/>
              <w:jc w:val="center"/>
              <w:rPr>
                <w:rFonts w:hint="eastAsia"/>
              </w:rPr>
            </w:pPr>
            <w:r>
              <w:t>0.22</w:t>
            </w:r>
          </w:p>
        </w:tc>
      </w:tr>
      <w:tr w:rsidR="009D0F28" w14:paraId="0CE5644F" w14:textId="77777777">
        <w:trPr>
          <w:trHeight w:val="125"/>
        </w:trPr>
        <w:tc>
          <w:tcPr>
            <w:tcW w:w="6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FD6A5F" w14:textId="77777777" w:rsidR="009D0F28" w:rsidRDefault="00000000">
            <w:pPr>
              <w:pStyle w:val="ac"/>
              <w:spacing w:beforeAutospacing="0" w:afterAutospacing="0" w:line="480" w:lineRule="exact"/>
              <w:jc w:val="center"/>
              <w:rPr>
                <w:rFonts w:hint="eastAsia"/>
              </w:rPr>
            </w:pPr>
            <w:r>
              <w:t>10</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69B6C" w14:textId="77777777" w:rsidR="009D0F28" w:rsidRDefault="00000000">
            <w:pPr>
              <w:pStyle w:val="ac"/>
              <w:spacing w:beforeAutospacing="0" w:afterAutospacing="0" w:line="480" w:lineRule="exact"/>
              <w:jc w:val="center"/>
              <w:rPr>
                <w:rFonts w:hint="eastAsia"/>
              </w:rPr>
            </w:pPr>
            <w:r>
              <w:rPr>
                <w:rFonts w:ascii="Calibri" w:hAnsi="Calibri" w:cs="宋体" w:hint="eastAsia"/>
              </w:rPr>
              <w:t>四六村围</w:t>
            </w:r>
          </w:p>
        </w:tc>
        <w:tc>
          <w:tcPr>
            <w:tcW w:w="19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E56110" w14:textId="77777777" w:rsidR="009D0F28" w:rsidRDefault="00000000">
            <w:pPr>
              <w:pStyle w:val="ac"/>
              <w:spacing w:beforeAutospacing="0" w:afterAutospacing="0" w:line="480" w:lineRule="exact"/>
              <w:jc w:val="center"/>
              <w:rPr>
                <w:rFonts w:hint="eastAsia"/>
              </w:rPr>
            </w:pPr>
            <w:r>
              <w:t>15.3</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C9930F" w14:textId="77777777" w:rsidR="009D0F28" w:rsidRDefault="00000000">
            <w:pPr>
              <w:pStyle w:val="ac"/>
              <w:spacing w:beforeAutospacing="0" w:afterAutospacing="0" w:line="480" w:lineRule="exact"/>
              <w:jc w:val="center"/>
              <w:rPr>
                <w:rFonts w:hint="eastAsia"/>
              </w:rPr>
            </w:pPr>
            <w:r>
              <w:t>14.5</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1B5DAC" w14:textId="77777777" w:rsidR="009D0F28" w:rsidRDefault="00000000">
            <w:pPr>
              <w:pStyle w:val="ac"/>
              <w:spacing w:beforeAutospacing="0" w:afterAutospacing="0" w:line="480" w:lineRule="exact"/>
              <w:jc w:val="center"/>
              <w:rPr>
                <w:rFonts w:hint="eastAsia"/>
              </w:rPr>
            </w:pPr>
            <w:r>
              <w:t>0.27</w:t>
            </w:r>
          </w:p>
        </w:tc>
      </w:tr>
      <w:tr w:rsidR="009D0F28" w14:paraId="797E7700" w14:textId="77777777">
        <w:trPr>
          <w:trHeight w:val="125"/>
        </w:trPr>
        <w:tc>
          <w:tcPr>
            <w:tcW w:w="6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45CF7D" w14:textId="77777777" w:rsidR="009D0F28" w:rsidRDefault="00000000">
            <w:pPr>
              <w:pStyle w:val="ac"/>
              <w:spacing w:beforeAutospacing="0" w:afterAutospacing="0" w:line="480" w:lineRule="exact"/>
              <w:jc w:val="center"/>
              <w:rPr>
                <w:rFonts w:hint="eastAsia"/>
              </w:rPr>
            </w:pPr>
            <w:r>
              <w:t>11</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35CF5E" w14:textId="77777777" w:rsidR="009D0F28" w:rsidRDefault="00000000">
            <w:pPr>
              <w:pStyle w:val="ac"/>
              <w:spacing w:beforeAutospacing="0" w:afterAutospacing="0" w:line="480" w:lineRule="exact"/>
              <w:jc w:val="center"/>
              <w:rPr>
                <w:rFonts w:hint="eastAsia"/>
              </w:rPr>
            </w:pPr>
            <w:r>
              <w:rPr>
                <w:rFonts w:ascii="Calibri" w:hAnsi="Calibri" w:cs="宋体" w:hint="eastAsia"/>
              </w:rPr>
              <w:t>高新沙围</w:t>
            </w:r>
          </w:p>
        </w:tc>
        <w:tc>
          <w:tcPr>
            <w:tcW w:w="19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6124A3" w14:textId="77777777" w:rsidR="009D0F28" w:rsidRDefault="00000000">
            <w:pPr>
              <w:pStyle w:val="ac"/>
              <w:spacing w:beforeAutospacing="0" w:afterAutospacing="0" w:line="480" w:lineRule="exact"/>
              <w:jc w:val="center"/>
              <w:rPr>
                <w:rFonts w:hint="eastAsia"/>
              </w:rPr>
            </w:pPr>
            <w:r>
              <w:t>14.8</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C752BC" w14:textId="77777777" w:rsidR="009D0F28" w:rsidRDefault="00000000">
            <w:pPr>
              <w:pStyle w:val="ac"/>
              <w:spacing w:beforeAutospacing="0" w:afterAutospacing="0" w:line="480" w:lineRule="exact"/>
              <w:jc w:val="center"/>
              <w:rPr>
                <w:rFonts w:hint="eastAsia"/>
              </w:rPr>
            </w:pPr>
            <w:r>
              <w:t>11.3</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BDE81C" w14:textId="77777777" w:rsidR="009D0F28" w:rsidRDefault="00000000">
            <w:pPr>
              <w:pStyle w:val="ac"/>
              <w:spacing w:beforeAutospacing="0" w:afterAutospacing="0" w:line="480" w:lineRule="exact"/>
              <w:jc w:val="center"/>
              <w:rPr>
                <w:rFonts w:hint="eastAsia"/>
              </w:rPr>
            </w:pPr>
            <w:r>
              <w:t>0.25</w:t>
            </w:r>
          </w:p>
        </w:tc>
      </w:tr>
      <w:tr w:rsidR="009D0F28" w14:paraId="554291DA" w14:textId="77777777">
        <w:trPr>
          <w:trHeight w:val="125"/>
        </w:trPr>
        <w:tc>
          <w:tcPr>
            <w:tcW w:w="6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A82C85" w14:textId="77777777" w:rsidR="009D0F28" w:rsidRDefault="00000000">
            <w:pPr>
              <w:pStyle w:val="ac"/>
              <w:spacing w:beforeAutospacing="0" w:afterAutospacing="0" w:line="480" w:lineRule="exact"/>
              <w:jc w:val="center"/>
              <w:rPr>
                <w:rFonts w:hint="eastAsia"/>
              </w:rPr>
            </w:pPr>
            <w:r>
              <w:t>12</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C0A4FC" w14:textId="77777777" w:rsidR="009D0F28" w:rsidRDefault="00000000">
            <w:pPr>
              <w:pStyle w:val="ac"/>
              <w:spacing w:beforeAutospacing="0" w:afterAutospacing="0" w:line="480" w:lineRule="exact"/>
              <w:jc w:val="center"/>
              <w:rPr>
                <w:rFonts w:hint="eastAsia"/>
              </w:rPr>
            </w:pPr>
            <w:r>
              <w:rPr>
                <w:rFonts w:ascii="Calibri" w:hAnsi="Calibri" w:cs="宋体" w:hint="eastAsia"/>
              </w:rPr>
              <w:t>沥心沙围</w:t>
            </w:r>
          </w:p>
        </w:tc>
        <w:tc>
          <w:tcPr>
            <w:tcW w:w="19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863A01" w14:textId="77777777" w:rsidR="009D0F28" w:rsidRDefault="00000000">
            <w:pPr>
              <w:pStyle w:val="ac"/>
              <w:spacing w:beforeAutospacing="0" w:afterAutospacing="0" w:line="480" w:lineRule="exact"/>
              <w:jc w:val="center"/>
              <w:rPr>
                <w:rFonts w:hint="eastAsia"/>
              </w:rPr>
            </w:pPr>
            <w:r>
              <w:t>17.4</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6C05C3" w14:textId="77777777" w:rsidR="009D0F28" w:rsidRDefault="00000000">
            <w:pPr>
              <w:pStyle w:val="ac"/>
              <w:spacing w:beforeAutospacing="0" w:afterAutospacing="0" w:line="480" w:lineRule="exact"/>
              <w:jc w:val="center"/>
              <w:rPr>
                <w:rFonts w:hint="eastAsia"/>
              </w:rPr>
            </w:pPr>
            <w:r>
              <w:t>12.1</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25FC08" w14:textId="77777777" w:rsidR="009D0F28" w:rsidRDefault="00000000">
            <w:pPr>
              <w:pStyle w:val="ac"/>
              <w:spacing w:beforeAutospacing="0" w:afterAutospacing="0" w:line="480" w:lineRule="exact"/>
              <w:jc w:val="center"/>
              <w:rPr>
                <w:rFonts w:hint="eastAsia"/>
              </w:rPr>
            </w:pPr>
            <w:r>
              <w:t>0.5</w:t>
            </w:r>
          </w:p>
        </w:tc>
      </w:tr>
      <w:tr w:rsidR="009D0F28" w14:paraId="75F3DD2F" w14:textId="77777777">
        <w:trPr>
          <w:trHeight w:val="125"/>
        </w:trPr>
        <w:tc>
          <w:tcPr>
            <w:tcW w:w="6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E234F4" w14:textId="77777777" w:rsidR="009D0F28" w:rsidRDefault="00000000">
            <w:pPr>
              <w:pStyle w:val="ac"/>
              <w:spacing w:beforeAutospacing="0" w:afterAutospacing="0" w:line="480" w:lineRule="exact"/>
              <w:jc w:val="center"/>
              <w:rPr>
                <w:rFonts w:hint="eastAsia"/>
              </w:rPr>
            </w:pPr>
            <w:r>
              <w:t>13</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166FE7" w14:textId="77777777" w:rsidR="009D0F28" w:rsidRDefault="00000000">
            <w:pPr>
              <w:pStyle w:val="ac"/>
              <w:spacing w:beforeAutospacing="0" w:afterAutospacing="0" w:line="480" w:lineRule="exact"/>
              <w:jc w:val="center"/>
              <w:rPr>
                <w:rFonts w:hint="eastAsia"/>
              </w:rPr>
            </w:pPr>
            <w:r>
              <w:rPr>
                <w:rFonts w:ascii="Calibri" w:hAnsi="Calibri" w:cs="宋体" w:hint="eastAsia"/>
              </w:rPr>
              <w:t>缸瓦沙围</w:t>
            </w:r>
          </w:p>
        </w:tc>
        <w:tc>
          <w:tcPr>
            <w:tcW w:w="19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CF9CC1" w14:textId="77777777" w:rsidR="009D0F28" w:rsidRDefault="00000000">
            <w:pPr>
              <w:pStyle w:val="ac"/>
              <w:spacing w:beforeAutospacing="0" w:afterAutospacing="0" w:line="480" w:lineRule="exact"/>
              <w:jc w:val="center"/>
              <w:rPr>
                <w:rFonts w:hint="eastAsia"/>
              </w:rPr>
            </w:pPr>
            <w:r>
              <w:t>2.4</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D5590" w14:textId="77777777" w:rsidR="009D0F28" w:rsidRDefault="00000000">
            <w:pPr>
              <w:pStyle w:val="ac"/>
              <w:spacing w:beforeAutospacing="0" w:afterAutospacing="0" w:line="480" w:lineRule="exact"/>
              <w:jc w:val="center"/>
              <w:rPr>
                <w:rFonts w:hint="eastAsia"/>
              </w:rPr>
            </w:pPr>
            <w:r>
              <w:t>1.2</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881754" w14:textId="77777777" w:rsidR="009D0F28" w:rsidRDefault="00000000">
            <w:pPr>
              <w:pStyle w:val="ac"/>
              <w:spacing w:beforeAutospacing="0" w:afterAutospacing="0" w:line="480" w:lineRule="exact"/>
              <w:jc w:val="center"/>
              <w:rPr>
                <w:rFonts w:hint="eastAsia"/>
              </w:rPr>
            </w:pPr>
            <w:r>
              <w:t>0.03</w:t>
            </w:r>
          </w:p>
        </w:tc>
      </w:tr>
      <w:tr w:rsidR="009D0F28" w14:paraId="2C77730A" w14:textId="77777777">
        <w:trPr>
          <w:trHeight w:val="127"/>
        </w:trPr>
        <w:tc>
          <w:tcPr>
            <w:tcW w:w="6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795507" w14:textId="77777777" w:rsidR="009D0F28" w:rsidRDefault="00000000">
            <w:pPr>
              <w:pStyle w:val="ac"/>
              <w:spacing w:beforeAutospacing="0" w:afterAutospacing="0" w:line="480" w:lineRule="exact"/>
              <w:jc w:val="center"/>
              <w:rPr>
                <w:rFonts w:hint="eastAsia"/>
              </w:rPr>
            </w:pPr>
            <w:r>
              <w:rPr>
                <w:rFonts w:ascii="Calibri" w:hAnsi="Calibri" w:cs="宋体" w:hint="eastAsia"/>
              </w:rPr>
              <w:t>合计</w:t>
            </w:r>
          </w:p>
        </w:tc>
        <w:tc>
          <w:tcPr>
            <w:tcW w:w="12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BFB83E" w14:textId="77777777" w:rsidR="009D0F28" w:rsidRDefault="00000000">
            <w:pPr>
              <w:pStyle w:val="ac"/>
              <w:spacing w:beforeAutospacing="0" w:afterAutospacing="0" w:line="480" w:lineRule="exact"/>
              <w:jc w:val="center"/>
              <w:rPr>
                <w:rFonts w:hint="eastAsia"/>
              </w:rPr>
            </w:pPr>
            <w:r>
              <w:t>—</w:t>
            </w:r>
          </w:p>
        </w:tc>
        <w:tc>
          <w:tcPr>
            <w:tcW w:w="19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0C2665" w14:textId="77777777" w:rsidR="009D0F28" w:rsidRDefault="00000000">
            <w:pPr>
              <w:pStyle w:val="ac"/>
              <w:spacing w:beforeAutospacing="0" w:afterAutospacing="0" w:line="480" w:lineRule="exact"/>
              <w:jc w:val="center"/>
              <w:rPr>
                <w:rFonts w:hint="eastAsia"/>
              </w:rPr>
            </w:pPr>
            <w:r>
              <w:t>803</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29E4E8" w14:textId="77777777" w:rsidR="009D0F28" w:rsidRDefault="00000000">
            <w:pPr>
              <w:pStyle w:val="ac"/>
              <w:spacing w:beforeAutospacing="0" w:afterAutospacing="0" w:line="480" w:lineRule="exact"/>
              <w:jc w:val="center"/>
              <w:rPr>
                <w:rFonts w:hint="eastAsia"/>
              </w:rPr>
            </w:pPr>
            <w:r>
              <w:t>568.3</w:t>
            </w:r>
          </w:p>
        </w:tc>
        <w:tc>
          <w:tcPr>
            <w:tcW w:w="22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3F67A1" w14:textId="77777777" w:rsidR="009D0F28" w:rsidRDefault="00000000">
            <w:pPr>
              <w:pStyle w:val="ac"/>
              <w:spacing w:beforeAutospacing="0" w:afterAutospacing="0" w:line="480" w:lineRule="exact"/>
              <w:jc w:val="center"/>
              <w:rPr>
                <w:rFonts w:hint="eastAsia"/>
              </w:rPr>
            </w:pPr>
            <w:r>
              <w:t>19.5</w:t>
            </w:r>
          </w:p>
        </w:tc>
      </w:tr>
    </w:tbl>
    <w:p w14:paraId="7D852184" w14:textId="77777777" w:rsidR="009D0F28" w:rsidRDefault="009D0F28">
      <w:pPr>
        <w:spacing w:line="480" w:lineRule="exact"/>
        <w:rPr>
          <w:sz w:val="24"/>
        </w:rPr>
      </w:pPr>
    </w:p>
    <w:p w14:paraId="7763D1D1" w14:textId="77777777" w:rsidR="009D0F28" w:rsidRDefault="00000000">
      <w:pPr>
        <w:pStyle w:val="4"/>
        <w:widowControl/>
        <w:spacing w:line="480" w:lineRule="exact"/>
        <w:rPr>
          <w:sz w:val="24"/>
          <w:szCs w:val="24"/>
        </w:rPr>
      </w:pPr>
      <w:r>
        <w:rPr>
          <w:sz w:val="24"/>
          <w:szCs w:val="24"/>
        </w:rPr>
        <w:t>2.1.2</w:t>
      </w:r>
      <w:r>
        <w:rPr>
          <w:rFonts w:cs="宋体" w:hint="eastAsia"/>
          <w:sz w:val="24"/>
          <w:szCs w:val="24"/>
        </w:rPr>
        <w:t>业务管理现状</w:t>
      </w:r>
    </w:p>
    <w:p w14:paraId="4B752B59" w14:textId="77777777" w:rsidR="009D0F28" w:rsidRDefault="00000000">
      <w:pPr>
        <w:pStyle w:val="5"/>
        <w:widowControl/>
        <w:spacing w:line="480" w:lineRule="exact"/>
        <w:rPr>
          <w:sz w:val="24"/>
          <w:szCs w:val="24"/>
        </w:rPr>
      </w:pPr>
      <w:r>
        <w:rPr>
          <w:sz w:val="24"/>
          <w:szCs w:val="24"/>
        </w:rPr>
        <w:t>2.1.2.1</w:t>
      </w:r>
      <w:r>
        <w:rPr>
          <w:rFonts w:cs="宋体" w:hint="eastAsia"/>
          <w:sz w:val="24"/>
          <w:szCs w:val="24"/>
        </w:rPr>
        <w:t>三防日常工作现状</w:t>
      </w:r>
    </w:p>
    <w:p w14:paraId="690CC8E0" w14:textId="77777777" w:rsidR="009D0F28" w:rsidRDefault="00000000">
      <w:pPr>
        <w:spacing w:line="480" w:lineRule="exact"/>
        <w:ind w:firstLine="480"/>
        <w:rPr>
          <w:sz w:val="24"/>
        </w:rPr>
      </w:pPr>
      <w:r>
        <w:rPr>
          <w:rFonts w:cs="宋体" w:hint="eastAsia"/>
          <w:sz w:val="24"/>
        </w:rPr>
        <w:t>区三防办主要负责区防汛防旱防风指挥部的日常工作，包括与成员单位沟通联系，与气象等部门会商研判，在应急响应期间向指挥长提供决策建议，非应急响应期间，代表区三防指挥部开展三防日常工作。</w:t>
      </w:r>
    </w:p>
    <w:p w14:paraId="2A832785" w14:textId="77777777" w:rsidR="009D0F28" w:rsidRDefault="00000000">
      <w:pPr>
        <w:spacing w:line="480" w:lineRule="exact"/>
        <w:ind w:firstLine="480"/>
        <w:rPr>
          <w:sz w:val="24"/>
        </w:rPr>
      </w:pPr>
      <w:r>
        <w:rPr>
          <w:rFonts w:cs="宋体" w:hint="eastAsia"/>
          <w:sz w:val="24"/>
        </w:rPr>
        <w:t>主要的业务工作如下：</w:t>
      </w:r>
    </w:p>
    <w:p w14:paraId="048FF39C" w14:textId="77777777" w:rsidR="009D0F28" w:rsidRDefault="00000000">
      <w:pPr>
        <w:spacing w:line="480" w:lineRule="exact"/>
        <w:ind w:firstLine="480"/>
        <w:rPr>
          <w:sz w:val="24"/>
        </w:rPr>
      </w:pPr>
      <w:r>
        <w:rPr>
          <w:rFonts w:cs="宋体" w:hint="eastAsia"/>
          <w:sz w:val="24"/>
        </w:rPr>
        <w:t>（一）“防”方面（日常）</w:t>
      </w:r>
    </w:p>
    <w:p w14:paraId="2181566E" w14:textId="77777777" w:rsidR="009D0F28" w:rsidRDefault="00000000">
      <w:pPr>
        <w:spacing w:line="480" w:lineRule="exact"/>
        <w:ind w:firstLine="480"/>
        <w:rPr>
          <w:sz w:val="24"/>
        </w:rPr>
      </w:pPr>
      <w:r>
        <w:rPr>
          <w:sz w:val="24"/>
        </w:rPr>
        <w:t>1</w:t>
      </w:r>
      <w:r>
        <w:rPr>
          <w:rFonts w:cs="宋体" w:hint="eastAsia"/>
          <w:sz w:val="24"/>
        </w:rPr>
        <w:t>、负责汛期（</w:t>
      </w:r>
      <w:r>
        <w:rPr>
          <w:sz w:val="24"/>
        </w:rPr>
        <w:t>4</w:t>
      </w:r>
      <w:r>
        <w:rPr>
          <w:rFonts w:cs="宋体" w:hint="eastAsia"/>
          <w:sz w:val="24"/>
        </w:rPr>
        <w:t>月至</w:t>
      </w:r>
      <w:r>
        <w:rPr>
          <w:sz w:val="24"/>
        </w:rPr>
        <w:t>10</w:t>
      </w:r>
      <w:r>
        <w:rPr>
          <w:rFonts w:cs="宋体" w:hint="eastAsia"/>
          <w:sz w:val="24"/>
        </w:rPr>
        <w:t>月）</w:t>
      </w:r>
      <w:r>
        <w:rPr>
          <w:sz w:val="24"/>
        </w:rPr>
        <w:t>24</w:t>
      </w:r>
      <w:r>
        <w:rPr>
          <w:rFonts w:cs="宋体" w:hint="eastAsia"/>
          <w:sz w:val="24"/>
        </w:rPr>
        <w:t>小时应急值班制度，密切关注水雨情，及时响应、处置突发情况；</w:t>
      </w:r>
    </w:p>
    <w:p w14:paraId="79DD7A9F" w14:textId="77777777" w:rsidR="009D0F28" w:rsidRDefault="00000000">
      <w:pPr>
        <w:spacing w:line="480" w:lineRule="exact"/>
        <w:ind w:firstLine="480"/>
        <w:rPr>
          <w:sz w:val="24"/>
        </w:rPr>
      </w:pPr>
      <w:r>
        <w:rPr>
          <w:sz w:val="24"/>
        </w:rPr>
        <w:t>2</w:t>
      </w:r>
      <w:r>
        <w:rPr>
          <w:rFonts w:cs="宋体" w:hint="eastAsia"/>
          <w:sz w:val="24"/>
        </w:rPr>
        <w:t>、做好汛前、汛中、汛后防汛检查，收集整理隐患点，及时转发至相关职能部门整改。</w:t>
      </w:r>
    </w:p>
    <w:p w14:paraId="40B61C99" w14:textId="77777777" w:rsidR="009D0F28" w:rsidRDefault="00000000">
      <w:pPr>
        <w:spacing w:line="480" w:lineRule="exact"/>
        <w:ind w:firstLine="480"/>
        <w:rPr>
          <w:sz w:val="24"/>
        </w:rPr>
      </w:pPr>
      <w:r>
        <w:rPr>
          <w:rFonts w:cs="宋体" w:hint="eastAsia"/>
          <w:sz w:val="24"/>
        </w:rPr>
        <w:t>（二）“抗”方面（应急响应启动期间）</w:t>
      </w:r>
    </w:p>
    <w:p w14:paraId="2573F6B8" w14:textId="77777777" w:rsidR="009D0F28" w:rsidRDefault="00000000">
      <w:pPr>
        <w:spacing w:line="480" w:lineRule="exact"/>
        <w:ind w:firstLine="480"/>
        <w:rPr>
          <w:sz w:val="24"/>
        </w:rPr>
      </w:pPr>
      <w:r>
        <w:rPr>
          <w:sz w:val="24"/>
        </w:rPr>
        <w:t>1</w:t>
      </w:r>
      <w:r>
        <w:rPr>
          <w:rFonts w:cs="宋体" w:hint="eastAsia"/>
          <w:sz w:val="24"/>
        </w:rPr>
        <w:t>、根据风情、雨情、潮情等的预测情况，按照《广州市防汛防旱防风防冻应急预案》要求落实防御工作；</w:t>
      </w:r>
    </w:p>
    <w:p w14:paraId="6CCCC237" w14:textId="77777777" w:rsidR="009D0F28" w:rsidRDefault="00000000">
      <w:pPr>
        <w:spacing w:line="480" w:lineRule="exact"/>
        <w:ind w:firstLine="480"/>
        <w:rPr>
          <w:sz w:val="24"/>
        </w:rPr>
      </w:pPr>
      <w:r>
        <w:rPr>
          <w:sz w:val="24"/>
        </w:rPr>
        <w:t>2</w:t>
      </w:r>
      <w:r>
        <w:rPr>
          <w:rFonts w:cs="宋体" w:hint="eastAsia"/>
          <w:sz w:val="24"/>
        </w:rPr>
        <w:t>、根据各镇（街）实际情况，有重点地落实安置转移工作；</w:t>
      </w:r>
    </w:p>
    <w:p w14:paraId="06439BDD" w14:textId="77777777" w:rsidR="009D0F28" w:rsidRDefault="00000000">
      <w:pPr>
        <w:spacing w:line="480" w:lineRule="exact"/>
        <w:ind w:firstLine="480"/>
        <w:rPr>
          <w:sz w:val="24"/>
        </w:rPr>
      </w:pPr>
      <w:r>
        <w:rPr>
          <w:sz w:val="24"/>
        </w:rPr>
        <w:lastRenderedPageBreak/>
        <w:t>3</w:t>
      </w:r>
      <w:r>
        <w:rPr>
          <w:rFonts w:cs="宋体" w:hint="eastAsia"/>
          <w:sz w:val="24"/>
        </w:rPr>
        <w:t>、协调相关救援力量做好救援备勤工作；</w:t>
      </w:r>
    </w:p>
    <w:p w14:paraId="6ABF25B4" w14:textId="77777777" w:rsidR="009D0F28" w:rsidRDefault="00000000">
      <w:pPr>
        <w:spacing w:line="480" w:lineRule="exact"/>
        <w:ind w:firstLine="480"/>
        <w:rPr>
          <w:sz w:val="24"/>
        </w:rPr>
      </w:pPr>
      <w:r>
        <w:rPr>
          <w:sz w:val="24"/>
        </w:rPr>
        <w:t>4</w:t>
      </w:r>
      <w:r>
        <w:rPr>
          <w:rFonts w:cs="宋体" w:hint="eastAsia"/>
          <w:sz w:val="24"/>
        </w:rPr>
        <w:t>、做好外江堤围高程监视工作，及时提醒职能部门提前在薄弱环节投入力量。</w:t>
      </w:r>
    </w:p>
    <w:p w14:paraId="421661FA" w14:textId="77777777" w:rsidR="009D0F28" w:rsidRDefault="00000000">
      <w:pPr>
        <w:spacing w:line="480" w:lineRule="exact"/>
        <w:ind w:firstLine="480"/>
        <w:rPr>
          <w:sz w:val="24"/>
        </w:rPr>
      </w:pPr>
      <w:r>
        <w:rPr>
          <w:rFonts w:cs="宋体" w:hint="eastAsia"/>
          <w:sz w:val="24"/>
        </w:rPr>
        <w:t>（三）“救”方面（应急救援期间）</w:t>
      </w:r>
    </w:p>
    <w:p w14:paraId="6FB989C3" w14:textId="77777777" w:rsidR="009D0F28" w:rsidRDefault="00000000">
      <w:pPr>
        <w:spacing w:line="480" w:lineRule="exact"/>
        <w:ind w:firstLine="480"/>
        <w:rPr>
          <w:sz w:val="24"/>
        </w:rPr>
      </w:pPr>
      <w:r>
        <w:rPr>
          <w:sz w:val="24"/>
        </w:rPr>
        <w:t>1</w:t>
      </w:r>
      <w:r>
        <w:rPr>
          <w:rFonts w:cs="宋体" w:hint="eastAsia"/>
          <w:sz w:val="24"/>
        </w:rPr>
        <w:t>、在紧急情况，组织协调相关镇街和公安、消防、综合执法、人武等力量开展人员救援工作。</w:t>
      </w:r>
    </w:p>
    <w:p w14:paraId="3BE6E4CB" w14:textId="77777777" w:rsidR="009D0F28" w:rsidRDefault="00000000">
      <w:pPr>
        <w:spacing w:line="480" w:lineRule="exact"/>
        <w:ind w:firstLine="480"/>
        <w:rPr>
          <w:sz w:val="24"/>
        </w:rPr>
      </w:pPr>
      <w:r>
        <w:rPr>
          <w:sz w:val="24"/>
        </w:rPr>
        <w:t>2</w:t>
      </w:r>
      <w:r>
        <w:rPr>
          <w:rFonts w:cs="宋体" w:hint="eastAsia"/>
          <w:sz w:val="24"/>
        </w:rPr>
        <w:t>、救援力量：区三防办建有一支</w:t>
      </w:r>
      <w:r>
        <w:rPr>
          <w:sz w:val="24"/>
        </w:rPr>
        <w:t>37</w:t>
      </w:r>
      <w:r>
        <w:rPr>
          <w:rFonts w:cs="宋体" w:hint="eastAsia"/>
          <w:sz w:val="24"/>
        </w:rPr>
        <w:t>人的三防专职救援队伍；建有</w:t>
      </w:r>
      <w:r>
        <w:rPr>
          <w:sz w:val="24"/>
        </w:rPr>
        <w:t>4</w:t>
      </w:r>
      <w:r>
        <w:rPr>
          <w:rFonts w:cs="宋体" w:hint="eastAsia"/>
          <w:sz w:val="24"/>
        </w:rPr>
        <w:t>大区级三防仓库，储备有发电机组、照明器材、冲锋舟等通用救援设备，以及专供水利使用的土工布、砂石料、木桩等物资。</w:t>
      </w:r>
    </w:p>
    <w:p w14:paraId="23E40967" w14:textId="77777777" w:rsidR="009D0F28" w:rsidRDefault="00000000">
      <w:pPr>
        <w:spacing w:line="480" w:lineRule="exact"/>
        <w:ind w:firstLine="480"/>
        <w:rPr>
          <w:sz w:val="24"/>
        </w:rPr>
      </w:pPr>
      <w:r>
        <w:rPr>
          <w:rFonts w:cs="宋体" w:hint="eastAsia"/>
          <w:sz w:val="24"/>
        </w:rPr>
        <w:t>（四）“协”方面</w:t>
      </w:r>
    </w:p>
    <w:p w14:paraId="7E497D18" w14:textId="77777777" w:rsidR="009D0F28" w:rsidRDefault="00000000">
      <w:pPr>
        <w:spacing w:line="480" w:lineRule="exact"/>
        <w:ind w:firstLine="480"/>
        <w:rPr>
          <w:sz w:val="24"/>
        </w:rPr>
      </w:pPr>
      <w:r>
        <w:rPr>
          <w:rFonts w:cs="宋体" w:hint="eastAsia"/>
          <w:sz w:val="24"/>
        </w:rPr>
        <w:t>协调央企等相关力量，交由出险事件所属职能部门组织开展抢险工作。</w:t>
      </w:r>
    </w:p>
    <w:p w14:paraId="64510943" w14:textId="77777777" w:rsidR="009D0F28" w:rsidRDefault="00000000">
      <w:pPr>
        <w:pStyle w:val="5"/>
        <w:widowControl/>
        <w:spacing w:line="480" w:lineRule="exact"/>
        <w:rPr>
          <w:sz w:val="24"/>
          <w:szCs w:val="24"/>
        </w:rPr>
      </w:pPr>
      <w:r>
        <w:rPr>
          <w:sz w:val="24"/>
          <w:szCs w:val="24"/>
        </w:rPr>
        <w:t>2.1.2.2</w:t>
      </w:r>
      <w:r>
        <w:rPr>
          <w:rFonts w:cs="宋体" w:hint="eastAsia"/>
          <w:sz w:val="24"/>
          <w:szCs w:val="24"/>
        </w:rPr>
        <w:t>防洪（潮）排涝现状</w:t>
      </w:r>
    </w:p>
    <w:p w14:paraId="13DD3FCF" w14:textId="77777777" w:rsidR="009D0F28" w:rsidRDefault="00000000">
      <w:pPr>
        <w:spacing w:line="480" w:lineRule="exact"/>
        <w:ind w:firstLine="480"/>
        <w:rPr>
          <w:sz w:val="24"/>
        </w:rPr>
      </w:pPr>
      <w:r>
        <w:rPr>
          <w:rFonts w:cs="宋体" w:hint="eastAsia"/>
          <w:sz w:val="24"/>
        </w:rPr>
        <w:t>水闸泵站调度机制分为潮汐调度、洪水调度、台风水调度、水质换水调度、农田灌溉调度五个模式，但目前南沙区防洪（潮）排涝工程体系的管理分散、调度独立，均是根据调度员对潮汐感知、目测水位判断等方式或领导调度指令进行调度安排，由管理中心向其他联合闸口进行电话通知调度执行方式，对调度员的个人经验依赖性比较大，还未结合预测预报监测体系建立完整、全面、智能的调度管理系统。</w:t>
      </w:r>
    </w:p>
    <w:p w14:paraId="29E5B454" w14:textId="77777777" w:rsidR="009D0F28" w:rsidRDefault="00000000">
      <w:pPr>
        <w:spacing w:line="480" w:lineRule="exact"/>
        <w:ind w:firstLine="480"/>
        <w:rPr>
          <w:sz w:val="24"/>
        </w:rPr>
      </w:pPr>
      <w:r>
        <w:rPr>
          <w:rFonts w:cs="宋体" w:hint="eastAsia"/>
          <w:sz w:val="24"/>
        </w:rPr>
        <w:t>区内水闸泵站的调度管理主要由闸泵所在乡镇管理机构执行，当区三防指挥部各成员单位汛期值班发生突发事件，或汛期发生暴雨、台风风暴潮，或区水务局在工程巡查中发现工程险情需紧急调度时，由区三防办组织、协调、监督、指导防洪排涝工作，组织召开会商会议，共同分析汛情、险情现状及发展趋势，开展防汛工作部署，确定调度指令并下达至调度机构。</w:t>
      </w:r>
    </w:p>
    <w:p w14:paraId="6C43C2F8" w14:textId="77777777" w:rsidR="009D0F28" w:rsidRDefault="00000000">
      <w:pPr>
        <w:spacing w:line="480" w:lineRule="exact"/>
        <w:ind w:firstLineChars="200" w:firstLine="480"/>
        <w:rPr>
          <w:sz w:val="24"/>
        </w:rPr>
      </w:pPr>
      <w:r>
        <w:rPr>
          <w:rFonts w:cs="宋体" w:hint="eastAsia"/>
          <w:sz w:val="24"/>
        </w:rPr>
        <w:t>各调度机构的调度员熟悉当地涨落潮规律，根据闸门内外的实时水位信息，结合人工调度经验，判断开关闸时间及闸门开度，并电话通知管理员进行控制操作，对河涌内的水进行提前抽排。同时，管理员需实时反馈调度情况至调度员以便根据实时水位数据及时调整调度方案，以完成调度目标，并将调度结果反馈至</w:t>
      </w:r>
      <w:r>
        <w:rPr>
          <w:rFonts w:cs="宋体" w:hint="eastAsia"/>
          <w:sz w:val="24"/>
        </w:rPr>
        <w:lastRenderedPageBreak/>
        <w:t>区三防指挥部及相关管理单位。</w:t>
      </w:r>
    </w:p>
    <w:p w14:paraId="7E9B96BB" w14:textId="77777777" w:rsidR="009D0F28" w:rsidRDefault="00000000">
      <w:pPr>
        <w:spacing w:line="480" w:lineRule="exact"/>
        <w:ind w:firstLine="480"/>
        <w:rPr>
          <w:sz w:val="24"/>
        </w:rPr>
      </w:pPr>
      <w:r>
        <w:rPr>
          <w:rFonts w:cs="宋体" w:hint="eastAsia"/>
          <w:sz w:val="24"/>
        </w:rPr>
        <w:t>所以，目前的调度现状主要问题体现在每次执行调度的标准不尽相同，误差较大，联合调度方式传统且繁琐，无法在线获知各个泵站运行状态以及操作员维护泵闸，调度执行情况，存在设备故障率提升，应急调度不及时的风险。</w:t>
      </w:r>
    </w:p>
    <w:p w14:paraId="31F280D7" w14:textId="77777777" w:rsidR="009D0F28" w:rsidRDefault="00000000">
      <w:pPr>
        <w:spacing w:line="480" w:lineRule="exact"/>
        <w:ind w:firstLine="480"/>
        <w:rPr>
          <w:sz w:val="24"/>
        </w:rPr>
      </w:pPr>
      <w:r>
        <w:rPr>
          <w:rFonts w:cs="宋体" w:hint="eastAsia"/>
          <w:sz w:val="24"/>
        </w:rPr>
        <w:t>其中，调度规则需遵循南沙区的总体治涝方案：山地洪水通过截流措施有序组织进入内河涌，有条件的山体采用高水高排、直排入江的截洪措施；通过制定管控水位、建设分片控制工程合理划分排涝单元，因片而宜，采用自排、蓄排、蓄排辅以抽排的不同排涝模式保障平原排涝安全。</w:t>
      </w:r>
    </w:p>
    <w:p w14:paraId="3F458A27" w14:textId="77777777" w:rsidR="009D0F28" w:rsidRDefault="00000000">
      <w:pPr>
        <w:pStyle w:val="4"/>
        <w:widowControl/>
        <w:spacing w:line="480" w:lineRule="exact"/>
        <w:rPr>
          <w:sz w:val="24"/>
          <w:szCs w:val="24"/>
        </w:rPr>
      </w:pPr>
      <w:r>
        <w:rPr>
          <w:sz w:val="24"/>
          <w:szCs w:val="24"/>
        </w:rPr>
        <w:t>2.1.3</w:t>
      </w:r>
      <w:r>
        <w:rPr>
          <w:rFonts w:cs="宋体" w:hint="eastAsia"/>
          <w:sz w:val="24"/>
          <w:szCs w:val="24"/>
        </w:rPr>
        <w:t>已建信息化现状</w:t>
      </w:r>
    </w:p>
    <w:p w14:paraId="69D1D009" w14:textId="77777777" w:rsidR="009D0F28" w:rsidRDefault="00000000">
      <w:pPr>
        <w:spacing w:line="480" w:lineRule="exact"/>
        <w:ind w:firstLine="480"/>
        <w:rPr>
          <w:sz w:val="24"/>
        </w:rPr>
      </w:pPr>
      <w:r>
        <w:rPr>
          <w:rFonts w:cs="宋体" w:hint="eastAsia"/>
          <w:sz w:val="24"/>
        </w:rPr>
        <w:t>为深入贯彻落实习近平总书记“两个坚持”、“三个转变”防灾减灾救灾新理念及省市有关精神，近几年来，在区委区政府的领导下，南沙区三防办信息化建设已取得了一定的成效。主要建设了水文遥测、三防指挥通信系统、智慧三防平台、三防水文监测及视频预警系统等系统，完善了三防一线数据的获取和感知能力，重点实现了雨、水、工情等信息的全息化监测，降雨、台风、风暴潮及时化预报与预警，内涝、风暴潮、地质灾害等科学化风险分析，以及隐患维护与人员追踪的实时化管理，为南沙三防指挥决策工作提供了先进的技术支撑，并为三防智能化建设夯实了基础。</w:t>
      </w:r>
    </w:p>
    <w:p w14:paraId="3126C941" w14:textId="77777777" w:rsidR="009D0F28" w:rsidRDefault="00000000">
      <w:pPr>
        <w:pStyle w:val="5"/>
        <w:widowControl/>
        <w:spacing w:line="480" w:lineRule="exact"/>
        <w:rPr>
          <w:sz w:val="24"/>
          <w:szCs w:val="24"/>
        </w:rPr>
      </w:pPr>
      <w:r>
        <w:rPr>
          <w:sz w:val="24"/>
          <w:szCs w:val="24"/>
        </w:rPr>
        <w:t>2.1.3.1</w:t>
      </w:r>
      <w:r>
        <w:rPr>
          <w:rFonts w:cs="宋体" w:hint="eastAsia"/>
          <w:sz w:val="24"/>
          <w:szCs w:val="24"/>
        </w:rPr>
        <w:t>南沙智慧三防平台</w:t>
      </w:r>
    </w:p>
    <w:p w14:paraId="3803903D" w14:textId="77777777" w:rsidR="009D0F28" w:rsidRDefault="00000000">
      <w:pPr>
        <w:spacing w:line="480" w:lineRule="exact"/>
        <w:ind w:firstLine="480"/>
        <w:rPr>
          <w:rFonts w:cs="宋体"/>
          <w:sz w:val="24"/>
        </w:rPr>
      </w:pPr>
      <w:r>
        <w:rPr>
          <w:rFonts w:cs="宋体" w:hint="eastAsia"/>
          <w:sz w:val="24"/>
        </w:rPr>
        <w:t>南沙智慧三防指挥平台系统是于</w:t>
      </w:r>
      <w:r>
        <w:rPr>
          <w:sz w:val="24"/>
        </w:rPr>
        <w:t>2018</w:t>
      </w:r>
      <w:r>
        <w:rPr>
          <w:rFonts w:cs="宋体" w:hint="eastAsia"/>
          <w:sz w:val="24"/>
        </w:rPr>
        <w:t>年初开始建设，包括多数据源、三防大数据平台、三防智能指挥决策支持平台、云基础设施等四个方面，其功能组成及部分界面如下图所示。通过集成整合建设三防大数据平台，包括构建三防大数据汇集与存储平台和大数据分析服务平台，研发支撑三防业务体系的基础支撑服务、数据支撑服务、大数据分析服务、基础应用服务和公共应用服务，实现各类业务应用在技术层面的统一建设；基于三防大数据平台构筑满足三防大数据可视化、城市暴雨雨洪内涝风险预测、三防协同联动、智能会商决策支持、公众服务等五大方面需要的三防智能指挥决策支持平台。该平台作为统一协调调度的主平</w:t>
      </w:r>
      <w:r>
        <w:rPr>
          <w:rFonts w:cs="宋体" w:hint="eastAsia"/>
          <w:sz w:val="24"/>
        </w:rPr>
        <w:lastRenderedPageBreak/>
        <w:t>台，数据量以及信息汇总程度是影响应急决策的重要因素。</w:t>
      </w:r>
    </w:p>
    <w:p w14:paraId="7BC154E4" w14:textId="77777777" w:rsidR="009D0F28" w:rsidRDefault="00000000">
      <w:pPr>
        <w:spacing w:line="480" w:lineRule="exact"/>
        <w:ind w:firstLine="480"/>
        <w:rPr>
          <w:sz w:val="24"/>
        </w:rPr>
      </w:pPr>
      <w:r>
        <w:rPr>
          <w:rFonts w:hint="eastAsia"/>
          <w:sz w:val="24"/>
        </w:rPr>
        <w:t>具体建设内容主要包括以下三个方面。</w:t>
      </w:r>
    </w:p>
    <w:p w14:paraId="42E29BC6" w14:textId="77777777" w:rsidR="009D0F28" w:rsidRDefault="00000000">
      <w:pPr>
        <w:spacing w:line="480" w:lineRule="exact"/>
        <w:ind w:firstLine="480"/>
        <w:rPr>
          <w:rFonts w:cs="宋体"/>
          <w:sz w:val="24"/>
        </w:rPr>
      </w:pPr>
      <w:r>
        <w:rPr>
          <w:rFonts w:cs="宋体" w:hint="eastAsia"/>
          <w:sz w:val="24"/>
        </w:rPr>
        <w:t>（</w:t>
      </w:r>
      <w:r>
        <w:rPr>
          <w:rFonts w:cs="宋体" w:hint="eastAsia"/>
          <w:sz w:val="24"/>
        </w:rPr>
        <w:t>1</w:t>
      </w:r>
      <w:r>
        <w:rPr>
          <w:rFonts w:cs="宋体" w:hint="eastAsia"/>
          <w:sz w:val="24"/>
        </w:rPr>
        <w:t>）物联网感知及数据获取建设</w:t>
      </w:r>
    </w:p>
    <w:p w14:paraId="0A7ED8F8" w14:textId="77777777" w:rsidR="009D0F28" w:rsidRDefault="00000000">
      <w:pPr>
        <w:spacing w:line="480" w:lineRule="exact"/>
        <w:ind w:firstLine="480"/>
        <w:rPr>
          <w:rFonts w:cs="宋体"/>
          <w:sz w:val="24"/>
        </w:rPr>
      </w:pPr>
      <w:r>
        <w:rPr>
          <w:rFonts w:cs="宋体" w:hint="eastAsia"/>
          <w:sz w:val="24"/>
        </w:rPr>
        <w:t>1</w:t>
      </w:r>
      <w:r>
        <w:rPr>
          <w:rFonts w:cs="宋体" w:hint="eastAsia"/>
          <w:sz w:val="24"/>
        </w:rPr>
        <w:t>）建设水雨情监测站点</w:t>
      </w:r>
      <w:r>
        <w:rPr>
          <w:rFonts w:cs="宋体" w:hint="eastAsia"/>
          <w:sz w:val="24"/>
        </w:rPr>
        <w:t>40</w:t>
      </w:r>
      <w:r>
        <w:rPr>
          <w:rFonts w:cs="宋体" w:hint="eastAsia"/>
          <w:sz w:val="24"/>
        </w:rPr>
        <w:t>个、排水管网液位监测站点</w:t>
      </w:r>
      <w:r>
        <w:rPr>
          <w:rFonts w:cs="宋体" w:hint="eastAsia"/>
          <w:sz w:val="24"/>
        </w:rPr>
        <w:t>50</w:t>
      </w:r>
      <w:r>
        <w:rPr>
          <w:rFonts w:cs="宋体" w:hint="eastAsia"/>
          <w:sz w:val="24"/>
        </w:rPr>
        <w:t>个、视频监控站点</w:t>
      </w:r>
      <w:r>
        <w:rPr>
          <w:rFonts w:cs="宋体" w:hint="eastAsia"/>
          <w:sz w:val="24"/>
        </w:rPr>
        <w:t>30</w:t>
      </w:r>
      <w:r>
        <w:rPr>
          <w:rFonts w:cs="宋体" w:hint="eastAsia"/>
          <w:sz w:val="24"/>
        </w:rPr>
        <w:t>个；</w:t>
      </w:r>
    </w:p>
    <w:p w14:paraId="3F5653FF" w14:textId="77777777" w:rsidR="009D0F28" w:rsidRDefault="00000000">
      <w:pPr>
        <w:spacing w:line="480" w:lineRule="exact"/>
        <w:ind w:firstLine="480"/>
        <w:rPr>
          <w:rFonts w:cs="宋体"/>
          <w:sz w:val="24"/>
        </w:rPr>
      </w:pPr>
      <w:r>
        <w:rPr>
          <w:rFonts w:cs="宋体" w:hint="eastAsia"/>
          <w:sz w:val="24"/>
        </w:rPr>
        <w:t>2</w:t>
      </w:r>
      <w:r>
        <w:rPr>
          <w:rFonts w:cs="宋体" w:hint="eastAsia"/>
          <w:sz w:val="24"/>
        </w:rPr>
        <w:t>）采购覆盖全区的地面沉降与变形雷达监测数据（</w:t>
      </w:r>
      <w:r>
        <w:rPr>
          <w:rFonts w:cs="宋体" w:hint="eastAsia"/>
          <w:sz w:val="24"/>
        </w:rPr>
        <w:t>insar</w:t>
      </w:r>
      <w:r>
        <w:rPr>
          <w:rFonts w:cs="宋体" w:hint="eastAsia"/>
          <w:sz w:val="24"/>
        </w:rPr>
        <w:t>），点位密度达到</w:t>
      </w:r>
      <w:r>
        <w:rPr>
          <w:rFonts w:cs="宋体" w:hint="eastAsia"/>
          <w:sz w:val="24"/>
        </w:rPr>
        <w:t>50m</w:t>
      </w:r>
      <w:r>
        <w:rPr>
          <w:rFonts w:cs="宋体" w:hint="eastAsia"/>
          <w:sz w:val="24"/>
        </w:rPr>
        <w:t>间隔；</w:t>
      </w:r>
    </w:p>
    <w:p w14:paraId="6DE1366D" w14:textId="77777777" w:rsidR="009D0F28" w:rsidRDefault="00000000">
      <w:pPr>
        <w:spacing w:line="480" w:lineRule="exact"/>
        <w:ind w:firstLine="480"/>
        <w:rPr>
          <w:rFonts w:cs="宋体"/>
          <w:sz w:val="24"/>
        </w:rPr>
      </w:pPr>
      <w:r>
        <w:rPr>
          <w:rFonts w:cs="宋体" w:hint="eastAsia"/>
          <w:sz w:val="24"/>
        </w:rPr>
        <w:t>3</w:t>
      </w:r>
      <w:r>
        <w:rPr>
          <w:rFonts w:cs="宋体" w:hint="eastAsia"/>
          <w:sz w:val="24"/>
        </w:rPr>
        <w:t>）采购覆盖全区的高清影像地图数据一套；</w:t>
      </w:r>
    </w:p>
    <w:p w14:paraId="73F1D6CD" w14:textId="77777777" w:rsidR="009D0F28" w:rsidRDefault="00000000">
      <w:pPr>
        <w:spacing w:line="480" w:lineRule="exact"/>
        <w:ind w:firstLine="480"/>
        <w:rPr>
          <w:rFonts w:cs="宋体"/>
          <w:sz w:val="24"/>
        </w:rPr>
      </w:pPr>
      <w:r>
        <w:rPr>
          <w:rFonts w:cs="宋体" w:hint="eastAsia"/>
          <w:sz w:val="24"/>
        </w:rPr>
        <w:t>4</w:t>
      </w:r>
      <w:r>
        <w:rPr>
          <w:rFonts w:cs="宋体" w:hint="eastAsia"/>
          <w:sz w:val="24"/>
        </w:rPr>
        <w:t>）采购</w:t>
      </w:r>
      <w:r>
        <w:rPr>
          <w:rFonts w:cs="宋体" w:hint="eastAsia"/>
          <w:sz w:val="24"/>
        </w:rPr>
        <w:t>1km*1km</w:t>
      </w:r>
      <w:r>
        <w:rPr>
          <w:rFonts w:cs="宋体" w:hint="eastAsia"/>
          <w:sz w:val="24"/>
        </w:rPr>
        <w:t>密度网格化降雨预报服务数据三年。</w:t>
      </w:r>
    </w:p>
    <w:p w14:paraId="1FCA6332" w14:textId="77777777" w:rsidR="009D0F28" w:rsidRDefault="00000000">
      <w:pPr>
        <w:spacing w:line="480" w:lineRule="exact"/>
        <w:ind w:firstLine="480"/>
        <w:rPr>
          <w:rFonts w:cs="宋体"/>
          <w:sz w:val="24"/>
        </w:rPr>
      </w:pPr>
      <w:r>
        <w:rPr>
          <w:rFonts w:cs="宋体" w:hint="eastAsia"/>
          <w:sz w:val="24"/>
        </w:rPr>
        <w:t>（</w:t>
      </w:r>
      <w:r>
        <w:rPr>
          <w:rFonts w:cs="宋体" w:hint="eastAsia"/>
          <w:sz w:val="24"/>
        </w:rPr>
        <w:t>2</w:t>
      </w:r>
      <w:r>
        <w:rPr>
          <w:rFonts w:cs="宋体" w:hint="eastAsia"/>
          <w:sz w:val="24"/>
        </w:rPr>
        <w:t>）支撑平台建设</w:t>
      </w:r>
    </w:p>
    <w:p w14:paraId="324C3E38" w14:textId="77777777" w:rsidR="009D0F28" w:rsidRDefault="00000000">
      <w:pPr>
        <w:spacing w:line="480" w:lineRule="exact"/>
        <w:ind w:firstLine="480"/>
        <w:rPr>
          <w:rFonts w:cs="宋体"/>
          <w:sz w:val="24"/>
        </w:rPr>
      </w:pPr>
      <w:r>
        <w:rPr>
          <w:rFonts w:cs="宋体" w:hint="eastAsia"/>
          <w:sz w:val="24"/>
        </w:rPr>
        <w:t>1</w:t>
      </w:r>
      <w:r>
        <w:rPr>
          <w:rFonts w:cs="宋体" w:hint="eastAsia"/>
          <w:sz w:val="24"/>
        </w:rPr>
        <w:t>）基于区政数局云基础设施搭建智慧三防</w:t>
      </w:r>
      <w:r>
        <w:rPr>
          <w:rFonts w:cs="宋体" w:hint="eastAsia"/>
          <w:sz w:val="24"/>
        </w:rPr>
        <w:t>IaaS</w:t>
      </w:r>
      <w:r>
        <w:rPr>
          <w:rFonts w:cs="宋体" w:hint="eastAsia"/>
          <w:sz w:val="24"/>
        </w:rPr>
        <w:t>层、</w:t>
      </w:r>
      <w:r>
        <w:rPr>
          <w:rFonts w:cs="宋体" w:hint="eastAsia"/>
          <w:sz w:val="24"/>
        </w:rPr>
        <w:t>PaaS</w:t>
      </w:r>
      <w:r>
        <w:rPr>
          <w:rFonts w:cs="宋体" w:hint="eastAsia"/>
          <w:sz w:val="24"/>
        </w:rPr>
        <w:t>层平台；</w:t>
      </w:r>
    </w:p>
    <w:p w14:paraId="31FBC801" w14:textId="77777777" w:rsidR="009D0F28" w:rsidRDefault="00000000">
      <w:pPr>
        <w:spacing w:line="480" w:lineRule="exact"/>
        <w:ind w:firstLine="480"/>
        <w:rPr>
          <w:rFonts w:cs="宋体"/>
          <w:sz w:val="24"/>
        </w:rPr>
      </w:pPr>
      <w:r>
        <w:rPr>
          <w:rFonts w:cs="宋体" w:hint="eastAsia"/>
          <w:sz w:val="24"/>
        </w:rPr>
        <w:t>2</w:t>
      </w:r>
      <w:r>
        <w:rPr>
          <w:rFonts w:cs="宋体" w:hint="eastAsia"/>
          <w:sz w:val="24"/>
        </w:rPr>
        <w:t>）建设</w:t>
      </w:r>
      <w:r>
        <w:rPr>
          <w:rFonts w:cs="宋体" w:hint="eastAsia"/>
          <w:sz w:val="24"/>
        </w:rPr>
        <w:t>SaaS</w:t>
      </w:r>
      <w:r>
        <w:rPr>
          <w:rFonts w:cs="宋体" w:hint="eastAsia"/>
          <w:sz w:val="24"/>
        </w:rPr>
        <w:t>模式的软件服务基础平台，包括：应用支撑、统一数据存储、统一数据交换共享、监测数据统一接收服务及数据分析服务平台。</w:t>
      </w:r>
    </w:p>
    <w:p w14:paraId="2334AA27" w14:textId="77777777" w:rsidR="009D0F28" w:rsidRDefault="00000000">
      <w:pPr>
        <w:spacing w:line="480" w:lineRule="exact"/>
        <w:ind w:firstLine="480"/>
        <w:rPr>
          <w:rFonts w:cs="宋体"/>
          <w:sz w:val="24"/>
        </w:rPr>
      </w:pPr>
      <w:r>
        <w:rPr>
          <w:rFonts w:cs="宋体" w:hint="eastAsia"/>
          <w:sz w:val="24"/>
        </w:rPr>
        <w:t>（</w:t>
      </w:r>
      <w:r>
        <w:rPr>
          <w:rFonts w:cs="宋体" w:hint="eastAsia"/>
          <w:sz w:val="24"/>
        </w:rPr>
        <w:t>3</w:t>
      </w:r>
      <w:r>
        <w:rPr>
          <w:rFonts w:cs="宋体" w:hint="eastAsia"/>
          <w:sz w:val="24"/>
        </w:rPr>
        <w:t>）业务应用系统建设</w:t>
      </w:r>
    </w:p>
    <w:p w14:paraId="36706133" w14:textId="77777777" w:rsidR="009D0F28" w:rsidRDefault="00000000">
      <w:pPr>
        <w:spacing w:line="480" w:lineRule="exact"/>
        <w:ind w:firstLine="480"/>
        <w:rPr>
          <w:rFonts w:cs="宋体"/>
          <w:sz w:val="24"/>
        </w:rPr>
      </w:pPr>
      <w:r>
        <w:rPr>
          <w:rFonts w:cs="宋体" w:hint="eastAsia"/>
          <w:sz w:val="24"/>
        </w:rPr>
        <w:t>1</w:t>
      </w:r>
      <w:r>
        <w:rPr>
          <w:rFonts w:cs="宋体" w:hint="eastAsia"/>
          <w:sz w:val="24"/>
        </w:rPr>
        <w:t>）三防指挥业务平台及微信公众号</w:t>
      </w:r>
    </w:p>
    <w:p w14:paraId="104DC2DD" w14:textId="77777777" w:rsidR="009D0F28" w:rsidRDefault="00000000">
      <w:pPr>
        <w:spacing w:line="480" w:lineRule="exact"/>
        <w:ind w:firstLine="480"/>
        <w:rPr>
          <w:rFonts w:cs="宋体"/>
          <w:sz w:val="24"/>
        </w:rPr>
      </w:pPr>
      <w:r>
        <w:rPr>
          <w:rFonts w:cs="宋体" w:hint="eastAsia"/>
          <w:sz w:val="24"/>
        </w:rPr>
        <w:t>基于物联网感知数据、第三方实时数据、预报数据及基础数据，基本实现了南沙区重要区域、镇街风暴潮信息的监测预警、信息发布功能，基本实现了对三防会商决策、协同指挥、日常办公的支撑。</w:t>
      </w:r>
    </w:p>
    <w:p w14:paraId="123949E4" w14:textId="77777777" w:rsidR="009D0F28" w:rsidRDefault="00000000">
      <w:pPr>
        <w:spacing w:line="480" w:lineRule="exact"/>
        <w:ind w:firstLine="480"/>
        <w:rPr>
          <w:rFonts w:cs="宋体"/>
          <w:sz w:val="24"/>
        </w:rPr>
      </w:pPr>
      <w:r>
        <w:rPr>
          <w:rFonts w:cs="宋体" w:hint="eastAsia"/>
          <w:sz w:val="24"/>
        </w:rPr>
        <w:t>2</w:t>
      </w:r>
      <w:r>
        <w:rPr>
          <w:rFonts w:cs="宋体" w:hint="eastAsia"/>
          <w:sz w:val="24"/>
        </w:rPr>
        <w:t>）三防物资管理子系统</w:t>
      </w:r>
    </w:p>
    <w:p w14:paraId="3AD46CBF" w14:textId="77777777" w:rsidR="009D0F28" w:rsidRDefault="00000000">
      <w:pPr>
        <w:spacing w:line="480" w:lineRule="exact"/>
        <w:ind w:firstLine="480"/>
        <w:rPr>
          <w:rFonts w:cs="宋体"/>
          <w:sz w:val="24"/>
        </w:rPr>
      </w:pPr>
      <w:r>
        <w:rPr>
          <w:rFonts w:cs="宋体" w:hint="eastAsia"/>
          <w:sz w:val="24"/>
        </w:rPr>
        <w:t>对大涌仓库、十八涌仓库、番顺仓库、磨碟头仓库、横沥仓库等</w:t>
      </w:r>
      <w:r>
        <w:rPr>
          <w:rFonts w:cs="宋体" w:hint="eastAsia"/>
          <w:sz w:val="24"/>
        </w:rPr>
        <w:t>5</w:t>
      </w:r>
      <w:r>
        <w:rPr>
          <w:rFonts w:cs="宋体" w:hint="eastAsia"/>
          <w:sz w:val="24"/>
        </w:rPr>
        <w:t>个三防仓库现场配置物资进出库自动化管理和盘点设施设备，实现仓库物资进出库的在线管理和远程指挥调配。</w:t>
      </w:r>
    </w:p>
    <w:p w14:paraId="025CA8B8" w14:textId="77777777" w:rsidR="009D0F28" w:rsidRDefault="00000000">
      <w:pPr>
        <w:spacing w:line="480" w:lineRule="exact"/>
        <w:ind w:firstLine="480"/>
        <w:rPr>
          <w:rFonts w:cs="宋体"/>
          <w:sz w:val="24"/>
        </w:rPr>
      </w:pPr>
      <w:r>
        <w:rPr>
          <w:rFonts w:cs="宋体" w:hint="eastAsia"/>
          <w:sz w:val="24"/>
        </w:rPr>
        <w:t>3</w:t>
      </w:r>
      <w:r>
        <w:rPr>
          <w:rFonts w:cs="宋体" w:hint="eastAsia"/>
          <w:sz w:val="24"/>
        </w:rPr>
        <w:t>）户外信息发布平台</w:t>
      </w:r>
    </w:p>
    <w:p w14:paraId="37C13957" w14:textId="77777777" w:rsidR="009D0F28" w:rsidRDefault="00000000">
      <w:pPr>
        <w:spacing w:line="480" w:lineRule="exact"/>
        <w:ind w:firstLine="480"/>
        <w:rPr>
          <w:sz w:val="24"/>
        </w:rPr>
      </w:pPr>
      <w:r>
        <w:rPr>
          <w:rFonts w:cs="宋体" w:hint="eastAsia"/>
          <w:sz w:val="24"/>
        </w:rPr>
        <w:t>在全区</w:t>
      </w:r>
      <w:r>
        <w:rPr>
          <w:rFonts w:cs="宋体" w:hint="eastAsia"/>
          <w:sz w:val="24"/>
        </w:rPr>
        <w:t>11</w:t>
      </w:r>
      <w:r>
        <w:rPr>
          <w:rFonts w:cs="宋体" w:hint="eastAsia"/>
          <w:sz w:val="24"/>
        </w:rPr>
        <w:t>所中小学大门设立</w:t>
      </w:r>
      <w:r>
        <w:rPr>
          <w:rFonts w:cs="宋体" w:hint="eastAsia"/>
          <w:sz w:val="24"/>
        </w:rPr>
        <w:t>LED</w:t>
      </w:r>
      <w:r>
        <w:rPr>
          <w:rFonts w:cs="宋体" w:hint="eastAsia"/>
          <w:sz w:val="24"/>
        </w:rPr>
        <w:t>大屏，平时用作一般用途，有重大天气过程及其他事件时发送通知。</w:t>
      </w:r>
    </w:p>
    <w:p w14:paraId="0AC195AE" w14:textId="77777777" w:rsidR="009D0F28" w:rsidRDefault="00000000">
      <w:pPr>
        <w:pStyle w:val="5"/>
        <w:widowControl/>
        <w:spacing w:line="480" w:lineRule="exact"/>
        <w:rPr>
          <w:sz w:val="24"/>
          <w:szCs w:val="24"/>
        </w:rPr>
      </w:pPr>
      <w:r>
        <w:rPr>
          <w:sz w:val="24"/>
          <w:szCs w:val="24"/>
        </w:rPr>
        <w:t>2.1.3.2</w:t>
      </w:r>
      <w:r>
        <w:rPr>
          <w:rFonts w:cs="宋体" w:hint="eastAsia"/>
          <w:sz w:val="24"/>
          <w:szCs w:val="24"/>
        </w:rPr>
        <w:t>三防水文监测及视频预警系统</w:t>
      </w:r>
    </w:p>
    <w:p w14:paraId="3F97DAE0" w14:textId="77777777" w:rsidR="009D0F28" w:rsidRDefault="00000000">
      <w:pPr>
        <w:spacing w:line="480" w:lineRule="exact"/>
        <w:ind w:firstLine="480"/>
        <w:rPr>
          <w:rFonts w:cs="宋体"/>
          <w:sz w:val="24"/>
        </w:rPr>
      </w:pPr>
      <w:r>
        <w:rPr>
          <w:rFonts w:cs="宋体" w:hint="eastAsia"/>
          <w:sz w:val="24"/>
        </w:rPr>
        <w:t>南沙区三防水文监测及视频预警系统于</w:t>
      </w:r>
      <w:r>
        <w:rPr>
          <w:sz w:val="24"/>
        </w:rPr>
        <w:t>2019</w:t>
      </w:r>
      <w:r>
        <w:rPr>
          <w:rFonts w:cs="宋体" w:hint="eastAsia"/>
          <w:sz w:val="24"/>
        </w:rPr>
        <w:t>年初开始建设，包含水雨情及</w:t>
      </w:r>
      <w:r>
        <w:rPr>
          <w:rFonts w:cs="宋体" w:hint="eastAsia"/>
          <w:sz w:val="24"/>
        </w:rPr>
        <w:lastRenderedPageBreak/>
        <w:t>视频图像数据采集系统、水雨情及视频图像管理系统、自然灾害风险防御知识图谱、自然灾害风险图分析计算服务平台、自然灾害风险实时分析和预警发布系统等七项建设内容，重点实现了</w:t>
      </w:r>
      <w:r>
        <w:rPr>
          <w:sz w:val="24"/>
        </w:rPr>
        <w:t>6</w:t>
      </w:r>
      <w:r>
        <w:rPr>
          <w:rFonts w:cs="宋体" w:hint="eastAsia"/>
          <w:sz w:val="24"/>
        </w:rPr>
        <w:t>个片区的多灾种风险实时分析和预警发布，并对全区风险点进行动态管控，构建场景式全周期的自然灾害数字化案例，推动“以防为主”的可持续发展模式。该系统在“智慧三防”的基础上，强调落实了自然灾害监测基础、风险防控的要求，实现了南沙区暴雨内涝、江河洪水、风暴潮防御业务管理的全面感知、智能预警、风险评估、精准发布。</w:t>
      </w:r>
    </w:p>
    <w:p w14:paraId="3FB492B9" w14:textId="77777777" w:rsidR="009D0F28" w:rsidRDefault="00000000">
      <w:pPr>
        <w:spacing w:line="480" w:lineRule="exact"/>
        <w:ind w:firstLine="480"/>
        <w:rPr>
          <w:sz w:val="24"/>
        </w:rPr>
      </w:pPr>
      <w:r>
        <w:rPr>
          <w:rFonts w:hint="eastAsia"/>
          <w:sz w:val="24"/>
        </w:rPr>
        <w:t>具体建设内容主要包括以下三个方面。</w:t>
      </w:r>
    </w:p>
    <w:p w14:paraId="0D6DAAC3" w14:textId="77777777" w:rsidR="009D0F28" w:rsidRDefault="00000000">
      <w:pPr>
        <w:spacing w:line="480" w:lineRule="exact"/>
        <w:ind w:firstLine="480"/>
        <w:rPr>
          <w:sz w:val="24"/>
        </w:rPr>
      </w:pPr>
      <w:r>
        <w:rPr>
          <w:rFonts w:hint="eastAsia"/>
          <w:sz w:val="24"/>
        </w:rPr>
        <w:t>（</w:t>
      </w:r>
      <w:r>
        <w:rPr>
          <w:rFonts w:hint="eastAsia"/>
          <w:sz w:val="24"/>
        </w:rPr>
        <w:t>1</w:t>
      </w:r>
      <w:r>
        <w:rPr>
          <w:rFonts w:hint="eastAsia"/>
          <w:sz w:val="24"/>
        </w:rPr>
        <w:t>）物联网感知及数据获取建设</w:t>
      </w:r>
    </w:p>
    <w:p w14:paraId="433CAF5D" w14:textId="77777777" w:rsidR="009D0F28" w:rsidRDefault="00000000">
      <w:pPr>
        <w:pStyle w:val="af2"/>
        <w:spacing w:line="480" w:lineRule="exact"/>
        <w:ind w:left="900" w:firstLineChars="0" w:hanging="420"/>
        <w:rPr>
          <w:rFonts w:ascii="Calibri" w:hAnsi="Calibri"/>
        </w:rPr>
      </w:pPr>
      <w:r>
        <w:rPr>
          <w:rFonts w:ascii="Calibri" w:hAnsi="Calibri"/>
        </w:rPr>
        <w:t>1)</w:t>
      </w:r>
      <w:r>
        <w:rPr>
          <w:rFonts w:ascii="Calibri" w:hAnsi="Calibri"/>
        </w:rPr>
        <w:tab/>
      </w:r>
      <w:r>
        <w:rPr>
          <w:rFonts w:ascii="Calibri" w:hAnsi="Calibri" w:hint="eastAsia"/>
        </w:rPr>
        <w:t>在南沙区主要穿堤建筑物（水闸、泵站）补充建设监测站点共</w:t>
      </w:r>
      <w:r>
        <w:rPr>
          <w:rFonts w:ascii="Calibri" w:hAnsi="Calibri" w:hint="eastAsia"/>
        </w:rPr>
        <w:t>130</w:t>
      </w:r>
      <w:r>
        <w:rPr>
          <w:rFonts w:ascii="Calibri" w:hAnsi="Calibri" w:hint="eastAsia"/>
        </w:rPr>
        <w:t>个，监测要素包括水位、雨量、实时视频；</w:t>
      </w:r>
    </w:p>
    <w:p w14:paraId="0A20694A" w14:textId="77777777" w:rsidR="009D0F28" w:rsidRDefault="00000000">
      <w:pPr>
        <w:pStyle w:val="af2"/>
        <w:spacing w:line="480" w:lineRule="exact"/>
        <w:ind w:left="900" w:firstLineChars="0" w:hanging="420"/>
        <w:rPr>
          <w:rFonts w:ascii="Calibri" w:hAnsi="Calibri"/>
        </w:rPr>
      </w:pPr>
      <w:r>
        <w:rPr>
          <w:rFonts w:ascii="Calibri" w:hAnsi="Calibri"/>
        </w:rPr>
        <w:t>2)</w:t>
      </w:r>
      <w:r>
        <w:rPr>
          <w:rFonts w:ascii="Calibri" w:hAnsi="Calibri"/>
        </w:rPr>
        <w:tab/>
      </w:r>
      <w:r>
        <w:rPr>
          <w:rFonts w:ascii="Calibri" w:hAnsi="Calibri" w:hint="eastAsia"/>
        </w:rPr>
        <w:t>采购短临精细化降雨预报服务三年数据服务，作为一期网格化降雨预报的补充，具体为未来</w:t>
      </w:r>
      <w:r>
        <w:rPr>
          <w:rFonts w:ascii="Calibri" w:hAnsi="Calibri" w:hint="eastAsia"/>
        </w:rPr>
        <w:t>2</w:t>
      </w:r>
      <w:r>
        <w:rPr>
          <w:rFonts w:ascii="Calibri" w:hAnsi="Calibri" w:hint="eastAsia"/>
        </w:rPr>
        <w:t>小时逐分钟降雨量预报结果，预报网格划分为</w:t>
      </w:r>
      <w:r>
        <w:rPr>
          <w:rFonts w:ascii="Calibri" w:hAnsi="Calibri" w:hint="eastAsia"/>
        </w:rPr>
        <w:t>150*150m</w:t>
      </w:r>
      <w:r>
        <w:rPr>
          <w:rFonts w:ascii="Calibri" w:hAnsi="Calibri" w:hint="eastAsia"/>
        </w:rPr>
        <w:t>；</w:t>
      </w:r>
    </w:p>
    <w:p w14:paraId="187401F2" w14:textId="77777777" w:rsidR="009D0F28" w:rsidRDefault="00000000">
      <w:pPr>
        <w:pStyle w:val="af2"/>
        <w:spacing w:line="480" w:lineRule="exact"/>
        <w:ind w:left="900" w:firstLineChars="0" w:hanging="420"/>
        <w:rPr>
          <w:rFonts w:ascii="Calibri" w:hAnsi="Calibri"/>
        </w:rPr>
      </w:pPr>
      <w:r>
        <w:rPr>
          <w:rFonts w:ascii="Calibri" w:hAnsi="Calibri"/>
        </w:rPr>
        <w:t>3)</w:t>
      </w:r>
      <w:r>
        <w:rPr>
          <w:rFonts w:ascii="Calibri" w:hAnsi="Calibri"/>
        </w:rPr>
        <w:tab/>
      </w:r>
      <w:r>
        <w:rPr>
          <w:rFonts w:ascii="Calibri" w:hAnsi="Calibri" w:hint="eastAsia"/>
        </w:rPr>
        <w:t>采购实时与预报潮位数据服务，强化对未来风暴潮形势的情况掌握；</w:t>
      </w:r>
    </w:p>
    <w:p w14:paraId="357B4E06" w14:textId="77777777" w:rsidR="009D0F28" w:rsidRDefault="00000000">
      <w:pPr>
        <w:pStyle w:val="af2"/>
        <w:spacing w:line="480" w:lineRule="exact"/>
        <w:ind w:left="900" w:firstLineChars="0" w:hanging="420"/>
        <w:rPr>
          <w:rFonts w:ascii="Calibri" w:hAnsi="Calibri"/>
        </w:rPr>
      </w:pPr>
      <w:r>
        <w:rPr>
          <w:rFonts w:ascii="Calibri" w:hAnsi="Calibri"/>
        </w:rPr>
        <w:t>4)</w:t>
      </w:r>
      <w:r>
        <w:rPr>
          <w:rFonts w:ascii="Calibri" w:hAnsi="Calibri"/>
        </w:rPr>
        <w:tab/>
      </w:r>
      <w:r>
        <w:rPr>
          <w:rFonts w:ascii="Calibri" w:hAnsi="Calibri" w:hint="eastAsia"/>
        </w:rPr>
        <w:t>南沙全区地质灾害风险区普查、评估与数据获取工作。</w:t>
      </w:r>
    </w:p>
    <w:p w14:paraId="566CFCFE" w14:textId="77777777" w:rsidR="009D0F28" w:rsidRDefault="00000000">
      <w:pPr>
        <w:spacing w:line="480" w:lineRule="exact"/>
        <w:ind w:firstLine="480"/>
        <w:rPr>
          <w:sz w:val="24"/>
        </w:rPr>
      </w:pPr>
      <w:r>
        <w:rPr>
          <w:rFonts w:hint="eastAsia"/>
          <w:sz w:val="24"/>
        </w:rPr>
        <w:t>（</w:t>
      </w:r>
      <w:r>
        <w:rPr>
          <w:rFonts w:hint="eastAsia"/>
          <w:sz w:val="24"/>
        </w:rPr>
        <w:t>2</w:t>
      </w:r>
      <w:r>
        <w:rPr>
          <w:rFonts w:hint="eastAsia"/>
          <w:sz w:val="24"/>
        </w:rPr>
        <w:t>）支撑平台建设</w:t>
      </w:r>
    </w:p>
    <w:p w14:paraId="2E327AAF" w14:textId="77777777" w:rsidR="009D0F28" w:rsidRDefault="00000000">
      <w:pPr>
        <w:spacing w:line="480" w:lineRule="exact"/>
        <w:ind w:firstLine="480"/>
        <w:rPr>
          <w:sz w:val="24"/>
        </w:rPr>
      </w:pPr>
      <w:r>
        <w:rPr>
          <w:rFonts w:hint="eastAsia"/>
          <w:sz w:val="24"/>
        </w:rPr>
        <w:t>建设风险分析计算服务平台，基于典型年成果数据，在平台上设计并部署精细化短临降雨预报、城市内涝、风暴潮、地质灾害等几类分析运算模型，实现一般条件下的风险评估分析自动计算服务。</w:t>
      </w:r>
    </w:p>
    <w:p w14:paraId="61996051" w14:textId="77777777" w:rsidR="009D0F28" w:rsidRDefault="00000000">
      <w:pPr>
        <w:spacing w:line="480" w:lineRule="exact"/>
        <w:ind w:firstLine="480"/>
        <w:rPr>
          <w:sz w:val="24"/>
        </w:rPr>
      </w:pPr>
      <w:r>
        <w:rPr>
          <w:rFonts w:hint="eastAsia"/>
          <w:sz w:val="24"/>
        </w:rPr>
        <w:t>（</w:t>
      </w:r>
      <w:r>
        <w:rPr>
          <w:rFonts w:hint="eastAsia"/>
          <w:sz w:val="24"/>
        </w:rPr>
        <w:t>3</w:t>
      </w:r>
      <w:r>
        <w:rPr>
          <w:rFonts w:hint="eastAsia"/>
          <w:sz w:val="24"/>
        </w:rPr>
        <w:t>）业务应用系统建设</w:t>
      </w:r>
    </w:p>
    <w:p w14:paraId="5410EDF9" w14:textId="77777777" w:rsidR="009D0F28" w:rsidRDefault="00000000">
      <w:pPr>
        <w:pStyle w:val="af2"/>
        <w:spacing w:line="480" w:lineRule="exact"/>
        <w:ind w:left="900" w:firstLineChars="0" w:hanging="420"/>
      </w:pPr>
      <w:r>
        <w:t>1)</w:t>
      </w:r>
      <w:r>
        <w:tab/>
      </w:r>
      <w:r>
        <w:rPr>
          <w:rFonts w:hint="eastAsia"/>
        </w:rPr>
        <w:t>自然灾害风险实时分析及预警发布系统</w:t>
      </w:r>
    </w:p>
    <w:p w14:paraId="28864E89" w14:textId="77777777" w:rsidR="009D0F28" w:rsidRDefault="00000000">
      <w:pPr>
        <w:spacing w:line="480" w:lineRule="exact"/>
        <w:ind w:firstLine="480"/>
        <w:rPr>
          <w:sz w:val="24"/>
        </w:rPr>
      </w:pPr>
      <w:r>
        <w:rPr>
          <w:rFonts w:hint="eastAsia"/>
          <w:sz w:val="24"/>
        </w:rPr>
        <w:t>基于智慧三防一、二期建设的数据资料及成果，以自然灾害风险防御工作为主线，整理总结整个工作过程中涉及的各项事物和因子，利用知识图谱技术，设计建设自然灾害风险防御图谱数据体系，实现了信息的动态全面关联访问，为各项业务应用开展提供支持。实现南沙街、黄阁镇、大岗镇、横沥镇等镇街与工业产业片区主要区域内几大类自然灾害风险形势的实时分析以及精准化、精细化的预警通知发送。</w:t>
      </w:r>
    </w:p>
    <w:p w14:paraId="437FB8E2" w14:textId="77777777" w:rsidR="009D0F28" w:rsidRDefault="00000000">
      <w:pPr>
        <w:pStyle w:val="af2"/>
        <w:spacing w:line="480" w:lineRule="exact"/>
        <w:ind w:left="900" w:firstLineChars="0" w:hanging="420"/>
      </w:pPr>
      <w:r>
        <w:t>2)</w:t>
      </w:r>
      <w:r>
        <w:tab/>
      </w:r>
      <w:r>
        <w:rPr>
          <w:rFonts w:hint="eastAsia"/>
        </w:rPr>
        <w:t>风险精细化管理系统</w:t>
      </w:r>
    </w:p>
    <w:p w14:paraId="15E48B26" w14:textId="77777777" w:rsidR="009D0F28" w:rsidRDefault="00000000">
      <w:pPr>
        <w:spacing w:line="480" w:lineRule="exact"/>
        <w:ind w:firstLine="480"/>
        <w:rPr>
          <w:sz w:val="24"/>
        </w:rPr>
      </w:pPr>
      <w:r>
        <w:rPr>
          <w:rFonts w:hint="eastAsia"/>
          <w:sz w:val="24"/>
        </w:rPr>
        <w:lastRenderedPageBreak/>
        <w:t>对南沙区范围内涉及自然灾害风险与隐患的十三大类共</w:t>
      </w:r>
      <w:r>
        <w:rPr>
          <w:rFonts w:hint="eastAsia"/>
          <w:sz w:val="24"/>
        </w:rPr>
        <w:t>1400</w:t>
      </w:r>
      <w:r>
        <w:rPr>
          <w:rFonts w:hint="eastAsia"/>
          <w:sz w:val="24"/>
        </w:rPr>
        <w:t>多处点位进行详查与登记，包括基本资料、现场照片、行政责任人、技术责任人、转移责任人等相关信息，建立数据持续更新与审核机制，实现区内风险隐患的动态精准管控。</w:t>
      </w:r>
    </w:p>
    <w:p w14:paraId="7BBAEA7F" w14:textId="77777777" w:rsidR="009D0F28" w:rsidRDefault="00000000">
      <w:pPr>
        <w:pStyle w:val="5"/>
        <w:widowControl/>
        <w:spacing w:line="480" w:lineRule="exact"/>
        <w:rPr>
          <w:sz w:val="24"/>
          <w:szCs w:val="24"/>
        </w:rPr>
      </w:pPr>
      <w:r>
        <w:rPr>
          <w:sz w:val="24"/>
          <w:szCs w:val="24"/>
        </w:rPr>
        <w:t>2.1.3.3</w:t>
      </w:r>
      <w:r>
        <w:rPr>
          <w:rFonts w:cs="宋体" w:hint="eastAsia"/>
          <w:sz w:val="24"/>
          <w:szCs w:val="24"/>
        </w:rPr>
        <w:t>水文遥测系统</w:t>
      </w:r>
    </w:p>
    <w:p w14:paraId="4CC30518" w14:textId="77777777" w:rsidR="009D0F28" w:rsidRDefault="00000000">
      <w:pPr>
        <w:spacing w:line="480" w:lineRule="exact"/>
        <w:ind w:firstLine="480"/>
        <w:rPr>
          <w:sz w:val="24"/>
        </w:rPr>
      </w:pPr>
      <w:r>
        <w:rPr>
          <w:rFonts w:cs="宋体" w:hint="eastAsia"/>
          <w:sz w:val="24"/>
        </w:rPr>
        <w:t>水文遥测系统是目前南沙三防最为主要的水雨情监测系统，从</w:t>
      </w:r>
      <w:r>
        <w:rPr>
          <w:sz w:val="24"/>
        </w:rPr>
        <w:t>2005</w:t>
      </w:r>
      <w:r>
        <w:rPr>
          <w:rFonts w:cs="宋体" w:hint="eastAsia"/>
          <w:sz w:val="24"/>
        </w:rPr>
        <w:t>年开始经过三次系统建设，目前已建成包括</w:t>
      </w:r>
      <w:r>
        <w:rPr>
          <w:sz w:val="24"/>
        </w:rPr>
        <w:t>36</w:t>
      </w:r>
      <w:r>
        <w:rPr>
          <w:rFonts w:cs="宋体" w:hint="eastAsia"/>
          <w:sz w:val="24"/>
        </w:rPr>
        <w:t>个水文测站、</w:t>
      </w:r>
      <w:r>
        <w:rPr>
          <w:sz w:val="24"/>
        </w:rPr>
        <w:t>11</w:t>
      </w:r>
      <w:r>
        <w:rPr>
          <w:rFonts w:cs="宋体" w:hint="eastAsia"/>
          <w:sz w:val="24"/>
        </w:rPr>
        <w:t>个中心站、</w:t>
      </w:r>
      <w:r>
        <w:rPr>
          <w:sz w:val="24"/>
        </w:rPr>
        <w:t>1</w:t>
      </w:r>
      <w:r>
        <w:rPr>
          <w:rFonts w:cs="宋体" w:hint="eastAsia"/>
          <w:sz w:val="24"/>
        </w:rPr>
        <w:t>个中继站。水文遥测系统一共建立了</w:t>
      </w:r>
      <w:r>
        <w:rPr>
          <w:sz w:val="24"/>
        </w:rPr>
        <w:t>34</w:t>
      </w:r>
      <w:r>
        <w:rPr>
          <w:rFonts w:cs="宋体" w:hint="eastAsia"/>
          <w:sz w:val="24"/>
        </w:rPr>
        <w:t>个水位遥测站和</w:t>
      </w:r>
      <w:r>
        <w:rPr>
          <w:sz w:val="24"/>
        </w:rPr>
        <w:t>35</w:t>
      </w:r>
      <w:r>
        <w:rPr>
          <w:rFonts w:cs="宋体" w:hint="eastAsia"/>
          <w:sz w:val="24"/>
        </w:rPr>
        <w:t>个雨量（含风速）遥测站，可查询区内实时和历史的水、雨、风情信息。各遥测站采用超短波无线通讯方式，通过超短波无线数传电台将自动采集的数据传输到各镇街中心站、区三防和市三防中心站。系统建成后，持续稳定的为三防办提供水雨情监测数据，但因建设是采用超短波无线电探方式，水文遥测系统建设成本高、安装环境依赖度高、传输制式较为落后、维护成本高等一系列弊端是导致这种方式一直无法全面推广覆盖至整个南沙区的主要原因，历经三次的系统建设扩充，建设</w:t>
      </w:r>
      <w:r>
        <w:rPr>
          <w:sz w:val="24"/>
        </w:rPr>
        <w:t>36</w:t>
      </w:r>
      <w:r>
        <w:rPr>
          <w:rFonts w:cs="宋体" w:hint="eastAsia"/>
          <w:sz w:val="24"/>
        </w:rPr>
        <w:t>个水文监测点，未能完全覆盖南沙区所有关键水雨情监测点，无法整体掌控南沙整体的水文情况，导致人员及工作调度受到极大的限制。所以急需一种易部署、易维护、低成本的水情监测系统，补充水文监测点，以增强对水情的掌控，进一步提高应急决策力。</w:t>
      </w:r>
    </w:p>
    <w:p w14:paraId="70A74667" w14:textId="77777777" w:rsidR="009D0F28" w:rsidRDefault="00000000">
      <w:pPr>
        <w:pStyle w:val="5"/>
        <w:widowControl/>
        <w:spacing w:line="480" w:lineRule="exact"/>
        <w:rPr>
          <w:sz w:val="24"/>
          <w:szCs w:val="24"/>
        </w:rPr>
      </w:pPr>
      <w:r>
        <w:rPr>
          <w:sz w:val="24"/>
          <w:szCs w:val="24"/>
        </w:rPr>
        <w:t>2.1.3.4</w:t>
      </w:r>
      <w:r>
        <w:rPr>
          <w:rFonts w:cs="宋体" w:hint="eastAsia"/>
          <w:sz w:val="24"/>
          <w:szCs w:val="24"/>
        </w:rPr>
        <w:t>三防指挥通信系统</w:t>
      </w:r>
    </w:p>
    <w:p w14:paraId="5C44D1B5" w14:textId="77777777" w:rsidR="009D0F28" w:rsidRDefault="00000000">
      <w:pPr>
        <w:spacing w:line="480" w:lineRule="exact"/>
        <w:ind w:firstLine="480"/>
        <w:rPr>
          <w:sz w:val="24"/>
        </w:rPr>
      </w:pPr>
      <w:r>
        <w:rPr>
          <w:rFonts w:cs="宋体" w:hint="eastAsia"/>
          <w:sz w:val="24"/>
        </w:rPr>
        <w:t>南沙三防指挥通信系统主要职能是三防应急指挥通信通道保障系统，南沙三防指挥通信系统于</w:t>
      </w:r>
      <w:r>
        <w:rPr>
          <w:sz w:val="24"/>
        </w:rPr>
        <w:t>2018</w:t>
      </w:r>
      <w:r>
        <w:rPr>
          <w:rFonts w:cs="宋体" w:hint="eastAsia"/>
          <w:sz w:val="24"/>
        </w:rPr>
        <w:t>年底开始建设，系统主要保障在汛期期间应急指挥通信的渠道通畅性，含视频会商系统、卫星应急通信系统以及三防物联网监测系统。其中，含</w:t>
      </w:r>
      <w:r>
        <w:rPr>
          <w:sz w:val="24"/>
        </w:rPr>
        <w:t>50</w:t>
      </w:r>
      <w:r>
        <w:rPr>
          <w:rFonts w:cs="宋体" w:hint="eastAsia"/>
          <w:sz w:val="24"/>
        </w:rPr>
        <w:t>个水位监测点，分布于蕉门河涌、榄核河等几条主要河涌，</w:t>
      </w:r>
      <w:r>
        <w:rPr>
          <w:sz w:val="24"/>
        </w:rPr>
        <w:t>10</w:t>
      </w:r>
      <w:r>
        <w:rPr>
          <w:rFonts w:cs="宋体" w:hint="eastAsia"/>
          <w:sz w:val="24"/>
        </w:rPr>
        <w:t>个地磁感应点、</w:t>
      </w:r>
      <w:r>
        <w:rPr>
          <w:sz w:val="24"/>
        </w:rPr>
        <w:t>10</w:t>
      </w:r>
      <w:r>
        <w:rPr>
          <w:rFonts w:cs="宋体" w:hint="eastAsia"/>
          <w:sz w:val="24"/>
        </w:rPr>
        <w:t>个无线烟感监测点以及</w:t>
      </w:r>
      <w:r>
        <w:rPr>
          <w:sz w:val="24"/>
        </w:rPr>
        <w:t>10</w:t>
      </w:r>
      <w:r>
        <w:rPr>
          <w:rFonts w:cs="宋体" w:hint="eastAsia"/>
          <w:sz w:val="24"/>
        </w:rPr>
        <w:t>个温湿度监测点，部署于三防物资仓库。该系统作为应急通讯通道的保障，所含的物联网监测点较少，且部署区域都较为集中。</w:t>
      </w:r>
    </w:p>
    <w:p w14:paraId="572DE2FF" w14:textId="77777777" w:rsidR="009D0F28" w:rsidRDefault="00000000">
      <w:pPr>
        <w:pStyle w:val="5"/>
        <w:widowControl/>
        <w:spacing w:line="480" w:lineRule="exact"/>
        <w:rPr>
          <w:sz w:val="24"/>
          <w:szCs w:val="24"/>
        </w:rPr>
      </w:pPr>
      <w:r>
        <w:rPr>
          <w:sz w:val="24"/>
          <w:szCs w:val="24"/>
        </w:rPr>
        <w:lastRenderedPageBreak/>
        <w:t>2.1.3.5</w:t>
      </w:r>
      <w:r>
        <w:rPr>
          <w:rFonts w:cs="宋体" w:hint="eastAsia"/>
          <w:sz w:val="24"/>
          <w:szCs w:val="24"/>
        </w:rPr>
        <w:t>风险点精细化管理系统一期</w:t>
      </w:r>
    </w:p>
    <w:p w14:paraId="166A2D1A" w14:textId="77777777" w:rsidR="009D0F28" w:rsidRDefault="00000000">
      <w:pPr>
        <w:spacing w:line="480" w:lineRule="exact"/>
        <w:ind w:firstLine="480"/>
        <w:rPr>
          <w:sz w:val="24"/>
        </w:rPr>
      </w:pPr>
      <w:r>
        <w:rPr>
          <w:rFonts w:cs="宋体" w:hint="eastAsia"/>
          <w:sz w:val="24"/>
        </w:rPr>
        <w:t>目前项目已完成风险点精细化管理系统一期（隐患点台账管理系统）的建设，项目一期在广州市南沙区三防水文监测及视频预警系统基础上进行建设，并与区三防水文监测及视频预警系统通过数据共享</w:t>
      </w:r>
      <w:r>
        <w:rPr>
          <w:sz w:val="24"/>
        </w:rPr>
        <w:t>API</w:t>
      </w:r>
      <w:r>
        <w:rPr>
          <w:rFonts w:cs="宋体" w:hint="eastAsia"/>
          <w:sz w:val="24"/>
        </w:rPr>
        <w:t>实现数据的共享利用。系统提供风险点管理功能，通过安全风险点把风险点信息管理、安全受威胁人员信息、责任人信息及隐患处置响应跟踪串联起来。有安全隐患发生的可能，支持通过三防系统触发响应机制，收到事件触发消息后，系统会给相应责任人和安全受威胁人员发送短信通知，实现</w:t>
      </w:r>
      <w:r>
        <w:rPr>
          <w:sz w:val="24"/>
        </w:rPr>
        <w:t>30</w:t>
      </w:r>
      <w:r>
        <w:rPr>
          <w:rFonts w:cs="宋体" w:hint="eastAsia"/>
          <w:sz w:val="24"/>
        </w:rPr>
        <w:t>分钟内隐患处置响应目标。</w:t>
      </w:r>
    </w:p>
    <w:p w14:paraId="0250F778" w14:textId="77777777" w:rsidR="009D0F28" w:rsidRDefault="00000000">
      <w:pPr>
        <w:pStyle w:val="4"/>
        <w:widowControl/>
        <w:spacing w:line="480" w:lineRule="exact"/>
        <w:rPr>
          <w:sz w:val="24"/>
          <w:szCs w:val="24"/>
        </w:rPr>
      </w:pPr>
      <w:r>
        <w:rPr>
          <w:sz w:val="24"/>
          <w:szCs w:val="24"/>
        </w:rPr>
        <w:t>2.1.4</w:t>
      </w:r>
      <w:r>
        <w:rPr>
          <w:rFonts w:cs="宋体" w:hint="eastAsia"/>
          <w:sz w:val="24"/>
          <w:szCs w:val="24"/>
        </w:rPr>
        <w:t>已有数据现状</w:t>
      </w:r>
    </w:p>
    <w:p w14:paraId="773272D5" w14:textId="77777777" w:rsidR="009D0F28" w:rsidRDefault="00000000">
      <w:pPr>
        <w:pStyle w:val="5"/>
        <w:widowControl/>
        <w:spacing w:line="480" w:lineRule="exact"/>
        <w:rPr>
          <w:sz w:val="24"/>
          <w:szCs w:val="24"/>
        </w:rPr>
      </w:pPr>
      <w:r>
        <w:rPr>
          <w:sz w:val="24"/>
          <w:szCs w:val="24"/>
        </w:rPr>
        <w:t>2.1.4.1</w:t>
      </w:r>
      <w:r>
        <w:rPr>
          <w:rFonts w:cs="宋体" w:hint="eastAsia"/>
          <w:sz w:val="24"/>
          <w:szCs w:val="24"/>
        </w:rPr>
        <w:t>监测数据现状</w:t>
      </w:r>
    </w:p>
    <w:p w14:paraId="656C5715" w14:textId="77777777" w:rsidR="009D0F28" w:rsidRDefault="00000000">
      <w:pPr>
        <w:spacing w:line="480" w:lineRule="exact"/>
        <w:ind w:firstLine="480"/>
        <w:rPr>
          <w:sz w:val="24"/>
        </w:rPr>
      </w:pPr>
      <w:r>
        <w:rPr>
          <w:rFonts w:cs="宋体" w:hint="eastAsia"/>
          <w:sz w:val="24"/>
        </w:rPr>
        <w:t>随着水文遥测系统、南沙三防指挥通信系统、南沙智慧三防平台、南沙区三防水文监测及视频预警系统项目的建设，已在部分河涌、水闸处建有雨量、水位、视频监测站点。</w:t>
      </w:r>
    </w:p>
    <w:p w14:paraId="08559B39" w14:textId="77777777" w:rsidR="009D0F28" w:rsidRDefault="00000000">
      <w:pPr>
        <w:spacing w:line="480" w:lineRule="exact"/>
        <w:ind w:firstLine="480"/>
        <w:rPr>
          <w:sz w:val="24"/>
        </w:rPr>
      </w:pPr>
      <w:r>
        <w:rPr>
          <w:rFonts w:cs="宋体" w:hint="eastAsia"/>
          <w:sz w:val="24"/>
        </w:rPr>
        <w:t>（</w:t>
      </w:r>
      <w:r>
        <w:rPr>
          <w:sz w:val="24"/>
        </w:rPr>
        <w:t>1</w:t>
      </w:r>
      <w:r>
        <w:rPr>
          <w:rFonts w:cs="宋体" w:hint="eastAsia"/>
          <w:sz w:val="24"/>
        </w:rPr>
        <w:t>）水文遥测系统监测站点包含以下内容：</w:t>
      </w:r>
    </w:p>
    <w:p w14:paraId="57307DF9" w14:textId="77777777" w:rsidR="009D0F28" w:rsidRDefault="00000000">
      <w:pPr>
        <w:spacing w:line="480" w:lineRule="exact"/>
        <w:ind w:firstLine="480"/>
        <w:rPr>
          <w:sz w:val="24"/>
        </w:rPr>
      </w:pPr>
      <w:r>
        <w:rPr>
          <w:sz w:val="24"/>
        </w:rPr>
        <w:t>1</w:t>
      </w:r>
      <w:r>
        <w:rPr>
          <w:rFonts w:cs="宋体" w:hint="eastAsia"/>
          <w:sz w:val="24"/>
        </w:rPr>
        <w:t>）已建</w:t>
      </w:r>
      <w:r>
        <w:rPr>
          <w:sz w:val="24"/>
        </w:rPr>
        <w:t>34</w:t>
      </w:r>
      <w:r>
        <w:rPr>
          <w:rFonts w:cs="宋体" w:hint="eastAsia"/>
          <w:sz w:val="24"/>
        </w:rPr>
        <w:t>个水位遥测站和</w:t>
      </w:r>
      <w:r>
        <w:rPr>
          <w:sz w:val="24"/>
        </w:rPr>
        <w:t>35</w:t>
      </w:r>
      <w:r>
        <w:rPr>
          <w:rFonts w:cs="宋体" w:hint="eastAsia"/>
          <w:sz w:val="24"/>
        </w:rPr>
        <w:t>个雨量（含风速）遥测站，可查询区内实时和历史的水、雨、风情信息；</w:t>
      </w:r>
    </w:p>
    <w:p w14:paraId="7A5D8FFF" w14:textId="77777777" w:rsidR="009D0F28" w:rsidRDefault="00000000">
      <w:pPr>
        <w:spacing w:line="480" w:lineRule="exact"/>
        <w:ind w:firstLine="480"/>
        <w:rPr>
          <w:sz w:val="24"/>
        </w:rPr>
      </w:pPr>
      <w:r>
        <w:rPr>
          <w:sz w:val="24"/>
        </w:rPr>
        <w:t>2</w:t>
      </w:r>
      <w:r>
        <w:rPr>
          <w:rFonts w:cs="宋体" w:hint="eastAsia"/>
          <w:sz w:val="24"/>
        </w:rPr>
        <w:t>）各遥测站采用点对多点的超短波无线通讯方式，通过超短波无线数传电台将自动采集的数据传输到各镇街中心站、区三防和市三防中心站。</w:t>
      </w:r>
    </w:p>
    <w:p w14:paraId="726A21F8" w14:textId="77777777" w:rsidR="009D0F28" w:rsidRDefault="00000000">
      <w:pPr>
        <w:spacing w:line="480" w:lineRule="exact"/>
        <w:ind w:firstLine="480"/>
        <w:rPr>
          <w:sz w:val="24"/>
        </w:rPr>
      </w:pPr>
      <w:r>
        <w:rPr>
          <w:rFonts w:cs="宋体" w:hint="eastAsia"/>
          <w:sz w:val="24"/>
        </w:rPr>
        <w:t>（</w:t>
      </w:r>
      <w:r>
        <w:rPr>
          <w:sz w:val="24"/>
        </w:rPr>
        <w:t>2</w:t>
      </w:r>
      <w:r>
        <w:rPr>
          <w:rFonts w:cs="宋体" w:hint="eastAsia"/>
          <w:sz w:val="24"/>
        </w:rPr>
        <w:t>）南沙三防指挥通信系统监测站点包含以下内容：</w:t>
      </w:r>
    </w:p>
    <w:p w14:paraId="6CA61C81" w14:textId="77777777" w:rsidR="009D0F28" w:rsidRDefault="00000000">
      <w:pPr>
        <w:spacing w:line="480" w:lineRule="exact"/>
        <w:ind w:firstLine="480"/>
        <w:rPr>
          <w:sz w:val="24"/>
        </w:rPr>
      </w:pPr>
      <w:r>
        <w:rPr>
          <w:rFonts w:cs="宋体" w:hint="eastAsia"/>
          <w:sz w:val="24"/>
        </w:rPr>
        <w:t>已建</w:t>
      </w:r>
      <w:r>
        <w:rPr>
          <w:sz w:val="24"/>
        </w:rPr>
        <w:t>50</w:t>
      </w:r>
      <w:r>
        <w:rPr>
          <w:rFonts w:cs="宋体" w:hint="eastAsia"/>
          <w:sz w:val="24"/>
        </w:rPr>
        <w:t>个水位监测点，分布于蕉门河涌、榄核河等几条主要河涌。</w:t>
      </w:r>
    </w:p>
    <w:p w14:paraId="3BA072FB" w14:textId="77777777" w:rsidR="009D0F28" w:rsidRDefault="00000000">
      <w:pPr>
        <w:spacing w:line="480" w:lineRule="exact"/>
        <w:ind w:firstLine="480"/>
        <w:rPr>
          <w:sz w:val="24"/>
        </w:rPr>
      </w:pPr>
      <w:r>
        <w:rPr>
          <w:rFonts w:cs="宋体" w:hint="eastAsia"/>
          <w:sz w:val="24"/>
        </w:rPr>
        <w:t>（</w:t>
      </w:r>
      <w:r>
        <w:rPr>
          <w:sz w:val="24"/>
        </w:rPr>
        <w:t>3</w:t>
      </w:r>
      <w:r>
        <w:rPr>
          <w:rFonts w:cs="宋体" w:hint="eastAsia"/>
          <w:sz w:val="24"/>
        </w:rPr>
        <w:t>）南沙智慧三防平台监测站点包含以下内容：</w:t>
      </w:r>
    </w:p>
    <w:p w14:paraId="1567D33D" w14:textId="77777777" w:rsidR="009D0F28" w:rsidRDefault="00000000">
      <w:pPr>
        <w:spacing w:line="480" w:lineRule="exact"/>
        <w:ind w:firstLine="480"/>
        <w:rPr>
          <w:sz w:val="24"/>
        </w:rPr>
      </w:pPr>
      <w:r>
        <w:rPr>
          <w:sz w:val="24"/>
        </w:rPr>
        <w:t>1</w:t>
      </w:r>
      <w:r>
        <w:rPr>
          <w:rFonts w:cs="宋体" w:hint="eastAsia"/>
          <w:sz w:val="24"/>
        </w:rPr>
        <w:t>）</w:t>
      </w:r>
      <w:r>
        <w:rPr>
          <w:sz w:val="24"/>
        </w:rPr>
        <w:t>106</w:t>
      </w:r>
      <w:r>
        <w:rPr>
          <w:rFonts w:cs="宋体" w:hint="eastAsia"/>
          <w:sz w:val="24"/>
        </w:rPr>
        <w:t>个雨量监测站点，其中</w:t>
      </w:r>
      <w:r>
        <w:rPr>
          <w:sz w:val="24"/>
        </w:rPr>
        <w:t>44</w:t>
      </w:r>
      <w:r>
        <w:rPr>
          <w:rFonts w:cs="宋体" w:hint="eastAsia"/>
          <w:sz w:val="24"/>
        </w:rPr>
        <w:t>个为区三防办自建站点，</w:t>
      </w:r>
      <w:r>
        <w:rPr>
          <w:sz w:val="24"/>
        </w:rPr>
        <w:t>62</w:t>
      </w:r>
      <w:r>
        <w:rPr>
          <w:rFonts w:cs="宋体" w:hint="eastAsia"/>
          <w:sz w:val="24"/>
        </w:rPr>
        <w:t>个为气象局共享接入站点；</w:t>
      </w:r>
    </w:p>
    <w:p w14:paraId="4B1F8CA6" w14:textId="77777777" w:rsidR="009D0F28" w:rsidRDefault="00000000">
      <w:pPr>
        <w:spacing w:line="480" w:lineRule="exact"/>
        <w:ind w:firstLine="480"/>
        <w:rPr>
          <w:sz w:val="24"/>
        </w:rPr>
      </w:pPr>
      <w:r>
        <w:rPr>
          <w:sz w:val="24"/>
        </w:rPr>
        <w:t>2</w:t>
      </w:r>
      <w:r>
        <w:rPr>
          <w:rFonts w:cs="宋体" w:hint="eastAsia"/>
          <w:sz w:val="24"/>
        </w:rPr>
        <w:t>）</w:t>
      </w:r>
      <w:r>
        <w:rPr>
          <w:sz w:val="24"/>
        </w:rPr>
        <w:t>56</w:t>
      </w:r>
      <w:r>
        <w:rPr>
          <w:rFonts w:cs="宋体" w:hint="eastAsia"/>
          <w:sz w:val="24"/>
        </w:rPr>
        <w:t>个水位监测站点，其中</w:t>
      </w:r>
      <w:r>
        <w:rPr>
          <w:sz w:val="24"/>
        </w:rPr>
        <w:t>22</w:t>
      </w:r>
      <w:r>
        <w:rPr>
          <w:rFonts w:cs="宋体" w:hint="eastAsia"/>
          <w:sz w:val="24"/>
        </w:rPr>
        <w:t>个为智慧三防平台项目建设，</w:t>
      </w:r>
      <w:r>
        <w:rPr>
          <w:sz w:val="24"/>
        </w:rPr>
        <w:t>34</w:t>
      </w:r>
      <w:r>
        <w:rPr>
          <w:rFonts w:cs="宋体" w:hint="eastAsia"/>
          <w:sz w:val="24"/>
        </w:rPr>
        <w:t>个为水文遥测系统项目建设，主要监测河涌水闸及水库水位；</w:t>
      </w:r>
    </w:p>
    <w:p w14:paraId="14638CB5" w14:textId="77777777" w:rsidR="009D0F28" w:rsidRDefault="00000000">
      <w:pPr>
        <w:spacing w:line="480" w:lineRule="exact"/>
        <w:ind w:firstLine="480"/>
        <w:rPr>
          <w:sz w:val="24"/>
        </w:rPr>
      </w:pPr>
      <w:r>
        <w:rPr>
          <w:sz w:val="24"/>
        </w:rPr>
        <w:t>3</w:t>
      </w:r>
      <w:r>
        <w:rPr>
          <w:rFonts w:cs="宋体" w:hint="eastAsia"/>
          <w:sz w:val="24"/>
        </w:rPr>
        <w:t>）</w:t>
      </w:r>
      <w:r>
        <w:rPr>
          <w:sz w:val="24"/>
        </w:rPr>
        <w:t>50</w:t>
      </w:r>
      <w:r>
        <w:rPr>
          <w:rFonts w:cs="宋体" w:hint="eastAsia"/>
          <w:sz w:val="24"/>
        </w:rPr>
        <w:t>个排水管网监测站点，主要监测雨水管网水位、集水井点水位和出水</w:t>
      </w:r>
      <w:r>
        <w:rPr>
          <w:rFonts w:cs="宋体" w:hint="eastAsia"/>
          <w:sz w:val="24"/>
        </w:rPr>
        <w:lastRenderedPageBreak/>
        <w:t>口河涌水位；</w:t>
      </w:r>
    </w:p>
    <w:p w14:paraId="4A19AB68" w14:textId="77777777" w:rsidR="009D0F28" w:rsidRDefault="00000000">
      <w:pPr>
        <w:spacing w:line="480" w:lineRule="exact"/>
        <w:ind w:firstLine="480"/>
        <w:rPr>
          <w:sz w:val="24"/>
        </w:rPr>
      </w:pPr>
      <w:r>
        <w:rPr>
          <w:sz w:val="24"/>
        </w:rPr>
        <w:t>4</w:t>
      </w:r>
      <w:r>
        <w:rPr>
          <w:rFonts w:cs="宋体" w:hint="eastAsia"/>
          <w:sz w:val="24"/>
        </w:rPr>
        <w:t>）</w:t>
      </w:r>
      <w:r>
        <w:rPr>
          <w:sz w:val="24"/>
        </w:rPr>
        <w:t>33</w:t>
      </w:r>
      <w:r>
        <w:rPr>
          <w:rFonts w:cs="宋体" w:hint="eastAsia"/>
          <w:sz w:val="24"/>
        </w:rPr>
        <w:t>个视频监控站点，其中</w:t>
      </w:r>
      <w:r>
        <w:rPr>
          <w:sz w:val="24"/>
        </w:rPr>
        <w:t>30</w:t>
      </w:r>
      <w:r>
        <w:rPr>
          <w:rFonts w:cs="宋体" w:hint="eastAsia"/>
          <w:sz w:val="24"/>
        </w:rPr>
        <w:t>个为区三防办自建站点，</w:t>
      </w:r>
      <w:r>
        <w:rPr>
          <w:sz w:val="24"/>
        </w:rPr>
        <w:t>3</w:t>
      </w:r>
      <w:r>
        <w:rPr>
          <w:rFonts w:cs="宋体" w:hint="eastAsia"/>
          <w:sz w:val="24"/>
        </w:rPr>
        <w:t>个为区规自局共享接入站点。</w:t>
      </w:r>
    </w:p>
    <w:p w14:paraId="55D1A2B3" w14:textId="77777777" w:rsidR="009D0F28" w:rsidRDefault="00000000">
      <w:pPr>
        <w:spacing w:line="480" w:lineRule="exact"/>
        <w:ind w:firstLine="480"/>
        <w:rPr>
          <w:sz w:val="24"/>
        </w:rPr>
      </w:pPr>
      <w:r>
        <w:rPr>
          <w:rFonts w:cs="宋体" w:hint="eastAsia"/>
          <w:sz w:val="24"/>
        </w:rPr>
        <w:t>（</w:t>
      </w:r>
      <w:r>
        <w:rPr>
          <w:sz w:val="24"/>
        </w:rPr>
        <w:t>4</w:t>
      </w:r>
      <w:r>
        <w:rPr>
          <w:rFonts w:cs="宋体" w:hint="eastAsia"/>
          <w:sz w:val="24"/>
        </w:rPr>
        <w:t>）南沙区三防水文监测及视频预警系统监测站点包含以下内容：</w:t>
      </w:r>
    </w:p>
    <w:p w14:paraId="665B98C6" w14:textId="77777777" w:rsidR="009D0F28" w:rsidRDefault="00000000">
      <w:pPr>
        <w:spacing w:line="480" w:lineRule="exact"/>
        <w:ind w:firstLine="480"/>
        <w:rPr>
          <w:sz w:val="24"/>
        </w:rPr>
      </w:pPr>
      <w:r>
        <w:rPr>
          <w:sz w:val="24"/>
        </w:rPr>
        <w:t>1</w:t>
      </w:r>
      <w:r>
        <w:rPr>
          <w:rFonts w:cs="宋体" w:hint="eastAsia"/>
          <w:sz w:val="24"/>
        </w:rPr>
        <w:t>）</w:t>
      </w:r>
      <w:r>
        <w:rPr>
          <w:sz w:val="24"/>
        </w:rPr>
        <w:t>130</w:t>
      </w:r>
      <w:r>
        <w:rPr>
          <w:rFonts w:cs="宋体" w:hint="eastAsia"/>
          <w:sz w:val="24"/>
        </w:rPr>
        <w:t>个雨量监测站点，主要监测河涌水闸雨量情况；</w:t>
      </w:r>
    </w:p>
    <w:p w14:paraId="6300C569" w14:textId="77777777" w:rsidR="009D0F28" w:rsidRDefault="00000000">
      <w:pPr>
        <w:spacing w:line="480" w:lineRule="exact"/>
        <w:ind w:firstLine="480"/>
        <w:rPr>
          <w:sz w:val="24"/>
        </w:rPr>
      </w:pPr>
      <w:r>
        <w:rPr>
          <w:sz w:val="24"/>
        </w:rPr>
        <w:t>2</w:t>
      </w:r>
      <w:r>
        <w:rPr>
          <w:rFonts w:cs="宋体" w:hint="eastAsia"/>
          <w:sz w:val="24"/>
        </w:rPr>
        <w:t>）</w:t>
      </w:r>
      <w:r>
        <w:rPr>
          <w:sz w:val="24"/>
        </w:rPr>
        <w:t>130</w:t>
      </w:r>
      <w:r>
        <w:rPr>
          <w:rFonts w:cs="宋体" w:hint="eastAsia"/>
          <w:sz w:val="24"/>
        </w:rPr>
        <w:t>个水位监测站点，主要监测河涌水闸内、外水位情况；</w:t>
      </w:r>
    </w:p>
    <w:p w14:paraId="2FA2330C" w14:textId="77777777" w:rsidR="009D0F28" w:rsidRDefault="00000000">
      <w:pPr>
        <w:spacing w:line="480" w:lineRule="exact"/>
        <w:ind w:firstLine="480"/>
        <w:rPr>
          <w:sz w:val="24"/>
        </w:rPr>
      </w:pPr>
      <w:r>
        <w:rPr>
          <w:sz w:val="24"/>
        </w:rPr>
        <w:t>3</w:t>
      </w:r>
      <w:r>
        <w:rPr>
          <w:rFonts w:cs="宋体" w:hint="eastAsia"/>
          <w:sz w:val="24"/>
        </w:rPr>
        <w:t>）</w:t>
      </w:r>
      <w:r>
        <w:rPr>
          <w:sz w:val="24"/>
        </w:rPr>
        <w:t>130</w:t>
      </w:r>
      <w:r>
        <w:rPr>
          <w:rFonts w:cs="宋体" w:hint="eastAsia"/>
          <w:sz w:val="24"/>
        </w:rPr>
        <w:t>个视频监测站点，主要对范围内的人员流动情况、水闸情况、水位水域情况进行全天候的监控。</w:t>
      </w:r>
    </w:p>
    <w:p w14:paraId="7C8D2E65" w14:textId="77777777" w:rsidR="009D0F28" w:rsidRDefault="00000000">
      <w:pPr>
        <w:spacing w:line="480" w:lineRule="exact"/>
        <w:ind w:firstLine="480"/>
        <w:rPr>
          <w:sz w:val="24"/>
        </w:rPr>
      </w:pPr>
      <w:r>
        <w:rPr>
          <w:rFonts w:cs="宋体" w:hint="eastAsia"/>
          <w:sz w:val="24"/>
        </w:rPr>
        <w:t>另外，智慧三防平台现已接入“广东省海洋综合执法指挥系统”共</w:t>
      </w:r>
      <w:r>
        <w:rPr>
          <w:sz w:val="24"/>
        </w:rPr>
        <w:t>753</w:t>
      </w:r>
      <w:r>
        <w:rPr>
          <w:rFonts w:cs="宋体" w:hint="eastAsia"/>
          <w:sz w:val="24"/>
        </w:rPr>
        <w:t>条渔船基础信息及实时定位信息。</w:t>
      </w:r>
    </w:p>
    <w:p w14:paraId="4F39CD21" w14:textId="77777777" w:rsidR="009D0F28" w:rsidRDefault="00000000">
      <w:pPr>
        <w:spacing w:line="480" w:lineRule="exact"/>
        <w:ind w:firstLine="480"/>
        <w:rPr>
          <w:sz w:val="24"/>
        </w:rPr>
      </w:pPr>
      <w:r>
        <w:rPr>
          <w:rFonts w:cs="宋体" w:hint="eastAsia"/>
          <w:sz w:val="24"/>
        </w:rPr>
        <w:t>已有物联网监测数据情况如下表所示：</w:t>
      </w:r>
    </w:p>
    <w:p w14:paraId="777F4F50" w14:textId="77777777" w:rsidR="009D0F28" w:rsidRDefault="00000000">
      <w:pPr>
        <w:pStyle w:val="ac"/>
        <w:widowControl w:val="0"/>
        <w:spacing w:before="120" w:beforeAutospacing="0" w:after="120" w:afterAutospacing="0" w:line="480" w:lineRule="exact"/>
        <w:jc w:val="center"/>
        <w:rPr>
          <w:rFonts w:hint="eastAsia"/>
        </w:rPr>
      </w:pPr>
      <w:r>
        <w:rPr>
          <w:rFonts w:ascii="Calibri Light" w:hAnsi="Calibri Light" w:cs="宋体" w:hint="eastAsia"/>
          <w:kern w:val="2"/>
        </w:rPr>
        <w:t>表</w:t>
      </w:r>
      <w:r>
        <w:rPr>
          <w:rFonts w:ascii="Calibri Light" w:hAnsi="Calibri Light"/>
          <w:kern w:val="2"/>
        </w:rPr>
        <w:t xml:space="preserve"> 2.4.1</w:t>
      </w:r>
      <w:r>
        <w:rPr>
          <w:rFonts w:ascii="Calibri Light" w:hAnsi="Calibri Light"/>
          <w:kern w:val="2"/>
        </w:rPr>
        <w:noBreakHyphen/>
        <w:t>1</w:t>
      </w:r>
      <w:r>
        <w:rPr>
          <w:rFonts w:ascii="Calibri Light" w:hAnsi="Calibri Light" w:cs="宋体" w:hint="eastAsia"/>
          <w:kern w:val="2"/>
        </w:rPr>
        <w:t>物联网监测数据表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2"/>
        <w:gridCol w:w="1758"/>
        <w:gridCol w:w="2832"/>
        <w:gridCol w:w="3206"/>
      </w:tblGrid>
      <w:tr w:rsidR="009D0F28" w14:paraId="2F5D5452" w14:textId="77777777">
        <w:trPr>
          <w:tblHeader/>
          <w:jc w:val="center"/>
        </w:trPr>
        <w:tc>
          <w:tcPr>
            <w:tcW w:w="722" w:type="dxa"/>
            <w:tcBorders>
              <w:top w:val="single" w:sz="4" w:space="0" w:color="auto"/>
              <w:left w:val="single" w:sz="4" w:space="0" w:color="auto"/>
              <w:bottom w:val="single" w:sz="4" w:space="0" w:color="auto"/>
              <w:right w:val="single" w:sz="4" w:space="0" w:color="auto"/>
            </w:tcBorders>
            <w:vAlign w:val="center"/>
          </w:tcPr>
          <w:p w14:paraId="6A12B894" w14:textId="77777777" w:rsidR="009D0F28" w:rsidRDefault="00000000">
            <w:pPr>
              <w:pStyle w:val="ac"/>
              <w:adjustRightInd w:val="0"/>
              <w:snapToGrid w:val="0"/>
              <w:spacing w:beforeAutospacing="0" w:afterAutospacing="0" w:line="480" w:lineRule="exact"/>
              <w:jc w:val="center"/>
              <w:rPr>
                <w:rFonts w:hint="eastAsia"/>
                <w:b/>
              </w:rPr>
            </w:pPr>
            <w:r>
              <w:rPr>
                <w:rFonts w:ascii="Times New Roman" w:hAnsi="Times New Roman" w:cs="宋体" w:hint="eastAsia"/>
                <w:b/>
              </w:rPr>
              <w:t>序号</w:t>
            </w:r>
          </w:p>
        </w:tc>
        <w:tc>
          <w:tcPr>
            <w:tcW w:w="1758" w:type="dxa"/>
            <w:tcBorders>
              <w:top w:val="single" w:sz="4" w:space="0" w:color="auto"/>
              <w:left w:val="single" w:sz="4" w:space="0" w:color="auto"/>
              <w:bottom w:val="single" w:sz="4" w:space="0" w:color="auto"/>
              <w:right w:val="single" w:sz="4" w:space="0" w:color="auto"/>
            </w:tcBorders>
            <w:vAlign w:val="center"/>
          </w:tcPr>
          <w:p w14:paraId="6B40042B" w14:textId="77777777" w:rsidR="009D0F28" w:rsidRDefault="00000000">
            <w:pPr>
              <w:pStyle w:val="ac"/>
              <w:adjustRightInd w:val="0"/>
              <w:snapToGrid w:val="0"/>
              <w:spacing w:beforeAutospacing="0" w:afterAutospacing="0" w:line="480" w:lineRule="exact"/>
              <w:jc w:val="center"/>
              <w:rPr>
                <w:rFonts w:hint="eastAsia"/>
                <w:b/>
              </w:rPr>
            </w:pPr>
            <w:r>
              <w:rPr>
                <w:rFonts w:ascii="Times New Roman" w:hAnsi="Times New Roman" w:cs="宋体" w:hint="eastAsia"/>
                <w:b/>
              </w:rPr>
              <w:t>数据来源</w:t>
            </w:r>
          </w:p>
        </w:tc>
        <w:tc>
          <w:tcPr>
            <w:tcW w:w="2832" w:type="dxa"/>
            <w:tcBorders>
              <w:top w:val="single" w:sz="4" w:space="0" w:color="auto"/>
              <w:left w:val="single" w:sz="4" w:space="0" w:color="auto"/>
              <w:bottom w:val="single" w:sz="4" w:space="0" w:color="auto"/>
              <w:right w:val="single" w:sz="4" w:space="0" w:color="auto"/>
            </w:tcBorders>
            <w:vAlign w:val="center"/>
          </w:tcPr>
          <w:p w14:paraId="11ECCFDF" w14:textId="77777777" w:rsidR="009D0F28" w:rsidRDefault="00000000">
            <w:pPr>
              <w:pStyle w:val="ac"/>
              <w:adjustRightInd w:val="0"/>
              <w:snapToGrid w:val="0"/>
              <w:spacing w:beforeAutospacing="0" w:afterAutospacing="0" w:line="480" w:lineRule="exact"/>
              <w:jc w:val="center"/>
              <w:rPr>
                <w:rFonts w:hint="eastAsia"/>
                <w:b/>
              </w:rPr>
            </w:pPr>
            <w:r>
              <w:rPr>
                <w:rFonts w:ascii="Times New Roman" w:hAnsi="Times New Roman" w:cs="宋体" w:hint="eastAsia"/>
                <w:b/>
              </w:rPr>
              <w:t>监测数据类型</w:t>
            </w:r>
          </w:p>
        </w:tc>
        <w:tc>
          <w:tcPr>
            <w:tcW w:w="3206" w:type="dxa"/>
            <w:tcBorders>
              <w:top w:val="single" w:sz="4" w:space="0" w:color="auto"/>
              <w:left w:val="single" w:sz="4" w:space="0" w:color="auto"/>
              <w:bottom w:val="single" w:sz="4" w:space="0" w:color="auto"/>
              <w:right w:val="single" w:sz="4" w:space="0" w:color="auto"/>
            </w:tcBorders>
            <w:vAlign w:val="center"/>
          </w:tcPr>
          <w:p w14:paraId="44EF675E" w14:textId="77777777" w:rsidR="009D0F28" w:rsidRDefault="00000000">
            <w:pPr>
              <w:pStyle w:val="ac"/>
              <w:adjustRightInd w:val="0"/>
              <w:snapToGrid w:val="0"/>
              <w:spacing w:beforeAutospacing="0" w:afterAutospacing="0" w:line="480" w:lineRule="exact"/>
              <w:jc w:val="center"/>
              <w:rPr>
                <w:rFonts w:hint="eastAsia"/>
                <w:b/>
              </w:rPr>
            </w:pPr>
            <w:r>
              <w:rPr>
                <w:rFonts w:ascii="Times New Roman" w:hAnsi="Times New Roman" w:cs="宋体" w:hint="eastAsia"/>
                <w:b/>
              </w:rPr>
              <w:t>数量</w:t>
            </w:r>
          </w:p>
        </w:tc>
      </w:tr>
      <w:tr w:rsidR="009D0F28" w14:paraId="2F069A6D" w14:textId="77777777">
        <w:trPr>
          <w:jc w:val="center"/>
        </w:trPr>
        <w:tc>
          <w:tcPr>
            <w:tcW w:w="722" w:type="dxa"/>
            <w:vMerge w:val="restart"/>
            <w:tcBorders>
              <w:top w:val="single" w:sz="4" w:space="0" w:color="auto"/>
              <w:left w:val="single" w:sz="4" w:space="0" w:color="auto"/>
              <w:bottom w:val="single" w:sz="4" w:space="0" w:color="auto"/>
              <w:right w:val="single" w:sz="4" w:space="0" w:color="auto"/>
            </w:tcBorders>
            <w:vAlign w:val="center"/>
          </w:tcPr>
          <w:p w14:paraId="2A789918" w14:textId="77777777" w:rsidR="009D0F28" w:rsidRDefault="00000000">
            <w:pPr>
              <w:pStyle w:val="ac"/>
              <w:adjustRightInd w:val="0"/>
              <w:snapToGrid w:val="0"/>
              <w:spacing w:beforeAutospacing="0" w:afterAutospacing="0" w:line="480" w:lineRule="exact"/>
              <w:jc w:val="center"/>
              <w:rPr>
                <w:rFonts w:hint="eastAsia"/>
              </w:rPr>
            </w:pPr>
            <w:r>
              <w:t>1</w:t>
            </w:r>
          </w:p>
        </w:tc>
        <w:tc>
          <w:tcPr>
            <w:tcW w:w="1758" w:type="dxa"/>
            <w:vMerge w:val="restart"/>
            <w:tcBorders>
              <w:top w:val="single" w:sz="4" w:space="0" w:color="auto"/>
              <w:left w:val="single" w:sz="4" w:space="0" w:color="auto"/>
              <w:bottom w:val="single" w:sz="4" w:space="0" w:color="auto"/>
              <w:right w:val="single" w:sz="4" w:space="0" w:color="auto"/>
            </w:tcBorders>
            <w:vAlign w:val="center"/>
          </w:tcPr>
          <w:p w14:paraId="6F95F63F"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水文遥测系统</w:t>
            </w:r>
          </w:p>
        </w:tc>
        <w:tc>
          <w:tcPr>
            <w:tcW w:w="2832" w:type="dxa"/>
            <w:tcBorders>
              <w:top w:val="single" w:sz="4" w:space="0" w:color="auto"/>
              <w:left w:val="single" w:sz="4" w:space="0" w:color="auto"/>
              <w:bottom w:val="single" w:sz="4" w:space="0" w:color="auto"/>
              <w:right w:val="single" w:sz="4" w:space="0" w:color="auto"/>
            </w:tcBorders>
            <w:vAlign w:val="center"/>
          </w:tcPr>
          <w:p w14:paraId="6714C87E"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水位</w:t>
            </w:r>
          </w:p>
        </w:tc>
        <w:tc>
          <w:tcPr>
            <w:tcW w:w="3206" w:type="dxa"/>
            <w:tcBorders>
              <w:top w:val="single" w:sz="4" w:space="0" w:color="auto"/>
              <w:left w:val="single" w:sz="4" w:space="0" w:color="auto"/>
              <w:bottom w:val="single" w:sz="4" w:space="0" w:color="auto"/>
              <w:right w:val="single" w:sz="4" w:space="0" w:color="auto"/>
            </w:tcBorders>
            <w:vAlign w:val="center"/>
          </w:tcPr>
          <w:p w14:paraId="235C827C" w14:textId="77777777" w:rsidR="009D0F28" w:rsidRDefault="00000000">
            <w:pPr>
              <w:pStyle w:val="ac"/>
              <w:adjustRightInd w:val="0"/>
              <w:snapToGrid w:val="0"/>
              <w:spacing w:beforeAutospacing="0" w:afterAutospacing="0" w:line="480" w:lineRule="exact"/>
              <w:jc w:val="center"/>
              <w:rPr>
                <w:rFonts w:hint="eastAsia"/>
              </w:rPr>
            </w:pPr>
            <w:r>
              <w:t>34</w:t>
            </w:r>
            <w:r>
              <w:rPr>
                <w:rFonts w:ascii="Times New Roman" w:hAnsi="Times New Roman" w:cs="宋体" w:hint="eastAsia"/>
              </w:rPr>
              <w:t>个水位遥测站</w:t>
            </w:r>
          </w:p>
        </w:tc>
      </w:tr>
      <w:tr w:rsidR="009D0F28" w14:paraId="22C17216" w14:textId="77777777">
        <w:trPr>
          <w:jc w:val="center"/>
        </w:trPr>
        <w:tc>
          <w:tcPr>
            <w:tcW w:w="722" w:type="dxa"/>
            <w:vMerge/>
            <w:tcBorders>
              <w:top w:val="single" w:sz="4" w:space="0" w:color="auto"/>
              <w:left w:val="single" w:sz="4" w:space="0" w:color="auto"/>
              <w:bottom w:val="single" w:sz="4" w:space="0" w:color="auto"/>
              <w:right w:val="single" w:sz="4" w:space="0" w:color="auto"/>
            </w:tcBorders>
            <w:vAlign w:val="center"/>
          </w:tcPr>
          <w:p w14:paraId="2B5F1719" w14:textId="77777777" w:rsidR="009D0F28" w:rsidRDefault="009D0F28">
            <w:pPr>
              <w:spacing w:line="480" w:lineRule="exact"/>
              <w:rPr>
                <w:rFonts w:cs="Calibri"/>
                <w:sz w:val="24"/>
              </w:rPr>
            </w:pPr>
          </w:p>
        </w:tc>
        <w:tc>
          <w:tcPr>
            <w:tcW w:w="1758" w:type="dxa"/>
            <w:vMerge/>
            <w:tcBorders>
              <w:top w:val="single" w:sz="4" w:space="0" w:color="auto"/>
              <w:left w:val="single" w:sz="4" w:space="0" w:color="auto"/>
              <w:bottom w:val="single" w:sz="4" w:space="0" w:color="auto"/>
              <w:right w:val="single" w:sz="4" w:space="0" w:color="auto"/>
            </w:tcBorders>
            <w:vAlign w:val="center"/>
          </w:tcPr>
          <w:p w14:paraId="7A05E934" w14:textId="77777777" w:rsidR="009D0F28" w:rsidRDefault="009D0F28">
            <w:pPr>
              <w:spacing w:line="480" w:lineRule="exact"/>
              <w:rPr>
                <w:rFonts w:cs="Calibri"/>
                <w:sz w:val="24"/>
              </w:rPr>
            </w:pPr>
          </w:p>
        </w:tc>
        <w:tc>
          <w:tcPr>
            <w:tcW w:w="2832" w:type="dxa"/>
            <w:tcBorders>
              <w:top w:val="single" w:sz="4" w:space="0" w:color="auto"/>
              <w:left w:val="single" w:sz="4" w:space="0" w:color="auto"/>
              <w:bottom w:val="single" w:sz="4" w:space="0" w:color="auto"/>
              <w:right w:val="single" w:sz="4" w:space="0" w:color="auto"/>
            </w:tcBorders>
            <w:vAlign w:val="center"/>
          </w:tcPr>
          <w:p w14:paraId="4FD068E6"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雨量（含风速）</w:t>
            </w:r>
          </w:p>
        </w:tc>
        <w:tc>
          <w:tcPr>
            <w:tcW w:w="3206" w:type="dxa"/>
            <w:tcBorders>
              <w:top w:val="single" w:sz="4" w:space="0" w:color="auto"/>
              <w:left w:val="single" w:sz="4" w:space="0" w:color="auto"/>
              <w:bottom w:val="single" w:sz="4" w:space="0" w:color="auto"/>
              <w:right w:val="single" w:sz="4" w:space="0" w:color="auto"/>
            </w:tcBorders>
            <w:vAlign w:val="center"/>
          </w:tcPr>
          <w:p w14:paraId="095526E2" w14:textId="77777777" w:rsidR="009D0F28" w:rsidRDefault="00000000">
            <w:pPr>
              <w:pStyle w:val="ac"/>
              <w:adjustRightInd w:val="0"/>
              <w:snapToGrid w:val="0"/>
              <w:spacing w:beforeAutospacing="0" w:afterAutospacing="0" w:line="480" w:lineRule="exact"/>
              <w:jc w:val="center"/>
              <w:rPr>
                <w:rFonts w:hint="eastAsia"/>
              </w:rPr>
            </w:pPr>
            <w:r>
              <w:t>35</w:t>
            </w:r>
            <w:r>
              <w:rPr>
                <w:rFonts w:ascii="Times New Roman" w:hAnsi="Times New Roman" w:cs="宋体" w:hint="eastAsia"/>
              </w:rPr>
              <w:t>个雨量（含风速）遥测站</w:t>
            </w:r>
          </w:p>
        </w:tc>
      </w:tr>
      <w:tr w:rsidR="009D0F28" w14:paraId="71D78EDB" w14:textId="77777777">
        <w:trPr>
          <w:jc w:val="center"/>
        </w:trPr>
        <w:tc>
          <w:tcPr>
            <w:tcW w:w="722" w:type="dxa"/>
            <w:tcBorders>
              <w:top w:val="single" w:sz="4" w:space="0" w:color="auto"/>
              <w:left w:val="single" w:sz="4" w:space="0" w:color="auto"/>
              <w:bottom w:val="single" w:sz="4" w:space="0" w:color="auto"/>
              <w:right w:val="single" w:sz="4" w:space="0" w:color="auto"/>
            </w:tcBorders>
            <w:vAlign w:val="center"/>
          </w:tcPr>
          <w:p w14:paraId="7242827E" w14:textId="77777777" w:rsidR="009D0F28" w:rsidRDefault="00000000">
            <w:pPr>
              <w:pStyle w:val="ac"/>
              <w:adjustRightInd w:val="0"/>
              <w:snapToGrid w:val="0"/>
              <w:spacing w:beforeAutospacing="0" w:afterAutospacing="0" w:line="480" w:lineRule="exact"/>
              <w:jc w:val="center"/>
              <w:rPr>
                <w:rFonts w:hint="eastAsia"/>
              </w:rPr>
            </w:pPr>
            <w:r>
              <w:t>2</w:t>
            </w:r>
          </w:p>
        </w:tc>
        <w:tc>
          <w:tcPr>
            <w:tcW w:w="1758" w:type="dxa"/>
            <w:tcBorders>
              <w:top w:val="single" w:sz="4" w:space="0" w:color="auto"/>
              <w:left w:val="single" w:sz="4" w:space="0" w:color="auto"/>
              <w:bottom w:val="single" w:sz="4" w:space="0" w:color="auto"/>
              <w:right w:val="single" w:sz="4" w:space="0" w:color="auto"/>
            </w:tcBorders>
            <w:vAlign w:val="center"/>
          </w:tcPr>
          <w:p w14:paraId="7C950711"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南沙三防指挥通信系统</w:t>
            </w:r>
          </w:p>
        </w:tc>
        <w:tc>
          <w:tcPr>
            <w:tcW w:w="2832" w:type="dxa"/>
            <w:tcBorders>
              <w:top w:val="single" w:sz="4" w:space="0" w:color="auto"/>
              <w:left w:val="single" w:sz="4" w:space="0" w:color="auto"/>
              <w:bottom w:val="single" w:sz="4" w:space="0" w:color="auto"/>
              <w:right w:val="single" w:sz="4" w:space="0" w:color="auto"/>
            </w:tcBorders>
            <w:vAlign w:val="center"/>
          </w:tcPr>
          <w:p w14:paraId="7C3D1B92"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水位</w:t>
            </w:r>
          </w:p>
        </w:tc>
        <w:tc>
          <w:tcPr>
            <w:tcW w:w="3206" w:type="dxa"/>
            <w:tcBorders>
              <w:top w:val="single" w:sz="4" w:space="0" w:color="auto"/>
              <w:left w:val="single" w:sz="4" w:space="0" w:color="auto"/>
              <w:bottom w:val="single" w:sz="4" w:space="0" w:color="auto"/>
              <w:right w:val="single" w:sz="4" w:space="0" w:color="auto"/>
            </w:tcBorders>
            <w:vAlign w:val="center"/>
          </w:tcPr>
          <w:p w14:paraId="4F57AEBE" w14:textId="77777777" w:rsidR="009D0F28" w:rsidRDefault="00000000">
            <w:pPr>
              <w:pStyle w:val="ac"/>
              <w:adjustRightInd w:val="0"/>
              <w:snapToGrid w:val="0"/>
              <w:spacing w:beforeAutospacing="0" w:afterAutospacing="0" w:line="480" w:lineRule="exact"/>
              <w:jc w:val="center"/>
              <w:rPr>
                <w:rFonts w:hint="eastAsia"/>
              </w:rPr>
            </w:pPr>
            <w:r>
              <w:t>50</w:t>
            </w:r>
            <w:r>
              <w:rPr>
                <w:rFonts w:ascii="Times New Roman" w:hAnsi="Times New Roman" w:cs="宋体" w:hint="eastAsia"/>
              </w:rPr>
              <w:t>个水位监测点</w:t>
            </w:r>
          </w:p>
        </w:tc>
      </w:tr>
      <w:tr w:rsidR="009D0F28" w14:paraId="26EE0134" w14:textId="77777777">
        <w:trPr>
          <w:jc w:val="center"/>
        </w:trPr>
        <w:tc>
          <w:tcPr>
            <w:tcW w:w="722" w:type="dxa"/>
            <w:vMerge w:val="restart"/>
            <w:tcBorders>
              <w:top w:val="single" w:sz="4" w:space="0" w:color="auto"/>
              <w:left w:val="single" w:sz="4" w:space="0" w:color="auto"/>
              <w:bottom w:val="single" w:sz="4" w:space="0" w:color="auto"/>
              <w:right w:val="single" w:sz="4" w:space="0" w:color="auto"/>
            </w:tcBorders>
            <w:vAlign w:val="center"/>
          </w:tcPr>
          <w:p w14:paraId="75904D9C" w14:textId="77777777" w:rsidR="009D0F28" w:rsidRDefault="00000000">
            <w:pPr>
              <w:pStyle w:val="ac"/>
              <w:adjustRightInd w:val="0"/>
              <w:snapToGrid w:val="0"/>
              <w:spacing w:beforeAutospacing="0" w:afterAutospacing="0" w:line="480" w:lineRule="exact"/>
              <w:jc w:val="center"/>
              <w:rPr>
                <w:rFonts w:hint="eastAsia"/>
              </w:rPr>
            </w:pPr>
            <w:r>
              <w:t>3</w:t>
            </w:r>
          </w:p>
        </w:tc>
        <w:tc>
          <w:tcPr>
            <w:tcW w:w="1758" w:type="dxa"/>
            <w:vMerge w:val="restart"/>
            <w:tcBorders>
              <w:top w:val="single" w:sz="4" w:space="0" w:color="auto"/>
              <w:left w:val="single" w:sz="4" w:space="0" w:color="auto"/>
              <w:bottom w:val="single" w:sz="4" w:space="0" w:color="auto"/>
              <w:right w:val="single" w:sz="4" w:space="0" w:color="auto"/>
            </w:tcBorders>
            <w:vAlign w:val="center"/>
          </w:tcPr>
          <w:p w14:paraId="3BFE42CC"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南沙区智慧</w:t>
            </w:r>
          </w:p>
          <w:p w14:paraId="24555FF5"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三防平台</w:t>
            </w:r>
          </w:p>
        </w:tc>
        <w:tc>
          <w:tcPr>
            <w:tcW w:w="2832" w:type="dxa"/>
            <w:tcBorders>
              <w:top w:val="single" w:sz="4" w:space="0" w:color="auto"/>
              <w:left w:val="single" w:sz="4" w:space="0" w:color="auto"/>
              <w:bottom w:val="single" w:sz="4" w:space="0" w:color="auto"/>
              <w:right w:val="single" w:sz="4" w:space="0" w:color="auto"/>
            </w:tcBorders>
            <w:vAlign w:val="center"/>
          </w:tcPr>
          <w:p w14:paraId="7A4EF74B"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雨量</w:t>
            </w:r>
          </w:p>
        </w:tc>
        <w:tc>
          <w:tcPr>
            <w:tcW w:w="3206" w:type="dxa"/>
            <w:tcBorders>
              <w:top w:val="single" w:sz="4" w:space="0" w:color="auto"/>
              <w:left w:val="single" w:sz="4" w:space="0" w:color="auto"/>
              <w:bottom w:val="single" w:sz="4" w:space="0" w:color="auto"/>
              <w:right w:val="single" w:sz="4" w:space="0" w:color="auto"/>
            </w:tcBorders>
            <w:vAlign w:val="center"/>
          </w:tcPr>
          <w:p w14:paraId="4271E86A" w14:textId="77777777" w:rsidR="009D0F28" w:rsidRDefault="00000000">
            <w:pPr>
              <w:pStyle w:val="ac"/>
              <w:adjustRightInd w:val="0"/>
              <w:snapToGrid w:val="0"/>
              <w:spacing w:beforeAutospacing="0" w:afterAutospacing="0" w:line="480" w:lineRule="exact"/>
              <w:jc w:val="center"/>
              <w:rPr>
                <w:rFonts w:hint="eastAsia"/>
              </w:rPr>
            </w:pPr>
            <w:r>
              <w:t>44</w:t>
            </w:r>
            <w:r>
              <w:rPr>
                <w:rFonts w:ascii="Times New Roman" w:hAnsi="Times New Roman" w:cs="宋体" w:hint="eastAsia"/>
              </w:rPr>
              <w:t>个雨量监测自建站，接入</w:t>
            </w:r>
            <w:r>
              <w:t>62</w:t>
            </w:r>
            <w:r>
              <w:rPr>
                <w:rFonts w:ascii="Times New Roman" w:hAnsi="Times New Roman" w:cs="宋体" w:hint="eastAsia"/>
              </w:rPr>
              <w:t>个气象局气象自动站</w:t>
            </w:r>
          </w:p>
        </w:tc>
      </w:tr>
      <w:tr w:rsidR="009D0F28" w14:paraId="5F9E5D54" w14:textId="77777777">
        <w:trPr>
          <w:jc w:val="center"/>
        </w:trPr>
        <w:tc>
          <w:tcPr>
            <w:tcW w:w="722" w:type="dxa"/>
            <w:vMerge/>
            <w:tcBorders>
              <w:top w:val="single" w:sz="4" w:space="0" w:color="auto"/>
              <w:left w:val="single" w:sz="4" w:space="0" w:color="auto"/>
              <w:bottom w:val="single" w:sz="4" w:space="0" w:color="auto"/>
              <w:right w:val="single" w:sz="4" w:space="0" w:color="auto"/>
            </w:tcBorders>
            <w:vAlign w:val="center"/>
          </w:tcPr>
          <w:p w14:paraId="13B0E170" w14:textId="77777777" w:rsidR="009D0F28" w:rsidRDefault="009D0F28">
            <w:pPr>
              <w:spacing w:line="480" w:lineRule="exact"/>
              <w:rPr>
                <w:rFonts w:cs="Calibri"/>
                <w:sz w:val="24"/>
              </w:rPr>
            </w:pPr>
          </w:p>
        </w:tc>
        <w:tc>
          <w:tcPr>
            <w:tcW w:w="1758" w:type="dxa"/>
            <w:vMerge/>
            <w:tcBorders>
              <w:top w:val="single" w:sz="4" w:space="0" w:color="auto"/>
              <w:left w:val="single" w:sz="4" w:space="0" w:color="auto"/>
              <w:bottom w:val="single" w:sz="4" w:space="0" w:color="auto"/>
              <w:right w:val="single" w:sz="4" w:space="0" w:color="auto"/>
            </w:tcBorders>
            <w:vAlign w:val="center"/>
          </w:tcPr>
          <w:p w14:paraId="03C54C59" w14:textId="77777777" w:rsidR="009D0F28" w:rsidRDefault="009D0F28">
            <w:pPr>
              <w:spacing w:line="480" w:lineRule="exact"/>
              <w:rPr>
                <w:rFonts w:cs="Calibri"/>
                <w:sz w:val="24"/>
              </w:rPr>
            </w:pPr>
          </w:p>
        </w:tc>
        <w:tc>
          <w:tcPr>
            <w:tcW w:w="2832" w:type="dxa"/>
            <w:tcBorders>
              <w:top w:val="single" w:sz="4" w:space="0" w:color="auto"/>
              <w:left w:val="single" w:sz="4" w:space="0" w:color="auto"/>
              <w:bottom w:val="single" w:sz="4" w:space="0" w:color="auto"/>
              <w:right w:val="single" w:sz="4" w:space="0" w:color="auto"/>
            </w:tcBorders>
            <w:vAlign w:val="center"/>
          </w:tcPr>
          <w:p w14:paraId="430EB0D3"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河涌水闸及水库水位</w:t>
            </w:r>
          </w:p>
        </w:tc>
        <w:tc>
          <w:tcPr>
            <w:tcW w:w="3206" w:type="dxa"/>
            <w:tcBorders>
              <w:top w:val="single" w:sz="4" w:space="0" w:color="auto"/>
              <w:left w:val="single" w:sz="4" w:space="0" w:color="auto"/>
              <w:bottom w:val="single" w:sz="4" w:space="0" w:color="auto"/>
              <w:right w:val="single" w:sz="4" w:space="0" w:color="auto"/>
            </w:tcBorders>
            <w:vAlign w:val="center"/>
          </w:tcPr>
          <w:p w14:paraId="25A254DD"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建设</w:t>
            </w:r>
            <w:r>
              <w:t>22</w:t>
            </w:r>
            <w:r>
              <w:rPr>
                <w:rFonts w:ascii="Times New Roman" w:hAnsi="Times New Roman" w:cs="宋体" w:hint="eastAsia"/>
              </w:rPr>
              <w:t>个水位监测站点，接入</w:t>
            </w:r>
            <w:r>
              <w:t>34</w:t>
            </w:r>
            <w:r>
              <w:rPr>
                <w:rFonts w:ascii="Times New Roman" w:hAnsi="Times New Roman" w:cs="宋体" w:hint="eastAsia"/>
              </w:rPr>
              <w:t>个水位遥测站</w:t>
            </w:r>
          </w:p>
        </w:tc>
      </w:tr>
      <w:tr w:rsidR="009D0F28" w14:paraId="07CEF416" w14:textId="77777777">
        <w:trPr>
          <w:jc w:val="center"/>
        </w:trPr>
        <w:tc>
          <w:tcPr>
            <w:tcW w:w="722" w:type="dxa"/>
            <w:vMerge/>
            <w:tcBorders>
              <w:top w:val="single" w:sz="4" w:space="0" w:color="auto"/>
              <w:left w:val="single" w:sz="4" w:space="0" w:color="auto"/>
              <w:bottom w:val="single" w:sz="4" w:space="0" w:color="auto"/>
              <w:right w:val="single" w:sz="4" w:space="0" w:color="auto"/>
            </w:tcBorders>
            <w:vAlign w:val="center"/>
          </w:tcPr>
          <w:p w14:paraId="596F3E73" w14:textId="77777777" w:rsidR="009D0F28" w:rsidRDefault="009D0F28">
            <w:pPr>
              <w:spacing w:line="480" w:lineRule="exact"/>
              <w:rPr>
                <w:rFonts w:cs="Calibri"/>
                <w:sz w:val="24"/>
              </w:rPr>
            </w:pPr>
          </w:p>
        </w:tc>
        <w:tc>
          <w:tcPr>
            <w:tcW w:w="1758" w:type="dxa"/>
            <w:vMerge/>
            <w:tcBorders>
              <w:top w:val="single" w:sz="4" w:space="0" w:color="auto"/>
              <w:left w:val="single" w:sz="4" w:space="0" w:color="auto"/>
              <w:bottom w:val="single" w:sz="4" w:space="0" w:color="auto"/>
              <w:right w:val="single" w:sz="4" w:space="0" w:color="auto"/>
            </w:tcBorders>
            <w:vAlign w:val="center"/>
          </w:tcPr>
          <w:p w14:paraId="1BBBA0F0" w14:textId="77777777" w:rsidR="009D0F28" w:rsidRDefault="009D0F28">
            <w:pPr>
              <w:spacing w:line="480" w:lineRule="exact"/>
              <w:rPr>
                <w:rFonts w:cs="Calibri"/>
                <w:sz w:val="24"/>
              </w:rPr>
            </w:pPr>
          </w:p>
        </w:tc>
        <w:tc>
          <w:tcPr>
            <w:tcW w:w="2832" w:type="dxa"/>
            <w:tcBorders>
              <w:top w:val="single" w:sz="4" w:space="0" w:color="auto"/>
              <w:left w:val="single" w:sz="4" w:space="0" w:color="auto"/>
              <w:bottom w:val="single" w:sz="4" w:space="0" w:color="auto"/>
              <w:right w:val="single" w:sz="4" w:space="0" w:color="auto"/>
            </w:tcBorders>
            <w:vAlign w:val="center"/>
          </w:tcPr>
          <w:p w14:paraId="0819E4E4"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雨水管网水位、集水井点水位和出水口河涌水位</w:t>
            </w:r>
          </w:p>
        </w:tc>
        <w:tc>
          <w:tcPr>
            <w:tcW w:w="3206" w:type="dxa"/>
            <w:tcBorders>
              <w:top w:val="single" w:sz="4" w:space="0" w:color="auto"/>
              <w:left w:val="single" w:sz="4" w:space="0" w:color="auto"/>
              <w:bottom w:val="single" w:sz="4" w:space="0" w:color="auto"/>
              <w:right w:val="single" w:sz="4" w:space="0" w:color="auto"/>
            </w:tcBorders>
            <w:vAlign w:val="center"/>
          </w:tcPr>
          <w:p w14:paraId="646EC02A" w14:textId="77777777" w:rsidR="009D0F28" w:rsidRDefault="00000000">
            <w:pPr>
              <w:pStyle w:val="ac"/>
              <w:adjustRightInd w:val="0"/>
              <w:snapToGrid w:val="0"/>
              <w:spacing w:beforeAutospacing="0" w:afterAutospacing="0" w:line="480" w:lineRule="exact"/>
              <w:jc w:val="center"/>
              <w:rPr>
                <w:rFonts w:hint="eastAsia"/>
              </w:rPr>
            </w:pPr>
            <w:r>
              <w:t>50</w:t>
            </w:r>
            <w:r>
              <w:rPr>
                <w:rFonts w:ascii="Times New Roman" w:hAnsi="Times New Roman" w:cs="宋体" w:hint="eastAsia"/>
              </w:rPr>
              <w:t>个排水管网监测站</w:t>
            </w:r>
          </w:p>
        </w:tc>
      </w:tr>
      <w:tr w:rsidR="009D0F28" w14:paraId="235ED6BB" w14:textId="77777777">
        <w:trPr>
          <w:jc w:val="center"/>
        </w:trPr>
        <w:tc>
          <w:tcPr>
            <w:tcW w:w="722" w:type="dxa"/>
            <w:vMerge/>
            <w:tcBorders>
              <w:top w:val="single" w:sz="4" w:space="0" w:color="auto"/>
              <w:left w:val="single" w:sz="4" w:space="0" w:color="auto"/>
              <w:bottom w:val="single" w:sz="4" w:space="0" w:color="auto"/>
              <w:right w:val="single" w:sz="4" w:space="0" w:color="auto"/>
            </w:tcBorders>
            <w:vAlign w:val="center"/>
          </w:tcPr>
          <w:p w14:paraId="2976A7E4" w14:textId="77777777" w:rsidR="009D0F28" w:rsidRDefault="009D0F28">
            <w:pPr>
              <w:spacing w:line="480" w:lineRule="exact"/>
              <w:rPr>
                <w:rFonts w:cs="Calibri"/>
                <w:sz w:val="24"/>
              </w:rPr>
            </w:pPr>
          </w:p>
        </w:tc>
        <w:tc>
          <w:tcPr>
            <w:tcW w:w="1758" w:type="dxa"/>
            <w:vMerge/>
            <w:tcBorders>
              <w:top w:val="single" w:sz="4" w:space="0" w:color="auto"/>
              <w:left w:val="single" w:sz="4" w:space="0" w:color="auto"/>
              <w:bottom w:val="single" w:sz="4" w:space="0" w:color="auto"/>
              <w:right w:val="single" w:sz="4" w:space="0" w:color="auto"/>
            </w:tcBorders>
            <w:vAlign w:val="center"/>
          </w:tcPr>
          <w:p w14:paraId="48139CA3" w14:textId="77777777" w:rsidR="009D0F28" w:rsidRDefault="009D0F28">
            <w:pPr>
              <w:spacing w:line="480" w:lineRule="exact"/>
              <w:rPr>
                <w:rFonts w:cs="Calibri"/>
                <w:sz w:val="24"/>
              </w:rPr>
            </w:pPr>
          </w:p>
        </w:tc>
        <w:tc>
          <w:tcPr>
            <w:tcW w:w="2832" w:type="dxa"/>
            <w:tcBorders>
              <w:top w:val="single" w:sz="4" w:space="0" w:color="auto"/>
              <w:left w:val="single" w:sz="4" w:space="0" w:color="auto"/>
              <w:bottom w:val="single" w:sz="4" w:space="0" w:color="auto"/>
              <w:right w:val="single" w:sz="4" w:space="0" w:color="auto"/>
            </w:tcBorders>
            <w:vAlign w:val="center"/>
          </w:tcPr>
          <w:p w14:paraId="336CE5A5"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河涌水闸视频</w:t>
            </w:r>
          </w:p>
          <w:p w14:paraId="73B2A8E7"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地质灾害视频</w:t>
            </w:r>
          </w:p>
        </w:tc>
        <w:tc>
          <w:tcPr>
            <w:tcW w:w="3206" w:type="dxa"/>
            <w:tcBorders>
              <w:top w:val="single" w:sz="4" w:space="0" w:color="auto"/>
              <w:left w:val="single" w:sz="4" w:space="0" w:color="auto"/>
              <w:bottom w:val="single" w:sz="4" w:space="0" w:color="auto"/>
              <w:right w:val="single" w:sz="4" w:space="0" w:color="auto"/>
            </w:tcBorders>
            <w:vAlign w:val="center"/>
          </w:tcPr>
          <w:p w14:paraId="2806AE70" w14:textId="77777777" w:rsidR="009D0F28" w:rsidRDefault="00000000">
            <w:pPr>
              <w:pStyle w:val="ac"/>
              <w:adjustRightInd w:val="0"/>
              <w:snapToGrid w:val="0"/>
              <w:spacing w:beforeAutospacing="0" w:afterAutospacing="0" w:line="480" w:lineRule="exact"/>
              <w:jc w:val="center"/>
              <w:rPr>
                <w:rFonts w:hint="eastAsia"/>
              </w:rPr>
            </w:pPr>
            <w:r>
              <w:t>30</w:t>
            </w:r>
            <w:r>
              <w:rPr>
                <w:rFonts w:ascii="Times New Roman" w:hAnsi="Times New Roman" w:cs="宋体" w:hint="eastAsia"/>
              </w:rPr>
              <w:t>个视频监控自建站，接入</w:t>
            </w:r>
            <w:r>
              <w:t>3</w:t>
            </w:r>
            <w:r>
              <w:rPr>
                <w:rFonts w:ascii="Times New Roman" w:hAnsi="Times New Roman" w:cs="宋体" w:hint="eastAsia"/>
              </w:rPr>
              <w:t>个区规自局视频监控站点</w:t>
            </w:r>
          </w:p>
        </w:tc>
      </w:tr>
      <w:tr w:rsidR="009D0F28" w14:paraId="6C59483A" w14:textId="77777777">
        <w:trPr>
          <w:jc w:val="center"/>
        </w:trPr>
        <w:tc>
          <w:tcPr>
            <w:tcW w:w="722" w:type="dxa"/>
            <w:vMerge w:val="restart"/>
            <w:tcBorders>
              <w:top w:val="single" w:sz="4" w:space="0" w:color="auto"/>
              <w:left w:val="single" w:sz="4" w:space="0" w:color="auto"/>
              <w:bottom w:val="single" w:sz="4" w:space="0" w:color="auto"/>
              <w:right w:val="single" w:sz="4" w:space="0" w:color="auto"/>
            </w:tcBorders>
            <w:vAlign w:val="center"/>
          </w:tcPr>
          <w:p w14:paraId="086087D3" w14:textId="77777777" w:rsidR="009D0F28" w:rsidRDefault="00000000">
            <w:pPr>
              <w:pStyle w:val="ac"/>
              <w:adjustRightInd w:val="0"/>
              <w:snapToGrid w:val="0"/>
              <w:spacing w:beforeAutospacing="0" w:afterAutospacing="0" w:line="480" w:lineRule="exact"/>
              <w:jc w:val="center"/>
              <w:rPr>
                <w:rFonts w:hint="eastAsia"/>
              </w:rPr>
            </w:pPr>
            <w:r>
              <w:t>4</w:t>
            </w:r>
          </w:p>
        </w:tc>
        <w:tc>
          <w:tcPr>
            <w:tcW w:w="1758" w:type="dxa"/>
            <w:vMerge w:val="restart"/>
            <w:tcBorders>
              <w:top w:val="single" w:sz="4" w:space="0" w:color="auto"/>
              <w:left w:val="single" w:sz="4" w:space="0" w:color="auto"/>
              <w:bottom w:val="single" w:sz="4" w:space="0" w:color="auto"/>
              <w:right w:val="single" w:sz="4" w:space="0" w:color="auto"/>
            </w:tcBorders>
            <w:vAlign w:val="center"/>
          </w:tcPr>
          <w:p w14:paraId="7A474C7E"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南沙区三防水文监测及视频预警系统</w:t>
            </w:r>
          </w:p>
        </w:tc>
        <w:tc>
          <w:tcPr>
            <w:tcW w:w="2832" w:type="dxa"/>
            <w:tcBorders>
              <w:top w:val="single" w:sz="4" w:space="0" w:color="auto"/>
              <w:left w:val="single" w:sz="4" w:space="0" w:color="auto"/>
              <w:bottom w:val="single" w:sz="4" w:space="0" w:color="auto"/>
              <w:right w:val="single" w:sz="4" w:space="0" w:color="auto"/>
            </w:tcBorders>
            <w:vAlign w:val="center"/>
          </w:tcPr>
          <w:p w14:paraId="1C4E695F"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雨量</w:t>
            </w:r>
          </w:p>
        </w:tc>
        <w:tc>
          <w:tcPr>
            <w:tcW w:w="3206" w:type="dxa"/>
            <w:tcBorders>
              <w:top w:val="single" w:sz="4" w:space="0" w:color="auto"/>
              <w:left w:val="single" w:sz="4" w:space="0" w:color="auto"/>
              <w:bottom w:val="single" w:sz="4" w:space="0" w:color="auto"/>
              <w:right w:val="single" w:sz="4" w:space="0" w:color="auto"/>
            </w:tcBorders>
            <w:vAlign w:val="center"/>
          </w:tcPr>
          <w:p w14:paraId="072D3510" w14:textId="77777777" w:rsidR="009D0F28" w:rsidRDefault="00000000">
            <w:pPr>
              <w:pStyle w:val="ac"/>
              <w:adjustRightInd w:val="0"/>
              <w:snapToGrid w:val="0"/>
              <w:spacing w:beforeAutospacing="0" w:afterAutospacing="0" w:line="480" w:lineRule="exact"/>
              <w:jc w:val="center"/>
              <w:rPr>
                <w:rFonts w:hint="eastAsia"/>
              </w:rPr>
            </w:pPr>
            <w:r>
              <w:t>130</w:t>
            </w:r>
            <w:r>
              <w:rPr>
                <w:rFonts w:ascii="Times New Roman" w:hAnsi="Times New Roman" w:cs="宋体" w:hint="eastAsia"/>
              </w:rPr>
              <w:t>个雨量监测点</w:t>
            </w:r>
          </w:p>
        </w:tc>
      </w:tr>
      <w:tr w:rsidR="009D0F28" w14:paraId="4DB63743" w14:textId="77777777">
        <w:trPr>
          <w:jc w:val="center"/>
        </w:trPr>
        <w:tc>
          <w:tcPr>
            <w:tcW w:w="722" w:type="dxa"/>
            <w:vMerge/>
            <w:tcBorders>
              <w:top w:val="single" w:sz="4" w:space="0" w:color="auto"/>
              <w:left w:val="single" w:sz="4" w:space="0" w:color="auto"/>
              <w:bottom w:val="single" w:sz="4" w:space="0" w:color="auto"/>
              <w:right w:val="single" w:sz="4" w:space="0" w:color="auto"/>
            </w:tcBorders>
            <w:vAlign w:val="center"/>
          </w:tcPr>
          <w:p w14:paraId="3834D9B9" w14:textId="77777777" w:rsidR="009D0F28" w:rsidRDefault="009D0F28">
            <w:pPr>
              <w:spacing w:line="480" w:lineRule="exact"/>
              <w:rPr>
                <w:rFonts w:cs="Calibri"/>
                <w:sz w:val="24"/>
              </w:rPr>
            </w:pPr>
          </w:p>
        </w:tc>
        <w:tc>
          <w:tcPr>
            <w:tcW w:w="1758" w:type="dxa"/>
            <w:vMerge/>
            <w:tcBorders>
              <w:top w:val="single" w:sz="4" w:space="0" w:color="auto"/>
              <w:left w:val="single" w:sz="4" w:space="0" w:color="auto"/>
              <w:bottom w:val="single" w:sz="4" w:space="0" w:color="auto"/>
              <w:right w:val="single" w:sz="4" w:space="0" w:color="auto"/>
            </w:tcBorders>
            <w:vAlign w:val="center"/>
          </w:tcPr>
          <w:p w14:paraId="5E916366" w14:textId="77777777" w:rsidR="009D0F28" w:rsidRDefault="009D0F28">
            <w:pPr>
              <w:spacing w:line="480" w:lineRule="exact"/>
              <w:rPr>
                <w:rFonts w:cs="Calibri"/>
                <w:sz w:val="24"/>
              </w:rPr>
            </w:pPr>
          </w:p>
        </w:tc>
        <w:tc>
          <w:tcPr>
            <w:tcW w:w="2832" w:type="dxa"/>
            <w:tcBorders>
              <w:top w:val="single" w:sz="4" w:space="0" w:color="auto"/>
              <w:left w:val="single" w:sz="4" w:space="0" w:color="auto"/>
              <w:bottom w:val="single" w:sz="4" w:space="0" w:color="auto"/>
              <w:right w:val="single" w:sz="4" w:space="0" w:color="auto"/>
            </w:tcBorders>
            <w:vAlign w:val="center"/>
          </w:tcPr>
          <w:p w14:paraId="0A9F2E0E"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水位</w:t>
            </w:r>
          </w:p>
        </w:tc>
        <w:tc>
          <w:tcPr>
            <w:tcW w:w="3206" w:type="dxa"/>
            <w:tcBorders>
              <w:top w:val="single" w:sz="4" w:space="0" w:color="auto"/>
              <w:left w:val="single" w:sz="4" w:space="0" w:color="auto"/>
              <w:bottom w:val="single" w:sz="4" w:space="0" w:color="auto"/>
              <w:right w:val="single" w:sz="4" w:space="0" w:color="auto"/>
            </w:tcBorders>
            <w:vAlign w:val="center"/>
          </w:tcPr>
          <w:p w14:paraId="17B67514" w14:textId="77777777" w:rsidR="009D0F28" w:rsidRDefault="00000000">
            <w:pPr>
              <w:pStyle w:val="ac"/>
              <w:adjustRightInd w:val="0"/>
              <w:snapToGrid w:val="0"/>
              <w:spacing w:beforeAutospacing="0" w:afterAutospacing="0" w:line="480" w:lineRule="exact"/>
              <w:jc w:val="center"/>
              <w:rPr>
                <w:rFonts w:hint="eastAsia"/>
              </w:rPr>
            </w:pPr>
            <w:r>
              <w:t>130</w:t>
            </w:r>
            <w:r>
              <w:rPr>
                <w:rFonts w:ascii="Times New Roman" w:hAnsi="Times New Roman" w:cs="宋体" w:hint="eastAsia"/>
              </w:rPr>
              <w:t>个水位监测点</w:t>
            </w:r>
          </w:p>
        </w:tc>
      </w:tr>
      <w:tr w:rsidR="009D0F28" w14:paraId="50F68C60" w14:textId="77777777">
        <w:trPr>
          <w:jc w:val="center"/>
        </w:trPr>
        <w:tc>
          <w:tcPr>
            <w:tcW w:w="722" w:type="dxa"/>
            <w:vMerge/>
            <w:tcBorders>
              <w:top w:val="single" w:sz="4" w:space="0" w:color="auto"/>
              <w:left w:val="single" w:sz="4" w:space="0" w:color="auto"/>
              <w:bottom w:val="single" w:sz="4" w:space="0" w:color="auto"/>
              <w:right w:val="single" w:sz="4" w:space="0" w:color="auto"/>
            </w:tcBorders>
            <w:vAlign w:val="center"/>
          </w:tcPr>
          <w:p w14:paraId="6272EB9D" w14:textId="77777777" w:rsidR="009D0F28" w:rsidRDefault="009D0F28">
            <w:pPr>
              <w:spacing w:line="480" w:lineRule="exact"/>
              <w:rPr>
                <w:rFonts w:cs="Calibri"/>
                <w:sz w:val="24"/>
              </w:rPr>
            </w:pPr>
          </w:p>
        </w:tc>
        <w:tc>
          <w:tcPr>
            <w:tcW w:w="1758" w:type="dxa"/>
            <w:vMerge/>
            <w:tcBorders>
              <w:top w:val="single" w:sz="4" w:space="0" w:color="auto"/>
              <w:left w:val="single" w:sz="4" w:space="0" w:color="auto"/>
              <w:bottom w:val="single" w:sz="4" w:space="0" w:color="auto"/>
              <w:right w:val="single" w:sz="4" w:space="0" w:color="auto"/>
            </w:tcBorders>
            <w:vAlign w:val="center"/>
          </w:tcPr>
          <w:p w14:paraId="6DC5E3EA" w14:textId="77777777" w:rsidR="009D0F28" w:rsidRDefault="009D0F28">
            <w:pPr>
              <w:spacing w:line="480" w:lineRule="exact"/>
              <w:rPr>
                <w:rFonts w:cs="Calibri"/>
                <w:sz w:val="24"/>
              </w:rPr>
            </w:pPr>
          </w:p>
        </w:tc>
        <w:tc>
          <w:tcPr>
            <w:tcW w:w="2832" w:type="dxa"/>
            <w:tcBorders>
              <w:top w:val="single" w:sz="4" w:space="0" w:color="auto"/>
              <w:left w:val="single" w:sz="4" w:space="0" w:color="auto"/>
              <w:bottom w:val="single" w:sz="4" w:space="0" w:color="auto"/>
              <w:right w:val="single" w:sz="4" w:space="0" w:color="auto"/>
            </w:tcBorders>
            <w:vAlign w:val="center"/>
          </w:tcPr>
          <w:p w14:paraId="5BC567D7"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视频</w:t>
            </w:r>
          </w:p>
        </w:tc>
        <w:tc>
          <w:tcPr>
            <w:tcW w:w="3206" w:type="dxa"/>
            <w:tcBorders>
              <w:top w:val="single" w:sz="4" w:space="0" w:color="auto"/>
              <w:left w:val="single" w:sz="4" w:space="0" w:color="auto"/>
              <w:bottom w:val="single" w:sz="4" w:space="0" w:color="auto"/>
              <w:right w:val="single" w:sz="4" w:space="0" w:color="auto"/>
            </w:tcBorders>
            <w:vAlign w:val="center"/>
          </w:tcPr>
          <w:p w14:paraId="3F2D893C" w14:textId="77777777" w:rsidR="009D0F28" w:rsidRDefault="00000000">
            <w:pPr>
              <w:pStyle w:val="ac"/>
              <w:adjustRightInd w:val="0"/>
              <w:snapToGrid w:val="0"/>
              <w:spacing w:beforeAutospacing="0" w:afterAutospacing="0" w:line="480" w:lineRule="exact"/>
              <w:jc w:val="center"/>
              <w:rPr>
                <w:rFonts w:hint="eastAsia"/>
              </w:rPr>
            </w:pPr>
            <w:r>
              <w:t>130</w:t>
            </w:r>
            <w:r>
              <w:rPr>
                <w:rFonts w:ascii="Times New Roman" w:hAnsi="Times New Roman" w:cs="宋体" w:hint="eastAsia"/>
              </w:rPr>
              <w:t>个视频监控点</w:t>
            </w:r>
          </w:p>
        </w:tc>
      </w:tr>
      <w:tr w:rsidR="009D0F28" w14:paraId="67CDF535" w14:textId="77777777">
        <w:trPr>
          <w:jc w:val="center"/>
        </w:trPr>
        <w:tc>
          <w:tcPr>
            <w:tcW w:w="722" w:type="dxa"/>
            <w:tcBorders>
              <w:top w:val="single" w:sz="4" w:space="0" w:color="auto"/>
              <w:left w:val="single" w:sz="4" w:space="0" w:color="auto"/>
              <w:bottom w:val="single" w:sz="4" w:space="0" w:color="auto"/>
              <w:right w:val="single" w:sz="4" w:space="0" w:color="auto"/>
            </w:tcBorders>
            <w:vAlign w:val="center"/>
          </w:tcPr>
          <w:p w14:paraId="1D7426F4" w14:textId="77777777" w:rsidR="009D0F28" w:rsidRDefault="00000000">
            <w:pPr>
              <w:pStyle w:val="ac"/>
              <w:adjustRightInd w:val="0"/>
              <w:snapToGrid w:val="0"/>
              <w:spacing w:beforeAutospacing="0" w:afterAutospacing="0" w:line="480" w:lineRule="exact"/>
              <w:jc w:val="center"/>
              <w:rPr>
                <w:rFonts w:hint="eastAsia"/>
              </w:rPr>
            </w:pPr>
            <w:r>
              <w:lastRenderedPageBreak/>
              <w:t>5</w:t>
            </w:r>
          </w:p>
        </w:tc>
        <w:tc>
          <w:tcPr>
            <w:tcW w:w="1758" w:type="dxa"/>
            <w:tcBorders>
              <w:top w:val="single" w:sz="4" w:space="0" w:color="auto"/>
              <w:left w:val="single" w:sz="4" w:space="0" w:color="auto"/>
              <w:bottom w:val="single" w:sz="4" w:space="0" w:color="auto"/>
              <w:right w:val="single" w:sz="4" w:space="0" w:color="auto"/>
            </w:tcBorders>
            <w:vAlign w:val="center"/>
          </w:tcPr>
          <w:p w14:paraId="0C071D95"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广东省海洋综合执法指挥系统</w:t>
            </w:r>
          </w:p>
        </w:tc>
        <w:tc>
          <w:tcPr>
            <w:tcW w:w="2832" w:type="dxa"/>
            <w:tcBorders>
              <w:top w:val="single" w:sz="4" w:space="0" w:color="auto"/>
              <w:left w:val="single" w:sz="4" w:space="0" w:color="auto"/>
              <w:bottom w:val="single" w:sz="4" w:space="0" w:color="auto"/>
              <w:right w:val="single" w:sz="4" w:space="0" w:color="auto"/>
            </w:tcBorders>
            <w:vAlign w:val="center"/>
          </w:tcPr>
          <w:p w14:paraId="0806A6CA"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渔船基础信息及实时定位数据</w:t>
            </w:r>
          </w:p>
        </w:tc>
        <w:tc>
          <w:tcPr>
            <w:tcW w:w="3206" w:type="dxa"/>
            <w:tcBorders>
              <w:top w:val="single" w:sz="4" w:space="0" w:color="auto"/>
              <w:left w:val="single" w:sz="4" w:space="0" w:color="auto"/>
              <w:bottom w:val="single" w:sz="4" w:space="0" w:color="auto"/>
              <w:right w:val="single" w:sz="4" w:space="0" w:color="auto"/>
            </w:tcBorders>
            <w:vAlign w:val="center"/>
          </w:tcPr>
          <w:p w14:paraId="023935B4" w14:textId="77777777" w:rsidR="009D0F28" w:rsidRDefault="00000000">
            <w:pPr>
              <w:pStyle w:val="ac"/>
              <w:adjustRightInd w:val="0"/>
              <w:snapToGrid w:val="0"/>
              <w:spacing w:beforeAutospacing="0" w:afterAutospacing="0" w:line="480" w:lineRule="exact"/>
              <w:jc w:val="center"/>
              <w:rPr>
                <w:rFonts w:hint="eastAsia"/>
              </w:rPr>
            </w:pPr>
            <w:r>
              <w:t>753</w:t>
            </w:r>
            <w:r>
              <w:rPr>
                <w:rFonts w:ascii="Times New Roman" w:hAnsi="Times New Roman" w:cs="宋体" w:hint="eastAsia"/>
              </w:rPr>
              <w:t>条渔船</w:t>
            </w:r>
          </w:p>
        </w:tc>
      </w:tr>
    </w:tbl>
    <w:p w14:paraId="6344E2A6" w14:textId="77777777" w:rsidR="009D0F28" w:rsidRDefault="00000000">
      <w:pPr>
        <w:pStyle w:val="5"/>
        <w:widowControl/>
        <w:spacing w:line="480" w:lineRule="exact"/>
        <w:rPr>
          <w:sz w:val="24"/>
          <w:szCs w:val="24"/>
        </w:rPr>
      </w:pPr>
      <w:r>
        <w:rPr>
          <w:sz w:val="24"/>
          <w:szCs w:val="24"/>
        </w:rPr>
        <w:t>2.1.4.2</w:t>
      </w:r>
      <w:r>
        <w:rPr>
          <w:rFonts w:cs="宋体" w:hint="eastAsia"/>
          <w:sz w:val="24"/>
          <w:szCs w:val="24"/>
        </w:rPr>
        <w:t>业务数据现状</w:t>
      </w:r>
    </w:p>
    <w:p w14:paraId="64B7D677" w14:textId="77777777" w:rsidR="009D0F28" w:rsidRDefault="00000000">
      <w:pPr>
        <w:spacing w:line="480" w:lineRule="exact"/>
        <w:ind w:firstLine="480"/>
        <w:rPr>
          <w:sz w:val="24"/>
        </w:rPr>
      </w:pPr>
      <w:r>
        <w:rPr>
          <w:rFonts w:cs="宋体" w:hint="eastAsia"/>
          <w:sz w:val="24"/>
        </w:rPr>
        <w:t>南沙智慧三防平台和三防水文监测及视频预警系统已有的业务数据如下表所示。</w:t>
      </w:r>
    </w:p>
    <w:p w14:paraId="7BAB7D1A" w14:textId="77777777" w:rsidR="009D0F28" w:rsidRDefault="00000000">
      <w:pPr>
        <w:pStyle w:val="ac"/>
        <w:widowControl w:val="0"/>
        <w:spacing w:before="120" w:beforeAutospacing="0" w:after="120" w:afterAutospacing="0" w:line="480" w:lineRule="exact"/>
        <w:jc w:val="center"/>
        <w:rPr>
          <w:rFonts w:hint="eastAsia"/>
        </w:rPr>
      </w:pPr>
      <w:r>
        <w:rPr>
          <w:rFonts w:ascii="Calibri Light" w:hAnsi="Calibri Light" w:cs="宋体" w:hint="eastAsia"/>
          <w:kern w:val="2"/>
        </w:rPr>
        <w:t>表</w:t>
      </w:r>
      <w:r>
        <w:rPr>
          <w:rFonts w:ascii="Calibri Light" w:hAnsi="Calibri Light"/>
          <w:kern w:val="2"/>
        </w:rPr>
        <w:t xml:space="preserve"> 2.4.2</w:t>
      </w:r>
      <w:r>
        <w:rPr>
          <w:rFonts w:ascii="Calibri Light" w:hAnsi="Calibri Light"/>
          <w:kern w:val="2"/>
        </w:rPr>
        <w:noBreakHyphen/>
        <w:t xml:space="preserve">1 </w:t>
      </w:r>
      <w:r>
        <w:rPr>
          <w:rFonts w:ascii="Calibri Light" w:hAnsi="Calibri Light" w:cs="宋体" w:hint="eastAsia"/>
          <w:kern w:val="2"/>
        </w:rPr>
        <w:t>业务数据表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1457"/>
        <w:gridCol w:w="6340"/>
      </w:tblGrid>
      <w:tr w:rsidR="009D0F28" w14:paraId="75E1813A" w14:textId="77777777">
        <w:trPr>
          <w:trHeight w:val="270"/>
          <w:tblHeader/>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7CEB4188" w14:textId="77777777" w:rsidR="009D0F28" w:rsidRDefault="00000000">
            <w:pPr>
              <w:pStyle w:val="ac"/>
              <w:adjustRightInd w:val="0"/>
              <w:snapToGrid w:val="0"/>
              <w:spacing w:beforeAutospacing="0" w:afterAutospacing="0" w:line="480" w:lineRule="exact"/>
              <w:jc w:val="center"/>
              <w:rPr>
                <w:rFonts w:hint="eastAsia"/>
                <w:b/>
              </w:rPr>
            </w:pPr>
            <w:r>
              <w:rPr>
                <w:rFonts w:ascii="Times New Roman" w:hAnsi="Times New Roman" w:cs="宋体" w:hint="eastAsia"/>
                <w:b/>
              </w:rPr>
              <w:t>序号</w:t>
            </w:r>
          </w:p>
        </w:tc>
        <w:tc>
          <w:tcPr>
            <w:tcW w:w="1457" w:type="dxa"/>
            <w:tcBorders>
              <w:top w:val="single" w:sz="4" w:space="0" w:color="auto"/>
              <w:left w:val="single" w:sz="4" w:space="0" w:color="auto"/>
              <w:bottom w:val="single" w:sz="4" w:space="0" w:color="auto"/>
              <w:right w:val="single" w:sz="4" w:space="0" w:color="auto"/>
            </w:tcBorders>
            <w:noWrap/>
            <w:vAlign w:val="center"/>
          </w:tcPr>
          <w:p w14:paraId="683DFE9B" w14:textId="77777777" w:rsidR="009D0F28" w:rsidRDefault="00000000">
            <w:pPr>
              <w:pStyle w:val="ac"/>
              <w:adjustRightInd w:val="0"/>
              <w:snapToGrid w:val="0"/>
              <w:spacing w:beforeAutospacing="0" w:afterAutospacing="0" w:line="480" w:lineRule="exact"/>
              <w:jc w:val="center"/>
              <w:rPr>
                <w:rFonts w:hint="eastAsia"/>
                <w:b/>
              </w:rPr>
            </w:pPr>
            <w:r>
              <w:rPr>
                <w:rFonts w:ascii="Times New Roman" w:hAnsi="Times New Roman" w:cs="宋体" w:hint="eastAsia"/>
                <w:b/>
              </w:rPr>
              <w:t>数据类别</w:t>
            </w:r>
          </w:p>
        </w:tc>
        <w:tc>
          <w:tcPr>
            <w:tcW w:w="6340" w:type="dxa"/>
            <w:tcBorders>
              <w:top w:val="single" w:sz="4" w:space="0" w:color="auto"/>
              <w:left w:val="single" w:sz="4" w:space="0" w:color="auto"/>
              <w:bottom w:val="single" w:sz="4" w:space="0" w:color="auto"/>
              <w:right w:val="single" w:sz="4" w:space="0" w:color="auto"/>
            </w:tcBorders>
            <w:noWrap/>
            <w:vAlign w:val="center"/>
          </w:tcPr>
          <w:p w14:paraId="2D5D786C" w14:textId="77777777" w:rsidR="009D0F28" w:rsidRDefault="00000000">
            <w:pPr>
              <w:pStyle w:val="ac"/>
              <w:adjustRightInd w:val="0"/>
              <w:snapToGrid w:val="0"/>
              <w:spacing w:beforeAutospacing="0" w:afterAutospacing="0" w:line="480" w:lineRule="exact"/>
              <w:jc w:val="center"/>
              <w:rPr>
                <w:rFonts w:hint="eastAsia"/>
                <w:b/>
              </w:rPr>
            </w:pPr>
            <w:r>
              <w:rPr>
                <w:rFonts w:ascii="Times New Roman" w:hAnsi="Times New Roman" w:cs="宋体" w:hint="eastAsia"/>
                <w:b/>
              </w:rPr>
              <w:t>内容</w:t>
            </w:r>
          </w:p>
        </w:tc>
      </w:tr>
      <w:tr w:rsidR="009D0F28" w14:paraId="06785248"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67277E89" w14:textId="77777777" w:rsidR="009D0F28" w:rsidRDefault="00000000">
            <w:pPr>
              <w:pStyle w:val="ac"/>
              <w:adjustRightInd w:val="0"/>
              <w:snapToGrid w:val="0"/>
              <w:spacing w:beforeAutospacing="0" w:afterAutospacing="0" w:line="480" w:lineRule="exact"/>
              <w:jc w:val="center"/>
              <w:rPr>
                <w:rFonts w:hint="eastAsia"/>
              </w:rPr>
            </w:pPr>
            <w:r>
              <w:t>1</w:t>
            </w:r>
          </w:p>
        </w:tc>
        <w:tc>
          <w:tcPr>
            <w:tcW w:w="1457" w:type="dxa"/>
            <w:vMerge w:val="restart"/>
            <w:tcBorders>
              <w:top w:val="single" w:sz="4" w:space="0" w:color="auto"/>
              <w:left w:val="single" w:sz="4" w:space="0" w:color="auto"/>
              <w:bottom w:val="single" w:sz="4" w:space="0" w:color="auto"/>
              <w:right w:val="single" w:sz="4" w:space="0" w:color="auto"/>
            </w:tcBorders>
            <w:noWrap/>
            <w:vAlign w:val="center"/>
          </w:tcPr>
          <w:p w14:paraId="712E4055"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空间数据</w:t>
            </w:r>
          </w:p>
        </w:tc>
        <w:tc>
          <w:tcPr>
            <w:tcW w:w="6340" w:type="dxa"/>
            <w:tcBorders>
              <w:top w:val="single" w:sz="4" w:space="0" w:color="auto"/>
              <w:left w:val="single" w:sz="4" w:space="0" w:color="auto"/>
              <w:bottom w:val="single" w:sz="4" w:space="0" w:color="auto"/>
              <w:right w:val="single" w:sz="4" w:space="0" w:color="auto"/>
            </w:tcBorders>
            <w:noWrap/>
            <w:vAlign w:val="center"/>
          </w:tcPr>
          <w:p w14:paraId="1666F2AB"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南沙矢量地图</w:t>
            </w:r>
          </w:p>
        </w:tc>
      </w:tr>
      <w:tr w:rsidR="009D0F28" w14:paraId="464F5973"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50F9448F" w14:textId="77777777" w:rsidR="009D0F28" w:rsidRDefault="00000000">
            <w:pPr>
              <w:pStyle w:val="ac"/>
              <w:adjustRightInd w:val="0"/>
              <w:snapToGrid w:val="0"/>
              <w:spacing w:beforeAutospacing="0" w:afterAutospacing="0" w:line="480" w:lineRule="exact"/>
              <w:jc w:val="center"/>
              <w:rPr>
                <w:rFonts w:hint="eastAsia"/>
              </w:rPr>
            </w:pPr>
            <w:r>
              <w:t>2</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05C808D4"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66076F8D"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南沙数字高程模型数据</w:t>
            </w:r>
          </w:p>
        </w:tc>
      </w:tr>
      <w:tr w:rsidR="009D0F28" w14:paraId="28FE39B8"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6D2779D3" w14:textId="77777777" w:rsidR="009D0F28" w:rsidRDefault="00000000">
            <w:pPr>
              <w:pStyle w:val="ac"/>
              <w:adjustRightInd w:val="0"/>
              <w:snapToGrid w:val="0"/>
              <w:spacing w:beforeAutospacing="0" w:afterAutospacing="0" w:line="480" w:lineRule="exact"/>
              <w:jc w:val="center"/>
              <w:rPr>
                <w:rFonts w:hint="eastAsia"/>
              </w:rPr>
            </w:pPr>
            <w:r>
              <w:t>3</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1E7986D2"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3735E0CF"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南沙高分辨率遥感地图</w:t>
            </w:r>
          </w:p>
        </w:tc>
      </w:tr>
      <w:tr w:rsidR="009D0F28" w14:paraId="62E710A9"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3BF91D7D" w14:textId="77777777" w:rsidR="009D0F28" w:rsidRDefault="00000000">
            <w:pPr>
              <w:pStyle w:val="ac"/>
              <w:adjustRightInd w:val="0"/>
              <w:snapToGrid w:val="0"/>
              <w:spacing w:beforeAutospacing="0" w:afterAutospacing="0" w:line="480" w:lineRule="exact"/>
              <w:jc w:val="center"/>
              <w:rPr>
                <w:rFonts w:hint="eastAsia"/>
              </w:rPr>
            </w:pPr>
            <w:r>
              <w:t>4</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5EED0F7D"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47780866"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南沙行政区划图（镇街、村居委）</w:t>
            </w:r>
          </w:p>
        </w:tc>
      </w:tr>
      <w:tr w:rsidR="009D0F28" w14:paraId="19D71E12"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55771AE7" w14:textId="77777777" w:rsidR="009D0F28" w:rsidRDefault="00000000">
            <w:pPr>
              <w:pStyle w:val="ac"/>
              <w:adjustRightInd w:val="0"/>
              <w:snapToGrid w:val="0"/>
              <w:spacing w:beforeAutospacing="0" w:afterAutospacing="0" w:line="480" w:lineRule="exact"/>
              <w:jc w:val="center"/>
              <w:rPr>
                <w:rFonts w:hint="eastAsia"/>
              </w:rPr>
            </w:pPr>
            <w:r>
              <w:t>5</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55500541"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79E679AF"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监测站点分布图</w:t>
            </w:r>
          </w:p>
        </w:tc>
      </w:tr>
      <w:tr w:rsidR="009D0F28" w14:paraId="6B1DB49E"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6CA956CD" w14:textId="77777777" w:rsidR="009D0F28" w:rsidRDefault="00000000">
            <w:pPr>
              <w:pStyle w:val="ac"/>
              <w:adjustRightInd w:val="0"/>
              <w:snapToGrid w:val="0"/>
              <w:spacing w:beforeAutospacing="0" w:afterAutospacing="0" w:line="480" w:lineRule="exact"/>
              <w:jc w:val="center"/>
              <w:rPr>
                <w:rFonts w:hint="eastAsia"/>
              </w:rPr>
            </w:pPr>
            <w:r>
              <w:t>6</w:t>
            </w:r>
          </w:p>
        </w:tc>
        <w:tc>
          <w:tcPr>
            <w:tcW w:w="1457" w:type="dxa"/>
            <w:vMerge w:val="restart"/>
            <w:tcBorders>
              <w:top w:val="single" w:sz="4" w:space="0" w:color="auto"/>
              <w:left w:val="single" w:sz="4" w:space="0" w:color="auto"/>
              <w:bottom w:val="single" w:sz="4" w:space="0" w:color="auto"/>
              <w:right w:val="single" w:sz="4" w:space="0" w:color="auto"/>
            </w:tcBorders>
            <w:noWrap/>
            <w:vAlign w:val="center"/>
          </w:tcPr>
          <w:p w14:paraId="3773F481"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监测预报数据</w:t>
            </w:r>
          </w:p>
        </w:tc>
        <w:tc>
          <w:tcPr>
            <w:tcW w:w="6340" w:type="dxa"/>
            <w:tcBorders>
              <w:top w:val="single" w:sz="4" w:space="0" w:color="auto"/>
              <w:left w:val="single" w:sz="4" w:space="0" w:color="auto"/>
              <w:bottom w:val="single" w:sz="4" w:space="0" w:color="auto"/>
              <w:right w:val="single" w:sz="4" w:space="0" w:color="auto"/>
            </w:tcBorders>
            <w:noWrap/>
            <w:vAlign w:val="center"/>
          </w:tcPr>
          <w:p w14:paraId="7677C06B"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气象实况及预报信息</w:t>
            </w:r>
          </w:p>
        </w:tc>
      </w:tr>
      <w:tr w:rsidR="009D0F28" w14:paraId="66C85AA3"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6DA6F307" w14:textId="77777777" w:rsidR="009D0F28" w:rsidRDefault="00000000">
            <w:pPr>
              <w:pStyle w:val="ac"/>
              <w:adjustRightInd w:val="0"/>
              <w:snapToGrid w:val="0"/>
              <w:spacing w:beforeAutospacing="0" w:afterAutospacing="0" w:line="480" w:lineRule="exact"/>
              <w:jc w:val="center"/>
              <w:rPr>
                <w:rFonts w:hint="eastAsia"/>
              </w:rPr>
            </w:pPr>
            <w:r>
              <w:t>7</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38C64775"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29B02D58"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台风实况及预报信息</w:t>
            </w:r>
          </w:p>
        </w:tc>
      </w:tr>
      <w:tr w:rsidR="009D0F28" w14:paraId="00928F7A"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2F4A1EF8" w14:textId="77777777" w:rsidR="009D0F28" w:rsidRDefault="00000000">
            <w:pPr>
              <w:pStyle w:val="ac"/>
              <w:adjustRightInd w:val="0"/>
              <w:snapToGrid w:val="0"/>
              <w:spacing w:beforeAutospacing="0" w:afterAutospacing="0" w:line="480" w:lineRule="exact"/>
              <w:jc w:val="center"/>
              <w:rPr>
                <w:rFonts w:hint="eastAsia"/>
              </w:rPr>
            </w:pPr>
            <w:r>
              <w:t>8</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4992DE52"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2267BB8B"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雨量站降雨监测数据、精细化降雨预报数据</w:t>
            </w:r>
          </w:p>
        </w:tc>
      </w:tr>
      <w:tr w:rsidR="009D0F28" w14:paraId="3291F4D5"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1196F5D8" w14:textId="77777777" w:rsidR="009D0F28" w:rsidRDefault="00000000">
            <w:pPr>
              <w:pStyle w:val="ac"/>
              <w:adjustRightInd w:val="0"/>
              <w:snapToGrid w:val="0"/>
              <w:spacing w:beforeAutospacing="0" w:afterAutospacing="0" w:line="480" w:lineRule="exact"/>
              <w:jc w:val="center"/>
              <w:rPr>
                <w:rFonts w:hint="eastAsia"/>
              </w:rPr>
            </w:pPr>
            <w:r>
              <w:t>9</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67620DA0"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37B19445"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主要潮位站预报数据</w:t>
            </w:r>
          </w:p>
        </w:tc>
      </w:tr>
      <w:tr w:rsidR="009D0F28" w14:paraId="6D65C0BC"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246A5A16" w14:textId="77777777" w:rsidR="009D0F28" w:rsidRDefault="00000000">
            <w:pPr>
              <w:pStyle w:val="ac"/>
              <w:adjustRightInd w:val="0"/>
              <w:snapToGrid w:val="0"/>
              <w:spacing w:beforeAutospacing="0" w:afterAutospacing="0" w:line="480" w:lineRule="exact"/>
              <w:jc w:val="center"/>
              <w:rPr>
                <w:rFonts w:hint="eastAsia"/>
              </w:rPr>
            </w:pPr>
            <w:r>
              <w:t>10</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1F0EB524"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1247F3EF"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水闸水位监测数据</w:t>
            </w:r>
          </w:p>
        </w:tc>
      </w:tr>
      <w:tr w:rsidR="009D0F28" w14:paraId="750DEE4B"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739FCCE0" w14:textId="77777777" w:rsidR="009D0F28" w:rsidRDefault="00000000">
            <w:pPr>
              <w:pStyle w:val="ac"/>
              <w:adjustRightInd w:val="0"/>
              <w:snapToGrid w:val="0"/>
              <w:spacing w:beforeAutospacing="0" w:afterAutospacing="0" w:line="480" w:lineRule="exact"/>
              <w:jc w:val="center"/>
              <w:rPr>
                <w:rFonts w:hint="eastAsia"/>
              </w:rPr>
            </w:pPr>
            <w:r>
              <w:t>11</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5483B2D2"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5B700F75"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排水管网监测数据</w:t>
            </w:r>
          </w:p>
        </w:tc>
      </w:tr>
      <w:tr w:rsidR="009D0F28" w14:paraId="65F4734E"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327B9794" w14:textId="77777777" w:rsidR="009D0F28" w:rsidRDefault="00000000">
            <w:pPr>
              <w:pStyle w:val="ac"/>
              <w:adjustRightInd w:val="0"/>
              <w:snapToGrid w:val="0"/>
              <w:spacing w:beforeAutospacing="0" w:afterAutospacing="0" w:line="480" w:lineRule="exact"/>
              <w:jc w:val="center"/>
              <w:rPr>
                <w:rFonts w:hint="eastAsia"/>
              </w:rPr>
            </w:pPr>
            <w:r>
              <w:t>12</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4A72C4A2"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2FEE59B6"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水闸视频监控数据</w:t>
            </w:r>
          </w:p>
        </w:tc>
      </w:tr>
      <w:tr w:rsidR="009D0F28" w14:paraId="3746BB8C"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6DF86F85" w14:textId="77777777" w:rsidR="009D0F28" w:rsidRDefault="00000000">
            <w:pPr>
              <w:pStyle w:val="ac"/>
              <w:adjustRightInd w:val="0"/>
              <w:snapToGrid w:val="0"/>
              <w:spacing w:beforeAutospacing="0" w:afterAutospacing="0" w:line="480" w:lineRule="exact"/>
              <w:jc w:val="center"/>
              <w:rPr>
                <w:rFonts w:hint="eastAsia"/>
              </w:rPr>
            </w:pPr>
            <w:r>
              <w:t>13</w:t>
            </w:r>
          </w:p>
        </w:tc>
        <w:tc>
          <w:tcPr>
            <w:tcW w:w="1457" w:type="dxa"/>
            <w:vMerge w:val="restart"/>
            <w:tcBorders>
              <w:top w:val="single" w:sz="4" w:space="0" w:color="auto"/>
              <w:left w:val="single" w:sz="4" w:space="0" w:color="auto"/>
              <w:bottom w:val="single" w:sz="4" w:space="0" w:color="auto"/>
              <w:right w:val="single" w:sz="4" w:space="0" w:color="auto"/>
            </w:tcBorders>
            <w:noWrap/>
            <w:vAlign w:val="center"/>
          </w:tcPr>
          <w:p w14:paraId="6EDB28A4"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水文气象资料</w:t>
            </w:r>
          </w:p>
        </w:tc>
        <w:tc>
          <w:tcPr>
            <w:tcW w:w="6340" w:type="dxa"/>
            <w:tcBorders>
              <w:top w:val="single" w:sz="4" w:space="0" w:color="auto"/>
              <w:left w:val="single" w:sz="4" w:space="0" w:color="auto"/>
              <w:bottom w:val="single" w:sz="4" w:space="0" w:color="auto"/>
              <w:right w:val="single" w:sz="4" w:space="0" w:color="auto"/>
            </w:tcBorders>
            <w:noWrap/>
            <w:vAlign w:val="center"/>
          </w:tcPr>
          <w:p w14:paraId="68B307FF"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防洪（潮）排涝工程体系信息</w:t>
            </w:r>
          </w:p>
        </w:tc>
      </w:tr>
      <w:tr w:rsidR="009D0F28" w14:paraId="5AAF653A"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2F95B1A4" w14:textId="77777777" w:rsidR="009D0F28" w:rsidRDefault="00000000">
            <w:pPr>
              <w:pStyle w:val="ac"/>
              <w:adjustRightInd w:val="0"/>
              <w:snapToGrid w:val="0"/>
              <w:spacing w:beforeAutospacing="0" w:afterAutospacing="0" w:line="480" w:lineRule="exact"/>
              <w:jc w:val="center"/>
              <w:rPr>
                <w:rFonts w:hint="eastAsia"/>
              </w:rPr>
            </w:pPr>
            <w:r>
              <w:t>14</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1CCCBADF"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7529ABC4"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洪涝灾害特征</w:t>
            </w:r>
          </w:p>
        </w:tc>
      </w:tr>
      <w:tr w:rsidR="009D0F28" w14:paraId="56A7FDD3"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15CB58FC" w14:textId="77777777" w:rsidR="009D0F28" w:rsidRDefault="00000000">
            <w:pPr>
              <w:pStyle w:val="ac"/>
              <w:adjustRightInd w:val="0"/>
              <w:snapToGrid w:val="0"/>
              <w:spacing w:beforeAutospacing="0" w:afterAutospacing="0" w:line="480" w:lineRule="exact"/>
              <w:jc w:val="center"/>
              <w:rPr>
                <w:rFonts w:hint="eastAsia"/>
              </w:rPr>
            </w:pPr>
            <w:r>
              <w:t>15</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35217924"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60311964"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超标准洪水分析</w:t>
            </w:r>
          </w:p>
        </w:tc>
      </w:tr>
      <w:tr w:rsidR="009D0F28" w14:paraId="645B14AE"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05C16218" w14:textId="77777777" w:rsidR="009D0F28" w:rsidRDefault="00000000">
            <w:pPr>
              <w:pStyle w:val="ac"/>
              <w:adjustRightInd w:val="0"/>
              <w:snapToGrid w:val="0"/>
              <w:spacing w:beforeAutospacing="0" w:afterAutospacing="0" w:line="480" w:lineRule="exact"/>
              <w:jc w:val="center"/>
              <w:rPr>
                <w:rFonts w:hint="eastAsia"/>
              </w:rPr>
            </w:pPr>
            <w:r>
              <w:t>16</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66DCEF69"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44D96DEE"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灾害损失资料</w:t>
            </w:r>
          </w:p>
        </w:tc>
      </w:tr>
      <w:tr w:rsidR="009D0F28" w14:paraId="45607620"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15355385" w14:textId="77777777" w:rsidR="009D0F28" w:rsidRDefault="00000000">
            <w:pPr>
              <w:pStyle w:val="ac"/>
              <w:adjustRightInd w:val="0"/>
              <w:snapToGrid w:val="0"/>
              <w:spacing w:beforeAutospacing="0" w:afterAutospacing="0" w:line="480" w:lineRule="exact"/>
              <w:jc w:val="center"/>
              <w:rPr>
                <w:rFonts w:hint="eastAsia"/>
              </w:rPr>
            </w:pPr>
            <w:r>
              <w:t>17</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39D1D5E8"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4207EEC9"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暴雨事件、台风事件</w:t>
            </w:r>
          </w:p>
        </w:tc>
      </w:tr>
      <w:tr w:rsidR="009D0F28" w14:paraId="7D1AEF19"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20A0930D" w14:textId="77777777" w:rsidR="009D0F28" w:rsidRDefault="00000000">
            <w:pPr>
              <w:pStyle w:val="ac"/>
              <w:adjustRightInd w:val="0"/>
              <w:snapToGrid w:val="0"/>
              <w:spacing w:beforeAutospacing="0" w:afterAutospacing="0" w:line="480" w:lineRule="exact"/>
              <w:jc w:val="center"/>
              <w:rPr>
                <w:rFonts w:hint="eastAsia"/>
              </w:rPr>
            </w:pPr>
            <w:r>
              <w:lastRenderedPageBreak/>
              <w:t>18</w:t>
            </w:r>
          </w:p>
        </w:tc>
        <w:tc>
          <w:tcPr>
            <w:tcW w:w="1457" w:type="dxa"/>
            <w:vMerge w:val="restart"/>
            <w:tcBorders>
              <w:top w:val="single" w:sz="4" w:space="0" w:color="auto"/>
              <w:left w:val="single" w:sz="4" w:space="0" w:color="auto"/>
              <w:bottom w:val="single" w:sz="4" w:space="0" w:color="auto"/>
              <w:right w:val="single" w:sz="4" w:space="0" w:color="auto"/>
            </w:tcBorders>
            <w:noWrap/>
            <w:vAlign w:val="center"/>
          </w:tcPr>
          <w:p w14:paraId="4B362301"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风险点数据</w:t>
            </w:r>
          </w:p>
        </w:tc>
        <w:tc>
          <w:tcPr>
            <w:tcW w:w="6340" w:type="dxa"/>
            <w:tcBorders>
              <w:top w:val="single" w:sz="4" w:space="0" w:color="auto"/>
              <w:left w:val="single" w:sz="4" w:space="0" w:color="auto"/>
              <w:bottom w:val="single" w:sz="4" w:space="0" w:color="auto"/>
              <w:right w:val="single" w:sz="4" w:space="0" w:color="auto"/>
            </w:tcBorders>
            <w:noWrap/>
            <w:vAlign w:val="center"/>
          </w:tcPr>
          <w:p w14:paraId="76E9A990"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学校、医院、码头等重要承灾体资料</w:t>
            </w:r>
          </w:p>
        </w:tc>
      </w:tr>
      <w:tr w:rsidR="009D0F28" w14:paraId="452F9910"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0D53809B" w14:textId="77777777" w:rsidR="009D0F28" w:rsidRDefault="00000000">
            <w:pPr>
              <w:pStyle w:val="ac"/>
              <w:adjustRightInd w:val="0"/>
              <w:snapToGrid w:val="0"/>
              <w:spacing w:beforeAutospacing="0" w:afterAutospacing="0" w:line="480" w:lineRule="exact"/>
              <w:jc w:val="center"/>
              <w:rPr>
                <w:rFonts w:hint="eastAsia"/>
              </w:rPr>
            </w:pPr>
            <w:r>
              <w:t>19</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57796AC9"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68028EDD"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涵洞、道路、应急庇护场所、仓库等防灾工程资料</w:t>
            </w:r>
          </w:p>
        </w:tc>
      </w:tr>
      <w:tr w:rsidR="009D0F28" w14:paraId="5A110AB2"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4E0FE06A" w14:textId="77777777" w:rsidR="009D0F28" w:rsidRDefault="00000000">
            <w:pPr>
              <w:pStyle w:val="ac"/>
              <w:adjustRightInd w:val="0"/>
              <w:snapToGrid w:val="0"/>
              <w:spacing w:beforeAutospacing="0" w:afterAutospacing="0" w:line="480" w:lineRule="exact"/>
              <w:jc w:val="center"/>
              <w:rPr>
                <w:rFonts w:hint="eastAsia"/>
              </w:rPr>
            </w:pPr>
            <w:r>
              <w:t>20</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52212809"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5D09BFD4"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地灾、危房、削坡建房、低洼易浸点、危化企业、道路、简易建筑等风险点台账</w:t>
            </w:r>
          </w:p>
        </w:tc>
      </w:tr>
      <w:tr w:rsidR="009D0F28" w14:paraId="3EF93508"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5AD430F8" w14:textId="77777777" w:rsidR="009D0F28" w:rsidRDefault="00000000">
            <w:pPr>
              <w:pStyle w:val="ac"/>
              <w:adjustRightInd w:val="0"/>
              <w:snapToGrid w:val="0"/>
              <w:spacing w:beforeAutospacing="0" w:afterAutospacing="0" w:line="480" w:lineRule="exact"/>
              <w:jc w:val="center"/>
              <w:rPr>
                <w:rFonts w:hint="eastAsia"/>
              </w:rPr>
            </w:pPr>
            <w:r>
              <w:t>21</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19677FED"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32A354CE"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救援队信息</w:t>
            </w:r>
          </w:p>
        </w:tc>
      </w:tr>
      <w:tr w:rsidR="009D0F28" w14:paraId="5145833E"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797457B5" w14:textId="77777777" w:rsidR="009D0F28" w:rsidRDefault="00000000">
            <w:pPr>
              <w:pStyle w:val="ac"/>
              <w:adjustRightInd w:val="0"/>
              <w:snapToGrid w:val="0"/>
              <w:spacing w:beforeAutospacing="0" w:afterAutospacing="0" w:line="480" w:lineRule="exact"/>
              <w:jc w:val="center"/>
              <w:rPr>
                <w:rFonts w:hint="eastAsia"/>
              </w:rPr>
            </w:pPr>
            <w:r>
              <w:t>22</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7F55B8DB"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16A19E60"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三防物资信息</w:t>
            </w:r>
          </w:p>
        </w:tc>
      </w:tr>
      <w:tr w:rsidR="009D0F28" w14:paraId="79274FFD"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72C8CE77" w14:textId="77777777" w:rsidR="009D0F28" w:rsidRDefault="00000000">
            <w:pPr>
              <w:pStyle w:val="ac"/>
              <w:adjustRightInd w:val="0"/>
              <w:snapToGrid w:val="0"/>
              <w:spacing w:beforeAutospacing="0" w:afterAutospacing="0" w:line="480" w:lineRule="exact"/>
              <w:jc w:val="center"/>
              <w:rPr>
                <w:rFonts w:hint="eastAsia"/>
              </w:rPr>
            </w:pPr>
            <w:r>
              <w:t>23</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1CA5AF7B"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1B49CC17"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三防责任人信息</w:t>
            </w:r>
          </w:p>
        </w:tc>
      </w:tr>
      <w:tr w:rsidR="009D0F28" w14:paraId="45060B18"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7434A19B" w14:textId="77777777" w:rsidR="009D0F28" w:rsidRDefault="00000000">
            <w:pPr>
              <w:pStyle w:val="ac"/>
              <w:adjustRightInd w:val="0"/>
              <w:snapToGrid w:val="0"/>
              <w:spacing w:beforeAutospacing="0" w:afterAutospacing="0" w:line="480" w:lineRule="exact"/>
              <w:jc w:val="center"/>
              <w:rPr>
                <w:rFonts w:hint="eastAsia"/>
              </w:rPr>
            </w:pPr>
            <w:r>
              <w:t>24</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2228AB86"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0D490308"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应急专家信息</w:t>
            </w:r>
          </w:p>
        </w:tc>
      </w:tr>
      <w:tr w:rsidR="009D0F28" w14:paraId="2D648E3C"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13E4729C" w14:textId="77777777" w:rsidR="009D0F28" w:rsidRDefault="00000000">
            <w:pPr>
              <w:pStyle w:val="ac"/>
              <w:adjustRightInd w:val="0"/>
              <w:snapToGrid w:val="0"/>
              <w:spacing w:beforeAutospacing="0" w:afterAutospacing="0" w:line="480" w:lineRule="exact"/>
              <w:jc w:val="center"/>
              <w:rPr>
                <w:rFonts w:hint="eastAsia"/>
              </w:rPr>
            </w:pPr>
            <w:r>
              <w:t>25</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3E0D8AD0"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2893139F"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渔船基本资料</w:t>
            </w:r>
          </w:p>
        </w:tc>
      </w:tr>
      <w:tr w:rsidR="009D0F28" w14:paraId="44141422"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05B1549D" w14:textId="77777777" w:rsidR="009D0F28" w:rsidRDefault="00000000">
            <w:pPr>
              <w:pStyle w:val="ac"/>
              <w:adjustRightInd w:val="0"/>
              <w:snapToGrid w:val="0"/>
              <w:spacing w:beforeAutospacing="0" w:afterAutospacing="0" w:line="480" w:lineRule="exact"/>
              <w:jc w:val="center"/>
              <w:rPr>
                <w:rFonts w:hint="eastAsia"/>
              </w:rPr>
            </w:pPr>
            <w:r>
              <w:t>26</w:t>
            </w:r>
          </w:p>
        </w:tc>
        <w:tc>
          <w:tcPr>
            <w:tcW w:w="1457" w:type="dxa"/>
            <w:vMerge w:val="restart"/>
            <w:tcBorders>
              <w:top w:val="single" w:sz="4" w:space="0" w:color="auto"/>
              <w:left w:val="single" w:sz="4" w:space="0" w:color="auto"/>
              <w:bottom w:val="single" w:sz="4" w:space="0" w:color="auto"/>
              <w:right w:val="single" w:sz="4" w:space="0" w:color="auto"/>
            </w:tcBorders>
            <w:noWrap/>
            <w:vAlign w:val="center"/>
          </w:tcPr>
          <w:p w14:paraId="7F07C314"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风险模型</w:t>
            </w:r>
          </w:p>
        </w:tc>
        <w:tc>
          <w:tcPr>
            <w:tcW w:w="6340" w:type="dxa"/>
            <w:tcBorders>
              <w:top w:val="single" w:sz="4" w:space="0" w:color="auto"/>
              <w:left w:val="single" w:sz="4" w:space="0" w:color="auto"/>
              <w:bottom w:val="single" w:sz="4" w:space="0" w:color="auto"/>
              <w:right w:val="single" w:sz="4" w:space="0" w:color="auto"/>
            </w:tcBorders>
            <w:noWrap/>
            <w:vAlign w:val="center"/>
          </w:tcPr>
          <w:p w14:paraId="67D3D15F"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暴雨内涝风险模型</w:t>
            </w:r>
          </w:p>
        </w:tc>
      </w:tr>
      <w:tr w:rsidR="009D0F28" w14:paraId="1700B3D5"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51554866" w14:textId="77777777" w:rsidR="009D0F28" w:rsidRDefault="00000000">
            <w:pPr>
              <w:pStyle w:val="ac"/>
              <w:adjustRightInd w:val="0"/>
              <w:snapToGrid w:val="0"/>
              <w:spacing w:beforeAutospacing="0" w:afterAutospacing="0" w:line="480" w:lineRule="exact"/>
              <w:jc w:val="center"/>
              <w:rPr>
                <w:rFonts w:hint="eastAsia"/>
              </w:rPr>
            </w:pPr>
            <w:r>
              <w:t>27</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4FC7480C"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2B23C9C7"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洪水风险模型</w:t>
            </w:r>
          </w:p>
        </w:tc>
      </w:tr>
      <w:tr w:rsidR="009D0F28" w14:paraId="0307E2BE"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10FFB25F" w14:textId="77777777" w:rsidR="009D0F28" w:rsidRDefault="00000000">
            <w:pPr>
              <w:pStyle w:val="ac"/>
              <w:adjustRightInd w:val="0"/>
              <w:snapToGrid w:val="0"/>
              <w:spacing w:beforeAutospacing="0" w:afterAutospacing="0" w:line="480" w:lineRule="exact"/>
              <w:jc w:val="center"/>
              <w:rPr>
                <w:rFonts w:hint="eastAsia"/>
              </w:rPr>
            </w:pPr>
            <w:r>
              <w:t>28</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3C6A9EA2"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61548890"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风暴潮风险模型</w:t>
            </w:r>
          </w:p>
        </w:tc>
      </w:tr>
      <w:tr w:rsidR="009D0F28" w14:paraId="1E43A3D4"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6092521D" w14:textId="77777777" w:rsidR="009D0F28" w:rsidRDefault="00000000">
            <w:pPr>
              <w:pStyle w:val="ac"/>
              <w:adjustRightInd w:val="0"/>
              <w:snapToGrid w:val="0"/>
              <w:spacing w:beforeAutospacing="0" w:afterAutospacing="0" w:line="480" w:lineRule="exact"/>
              <w:jc w:val="center"/>
              <w:rPr>
                <w:rFonts w:hint="eastAsia"/>
              </w:rPr>
            </w:pPr>
            <w:r>
              <w:t>29</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6864FA20"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04DC9B6F"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森林火灾风险模型</w:t>
            </w:r>
          </w:p>
        </w:tc>
      </w:tr>
      <w:tr w:rsidR="009D0F28" w14:paraId="6ED16543"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23F0BFD4" w14:textId="77777777" w:rsidR="009D0F28" w:rsidRDefault="00000000">
            <w:pPr>
              <w:pStyle w:val="ac"/>
              <w:adjustRightInd w:val="0"/>
              <w:snapToGrid w:val="0"/>
              <w:spacing w:beforeAutospacing="0" w:afterAutospacing="0" w:line="480" w:lineRule="exact"/>
              <w:jc w:val="center"/>
              <w:rPr>
                <w:rFonts w:hint="eastAsia"/>
              </w:rPr>
            </w:pPr>
            <w:r>
              <w:t>30</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65FBEA40"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0C5688F9"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地质灾害风险模型</w:t>
            </w:r>
          </w:p>
        </w:tc>
      </w:tr>
      <w:tr w:rsidR="009D0F28" w14:paraId="5978FFBD"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7226AD01" w14:textId="77777777" w:rsidR="009D0F28" w:rsidRDefault="00000000">
            <w:pPr>
              <w:pStyle w:val="ac"/>
              <w:adjustRightInd w:val="0"/>
              <w:snapToGrid w:val="0"/>
              <w:spacing w:beforeAutospacing="0" w:afterAutospacing="0" w:line="480" w:lineRule="exact"/>
              <w:jc w:val="center"/>
              <w:rPr>
                <w:rFonts w:hint="eastAsia"/>
              </w:rPr>
            </w:pPr>
            <w:r>
              <w:t>31</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50C7EE55"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210F0D2B"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降雨预报风险模型</w:t>
            </w:r>
          </w:p>
        </w:tc>
      </w:tr>
      <w:tr w:rsidR="009D0F28" w14:paraId="15176CDD"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11F7DCB1" w14:textId="77777777" w:rsidR="009D0F28" w:rsidRDefault="00000000">
            <w:pPr>
              <w:pStyle w:val="ac"/>
              <w:adjustRightInd w:val="0"/>
              <w:snapToGrid w:val="0"/>
              <w:spacing w:beforeAutospacing="0" w:afterAutospacing="0" w:line="480" w:lineRule="exact"/>
              <w:jc w:val="center"/>
              <w:rPr>
                <w:rFonts w:hint="eastAsia"/>
              </w:rPr>
            </w:pPr>
            <w:r>
              <w:t>32</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6CDA1C68"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0680C522"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风险分析方案</w:t>
            </w:r>
          </w:p>
        </w:tc>
      </w:tr>
      <w:tr w:rsidR="009D0F28" w14:paraId="2DB46CBE"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3EB82703" w14:textId="77777777" w:rsidR="009D0F28" w:rsidRDefault="00000000">
            <w:pPr>
              <w:pStyle w:val="ac"/>
              <w:adjustRightInd w:val="0"/>
              <w:snapToGrid w:val="0"/>
              <w:spacing w:beforeAutospacing="0" w:afterAutospacing="0" w:line="480" w:lineRule="exact"/>
              <w:jc w:val="center"/>
              <w:rPr>
                <w:rFonts w:hint="eastAsia"/>
              </w:rPr>
            </w:pPr>
            <w:r>
              <w:t>33</w:t>
            </w:r>
          </w:p>
        </w:tc>
        <w:tc>
          <w:tcPr>
            <w:tcW w:w="1457" w:type="dxa"/>
            <w:vMerge w:val="restart"/>
            <w:tcBorders>
              <w:top w:val="single" w:sz="4" w:space="0" w:color="auto"/>
              <w:left w:val="single" w:sz="4" w:space="0" w:color="auto"/>
              <w:bottom w:val="single" w:sz="4" w:space="0" w:color="auto"/>
              <w:right w:val="single" w:sz="4" w:space="0" w:color="auto"/>
            </w:tcBorders>
            <w:noWrap/>
            <w:vAlign w:val="center"/>
          </w:tcPr>
          <w:p w14:paraId="39BD77EE"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历史案例</w:t>
            </w:r>
          </w:p>
        </w:tc>
        <w:tc>
          <w:tcPr>
            <w:tcW w:w="6340" w:type="dxa"/>
            <w:tcBorders>
              <w:top w:val="single" w:sz="4" w:space="0" w:color="auto"/>
              <w:left w:val="single" w:sz="4" w:space="0" w:color="auto"/>
              <w:bottom w:val="single" w:sz="4" w:space="0" w:color="auto"/>
              <w:right w:val="single" w:sz="4" w:space="0" w:color="auto"/>
            </w:tcBorders>
            <w:noWrap/>
            <w:vAlign w:val="center"/>
          </w:tcPr>
          <w:p w14:paraId="34AEB722"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风险源调查与评价结果</w:t>
            </w:r>
          </w:p>
        </w:tc>
      </w:tr>
      <w:tr w:rsidR="009D0F28" w14:paraId="376DFE5C"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7DBC833F" w14:textId="77777777" w:rsidR="009D0F28" w:rsidRDefault="00000000">
            <w:pPr>
              <w:pStyle w:val="ac"/>
              <w:adjustRightInd w:val="0"/>
              <w:snapToGrid w:val="0"/>
              <w:spacing w:beforeAutospacing="0" w:afterAutospacing="0" w:line="480" w:lineRule="exact"/>
              <w:jc w:val="center"/>
              <w:rPr>
                <w:rFonts w:hint="eastAsia"/>
              </w:rPr>
            </w:pPr>
            <w:r>
              <w:t>34</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4403FA01"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679AC46A"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暴雨、台风案例</w:t>
            </w:r>
          </w:p>
        </w:tc>
      </w:tr>
      <w:tr w:rsidR="009D0F28" w14:paraId="03E6A85D"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11C3DFD3" w14:textId="77777777" w:rsidR="009D0F28" w:rsidRDefault="00000000">
            <w:pPr>
              <w:pStyle w:val="ac"/>
              <w:adjustRightInd w:val="0"/>
              <w:snapToGrid w:val="0"/>
              <w:spacing w:beforeAutospacing="0" w:afterAutospacing="0" w:line="480" w:lineRule="exact"/>
              <w:jc w:val="center"/>
              <w:rPr>
                <w:rFonts w:hint="eastAsia"/>
              </w:rPr>
            </w:pPr>
            <w:r>
              <w:t>35</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226E514F"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7D320B41"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专家经验知识</w:t>
            </w:r>
          </w:p>
        </w:tc>
      </w:tr>
      <w:tr w:rsidR="009D0F28" w14:paraId="355F80FF"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42D5B30E" w14:textId="77777777" w:rsidR="009D0F28" w:rsidRDefault="00000000">
            <w:pPr>
              <w:pStyle w:val="ac"/>
              <w:adjustRightInd w:val="0"/>
              <w:snapToGrid w:val="0"/>
              <w:spacing w:beforeAutospacing="0" w:afterAutospacing="0" w:line="480" w:lineRule="exact"/>
              <w:jc w:val="center"/>
              <w:rPr>
                <w:rFonts w:hint="eastAsia"/>
              </w:rPr>
            </w:pPr>
            <w:r>
              <w:t>36</w:t>
            </w:r>
          </w:p>
        </w:tc>
        <w:tc>
          <w:tcPr>
            <w:tcW w:w="1457" w:type="dxa"/>
            <w:vMerge w:val="restart"/>
            <w:tcBorders>
              <w:top w:val="single" w:sz="4" w:space="0" w:color="auto"/>
              <w:left w:val="single" w:sz="4" w:space="0" w:color="auto"/>
              <w:bottom w:val="single" w:sz="4" w:space="0" w:color="auto"/>
              <w:right w:val="single" w:sz="4" w:space="0" w:color="auto"/>
            </w:tcBorders>
            <w:noWrap/>
            <w:vAlign w:val="center"/>
          </w:tcPr>
          <w:p w14:paraId="1B42ED90"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风险图</w:t>
            </w:r>
          </w:p>
        </w:tc>
        <w:tc>
          <w:tcPr>
            <w:tcW w:w="6340" w:type="dxa"/>
            <w:tcBorders>
              <w:top w:val="single" w:sz="4" w:space="0" w:color="auto"/>
              <w:left w:val="single" w:sz="4" w:space="0" w:color="auto"/>
              <w:bottom w:val="single" w:sz="4" w:space="0" w:color="auto"/>
              <w:right w:val="single" w:sz="4" w:space="0" w:color="auto"/>
            </w:tcBorders>
            <w:noWrap/>
            <w:vAlign w:val="center"/>
          </w:tcPr>
          <w:p w14:paraId="71A0801B"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暴雨内涝风险专题分析</w:t>
            </w:r>
          </w:p>
        </w:tc>
      </w:tr>
      <w:tr w:rsidR="009D0F28" w14:paraId="202F26FB"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2BE493C6" w14:textId="77777777" w:rsidR="009D0F28" w:rsidRDefault="00000000">
            <w:pPr>
              <w:pStyle w:val="ac"/>
              <w:adjustRightInd w:val="0"/>
              <w:snapToGrid w:val="0"/>
              <w:spacing w:beforeAutospacing="0" w:afterAutospacing="0" w:line="480" w:lineRule="exact"/>
              <w:jc w:val="center"/>
              <w:rPr>
                <w:rFonts w:hint="eastAsia"/>
              </w:rPr>
            </w:pPr>
            <w:r>
              <w:t>37</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7B05E44C"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2C1441DB"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洪水风险专题分析</w:t>
            </w:r>
          </w:p>
        </w:tc>
      </w:tr>
      <w:tr w:rsidR="009D0F28" w14:paraId="30983D67"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4BF73C68" w14:textId="77777777" w:rsidR="009D0F28" w:rsidRDefault="00000000">
            <w:pPr>
              <w:pStyle w:val="ac"/>
              <w:adjustRightInd w:val="0"/>
              <w:snapToGrid w:val="0"/>
              <w:spacing w:beforeAutospacing="0" w:afterAutospacing="0" w:line="480" w:lineRule="exact"/>
              <w:jc w:val="center"/>
              <w:rPr>
                <w:rFonts w:hint="eastAsia"/>
              </w:rPr>
            </w:pPr>
            <w:r>
              <w:t>38</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66D537B9"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1CC79B29"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风暴潮风险专题分析</w:t>
            </w:r>
          </w:p>
        </w:tc>
      </w:tr>
      <w:tr w:rsidR="009D0F28" w14:paraId="247B02BE"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5B785329" w14:textId="77777777" w:rsidR="009D0F28" w:rsidRDefault="00000000">
            <w:pPr>
              <w:pStyle w:val="ac"/>
              <w:adjustRightInd w:val="0"/>
              <w:snapToGrid w:val="0"/>
              <w:spacing w:beforeAutospacing="0" w:afterAutospacing="0" w:line="480" w:lineRule="exact"/>
              <w:jc w:val="center"/>
              <w:rPr>
                <w:rFonts w:hint="eastAsia"/>
              </w:rPr>
            </w:pPr>
            <w:r>
              <w:t>39</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321B3552"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58D95411"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森林火灾风险专题分析</w:t>
            </w:r>
          </w:p>
        </w:tc>
      </w:tr>
      <w:tr w:rsidR="009D0F28" w14:paraId="0AAA97BC"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1E250273" w14:textId="77777777" w:rsidR="009D0F28" w:rsidRDefault="00000000">
            <w:pPr>
              <w:pStyle w:val="ac"/>
              <w:adjustRightInd w:val="0"/>
              <w:snapToGrid w:val="0"/>
              <w:spacing w:beforeAutospacing="0" w:afterAutospacing="0" w:line="480" w:lineRule="exact"/>
              <w:jc w:val="center"/>
              <w:rPr>
                <w:rFonts w:hint="eastAsia"/>
              </w:rPr>
            </w:pPr>
            <w:r>
              <w:t>40</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0CDBBDF0"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65125097"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地质灾害风险专题分析</w:t>
            </w:r>
          </w:p>
        </w:tc>
      </w:tr>
      <w:tr w:rsidR="009D0F28" w14:paraId="53EF8A39"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4D8BC9D5" w14:textId="77777777" w:rsidR="009D0F28" w:rsidRDefault="00000000">
            <w:pPr>
              <w:pStyle w:val="ac"/>
              <w:adjustRightInd w:val="0"/>
              <w:snapToGrid w:val="0"/>
              <w:spacing w:beforeAutospacing="0" w:afterAutospacing="0" w:line="480" w:lineRule="exact"/>
              <w:jc w:val="center"/>
              <w:rPr>
                <w:rFonts w:hint="eastAsia"/>
              </w:rPr>
            </w:pPr>
            <w:r>
              <w:t>41</w:t>
            </w:r>
          </w:p>
        </w:tc>
        <w:tc>
          <w:tcPr>
            <w:tcW w:w="1457" w:type="dxa"/>
            <w:vMerge w:val="restart"/>
            <w:tcBorders>
              <w:top w:val="single" w:sz="4" w:space="0" w:color="auto"/>
              <w:left w:val="single" w:sz="4" w:space="0" w:color="auto"/>
              <w:bottom w:val="single" w:sz="4" w:space="0" w:color="auto"/>
              <w:right w:val="single" w:sz="4" w:space="0" w:color="auto"/>
            </w:tcBorders>
            <w:noWrap/>
            <w:vAlign w:val="center"/>
          </w:tcPr>
          <w:p w14:paraId="06CAD59C"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其他数据</w:t>
            </w:r>
          </w:p>
        </w:tc>
        <w:tc>
          <w:tcPr>
            <w:tcW w:w="6340" w:type="dxa"/>
            <w:tcBorders>
              <w:top w:val="single" w:sz="4" w:space="0" w:color="auto"/>
              <w:left w:val="single" w:sz="4" w:space="0" w:color="auto"/>
              <w:bottom w:val="single" w:sz="4" w:space="0" w:color="auto"/>
              <w:right w:val="single" w:sz="4" w:space="0" w:color="auto"/>
            </w:tcBorders>
            <w:noWrap/>
            <w:vAlign w:val="center"/>
          </w:tcPr>
          <w:p w14:paraId="2E71845C"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社会经济数据</w:t>
            </w:r>
          </w:p>
        </w:tc>
      </w:tr>
      <w:tr w:rsidR="009D0F28" w14:paraId="5D585F31"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27968D84" w14:textId="77777777" w:rsidR="009D0F28" w:rsidRDefault="00000000">
            <w:pPr>
              <w:pStyle w:val="ac"/>
              <w:adjustRightInd w:val="0"/>
              <w:snapToGrid w:val="0"/>
              <w:spacing w:beforeAutospacing="0" w:afterAutospacing="0" w:line="480" w:lineRule="exact"/>
              <w:jc w:val="center"/>
              <w:rPr>
                <w:rFonts w:hint="eastAsia"/>
              </w:rPr>
            </w:pPr>
            <w:r>
              <w:t>42</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55BFCE81"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3A6204A1"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三防预案、应急预案</w:t>
            </w:r>
          </w:p>
        </w:tc>
      </w:tr>
      <w:tr w:rsidR="009D0F28" w14:paraId="03803CBE" w14:textId="77777777">
        <w:trPr>
          <w:trHeight w:val="270"/>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2248B850" w14:textId="77777777" w:rsidR="009D0F28" w:rsidRDefault="00000000">
            <w:pPr>
              <w:pStyle w:val="ac"/>
              <w:adjustRightInd w:val="0"/>
              <w:snapToGrid w:val="0"/>
              <w:spacing w:beforeAutospacing="0" w:afterAutospacing="0" w:line="480" w:lineRule="exact"/>
              <w:jc w:val="center"/>
              <w:rPr>
                <w:rFonts w:hint="eastAsia"/>
              </w:rPr>
            </w:pPr>
            <w:r>
              <w:t>43</w:t>
            </w:r>
          </w:p>
        </w:tc>
        <w:tc>
          <w:tcPr>
            <w:tcW w:w="1457" w:type="dxa"/>
            <w:vMerge/>
            <w:tcBorders>
              <w:top w:val="single" w:sz="4" w:space="0" w:color="auto"/>
              <w:left w:val="single" w:sz="4" w:space="0" w:color="auto"/>
              <w:bottom w:val="single" w:sz="4" w:space="0" w:color="auto"/>
              <w:right w:val="single" w:sz="4" w:space="0" w:color="auto"/>
            </w:tcBorders>
            <w:noWrap/>
            <w:vAlign w:val="center"/>
          </w:tcPr>
          <w:p w14:paraId="5AD3A2E9" w14:textId="77777777" w:rsidR="009D0F28" w:rsidRDefault="009D0F28">
            <w:pPr>
              <w:spacing w:line="480" w:lineRule="exact"/>
              <w:rPr>
                <w:rFonts w:cs="Calibri"/>
                <w:sz w:val="24"/>
              </w:rPr>
            </w:pPr>
          </w:p>
        </w:tc>
        <w:tc>
          <w:tcPr>
            <w:tcW w:w="6340" w:type="dxa"/>
            <w:tcBorders>
              <w:top w:val="single" w:sz="4" w:space="0" w:color="auto"/>
              <w:left w:val="single" w:sz="4" w:space="0" w:color="auto"/>
              <w:bottom w:val="single" w:sz="4" w:space="0" w:color="auto"/>
              <w:right w:val="single" w:sz="4" w:space="0" w:color="auto"/>
            </w:tcBorders>
            <w:noWrap/>
            <w:vAlign w:val="center"/>
          </w:tcPr>
          <w:p w14:paraId="041DBA49" w14:textId="77777777" w:rsidR="009D0F28" w:rsidRDefault="00000000">
            <w:pPr>
              <w:pStyle w:val="ac"/>
              <w:adjustRightInd w:val="0"/>
              <w:snapToGrid w:val="0"/>
              <w:spacing w:beforeAutospacing="0" w:afterAutospacing="0" w:line="480" w:lineRule="exact"/>
              <w:jc w:val="center"/>
              <w:rPr>
                <w:rFonts w:hint="eastAsia"/>
              </w:rPr>
            </w:pPr>
            <w:r>
              <w:rPr>
                <w:rFonts w:ascii="Times New Roman" w:hAnsi="Times New Roman" w:cs="宋体" w:hint="eastAsia"/>
              </w:rPr>
              <w:t>组织机构体系资料</w:t>
            </w:r>
          </w:p>
        </w:tc>
      </w:tr>
    </w:tbl>
    <w:p w14:paraId="69A6FDAB" w14:textId="77777777" w:rsidR="009D0F28" w:rsidRDefault="009D0F28">
      <w:pPr>
        <w:spacing w:line="480" w:lineRule="exact"/>
        <w:ind w:firstLine="480"/>
        <w:rPr>
          <w:sz w:val="24"/>
        </w:rPr>
      </w:pPr>
    </w:p>
    <w:p w14:paraId="465E6F40" w14:textId="77777777" w:rsidR="009D0F28" w:rsidRDefault="00000000">
      <w:pPr>
        <w:pStyle w:val="2"/>
        <w:widowControl/>
        <w:spacing w:line="480" w:lineRule="exact"/>
        <w:rPr>
          <w:sz w:val="24"/>
          <w:szCs w:val="24"/>
        </w:rPr>
      </w:pPr>
      <w:r>
        <w:rPr>
          <w:sz w:val="24"/>
          <w:szCs w:val="24"/>
        </w:rPr>
        <w:t>2.2</w:t>
      </w:r>
      <w:r>
        <w:rPr>
          <w:rFonts w:cs="宋体" w:hint="eastAsia"/>
          <w:sz w:val="24"/>
          <w:szCs w:val="24"/>
        </w:rPr>
        <w:t>项目需求分析</w:t>
      </w:r>
    </w:p>
    <w:p w14:paraId="2FDEB3D5" w14:textId="77777777" w:rsidR="009D0F28" w:rsidRDefault="00000000">
      <w:pPr>
        <w:pStyle w:val="4"/>
        <w:widowControl/>
        <w:spacing w:line="480" w:lineRule="exact"/>
        <w:rPr>
          <w:sz w:val="24"/>
          <w:szCs w:val="24"/>
        </w:rPr>
      </w:pPr>
      <w:r>
        <w:rPr>
          <w:sz w:val="24"/>
          <w:szCs w:val="24"/>
        </w:rPr>
        <w:t>2.2.1</w:t>
      </w:r>
      <w:r>
        <w:rPr>
          <w:rFonts w:cs="宋体" w:hint="eastAsia"/>
          <w:sz w:val="24"/>
          <w:szCs w:val="24"/>
        </w:rPr>
        <w:t>用户分析</w:t>
      </w:r>
    </w:p>
    <w:p w14:paraId="0DA5B418" w14:textId="77777777" w:rsidR="009D0F28" w:rsidRDefault="00000000">
      <w:pPr>
        <w:pStyle w:val="5"/>
        <w:widowControl/>
        <w:spacing w:line="480" w:lineRule="exact"/>
        <w:rPr>
          <w:sz w:val="24"/>
          <w:szCs w:val="24"/>
        </w:rPr>
      </w:pPr>
      <w:r>
        <w:rPr>
          <w:sz w:val="24"/>
          <w:szCs w:val="24"/>
        </w:rPr>
        <w:t>2.2.1.1</w:t>
      </w:r>
      <w:r>
        <w:rPr>
          <w:rFonts w:cs="宋体" w:hint="eastAsia"/>
          <w:sz w:val="24"/>
          <w:szCs w:val="24"/>
        </w:rPr>
        <w:t>系统管理用户</w:t>
      </w:r>
    </w:p>
    <w:p w14:paraId="28FABBA9" w14:textId="77777777" w:rsidR="009D0F28" w:rsidRDefault="00000000">
      <w:pPr>
        <w:spacing w:line="480" w:lineRule="exact"/>
        <w:ind w:firstLine="480"/>
        <w:rPr>
          <w:sz w:val="24"/>
        </w:rPr>
      </w:pPr>
      <w:r>
        <w:rPr>
          <w:rFonts w:cs="宋体" w:hint="eastAsia"/>
          <w:sz w:val="24"/>
        </w:rPr>
        <w:t>系统管理用户为区三防办，通过系统可以实时了解水雨情及视频信息、水利设施堤坝险情情况、闸泵调度方案及运行状态，在风暴潮预警或排涝应急状态下闸泵等水工程调度的预报分析、调度规程、方案生成，以及调度指令下达、预警信息发布、调度过程管控，为三防办解决闸泵在什么时间、什么水位的情况下运作或停止，闸门开度多大、泵站流量多少、运作多长时间等调度问题，科学实施“预腾空”，为应对洪涝灾害和风暴潮防御工作做好充足准备。</w:t>
      </w:r>
    </w:p>
    <w:p w14:paraId="35FE0C0D" w14:textId="77777777" w:rsidR="009D0F28" w:rsidRDefault="00000000">
      <w:pPr>
        <w:pStyle w:val="5"/>
        <w:widowControl/>
        <w:spacing w:line="480" w:lineRule="exact"/>
        <w:rPr>
          <w:sz w:val="24"/>
          <w:szCs w:val="24"/>
        </w:rPr>
      </w:pPr>
      <w:r>
        <w:rPr>
          <w:sz w:val="24"/>
          <w:szCs w:val="24"/>
        </w:rPr>
        <w:t>2.2.1.2</w:t>
      </w:r>
      <w:r>
        <w:rPr>
          <w:rFonts w:cs="宋体" w:hint="eastAsia"/>
          <w:sz w:val="24"/>
          <w:szCs w:val="24"/>
        </w:rPr>
        <w:t>系统服务对象</w:t>
      </w:r>
    </w:p>
    <w:p w14:paraId="6E211767" w14:textId="77777777" w:rsidR="009D0F28" w:rsidRDefault="00000000">
      <w:pPr>
        <w:spacing w:line="480" w:lineRule="exact"/>
        <w:ind w:firstLine="480"/>
        <w:rPr>
          <w:sz w:val="24"/>
        </w:rPr>
      </w:pPr>
      <w:r>
        <w:rPr>
          <w:rFonts w:cs="宋体" w:hint="eastAsia"/>
          <w:sz w:val="24"/>
        </w:rPr>
        <w:t>系统服务对象主要有区三防指挥部成员单位、企事业单位及社会公众。</w:t>
      </w:r>
    </w:p>
    <w:p w14:paraId="068BAB9B" w14:textId="77777777" w:rsidR="009D0F28" w:rsidRDefault="00000000">
      <w:pPr>
        <w:spacing w:line="480" w:lineRule="exact"/>
        <w:ind w:firstLine="480"/>
        <w:rPr>
          <w:sz w:val="24"/>
        </w:rPr>
      </w:pPr>
      <w:r>
        <w:rPr>
          <w:rFonts w:cs="宋体" w:hint="eastAsia"/>
          <w:sz w:val="24"/>
        </w:rPr>
        <w:t>区水务局、区农业农村局、市规划和自然资源局南沙区分局、区建设和交通局、区住房和城乡建设局、广州市公安局南沙区分局等三防指挥部成员单位通过系统可以实时了解水雨情及视频信息、水利设施堤坝险情情况、闸泵调度运行情况、调度指令信息、及风险点信息，提升调度任务间的协同效用。</w:t>
      </w:r>
    </w:p>
    <w:p w14:paraId="3742FD0D" w14:textId="77777777" w:rsidR="009D0F28" w:rsidRDefault="00000000">
      <w:pPr>
        <w:spacing w:line="480" w:lineRule="exact"/>
        <w:ind w:firstLine="480"/>
        <w:rPr>
          <w:sz w:val="24"/>
        </w:rPr>
      </w:pPr>
      <w:r>
        <w:rPr>
          <w:rFonts w:cs="宋体" w:hint="eastAsia"/>
          <w:sz w:val="24"/>
        </w:rPr>
        <w:t>企事业单位和社会公众通过系统可以定制化的实时了解水雨情信息。</w:t>
      </w:r>
    </w:p>
    <w:p w14:paraId="1FF2A7DA" w14:textId="77777777" w:rsidR="009D0F28" w:rsidRDefault="00000000">
      <w:pPr>
        <w:pStyle w:val="4"/>
        <w:widowControl/>
        <w:spacing w:line="480" w:lineRule="exact"/>
        <w:rPr>
          <w:sz w:val="24"/>
          <w:szCs w:val="24"/>
        </w:rPr>
      </w:pPr>
      <w:r>
        <w:rPr>
          <w:sz w:val="24"/>
          <w:szCs w:val="24"/>
        </w:rPr>
        <w:t>2.2.2</w:t>
      </w:r>
      <w:r>
        <w:rPr>
          <w:rFonts w:cs="宋体" w:hint="eastAsia"/>
          <w:sz w:val="24"/>
          <w:szCs w:val="24"/>
        </w:rPr>
        <w:t>业务需求</w:t>
      </w:r>
    </w:p>
    <w:p w14:paraId="3B1E1EA7" w14:textId="77777777" w:rsidR="009D0F28" w:rsidRDefault="00000000">
      <w:pPr>
        <w:pStyle w:val="5"/>
        <w:widowControl/>
        <w:spacing w:line="480" w:lineRule="exact"/>
        <w:rPr>
          <w:sz w:val="24"/>
          <w:szCs w:val="24"/>
        </w:rPr>
      </w:pPr>
      <w:r>
        <w:rPr>
          <w:sz w:val="24"/>
          <w:szCs w:val="24"/>
        </w:rPr>
        <w:t>2.2.2.1</w:t>
      </w:r>
      <w:r>
        <w:rPr>
          <w:rFonts w:cs="宋体" w:hint="eastAsia"/>
          <w:sz w:val="24"/>
          <w:szCs w:val="24"/>
        </w:rPr>
        <w:t>全面掌控全区水雨情态势</w:t>
      </w:r>
    </w:p>
    <w:p w14:paraId="0D8AB8F3" w14:textId="77777777" w:rsidR="009D0F28" w:rsidRDefault="00000000">
      <w:pPr>
        <w:spacing w:line="480" w:lineRule="exact"/>
        <w:ind w:firstLine="480"/>
        <w:rPr>
          <w:sz w:val="24"/>
        </w:rPr>
      </w:pPr>
      <w:r>
        <w:rPr>
          <w:rFonts w:cs="宋体" w:hint="eastAsia"/>
          <w:sz w:val="24"/>
        </w:rPr>
        <w:t>为落实预报、预警、预演、预案“四预”措施，贯通雨情、水情、险情、灾情“四情”防御，全力应对可能发生的水旱灾害，需强化监测预报预警，确保大雨时看的全、测得准、报的出。水情、雨情是监测预警预报中最重要的基础信息，目前，三防办通过实施南沙智慧三防项目和南沙三防水文监测及视频预警系统项</w:t>
      </w:r>
      <w:r>
        <w:rPr>
          <w:rFonts w:cs="宋体" w:hint="eastAsia"/>
          <w:sz w:val="24"/>
        </w:rPr>
        <w:lastRenderedPageBreak/>
        <w:t>目，已对全区</w:t>
      </w:r>
      <w:r>
        <w:rPr>
          <w:rFonts w:cs="宋体" w:hint="eastAsia"/>
          <w:sz w:val="24"/>
        </w:rPr>
        <w:t>260</w:t>
      </w:r>
      <w:r>
        <w:rPr>
          <w:rFonts w:cs="宋体" w:hint="eastAsia"/>
          <w:sz w:val="24"/>
        </w:rPr>
        <w:t>余座水闸（含废弃和在建）中的</w:t>
      </w:r>
      <w:r>
        <w:rPr>
          <w:sz w:val="24"/>
        </w:rPr>
        <w:t>150</w:t>
      </w:r>
      <w:r>
        <w:rPr>
          <w:rFonts w:cs="宋体" w:hint="eastAsia"/>
          <w:sz w:val="24"/>
        </w:rPr>
        <w:t>座部署了水位、雨量、视频在线监测设备，实现了水雨情信息自动采集，为进一步提升水雨情监控能力，增加信息采集范围与密度，需对还未实现水雨情在线监测的约</w:t>
      </w:r>
      <w:r>
        <w:rPr>
          <w:sz w:val="24"/>
        </w:rPr>
        <w:t>80</w:t>
      </w:r>
      <w:r>
        <w:rPr>
          <w:rFonts w:cs="宋体" w:hint="eastAsia"/>
          <w:sz w:val="24"/>
        </w:rPr>
        <w:t>处水闸部署水位、雨量及视频监控设备，实现水闸的水雨情信息采集全覆盖，并在全区的</w:t>
      </w:r>
      <w:r>
        <w:rPr>
          <w:sz w:val="24"/>
        </w:rPr>
        <w:t>165</w:t>
      </w:r>
      <w:r>
        <w:rPr>
          <w:rFonts w:cs="宋体" w:hint="eastAsia"/>
          <w:sz w:val="24"/>
        </w:rPr>
        <w:t>个村居部署雨量计，获取精准降雨数据，辅助精准布防。</w:t>
      </w:r>
    </w:p>
    <w:p w14:paraId="1DE5F24F" w14:textId="77777777" w:rsidR="009D0F28" w:rsidRDefault="00000000">
      <w:pPr>
        <w:pStyle w:val="5"/>
        <w:widowControl/>
        <w:spacing w:line="480" w:lineRule="exact"/>
        <w:rPr>
          <w:sz w:val="24"/>
          <w:szCs w:val="24"/>
        </w:rPr>
      </w:pPr>
      <w:r>
        <w:rPr>
          <w:sz w:val="24"/>
          <w:szCs w:val="24"/>
        </w:rPr>
        <w:t>2.2.2.2</w:t>
      </w:r>
      <w:r>
        <w:rPr>
          <w:rFonts w:cs="宋体" w:hint="eastAsia"/>
          <w:sz w:val="24"/>
          <w:szCs w:val="24"/>
        </w:rPr>
        <w:t>科学实施水利工程防汛调度</w:t>
      </w:r>
    </w:p>
    <w:p w14:paraId="198D84BD" w14:textId="77777777" w:rsidR="009D0F28" w:rsidRDefault="00000000">
      <w:pPr>
        <w:spacing w:line="480" w:lineRule="exact"/>
        <w:ind w:firstLine="480"/>
        <w:rPr>
          <w:sz w:val="24"/>
        </w:rPr>
      </w:pPr>
      <w:r>
        <w:rPr>
          <w:rFonts w:cs="宋体" w:hint="eastAsia"/>
          <w:sz w:val="24"/>
        </w:rPr>
        <w:t>南沙区三防办负责组织、协调、监督、指导全区防洪排涝工作，当发生暴雨时，对全区重要水利工程实施防汛、防风、防旱调度，下达调度指令。目前南沙区的调度全凭经验调度，无法得知未来来水有多少、洪峰什么时候到来、河涌最高水位是多少，为了保证各排涝片的水位降到管控水位，闸门需要开多大、泵站流量是多少、运行时间多长。</w:t>
      </w:r>
    </w:p>
    <w:p w14:paraId="6529F770" w14:textId="77777777" w:rsidR="009D0F28" w:rsidRDefault="00000000">
      <w:pPr>
        <w:spacing w:line="480" w:lineRule="exact"/>
        <w:ind w:firstLine="480"/>
        <w:rPr>
          <w:sz w:val="24"/>
        </w:rPr>
      </w:pPr>
      <w:r>
        <w:rPr>
          <w:rFonts w:cs="宋体" w:hint="eastAsia"/>
          <w:sz w:val="24"/>
        </w:rPr>
        <w:t>为充分发挥闸泵防洪（潮）调度效益，在南沙智慧三防信息化基础上，根据内河涌实时水位数据、外江水位（潮位）预报数据、精细化降雨预测数据以及台风时的风暴潮数据，运用水文分析和水力计算模型，结合闸泵调度规程和防洪（潮）、排涝的调度目标，制定各联围的调度方案，科学指导泵闸联合开闭运行，完成河涌“预降水位”的工作，迅速可靠、准确有效地完成对各闸泵的安全监视，辅助积水优化调度，为防洪（潮）排涝调度提供决策支持，下发有关的指令，传达给三防指挥部成员单位相关人员进行水利工程设施的调度。</w:t>
      </w:r>
    </w:p>
    <w:p w14:paraId="1606670C" w14:textId="77777777" w:rsidR="009D0F28" w:rsidRDefault="00000000">
      <w:pPr>
        <w:pStyle w:val="5"/>
        <w:widowControl/>
        <w:spacing w:line="480" w:lineRule="exact"/>
        <w:rPr>
          <w:sz w:val="24"/>
          <w:szCs w:val="24"/>
        </w:rPr>
      </w:pPr>
      <w:r>
        <w:rPr>
          <w:sz w:val="24"/>
          <w:szCs w:val="24"/>
        </w:rPr>
        <w:t>2.2.2.3</w:t>
      </w:r>
      <w:r>
        <w:rPr>
          <w:rFonts w:cs="宋体" w:hint="eastAsia"/>
          <w:sz w:val="24"/>
          <w:szCs w:val="24"/>
        </w:rPr>
        <w:t>技术支持水利设施险情处置</w:t>
      </w:r>
    </w:p>
    <w:p w14:paraId="0EABE54B" w14:textId="77777777" w:rsidR="009D0F28" w:rsidRDefault="00000000">
      <w:pPr>
        <w:spacing w:line="480" w:lineRule="exact"/>
        <w:ind w:firstLine="480"/>
        <w:rPr>
          <w:sz w:val="24"/>
        </w:rPr>
      </w:pPr>
      <w:r>
        <w:rPr>
          <w:rFonts w:cs="宋体" w:hint="eastAsia"/>
          <w:sz w:val="24"/>
        </w:rPr>
        <w:t>南沙区各类极端天气和自然灾害时有发生，水利设施受此影响会出现渗水、管涌、裂缝等险情。因此，需要及时发现各水利设施的险情并给出险情处置建议，从而实现南沙全域险情管控。利用知识图谱技术将历年险情案例和水利设施险情处置经验知识进行融合，构建水利设施险情应急处置数字化案例，案例包括险情发生时间、地点、发生原因、处置技术及结果等内容。当水利设施已经出现险情时，能够快速分析险情种类、发生的原因和危害程度，对类似应急处置案例进行智能匹配和分析，推荐应对水利设施险情应急处置的辅助决策方案，提高水利设</w:t>
      </w:r>
      <w:r>
        <w:rPr>
          <w:rFonts w:cs="宋体" w:hint="eastAsia"/>
          <w:sz w:val="24"/>
        </w:rPr>
        <w:lastRenderedPageBreak/>
        <w:t>施应急处理能力，保证南沙区内水利设施的安全运行。</w:t>
      </w:r>
    </w:p>
    <w:p w14:paraId="73882EFB" w14:textId="77777777" w:rsidR="009D0F28" w:rsidRDefault="00000000">
      <w:pPr>
        <w:pStyle w:val="5"/>
        <w:widowControl/>
        <w:spacing w:line="480" w:lineRule="exact"/>
        <w:rPr>
          <w:sz w:val="24"/>
          <w:szCs w:val="24"/>
        </w:rPr>
      </w:pPr>
      <w:r>
        <w:rPr>
          <w:sz w:val="24"/>
          <w:szCs w:val="24"/>
        </w:rPr>
        <w:t>2.2.2.4</w:t>
      </w:r>
      <w:r>
        <w:rPr>
          <w:rFonts w:cs="宋体" w:hint="eastAsia"/>
          <w:sz w:val="24"/>
          <w:szCs w:val="24"/>
        </w:rPr>
        <w:t>加强南沙区三防指挥部对数据的全面掌握和科学决策</w:t>
      </w:r>
    </w:p>
    <w:p w14:paraId="4A7F50FD" w14:textId="77777777" w:rsidR="009D0F28" w:rsidRDefault="00000000">
      <w:pPr>
        <w:spacing w:line="480" w:lineRule="exact"/>
        <w:ind w:firstLine="480"/>
        <w:rPr>
          <w:sz w:val="24"/>
        </w:rPr>
      </w:pPr>
      <w:r>
        <w:rPr>
          <w:rFonts w:cs="宋体" w:hint="eastAsia"/>
          <w:sz w:val="24"/>
        </w:rPr>
        <w:t>南沙区三防指挥部由</w:t>
      </w:r>
      <w:r>
        <w:rPr>
          <w:sz w:val="24"/>
        </w:rPr>
        <w:t>32</w:t>
      </w:r>
      <w:r>
        <w:rPr>
          <w:rFonts w:cs="宋体" w:hint="eastAsia"/>
          <w:sz w:val="24"/>
        </w:rPr>
        <w:t>个成员单位组成，为有效的指挥、组织、协调、监督、指导全</w:t>
      </w:r>
      <w:r>
        <w:rPr>
          <w:rFonts w:ascii="宋体" w:cs="宋体" w:hint="eastAsia"/>
          <w:sz w:val="24"/>
        </w:rPr>
        <w:t>区的三防工作，对各成员单位相关基础数据、监测数据、业务数据、空间地理和多媒体数据进行集成与整合，充分发挥数据的价值与效益，进一步提升数据支撑能力。一是要实现预报预警到位：通过气象、水文等部门的预报数据进行融合分析，实现预警信息发布全覆盖、无遗漏，确保在第一时间内，以最有效的方式、最快的速度传递到户、到人，提前做好防灾避险各项准备。二是要实现</w:t>
      </w:r>
      <w:r>
        <w:rPr>
          <w:rFonts w:ascii="宋体" w:cs="宋体" w:hint="eastAsia"/>
          <w:sz w:val="24"/>
        </w:rPr>
        <w:tab/>
        <w:t>重点部位防范到位：通过视频监控、物联网监测等各种手段密切关注风险点薄弱部位，及时排除险情隐患，科学调度相关人力资源，加强重要部分的检查。三是要实现应急处置到位：通过强化信息报送，完善部门之间的协调联动机制与风险处理过程管理机制。各级责任人全员到岗，统一调度，切实做到响应及时、指挥有力、处置得当、救援有效。四是要实现</w:t>
      </w:r>
      <w:r>
        <w:rPr>
          <w:rFonts w:cs="宋体" w:hint="eastAsia"/>
          <w:sz w:val="24"/>
        </w:rPr>
        <w:t>风险隐患数据管理到位：通过风险点台账管理与数据统计管理，及时更新风险点信息，精准掌握监测设备数据与人员信息数据，确保数据真实有效，提高风险预警的准确性，提升隐患处理效率。最终能够</w:t>
      </w:r>
      <w:r>
        <w:rPr>
          <w:rFonts w:ascii="宋体" w:cs="宋体" w:hint="eastAsia"/>
          <w:sz w:val="24"/>
        </w:rPr>
        <w:t>为南沙区三防工作具备更加科学、全面的辅助决策依据提供助力，强化南沙区对暴雨、风暴潮、洪水等自然灾害的防御能力。</w:t>
      </w:r>
    </w:p>
    <w:p w14:paraId="1152D2DA" w14:textId="77777777" w:rsidR="009D0F28" w:rsidRDefault="00000000">
      <w:pPr>
        <w:pStyle w:val="4"/>
        <w:widowControl/>
        <w:spacing w:line="480" w:lineRule="exact"/>
        <w:rPr>
          <w:sz w:val="24"/>
          <w:szCs w:val="24"/>
        </w:rPr>
      </w:pPr>
      <w:r>
        <w:rPr>
          <w:sz w:val="24"/>
          <w:szCs w:val="24"/>
        </w:rPr>
        <w:t>2.2.3</w:t>
      </w:r>
      <w:r>
        <w:rPr>
          <w:rFonts w:cs="宋体" w:hint="eastAsia"/>
          <w:sz w:val="24"/>
          <w:szCs w:val="24"/>
        </w:rPr>
        <w:t>功能需求</w:t>
      </w:r>
    </w:p>
    <w:p w14:paraId="316FBFFA" w14:textId="77777777" w:rsidR="009D0F28" w:rsidRDefault="00000000">
      <w:pPr>
        <w:pStyle w:val="5"/>
        <w:widowControl/>
        <w:spacing w:line="480" w:lineRule="exact"/>
        <w:rPr>
          <w:sz w:val="24"/>
          <w:szCs w:val="24"/>
        </w:rPr>
      </w:pPr>
      <w:r>
        <w:rPr>
          <w:sz w:val="24"/>
          <w:szCs w:val="24"/>
        </w:rPr>
        <w:t>2.2.3.1</w:t>
      </w:r>
      <w:r>
        <w:rPr>
          <w:rFonts w:cs="宋体" w:hint="eastAsia"/>
          <w:sz w:val="24"/>
          <w:szCs w:val="24"/>
        </w:rPr>
        <w:t>调度支撑服务</w:t>
      </w:r>
    </w:p>
    <w:p w14:paraId="272497F0" w14:textId="77777777" w:rsidR="009D0F28" w:rsidRDefault="00000000">
      <w:pPr>
        <w:spacing w:line="480" w:lineRule="exact"/>
        <w:ind w:firstLine="480"/>
        <w:rPr>
          <w:sz w:val="24"/>
        </w:rPr>
      </w:pPr>
      <w:r>
        <w:rPr>
          <w:rFonts w:cs="宋体" w:hint="eastAsia"/>
          <w:sz w:val="24"/>
        </w:rPr>
        <w:t>为全区重要水利工程防汛调度提供科学的调度方案，需构建模型计算服务，针对预报降雨与当前水情，预报未来水情；编制联围调度规程，确定各联围调度目标和水利工程调度条件；通过模型构建及模型模拟分析，制定各联围水闸泵站联合调度方案；通过模型库管理和运用，建设调度知识库，形成调度方案知识库、联围调度规程库、险情处置案例知识库，为应用系统提供支撑服务。</w:t>
      </w:r>
    </w:p>
    <w:p w14:paraId="41E59BEB" w14:textId="77777777" w:rsidR="009D0F28" w:rsidRDefault="00000000">
      <w:pPr>
        <w:pStyle w:val="5"/>
        <w:widowControl/>
        <w:spacing w:line="480" w:lineRule="exact"/>
        <w:rPr>
          <w:sz w:val="24"/>
          <w:szCs w:val="24"/>
        </w:rPr>
      </w:pPr>
      <w:r>
        <w:rPr>
          <w:sz w:val="24"/>
          <w:szCs w:val="24"/>
        </w:rPr>
        <w:lastRenderedPageBreak/>
        <w:t>2.2.3.2</w:t>
      </w:r>
      <w:r>
        <w:rPr>
          <w:rFonts w:cs="宋体" w:hint="eastAsia"/>
          <w:sz w:val="24"/>
          <w:szCs w:val="24"/>
        </w:rPr>
        <w:t>应用服务</w:t>
      </w:r>
    </w:p>
    <w:p w14:paraId="209B5606" w14:textId="77777777" w:rsidR="009D0F28" w:rsidRDefault="00000000">
      <w:pPr>
        <w:spacing w:line="480" w:lineRule="exact"/>
        <w:rPr>
          <w:b/>
          <w:sz w:val="24"/>
        </w:rPr>
      </w:pPr>
      <w:r>
        <w:rPr>
          <w:b/>
          <w:sz w:val="24"/>
        </w:rPr>
        <w:t>1)</w:t>
      </w:r>
      <w:r>
        <w:rPr>
          <w:rFonts w:cs="宋体" w:hint="eastAsia"/>
          <w:b/>
          <w:sz w:val="24"/>
        </w:rPr>
        <w:t>水闸泵站联合调度</w:t>
      </w:r>
    </w:p>
    <w:p w14:paraId="023FDAE2" w14:textId="77777777" w:rsidR="009D0F28" w:rsidRDefault="00000000">
      <w:pPr>
        <w:spacing w:line="480" w:lineRule="exact"/>
        <w:ind w:firstLine="480"/>
        <w:rPr>
          <w:sz w:val="24"/>
        </w:rPr>
      </w:pPr>
      <w:r>
        <w:rPr>
          <w:rFonts w:cs="宋体" w:hint="eastAsia"/>
          <w:sz w:val="24"/>
        </w:rPr>
        <w:t>水闸泵站联合调度应用以“可看、可算、可智、可评”为目标，集成精细化降雨预报成果，建设调度支撑服务，提供模型分析计算服务，编制联围调度规程，开发水闸泵站联合调度应用系统；基于精细化降雨预报成果，运用水文水动力河网</w:t>
      </w:r>
      <w:r>
        <w:rPr>
          <w:sz w:val="24"/>
        </w:rPr>
        <w:t>-</w:t>
      </w:r>
      <w:r>
        <w:rPr>
          <w:rFonts w:cs="宋体" w:hint="eastAsia"/>
          <w:sz w:val="24"/>
        </w:rPr>
        <w:t>管网</w:t>
      </w:r>
      <w:r>
        <w:rPr>
          <w:sz w:val="24"/>
        </w:rPr>
        <w:t>-</w:t>
      </w:r>
      <w:r>
        <w:rPr>
          <w:rFonts w:cs="宋体" w:hint="eastAsia"/>
          <w:sz w:val="24"/>
        </w:rPr>
        <w:t>闸泵一体化联合调度模型进行预报分析计算，结合调度规程和调度目标，制定联围调度方案，并对调度方案进行模拟计算比选获得最优调度方案，为水闸泵站联合调度执行提供参考依据，调度指令执行期间，进行调度过程管控，实现水闸泵站调度的精细化、科学化管理。</w:t>
      </w:r>
    </w:p>
    <w:p w14:paraId="66BCB424" w14:textId="77777777" w:rsidR="009D0F28" w:rsidRDefault="00000000">
      <w:pPr>
        <w:spacing w:line="480" w:lineRule="exact"/>
        <w:ind w:firstLine="480"/>
        <w:rPr>
          <w:sz w:val="24"/>
        </w:rPr>
      </w:pPr>
      <w:r>
        <w:rPr>
          <w:sz w:val="24"/>
        </w:rPr>
        <w:t>1</w:t>
      </w:r>
      <w:r>
        <w:rPr>
          <w:rFonts w:cs="宋体" w:hint="eastAsia"/>
          <w:sz w:val="24"/>
        </w:rPr>
        <w:t>、实时监控模块升级</w:t>
      </w:r>
    </w:p>
    <w:p w14:paraId="7057B114" w14:textId="77777777" w:rsidR="009D0F28" w:rsidRDefault="00000000">
      <w:pPr>
        <w:spacing w:line="480" w:lineRule="exact"/>
        <w:ind w:firstLine="480"/>
        <w:rPr>
          <w:sz w:val="24"/>
        </w:rPr>
      </w:pPr>
      <w:r>
        <w:rPr>
          <w:rFonts w:cs="宋体" w:hint="eastAsia"/>
          <w:sz w:val="24"/>
        </w:rPr>
        <w:t>针对本次新建水雨情、视频监控站点，在智慧三防平台实时监控模块的基础上，分别接入至对应的雨情、水情、视频监控模块进行集中可视化展示；</w:t>
      </w:r>
    </w:p>
    <w:p w14:paraId="6F31419A" w14:textId="77777777" w:rsidR="009D0F28" w:rsidRDefault="00000000">
      <w:pPr>
        <w:spacing w:line="480" w:lineRule="exact"/>
        <w:ind w:firstLine="480"/>
        <w:rPr>
          <w:sz w:val="24"/>
        </w:rPr>
      </w:pPr>
      <w:r>
        <w:rPr>
          <w:rFonts w:cs="宋体" w:hint="eastAsia"/>
          <w:sz w:val="24"/>
        </w:rPr>
        <w:t>针对本次新建的泵站运行状态监控站点，在智慧三防平台实时监控模块的基础上，开发运行状态子模块进行可视化展示；</w:t>
      </w:r>
    </w:p>
    <w:p w14:paraId="4FAE9C2B" w14:textId="77777777" w:rsidR="009D0F28" w:rsidRDefault="00000000">
      <w:pPr>
        <w:spacing w:line="480" w:lineRule="exact"/>
        <w:ind w:firstLine="480"/>
        <w:rPr>
          <w:sz w:val="24"/>
        </w:rPr>
      </w:pPr>
      <w:r>
        <w:rPr>
          <w:rFonts w:cs="宋体" w:hint="eastAsia"/>
          <w:sz w:val="24"/>
        </w:rPr>
        <w:t>针对本次新集成的潮位、风暴潮等数据，在智慧三防平台实时监控模块的基础上，开发潮位、风暴潮子模块进行可视化展示。</w:t>
      </w:r>
    </w:p>
    <w:p w14:paraId="78A9F4C2" w14:textId="77777777" w:rsidR="009D0F28" w:rsidRDefault="00000000">
      <w:pPr>
        <w:spacing w:line="480" w:lineRule="exact"/>
        <w:ind w:firstLine="480"/>
        <w:rPr>
          <w:sz w:val="24"/>
        </w:rPr>
      </w:pPr>
      <w:r>
        <w:rPr>
          <w:sz w:val="24"/>
        </w:rPr>
        <w:t>2</w:t>
      </w:r>
      <w:r>
        <w:rPr>
          <w:rFonts w:cs="宋体" w:hint="eastAsia"/>
          <w:sz w:val="24"/>
        </w:rPr>
        <w:t>、调度形势分析</w:t>
      </w:r>
    </w:p>
    <w:p w14:paraId="2B1FC032" w14:textId="77777777" w:rsidR="009D0F28" w:rsidRDefault="00000000">
      <w:pPr>
        <w:spacing w:line="480" w:lineRule="exact"/>
        <w:ind w:firstLine="480"/>
        <w:rPr>
          <w:sz w:val="24"/>
        </w:rPr>
      </w:pPr>
      <w:r>
        <w:rPr>
          <w:rFonts w:cs="宋体" w:hint="eastAsia"/>
          <w:sz w:val="24"/>
        </w:rPr>
        <w:t>根据精细化降雨预报成果和各联围河涌水情，结合历史暴雨、洪水资料，分析各联围调度形势，判断是否启动调度方案的制定。</w:t>
      </w:r>
    </w:p>
    <w:p w14:paraId="7C1D129B" w14:textId="77777777" w:rsidR="009D0F28" w:rsidRDefault="00000000">
      <w:pPr>
        <w:spacing w:line="480" w:lineRule="exact"/>
        <w:ind w:firstLine="480"/>
        <w:rPr>
          <w:sz w:val="24"/>
        </w:rPr>
      </w:pPr>
      <w:r>
        <w:rPr>
          <w:sz w:val="24"/>
        </w:rPr>
        <w:t>3</w:t>
      </w:r>
      <w:r>
        <w:rPr>
          <w:rFonts w:cs="宋体" w:hint="eastAsia"/>
          <w:sz w:val="24"/>
        </w:rPr>
        <w:t>、调度方案制定</w:t>
      </w:r>
    </w:p>
    <w:p w14:paraId="025FB95A" w14:textId="77777777" w:rsidR="009D0F28" w:rsidRDefault="00000000">
      <w:pPr>
        <w:spacing w:line="480" w:lineRule="exact"/>
        <w:ind w:firstLine="480"/>
        <w:rPr>
          <w:sz w:val="24"/>
        </w:rPr>
      </w:pPr>
      <w:r>
        <w:rPr>
          <w:rFonts w:cs="宋体" w:hint="eastAsia"/>
          <w:sz w:val="24"/>
        </w:rPr>
        <w:t>根据预先设定的触发阈值，结合雨量、水位等实时监测数据，进行流域产流计算和河网</w:t>
      </w:r>
      <w:r>
        <w:rPr>
          <w:sz w:val="24"/>
        </w:rPr>
        <w:t>-</w:t>
      </w:r>
      <w:r>
        <w:rPr>
          <w:rFonts w:cs="宋体" w:hint="eastAsia"/>
          <w:sz w:val="24"/>
        </w:rPr>
        <w:t>管网汇流计算获得主要断面或关注点的水位变化过程和超警信息，匹配调度规程，结合各联围排涝片调度目标，通过水文水动力河网</w:t>
      </w:r>
      <w:r>
        <w:rPr>
          <w:sz w:val="24"/>
        </w:rPr>
        <w:t>-</w:t>
      </w:r>
      <w:r>
        <w:rPr>
          <w:rFonts w:cs="宋体" w:hint="eastAsia"/>
          <w:sz w:val="24"/>
        </w:rPr>
        <w:t>管网</w:t>
      </w:r>
      <w:r>
        <w:rPr>
          <w:sz w:val="24"/>
        </w:rPr>
        <w:t>-</w:t>
      </w:r>
      <w:r>
        <w:rPr>
          <w:rFonts w:cs="宋体" w:hint="eastAsia"/>
          <w:sz w:val="24"/>
        </w:rPr>
        <w:t>闸泵一体化联合调度模型进行水情模拟得出排涝片调度方案，并整合形成联围调度方案，针对多个调度方案进行优选，同时能够进行经验性的人工干预并选出最优调度方案。</w:t>
      </w:r>
    </w:p>
    <w:p w14:paraId="2D565AAF" w14:textId="77777777" w:rsidR="009D0F28" w:rsidRDefault="00000000">
      <w:pPr>
        <w:spacing w:line="480" w:lineRule="exact"/>
        <w:ind w:firstLine="480"/>
        <w:rPr>
          <w:sz w:val="24"/>
        </w:rPr>
      </w:pPr>
      <w:r>
        <w:rPr>
          <w:sz w:val="24"/>
        </w:rPr>
        <w:t>4</w:t>
      </w:r>
      <w:r>
        <w:rPr>
          <w:rFonts w:cs="宋体" w:hint="eastAsia"/>
          <w:sz w:val="24"/>
        </w:rPr>
        <w:t>、调度指令下达</w:t>
      </w:r>
    </w:p>
    <w:p w14:paraId="64E1ACC3" w14:textId="77777777" w:rsidR="009D0F28" w:rsidRDefault="00000000">
      <w:pPr>
        <w:spacing w:line="480" w:lineRule="exact"/>
        <w:ind w:firstLine="480"/>
        <w:rPr>
          <w:sz w:val="24"/>
        </w:rPr>
      </w:pPr>
      <w:r>
        <w:rPr>
          <w:rFonts w:cs="宋体" w:hint="eastAsia"/>
          <w:sz w:val="24"/>
        </w:rPr>
        <w:t>能够一键生成调度指令，提供人工确认、修正等功能，可以选择发布范围，</w:t>
      </w:r>
      <w:r>
        <w:rPr>
          <w:rFonts w:cs="宋体" w:hint="eastAsia"/>
          <w:sz w:val="24"/>
        </w:rPr>
        <w:lastRenderedPageBreak/>
        <w:t>在系统中下达调度指令。</w:t>
      </w:r>
    </w:p>
    <w:p w14:paraId="40ADA6BB" w14:textId="77777777" w:rsidR="009D0F28" w:rsidRDefault="00000000">
      <w:pPr>
        <w:spacing w:line="480" w:lineRule="exact"/>
        <w:ind w:firstLine="480"/>
        <w:rPr>
          <w:sz w:val="24"/>
        </w:rPr>
      </w:pPr>
      <w:r>
        <w:rPr>
          <w:sz w:val="24"/>
        </w:rPr>
        <w:t>5</w:t>
      </w:r>
      <w:r>
        <w:rPr>
          <w:rFonts w:cs="宋体" w:hint="eastAsia"/>
          <w:sz w:val="24"/>
        </w:rPr>
        <w:t>、调度过程管控</w:t>
      </w:r>
    </w:p>
    <w:p w14:paraId="60E2315E" w14:textId="77777777" w:rsidR="009D0F28" w:rsidRDefault="00000000">
      <w:pPr>
        <w:spacing w:line="480" w:lineRule="exact"/>
        <w:ind w:firstLine="480"/>
        <w:rPr>
          <w:sz w:val="24"/>
        </w:rPr>
      </w:pPr>
      <w:r>
        <w:rPr>
          <w:rFonts w:cs="宋体" w:hint="eastAsia"/>
          <w:sz w:val="24"/>
        </w:rPr>
        <w:t>基于泵站运行状态监控，对异常情况发布告警，以便管理人员可及时发现问题、处理问题，保证调度工程正常运行，同时监督工程调度的启闭时间，结合调度指令反映调度员对调度指令执行的响应情况。</w:t>
      </w:r>
    </w:p>
    <w:p w14:paraId="608CD064" w14:textId="77777777" w:rsidR="009D0F28" w:rsidRDefault="00000000">
      <w:pPr>
        <w:spacing w:line="480" w:lineRule="exact"/>
        <w:ind w:firstLine="480"/>
        <w:rPr>
          <w:sz w:val="24"/>
        </w:rPr>
      </w:pPr>
      <w:r>
        <w:rPr>
          <w:sz w:val="24"/>
        </w:rPr>
        <w:t>6</w:t>
      </w:r>
      <w:r>
        <w:rPr>
          <w:rFonts w:cs="宋体" w:hint="eastAsia"/>
          <w:sz w:val="24"/>
        </w:rPr>
        <w:t>、调度成果评价管理</w:t>
      </w:r>
    </w:p>
    <w:p w14:paraId="15238617" w14:textId="77777777" w:rsidR="009D0F28" w:rsidRDefault="00000000">
      <w:pPr>
        <w:spacing w:line="480" w:lineRule="exact"/>
        <w:ind w:firstLine="480"/>
        <w:rPr>
          <w:sz w:val="24"/>
        </w:rPr>
      </w:pPr>
      <w:r>
        <w:rPr>
          <w:rFonts w:cs="宋体" w:hint="eastAsia"/>
          <w:sz w:val="24"/>
        </w:rPr>
        <w:t>调度任务完成后，需对调度全过程进行总结评价，形成历史调度事件案例，对后续的水闸泵站联合调度提供经验支撑。</w:t>
      </w:r>
    </w:p>
    <w:p w14:paraId="0EDBDA34" w14:textId="77777777" w:rsidR="009D0F28" w:rsidRDefault="00000000">
      <w:pPr>
        <w:spacing w:line="480" w:lineRule="exact"/>
        <w:ind w:firstLine="480"/>
        <w:rPr>
          <w:sz w:val="24"/>
        </w:rPr>
      </w:pPr>
      <w:r>
        <w:rPr>
          <w:sz w:val="24"/>
        </w:rPr>
        <w:t>7</w:t>
      </w:r>
      <w:r>
        <w:rPr>
          <w:rFonts w:cs="宋体" w:hint="eastAsia"/>
          <w:sz w:val="24"/>
        </w:rPr>
        <w:t>、调度统计分析</w:t>
      </w:r>
    </w:p>
    <w:p w14:paraId="234EB90F" w14:textId="77777777" w:rsidR="009D0F28" w:rsidRDefault="00000000">
      <w:pPr>
        <w:spacing w:line="480" w:lineRule="exact"/>
        <w:ind w:firstLine="480"/>
        <w:rPr>
          <w:sz w:val="24"/>
        </w:rPr>
      </w:pPr>
      <w:r>
        <w:rPr>
          <w:rFonts w:cs="宋体" w:hint="eastAsia"/>
          <w:sz w:val="24"/>
        </w:rPr>
        <w:t>从调度时间、调度工程、调度情景、模型模拟准确性等纬度进行统计分析，为整个调度体系的迭代完善提供依据。</w:t>
      </w:r>
    </w:p>
    <w:p w14:paraId="1E1E48D2" w14:textId="77777777" w:rsidR="009D0F28" w:rsidRDefault="00000000">
      <w:pPr>
        <w:spacing w:line="480" w:lineRule="exact"/>
        <w:rPr>
          <w:b/>
          <w:sz w:val="24"/>
        </w:rPr>
      </w:pPr>
      <w:r>
        <w:rPr>
          <w:b/>
          <w:sz w:val="24"/>
        </w:rPr>
        <w:t>2)</w:t>
      </w:r>
      <w:r>
        <w:rPr>
          <w:rFonts w:cs="宋体" w:hint="eastAsia"/>
          <w:b/>
          <w:sz w:val="24"/>
        </w:rPr>
        <w:t>险情处置决策支持</w:t>
      </w:r>
    </w:p>
    <w:p w14:paraId="0ADC6800" w14:textId="77777777" w:rsidR="009D0F28" w:rsidRDefault="00000000">
      <w:pPr>
        <w:spacing w:line="480" w:lineRule="exact"/>
        <w:ind w:firstLine="480"/>
        <w:rPr>
          <w:sz w:val="24"/>
        </w:rPr>
      </w:pPr>
      <w:r>
        <w:rPr>
          <w:rFonts w:cs="宋体" w:hint="eastAsia"/>
          <w:sz w:val="24"/>
        </w:rPr>
        <w:t>险情处置决策支持系统包括险情总览、险情识别、处置分析、评价总结和险情统计等模块。以南沙区主要水利设施为重点，基于近年来各水利设施地面沉降等监测数据和险情上报数据，结合历史险情处置措施和研究成果建立险情处置案例知识库。根据险情处置案例知识库判断险情类别，匹配险情案例进行相似案例分析，给出相应处置建议，关联周围物资和队伍等信息，提高水利设施应急处理能力，保证南沙区内水利设施的安全运行。</w:t>
      </w:r>
    </w:p>
    <w:p w14:paraId="448E74F5" w14:textId="77777777" w:rsidR="009D0F28" w:rsidRDefault="00000000">
      <w:pPr>
        <w:spacing w:line="480" w:lineRule="exact"/>
        <w:ind w:firstLine="480"/>
        <w:rPr>
          <w:sz w:val="24"/>
        </w:rPr>
      </w:pPr>
      <w:r>
        <w:rPr>
          <w:sz w:val="24"/>
        </w:rPr>
        <w:t>1</w:t>
      </w:r>
      <w:r>
        <w:rPr>
          <w:rFonts w:cs="宋体" w:hint="eastAsia"/>
          <w:sz w:val="24"/>
        </w:rPr>
        <w:t>、险情总览</w:t>
      </w:r>
    </w:p>
    <w:p w14:paraId="2829B43F" w14:textId="77777777" w:rsidR="009D0F28" w:rsidRDefault="00000000">
      <w:pPr>
        <w:spacing w:line="480" w:lineRule="exact"/>
        <w:ind w:firstLine="480"/>
        <w:rPr>
          <w:sz w:val="24"/>
        </w:rPr>
      </w:pPr>
      <w:r>
        <w:rPr>
          <w:rFonts w:cs="宋体" w:hint="eastAsia"/>
          <w:sz w:val="24"/>
        </w:rPr>
        <w:t>需要实现南沙全域险情数据的展示，查看南沙区各个地方水闸、泵站等水利设施的工情、险情、物资、抢险队伍等重要信息，动态标绘险情位置、险情类型、处理情况等，协助工作人员进行相关险情处置。</w:t>
      </w:r>
    </w:p>
    <w:p w14:paraId="62F4952C" w14:textId="77777777" w:rsidR="009D0F28" w:rsidRDefault="00000000">
      <w:pPr>
        <w:spacing w:line="480" w:lineRule="exact"/>
        <w:ind w:firstLine="480"/>
        <w:rPr>
          <w:sz w:val="24"/>
        </w:rPr>
      </w:pPr>
      <w:r>
        <w:rPr>
          <w:sz w:val="24"/>
        </w:rPr>
        <w:t>2</w:t>
      </w:r>
      <w:r>
        <w:rPr>
          <w:rFonts w:cs="宋体" w:hint="eastAsia"/>
          <w:sz w:val="24"/>
        </w:rPr>
        <w:t>、险情识别</w:t>
      </w:r>
    </w:p>
    <w:p w14:paraId="5C0BB357" w14:textId="77777777" w:rsidR="009D0F28" w:rsidRDefault="00000000">
      <w:pPr>
        <w:spacing w:line="480" w:lineRule="exact"/>
        <w:ind w:firstLine="480"/>
        <w:rPr>
          <w:sz w:val="24"/>
        </w:rPr>
      </w:pPr>
      <w:r>
        <w:rPr>
          <w:rFonts w:cs="宋体" w:hint="eastAsia"/>
          <w:sz w:val="24"/>
        </w:rPr>
        <w:t>险情识别需要实现险情的上报和险情的种类识别。险情上报模块对移动端险情上报数据的统计分析，对上报数据进行信息化管理。险情种类识别模块根据险情上报的图片和险情处置案例知识库中内容自动判断险情的类别，并在地图中显示险情信息。</w:t>
      </w:r>
    </w:p>
    <w:p w14:paraId="47EC0232" w14:textId="77777777" w:rsidR="009D0F28" w:rsidRDefault="00000000">
      <w:pPr>
        <w:spacing w:line="480" w:lineRule="exact"/>
        <w:ind w:firstLine="480"/>
        <w:rPr>
          <w:sz w:val="24"/>
        </w:rPr>
      </w:pPr>
      <w:r>
        <w:rPr>
          <w:sz w:val="24"/>
        </w:rPr>
        <w:t>3</w:t>
      </w:r>
      <w:r>
        <w:rPr>
          <w:rFonts w:cs="宋体" w:hint="eastAsia"/>
          <w:sz w:val="24"/>
        </w:rPr>
        <w:t>、处置分析</w:t>
      </w:r>
    </w:p>
    <w:p w14:paraId="441D2017" w14:textId="77777777" w:rsidR="009D0F28" w:rsidRDefault="00000000">
      <w:pPr>
        <w:spacing w:line="480" w:lineRule="exact"/>
        <w:ind w:firstLine="480"/>
        <w:rPr>
          <w:sz w:val="24"/>
        </w:rPr>
      </w:pPr>
      <w:r>
        <w:rPr>
          <w:rFonts w:cs="宋体" w:hint="eastAsia"/>
          <w:sz w:val="24"/>
        </w:rPr>
        <w:t>处置分析主要包括预警发布、相似案例、险情处置建议、抢险救援、影响分</w:t>
      </w:r>
      <w:r>
        <w:rPr>
          <w:rFonts w:cs="宋体" w:hint="eastAsia"/>
          <w:sz w:val="24"/>
        </w:rPr>
        <w:lastRenderedPageBreak/>
        <w:t>析、案例管理等功能。确认险情后发布预警通知，通过险情处置案例知识库中险情知识图谱智能匹配出历史上相似案例，确定出险情发生原因、危害程度和处置方法。结合现场具体情况得出险情处置方案建议，并在地图中显示险情点周围物资队伍的实时情况。通过地图和图表等方式显示抢险失败后对南沙区的影响情况。在抢险结束后对险情发生到险情处理完成的全过程进行资料整理，形成险情案例处置方案。</w:t>
      </w:r>
    </w:p>
    <w:p w14:paraId="2C64E9B9" w14:textId="77777777" w:rsidR="009D0F28" w:rsidRDefault="00000000">
      <w:pPr>
        <w:spacing w:line="480" w:lineRule="exact"/>
        <w:ind w:firstLine="480"/>
        <w:rPr>
          <w:sz w:val="24"/>
        </w:rPr>
      </w:pPr>
      <w:r>
        <w:rPr>
          <w:sz w:val="24"/>
        </w:rPr>
        <w:t>4</w:t>
      </w:r>
      <w:r>
        <w:rPr>
          <w:rFonts w:cs="宋体" w:hint="eastAsia"/>
          <w:sz w:val="24"/>
        </w:rPr>
        <w:t>、评价总结</w:t>
      </w:r>
    </w:p>
    <w:p w14:paraId="3667301B" w14:textId="77777777" w:rsidR="009D0F28" w:rsidRDefault="00000000">
      <w:pPr>
        <w:spacing w:line="480" w:lineRule="exact"/>
        <w:ind w:firstLine="480"/>
        <w:rPr>
          <w:sz w:val="24"/>
        </w:rPr>
      </w:pPr>
      <w:r>
        <w:rPr>
          <w:rFonts w:cs="宋体" w:hint="eastAsia"/>
          <w:sz w:val="24"/>
        </w:rPr>
        <w:t>根据实施过程中险情的控制情况及三防部门领导讨论的意见，对于系统给出的抢险处置方法进行适当调整，重新评估对抢险物资和抢险人员的投入，展示最新险情处置建议。险情结束后，以列表形式展示险情处置方法和处置效果。</w:t>
      </w:r>
    </w:p>
    <w:p w14:paraId="2FAD43BE" w14:textId="77777777" w:rsidR="009D0F28" w:rsidRDefault="00000000">
      <w:pPr>
        <w:spacing w:line="480" w:lineRule="exact"/>
        <w:ind w:firstLine="480"/>
        <w:rPr>
          <w:sz w:val="24"/>
        </w:rPr>
      </w:pPr>
      <w:r>
        <w:rPr>
          <w:sz w:val="24"/>
        </w:rPr>
        <w:t>5</w:t>
      </w:r>
      <w:r>
        <w:rPr>
          <w:rFonts w:cs="宋体" w:hint="eastAsia"/>
          <w:sz w:val="24"/>
        </w:rPr>
        <w:t>、险情统计</w:t>
      </w:r>
    </w:p>
    <w:p w14:paraId="250C91E3" w14:textId="77777777" w:rsidR="009D0F28" w:rsidRDefault="00000000">
      <w:pPr>
        <w:spacing w:line="480" w:lineRule="exact"/>
        <w:ind w:firstLine="480"/>
        <w:rPr>
          <w:rFonts w:cs="宋体"/>
          <w:sz w:val="24"/>
        </w:rPr>
      </w:pPr>
      <w:r>
        <w:rPr>
          <w:rFonts w:cs="宋体" w:hint="eastAsia"/>
          <w:sz w:val="24"/>
        </w:rPr>
        <w:t>主要统计险情处置方案，包括险情发生时间、发生位置、险情类型、险情处置办法、应急技术、处置成效等内容。实现险情处置方案的上传、删除、查看等功能。</w:t>
      </w:r>
    </w:p>
    <w:p w14:paraId="6E457E57" w14:textId="77777777" w:rsidR="009D0F28" w:rsidRDefault="00000000">
      <w:pPr>
        <w:spacing w:line="480" w:lineRule="exact"/>
        <w:ind w:firstLine="480"/>
        <w:rPr>
          <w:rFonts w:cs="宋体"/>
          <w:sz w:val="24"/>
        </w:rPr>
      </w:pPr>
      <w:r>
        <w:rPr>
          <w:rFonts w:cs="宋体" w:hint="eastAsia"/>
          <w:sz w:val="24"/>
        </w:rPr>
        <w:t>6</w:t>
      </w:r>
      <w:r>
        <w:rPr>
          <w:rFonts w:cs="宋体"/>
          <w:sz w:val="24"/>
        </w:rPr>
        <w:t>、其他</w:t>
      </w:r>
    </w:p>
    <w:p w14:paraId="7B0CB761" w14:textId="77777777" w:rsidR="009D0F28" w:rsidRDefault="00000000">
      <w:pPr>
        <w:spacing w:line="480" w:lineRule="exact"/>
        <w:ind w:firstLine="480"/>
        <w:rPr>
          <w:rFonts w:cs="宋体"/>
          <w:sz w:val="24"/>
        </w:rPr>
      </w:pPr>
      <w:r>
        <w:rPr>
          <w:rFonts w:cs="宋体" w:hint="eastAsia"/>
          <w:sz w:val="24"/>
        </w:rPr>
        <w:t>主要包含其他与险情决策相关的功能，包括今日动态、降雨形势、洪潮形势、台风形势、其他风险、风险推演、信息发布、台账管理、决策支持等。</w:t>
      </w:r>
    </w:p>
    <w:p w14:paraId="31E3F41B" w14:textId="77777777" w:rsidR="009D0F28" w:rsidRDefault="00000000">
      <w:pPr>
        <w:spacing w:line="480" w:lineRule="exact"/>
        <w:rPr>
          <w:b/>
          <w:sz w:val="24"/>
        </w:rPr>
      </w:pPr>
      <w:r>
        <w:rPr>
          <w:b/>
          <w:sz w:val="24"/>
        </w:rPr>
        <w:t>3)</w:t>
      </w:r>
      <w:r>
        <w:rPr>
          <w:rFonts w:cs="宋体" w:hint="eastAsia"/>
          <w:b/>
          <w:sz w:val="24"/>
        </w:rPr>
        <w:t>风险点精细化管理系统</w:t>
      </w:r>
    </w:p>
    <w:p w14:paraId="111890FE" w14:textId="77777777" w:rsidR="009D0F28" w:rsidRDefault="00000000">
      <w:pPr>
        <w:pStyle w:val="ac"/>
        <w:widowControl w:val="0"/>
        <w:spacing w:beforeAutospacing="0" w:afterAutospacing="0" w:line="480" w:lineRule="exact"/>
        <w:ind w:firstLineChars="200" w:firstLine="480"/>
        <w:jc w:val="both"/>
        <w:rPr>
          <w:rFonts w:hint="eastAsia"/>
        </w:rPr>
      </w:pPr>
      <w:r>
        <w:rPr>
          <w:rFonts w:ascii="Times New Roman" w:hAnsi="Times New Roman" w:cs="宋体" w:hint="eastAsia"/>
          <w:kern w:val="2"/>
        </w:rPr>
        <w:t>本期风险点精细化管理系统需要在一期的基础上进行功能升级，将原有</w:t>
      </w:r>
      <w:r>
        <w:rPr>
          <w:rFonts w:ascii="Times New Roman" w:hAnsi="Times New Roman"/>
          <w:kern w:val="2"/>
        </w:rPr>
        <w:t>H5</w:t>
      </w:r>
      <w:r>
        <w:rPr>
          <w:rFonts w:ascii="Times New Roman" w:hAnsi="Times New Roman" w:cs="宋体" w:hint="eastAsia"/>
          <w:kern w:val="2"/>
        </w:rPr>
        <w:t>端的移动应用迁移至小程序，主要新增功能包括：小程序的工作台、服务工具、风险点管理、三防事件管理、演习事件管理、消息中心、数据统计分析；</w:t>
      </w:r>
      <w:r>
        <w:rPr>
          <w:rFonts w:ascii="Times New Roman" w:hAnsi="Times New Roman"/>
          <w:kern w:val="2"/>
        </w:rPr>
        <w:t>PC</w:t>
      </w:r>
      <w:r>
        <w:rPr>
          <w:rFonts w:ascii="Times New Roman" w:hAnsi="Times New Roman" w:cs="宋体" w:hint="eastAsia"/>
          <w:kern w:val="2"/>
        </w:rPr>
        <w:t>端风险点管理、风险响应流程，风险预案配置、三防事件管理、风险演练，演习事件管理、任务管理、服务工具管理以及系统管理的升级；新建大屏端风险精细化专题，提供态势感知子专题、三防事件子专题、演习事件子专题。对原有系统进行功能升级的同时要对原系统进行国产化适配改造。</w:t>
      </w:r>
    </w:p>
    <w:p w14:paraId="767F2A4D" w14:textId="77777777" w:rsidR="009D0F28" w:rsidRDefault="00000000">
      <w:pPr>
        <w:pStyle w:val="5"/>
        <w:widowControl/>
        <w:spacing w:line="480" w:lineRule="exact"/>
        <w:rPr>
          <w:sz w:val="24"/>
          <w:szCs w:val="24"/>
        </w:rPr>
      </w:pPr>
      <w:r>
        <w:rPr>
          <w:sz w:val="24"/>
          <w:szCs w:val="24"/>
        </w:rPr>
        <w:t>2.2.3.3</w:t>
      </w:r>
      <w:r>
        <w:rPr>
          <w:rFonts w:cs="宋体" w:hint="eastAsia"/>
          <w:sz w:val="24"/>
          <w:szCs w:val="24"/>
        </w:rPr>
        <w:t>系统集成</w:t>
      </w:r>
    </w:p>
    <w:p w14:paraId="0786B780" w14:textId="77777777" w:rsidR="009D0F28" w:rsidRDefault="00000000">
      <w:pPr>
        <w:spacing w:line="480" w:lineRule="exact"/>
        <w:ind w:firstLine="480"/>
        <w:rPr>
          <w:sz w:val="24"/>
        </w:rPr>
      </w:pPr>
      <w:r>
        <w:rPr>
          <w:rFonts w:cs="宋体" w:hint="eastAsia"/>
          <w:sz w:val="24"/>
        </w:rPr>
        <w:t>按照“统一标准、整合资源、利旧创新、持续发展”的指导思想，本项目建</w:t>
      </w:r>
      <w:r>
        <w:rPr>
          <w:rFonts w:cs="宋体" w:hint="eastAsia"/>
          <w:sz w:val="24"/>
        </w:rPr>
        <w:lastRenderedPageBreak/>
        <w:t>设的闸泵联合调度、险情处置决策支持两个业务应用统一集成到“智慧三防”体系中，与南沙区智慧三防系统和三防水文监测及视频预警系统共同形成南沙区三防办组织、协调、监督、指导全区防洪排涝工作的主平台。</w:t>
      </w:r>
    </w:p>
    <w:p w14:paraId="563A4FCA" w14:textId="77777777" w:rsidR="009D0F28" w:rsidRDefault="00000000">
      <w:pPr>
        <w:pStyle w:val="4"/>
        <w:widowControl/>
        <w:spacing w:line="480" w:lineRule="exact"/>
        <w:rPr>
          <w:sz w:val="24"/>
          <w:szCs w:val="24"/>
        </w:rPr>
      </w:pPr>
      <w:r>
        <w:rPr>
          <w:sz w:val="24"/>
          <w:szCs w:val="24"/>
        </w:rPr>
        <w:t>2.2.4</w:t>
      </w:r>
      <w:r>
        <w:rPr>
          <w:rFonts w:cs="宋体" w:hint="eastAsia"/>
          <w:sz w:val="24"/>
          <w:szCs w:val="24"/>
        </w:rPr>
        <w:t>数据需求</w:t>
      </w:r>
    </w:p>
    <w:p w14:paraId="1613CB42" w14:textId="77777777" w:rsidR="009D0F28" w:rsidRDefault="00000000">
      <w:pPr>
        <w:spacing w:line="480" w:lineRule="exact"/>
        <w:ind w:firstLine="480"/>
        <w:rPr>
          <w:sz w:val="24"/>
        </w:rPr>
      </w:pPr>
      <w:r>
        <w:rPr>
          <w:rFonts w:cs="宋体" w:hint="eastAsia"/>
          <w:sz w:val="24"/>
        </w:rPr>
        <w:t>根据闸泵联合调度、险情处置决策支持，在现有数据资源的基础上，着重实现三防业务应用的数据处理、数据存储、共享交换与数据服务，为联合调度、险情处置等业务提供有效信息支撑。</w:t>
      </w:r>
    </w:p>
    <w:p w14:paraId="10695269" w14:textId="77777777" w:rsidR="009D0F28" w:rsidRDefault="00000000">
      <w:pPr>
        <w:spacing w:line="480" w:lineRule="exact"/>
        <w:ind w:firstLine="480"/>
        <w:rPr>
          <w:sz w:val="24"/>
        </w:rPr>
      </w:pPr>
      <w:r>
        <w:rPr>
          <w:rFonts w:cs="宋体" w:hint="eastAsia"/>
          <w:sz w:val="24"/>
        </w:rPr>
        <w:t>在理清数据现状的基础上，完善业务数据分类体系，数据存储按照基础数据、实时监测、业务应用、空间地理和多媒体五类进行数据资源体系建设。</w:t>
      </w:r>
    </w:p>
    <w:p w14:paraId="338B38CC" w14:textId="77777777" w:rsidR="009D0F28" w:rsidRDefault="00000000">
      <w:pPr>
        <w:pStyle w:val="5"/>
        <w:widowControl/>
        <w:spacing w:line="480" w:lineRule="exact"/>
        <w:rPr>
          <w:sz w:val="24"/>
          <w:szCs w:val="24"/>
        </w:rPr>
      </w:pPr>
      <w:r>
        <w:rPr>
          <w:sz w:val="24"/>
          <w:szCs w:val="24"/>
        </w:rPr>
        <w:t>2.2.4.1</w:t>
      </w:r>
      <w:r>
        <w:rPr>
          <w:rFonts w:cs="宋体" w:hint="eastAsia"/>
          <w:sz w:val="24"/>
          <w:szCs w:val="24"/>
        </w:rPr>
        <w:t>基础数据</w:t>
      </w:r>
    </w:p>
    <w:p w14:paraId="7F0EBBDA" w14:textId="77777777" w:rsidR="009D0F28" w:rsidRDefault="00000000">
      <w:pPr>
        <w:spacing w:line="480" w:lineRule="exact"/>
        <w:ind w:firstLine="480"/>
        <w:rPr>
          <w:sz w:val="24"/>
        </w:rPr>
      </w:pPr>
      <w:r>
        <w:rPr>
          <w:rFonts w:cs="宋体" w:hint="eastAsia"/>
          <w:sz w:val="24"/>
        </w:rPr>
        <w:t>基础数据包括水文资料、气象资料、社会经济、历史灾害、网格数据、水利工程基础信息（水闸、泵站、堤防等）、各类站点基础信息等。以上数据在前期智慧三防和三防水文监测及视频预警项目实施中均已获取。</w:t>
      </w:r>
    </w:p>
    <w:p w14:paraId="7349A0EA" w14:textId="77777777" w:rsidR="009D0F28" w:rsidRDefault="00000000">
      <w:pPr>
        <w:spacing w:line="480" w:lineRule="exact"/>
        <w:ind w:firstLine="480"/>
        <w:rPr>
          <w:sz w:val="24"/>
        </w:rPr>
      </w:pPr>
      <w:r>
        <w:rPr>
          <w:rFonts w:cs="宋体" w:hint="eastAsia"/>
          <w:sz w:val="24"/>
        </w:rPr>
        <w:t>在此基础上，补充完善全区土壤资料、地质信息、河道纵横断面以及排水管网基础数据，其中土壤资料和地质信息主要由市规划和自然资源局南沙区分局共享，河道纵横断面和排水管网基础数据主要由区水务局共享，为水闸泵站联合调度提供数据支撑。</w:t>
      </w:r>
    </w:p>
    <w:p w14:paraId="6AAF219F" w14:textId="77777777" w:rsidR="009D0F28" w:rsidRDefault="00000000">
      <w:pPr>
        <w:pStyle w:val="5"/>
        <w:widowControl/>
        <w:spacing w:line="480" w:lineRule="exact"/>
        <w:rPr>
          <w:sz w:val="24"/>
          <w:szCs w:val="24"/>
        </w:rPr>
      </w:pPr>
      <w:r>
        <w:rPr>
          <w:sz w:val="24"/>
          <w:szCs w:val="24"/>
        </w:rPr>
        <w:t>2.2.4.2</w:t>
      </w:r>
      <w:r>
        <w:rPr>
          <w:rFonts w:cs="宋体" w:hint="eastAsia"/>
          <w:sz w:val="24"/>
          <w:szCs w:val="24"/>
        </w:rPr>
        <w:t>实时监测</w:t>
      </w:r>
    </w:p>
    <w:p w14:paraId="5BA9D143" w14:textId="77777777" w:rsidR="009D0F28" w:rsidRDefault="00000000">
      <w:pPr>
        <w:spacing w:line="480" w:lineRule="exact"/>
        <w:ind w:firstLine="480"/>
        <w:rPr>
          <w:sz w:val="24"/>
        </w:rPr>
      </w:pPr>
      <w:r>
        <w:rPr>
          <w:rFonts w:cs="宋体" w:hint="eastAsia"/>
          <w:sz w:val="24"/>
        </w:rPr>
        <w:t>实时监测数据主要包括水闸的水位、雨量、视频、台风、沉降等监测数据。</w:t>
      </w:r>
    </w:p>
    <w:p w14:paraId="1CCDE4E3" w14:textId="77777777" w:rsidR="009D0F28" w:rsidRDefault="00000000">
      <w:pPr>
        <w:spacing w:line="480" w:lineRule="exact"/>
        <w:ind w:firstLine="480"/>
        <w:rPr>
          <w:sz w:val="24"/>
        </w:rPr>
      </w:pPr>
      <w:r>
        <w:rPr>
          <w:rFonts w:cs="宋体" w:hint="eastAsia"/>
          <w:sz w:val="24"/>
        </w:rPr>
        <w:t>（</w:t>
      </w:r>
      <w:r>
        <w:rPr>
          <w:sz w:val="24"/>
        </w:rPr>
        <w:t>1</w:t>
      </w:r>
      <w:r>
        <w:rPr>
          <w:rFonts w:cs="宋体" w:hint="eastAsia"/>
          <w:sz w:val="24"/>
        </w:rPr>
        <w:t>）水位潮位</w:t>
      </w:r>
    </w:p>
    <w:p w14:paraId="21D2A15F" w14:textId="77777777" w:rsidR="009D0F28" w:rsidRDefault="00000000">
      <w:pPr>
        <w:spacing w:line="480" w:lineRule="exact"/>
        <w:ind w:firstLine="480"/>
        <w:rPr>
          <w:sz w:val="24"/>
        </w:rPr>
      </w:pPr>
      <w:r>
        <w:rPr>
          <w:rFonts w:cs="宋体" w:hint="eastAsia"/>
          <w:sz w:val="24"/>
        </w:rPr>
        <w:t>水位数据为闸站处的水位监测设备采集的信息，包括设备名称、设备编码、水位（闸前</w:t>
      </w:r>
      <w:r>
        <w:rPr>
          <w:sz w:val="24"/>
        </w:rPr>
        <w:t>/</w:t>
      </w:r>
      <w:r>
        <w:rPr>
          <w:rFonts w:cs="宋体" w:hint="eastAsia"/>
          <w:sz w:val="24"/>
        </w:rPr>
        <w:t>闸后）等信息，潮位数据为南沙区所有潮位站的信息，包括站点基础信息和实时数据。以上数据在前期智慧三防和三防水文监测及视频预警项目实施中已获取已建站点数据。</w:t>
      </w:r>
    </w:p>
    <w:p w14:paraId="2885893D" w14:textId="77777777" w:rsidR="009D0F28" w:rsidRDefault="00000000">
      <w:pPr>
        <w:spacing w:line="480" w:lineRule="exact"/>
        <w:ind w:firstLine="480"/>
        <w:rPr>
          <w:sz w:val="24"/>
        </w:rPr>
      </w:pPr>
      <w:r>
        <w:rPr>
          <w:rFonts w:cs="宋体" w:hint="eastAsia"/>
          <w:sz w:val="24"/>
        </w:rPr>
        <w:t>在此基础上，补充完善全区水位站、潮位站实时监测数据，其中水位站数据</w:t>
      </w:r>
      <w:r>
        <w:rPr>
          <w:rFonts w:cs="宋体" w:hint="eastAsia"/>
          <w:sz w:val="24"/>
        </w:rPr>
        <w:lastRenderedPageBreak/>
        <w:t>主要通过新建站点的数据接入，潮位站数据主要由市水文局共享，为水闸泵站联合调度提供数据支撑。</w:t>
      </w:r>
    </w:p>
    <w:p w14:paraId="25EEA6D4" w14:textId="77777777" w:rsidR="009D0F28" w:rsidRDefault="00000000">
      <w:pPr>
        <w:spacing w:line="480" w:lineRule="exact"/>
        <w:ind w:firstLine="480"/>
        <w:rPr>
          <w:sz w:val="24"/>
        </w:rPr>
      </w:pPr>
      <w:r>
        <w:rPr>
          <w:rFonts w:cs="宋体" w:hint="eastAsia"/>
          <w:sz w:val="24"/>
        </w:rPr>
        <w:t>（</w:t>
      </w:r>
      <w:r>
        <w:rPr>
          <w:sz w:val="24"/>
        </w:rPr>
        <w:t>2</w:t>
      </w:r>
      <w:r>
        <w:rPr>
          <w:rFonts w:cs="宋体" w:hint="eastAsia"/>
          <w:sz w:val="24"/>
        </w:rPr>
        <w:t>）天气降雨</w:t>
      </w:r>
    </w:p>
    <w:p w14:paraId="4F82D94C" w14:textId="77777777" w:rsidR="009D0F28" w:rsidRDefault="00000000">
      <w:pPr>
        <w:spacing w:line="480" w:lineRule="exact"/>
        <w:ind w:firstLine="480"/>
        <w:rPr>
          <w:sz w:val="24"/>
        </w:rPr>
      </w:pPr>
      <w:r>
        <w:rPr>
          <w:rFonts w:cs="宋体" w:hint="eastAsia"/>
          <w:sz w:val="24"/>
        </w:rPr>
        <w:t>天气数据包括南沙区天气情况、天气预报信息及其天气预警信息，降雨数据为闸站处的雨量监测设备采集的信息，包括设备名称、设备编码、时段降雨等信息。以上数据在前期智慧三防和三防水文监测及视频预警项目实施中已获取部分站点数据。</w:t>
      </w:r>
    </w:p>
    <w:p w14:paraId="69D720FB" w14:textId="77777777" w:rsidR="009D0F28" w:rsidRDefault="00000000">
      <w:pPr>
        <w:spacing w:line="480" w:lineRule="exact"/>
        <w:ind w:firstLine="480"/>
        <w:rPr>
          <w:sz w:val="24"/>
        </w:rPr>
      </w:pPr>
      <w:r>
        <w:rPr>
          <w:rFonts w:cs="宋体" w:hint="eastAsia"/>
          <w:sz w:val="24"/>
        </w:rPr>
        <w:t>在此基础上，补充完善全区气象站、雨量站实时监测数据，其中气象站数据主要由区气象局共享，雨量站数据主要通过新建站点的数据接入，为水闸泵站联合调度提供数据支撑。</w:t>
      </w:r>
    </w:p>
    <w:p w14:paraId="7D193E5B" w14:textId="77777777" w:rsidR="009D0F28" w:rsidRDefault="00000000">
      <w:pPr>
        <w:spacing w:line="480" w:lineRule="exact"/>
        <w:ind w:firstLine="480"/>
        <w:rPr>
          <w:sz w:val="24"/>
        </w:rPr>
      </w:pPr>
      <w:r>
        <w:rPr>
          <w:rFonts w:cs="宋体" w:hint="eastAsia"/>
          <w:sz w:val="24"/>
        </w:rPr>
        <w:t>（</w:t>
      </w:r>
      <w:r>
        <w:rPr>
          <w:sz w:val="24"/>
        </w:rPr>
        <w:t>3</w:t>
      </w:r>
      <w:r>
        <w:rPr>
          <w:rFonts w:cs="宋体" w:hint="eastAsia"/>
          <w:sz w:val="24"/>
        </w:rPr>
        <w:t>）视频图像</w:t>
      </w:r>
    </w:p>
    <w:p w14:paraId="4C7A2EF4" w14:textId="77777777" w:rsidR="009D0F28" w:rsidRDefault="00000000">
      <w:pPr>
        <w:spacing w:line="480" w:lineRule="exact"/>
        <w:ind w:firstLine="480"/>
        <w:rPr>
          <w:sz w:val="24"/>
        </w:rPr>
      </w:pPr>
      <w:r>
        <w:rPr>
          <w:rFonts w:cs="宋体" w:hint="eastAsia"/>
          <w:sz w:val="24"/>
        </w:rPr>
        <w:t>视频数据为闸站处的视频监控设备采集的数据，视频数据为分时段储存的视频文件，由于视频数据运行时间长容量大，应当充分考虑到视频时效性及容量问题，储存的视频数据时间不小于</w:t>
      </w:r>
      <w:r>
        <w:rPr>
          <w:sz w:val="24"/>
        </w:rPr>
        <w:t>30</w:t>
      </w:r>
      <w:r>
        <w:rPr>
          <w:rFonts w:cs="宋体" w:hint="eastAsia"/>
          <w:sz w:val="24"/>
        </w:rPr>
        <w:t>天。以上数据在前期智慧三防和三防水文监测及视频预警项目实施中已获取已建站点数据。</w:t>
      </w:r>
    </w:p>
    <w:p w14:paraId="06683743" w14:textId="77777777" w:rsidR="009D0F28" w:rsidRDefault="00000000">
      <w:pPr>
        <w:spacing w:line="480" w:lineRule="exact"/>
        <w:ind w:firstLine="480"/>
        <w:rPr>
          <w:sz w:val="24"/>
        </w:rPr>
      </w:pPr>
      <w:r>
        <w:rPr>
          <w:rFonts w:cs="宋体" w:hint="eastAsia"/>
          <w:sz w:val="24"/>
        </w:rPr>
        <w:t>在此基础上，补充完善全区闸泵站处视频监控数据，主要通过新建站点的数据接入，为水闸泵站联合调度提供数据支撑。</w:t>
      </w:r>
    </w:p>
    <w:p w14:paraId="671CB90A" w14:textId="77777777" w:rsidR="009D0F28" w:rsidRDefault="00000000">
      <w:pPr>
        <w:spacing w:line="480" w:lineRule="exact"/>
        <w:ind w:firstLine="480"/>
        <w:rPr>
          <w:sz w:val="24"/>
        </w:rPr>
      </w:pPr>
      <w:r>
        <w:rPr>
          <w:rFonts w:cs="宋体" w:hint="eastAsia"/>
          <w:sz w:val="24"/>
        </w:rPr>
        <w:t>（</w:t>
      </w:r>
      <w:r>
        <w:rPr>
          <w:sz w:val="24"/>
        </w:rPr>
        <w:t>4</w:t>
      </w:r>
      <w:r>
        <w:rPr>
          <w:rFonts w:cs="宋体" w:hint="eastAsia"/>
          <w:sz w:val="24"/>
        </w:rPr>
        <w:t>）台风风暴潮</w:t>
      </w:r>
    </w:p>
    <w:p w14:paraId="53F39B35" w14:textId="77777777" w:rsidR="009D0F28" w:rsidRDefault="00000000">
      <w:pPr>
        <w:spacing w:line="480" w:lineRule="exact"/>
        <w:ind w:firstLine="480"/>
        <w:rPr>
          <w:sz w:val="24"/>
        </w:rPr>
      </w:pPr>
      <w:r>
        <w:rPr>
          <w:rFonts w:cs="宋体" w:hint="eastAsia"/>
          <w:sz w:val="24"/>
        </w:rPr>
        <w:t>台风数据为台风实时监测数据和预报数据，采集台风位置、强度等实时数据，以及台风行进走向、强度变化、持续时间等预报数据信息。以上数据在前期智慧三防和三防水文监测及视频预警项目实施中均已获取。</w:t>
      </w:r>
    </w:p>
    <w:p w14:paraId="439633A5" w14:textId="77777777" w:rsidR="009D0F28" w:rsidRDefault="00000000">
      <w:pPr>
        <w:spacing w:line="480" w:lineRule="exact"/>
        <w:ind w:firstLine="480"/>
        <w:rPr>
          <w:sz w:val="24"/>
        </w:rPr>
      </w:pPr>
      <w:r>
        <w:rPr>
          <w:rFonts w:cs="宋体" w:hint="eastAsia"/>
          <w:sz w:val="24"/>
        </w:rPr>
        <w:t>在此基础上，补充风暴增水信息和风暴潮警报信息，主要由海洋预报网和国家海洋环境预报中心发布共享。</w:t>
      </w:r>
    </w:p>
    <w:p w14:paraId="7448104A" w14:textId="77777777" w:rsidR="009D0F28" w:rsidRDefault="00000000">
      <w:pPr>
        <w:spacing w:line="480" w:lineRule="exact"/>
        <w:ind w:firstLine="480"/>
        <w:rPr>
          <w:sz w:val="24"/>
        </w:rPr>
      </w:pPr>
      <w:r>
        <w:rPr>
          <w:rFonts w:cs="宋体" w:hint="eastAsia"/>
          <w:sz w:val="24"/>
        </w:rPr>
        <w:t>（</w:t>
      </w:r>
      <w:r>
        <w:rPr>
          <w:sz w:val="24"/>
        </w:rPr>
        <w:t>5</w:t>
      </w:r>
      <w:r>
        <w:rPr>
          <w:rFonts w:cs="宋体" w:hint="eastAsia"/>
          <w:sz w:val="24"/>
        </w:rPr>
        <w:t>）沉降数据</w:t>
      </w:r>
    </w:p>
    <w:p w14:paraId="0BA5CE70" w14:textId="77777777" w:rsidR="009D0F28" w:rsidRDefault="00000000">
      <w:pPr>
        <w:spacing w:line="480" w:lineRule="exact"/>
        <w:ind w:firstLine="480"/>
        <w:rPr>
          <w:sz w:val="24"/>
        </w:rPr>
      </w:pPr>
      <w:r>
        <w:rPr>
          <w:rFonts w:cs="宋体" w:hint="eastAsia"/>
          <w:sz w:val="24"/>
        </w:rPr>
        <w:t>沉降数据为基于</w:t>
      </w:r>
      <w:r>
        <w:rPr>
          <w:sz w:val="24"/>
        </w:rPr>
        <w:t>InSar</w:t>
      </w:r>
      <w:r>
        <w:rPr>
          <w:rFonts w:cs="宋体" w:hint="eastAsia"/>
          <w:sz w:val="24"/>
        </w:rPr>
        <w:t>技术获取的表面沉降变形探测数据，主要包括南沙区堤防、水库大坝、水闸、泵站等水利设施的历史和实时的沉降变形数据。以上数据在前期智慧三防项目实施中均已获取。</w:t>
      </w:r>
    </w:p>
    <w:p w14:paraId="72ED535C" w14:textId="77777777" w:rsidR="009D0F28" w:rsidRDefault="00000000">
      <w:pPr>
        <w:spacing w:line="480" w:lineRule="exact"/>
        <w:ind w:firstLine="480"/>
        <w:rPr>
          <w:sz w:val="24"/>
        </w:rPr>
      </w:pPr>
      <w:r>
        <w:rPr>
          <w:rFonts w:cs="宋体" w:hint="eastAsia"/>
          <w:sz w:val="24"/>
        </w:rPr>
        <w:t>（</w:t>
      </w:r>
      <w:r>
        <w:rPr>
          <w:sz w:val="24"/>
        </w:rPr>
        <w:t>6</w:t>
      </w:r>
      <w:r>
        <w:rPr>
          <w:rFonts w:cs="宋体" w:hint="eastAsia"/>
          <w:sz w:val="24"/>
        </w:rPr>
        <w:t>）排水管网液位监测数据</w:t>
      </w:r>
    </w:p>
    <w:p w14:paraId="15A3E4DD" w14:textId="77777777" w:rsidR="009D0F28" w:rsidRDefault="00000000">
      <w:pPr>
        <w:spacing w:line="480" w:lineRule="exact"/>
        <w:ind w:firstLine="480"/>
        <w:rPr>
          <w:sz w:val="24"/>
        </w:rPr>
      </w:pPr>
      <w:r>
        <w:rPr>
          <w:rFonts w:cs="宋体" w:hint="eastAsia"/>
          <w:sz w:val="24"/>
        </w:rPr>
        <w:t>排水管网液位监测数据为雨水、污水、雨污混合排水管网实时液位数据，主</w:t>
      </w:r>
      <w:r>
        <w:rPr>
          <w:rFonts w:cs="宋体" w:hint="eastAsia"/>
          <w:sz w:val="24"/>
        </w:rPr>
        <w:lastRenderedPageBreak/>
        <w:t>要由区水务局共享，为水闸泵站联合调度提供数据支撑。</w:t>
      </w:r>
    </w:p>
    <w:p w14:paraId="4B8FB040" w14:textId="77777777" w:rsidR="009D0F28" w:rsidRDefault="00000000">
      <w:pPr>
        <w:spacing w:line="480" w:lineRule="exact"/>
        <w:ind w:firstLine="480"/>
        <w:rPr>
          <w:sz w:val="24"/>
        </w:rPr>
      </w:pPr>
      <w:r>
        <w:rPr>
          <w:rFonts w:cs="宋体" w:hint="eastAsia"/>
          <w:sz w:val="24"/>
        </w:rPr>
        <w:t>（</w:t>
      </w:r>
      <w:r>
        <w:rPr>
          <w:sz w:val="24"/>
        </w:rPr>
        <w:t>7</w:t>
      </w:r>
      <w:r>
        <w:rPr>
          <w:rFonts w:cs="宋体" w:hint="eastAsia"/>
          <w:sz w:val="24"/>
        </w:rPr>
        <w:t>）断面流量数据</w:t>
      </w:r>
    </w:p>
    <w:p w14:paraId="62696967" w14:textId="77777777" w:rsidR="009D0F28" w:rsidRDefault="00000000">
      <w:pPr>
        <w:spacing w:line="480" w:lineRule="exact"/>
        <w:ind w:firstLine="480"/>
        <w:rPr>
          <w:sz w:val="24"/>
        </w:rPr>
      </w:pPr>
      <w:r>
        <w:rPr>
          <w:rFonts w:cs="宋体" w:hint="eastAsia"/>
          <w:sz w:val="24"/>
        </w:rPr>
        <w:t>断面流量数据为水文分析计算中重要断面处的流量监测数据，主要由市水文局共享，为水闸泵站联合调度提供数据支撑。</w:t>
      </w:r>
    </w:p>
    <w:p w14:paraId="00FD92AD" w14:textId="77777777" w:rsidR="009D0F28" w:rsidRDefault="00000000">
      <w:pPr>
        <w:spacing w:line="480" w:lineRule="exact"/>
        <w:ind w:firstLine="480"/>
        <w:rPr>
          <w:sz w:val="24"/>
        </w:rPr>
      </w:pPr>
      <w:r>
        <w:rPr>
          <w:rFonts w:cs="宋体" w:hint="eastAsia"/>
          <w:sz w:val="24"/>
        </w:rPr>
        <w:t>（</w:t>
      </w:r>
      <w:r>
        <w:rPr>
          <w:sz w:val="24"/>
        </w:rPr>
        <w:t>8</w:t>
      </w:r>
      <w:r>
        <w:rPr>
          <w:rFonts w:cs="宋体" w:hint="eastAsia"/>
          <w:sz w:val="24"/>
        </w:rPr>
        <w:t>）泵站监测数据</w:t>
      </w:r>
    </w:p>
    <w:p w14:paraId="1AF0ACCC" w14:textId="77777777" w:rsidR="009D0F28" w:rsidRDefault="00000000">
      <w:pPr>
        <w:spacing w:line="480" w:lineRule="exact"/>
        <w:ind w:firstLine="480"/>
        <w:rPr>
          <w:sz w:val="24"/>
        </w:rPr>
      </w:pPr>
      <w:r>
        <w:rPr>
          <w:rFonts w:cs="宋体" w:hint="eastAsia"/>
          <w:sz w:val="24"/>
        </w:rPr>
        <w:t>泵站监测数据为泵站启闭状态、转速、温度等监测数据，主要通过新建站点的数据接入，反映泵站的工作状态及其运行情况，为水闸泵站联合调度提供数据支撑。</w:t>
      </w:r>
    </w:p>
    <w:p w14:paraId="1E21DF8F" w14:textId="77777777" w:rsidR="009D0F28" w:rsidRDefault="00000000">
      <w:pPr>
        <w:pStyle w:val="5"/>
        <w:widowControl/>
        <w:spacing w:line="480" w:lineRule="exact"/>
        <w:rPr>
          <w:sz w:val="24"/>
          <w:szCs w:val="24"/>
        </w:rPr>
      </w:pPr>
      <w:r>
        <w:rPr>
          <w:sz w:val="24"/>
          <w:szCs w:val="24"/>
        </w:rPr>
        <w:t>2.2.4.3</w:t>
      </w:r>
      <w:r>
        <w:rPr>
          <w:rFonts w:cs="宋体" w:hint="eastAsia"/>
          <w:sz w:val="24"/>
          <w:szCs w:val="24"/>
        </w:rPr>
        <w:t>业务应用</w:t>
      </w:r>
    </w:p>
    <w:p w14:paraId="148A40F0" w14:textId="77777777" w:rsidR="009D0F28" w:rsidRDefault="00000000">
      <w:pPr>
        <w:spacing w:line="480" w:lineRule="exact"/>
        <w:ind w:firstLine="480"/>
        <w:rPr>
          <w:sz w:val="24"/>
        </w:rPr>
      </w:pPr>
      <w:r>
        <w:rPr>
          <w:rFonts w:cs="宋体" w:hint="eastAsia"/>
          <w:sz w:val="24"/>
        </w:rPr>
        <w:t>业务应用数据为系统运行的核心数据，包含了闸泵联合调度、险情处置决策支持业务应用功能实现、相关数据展示以及系统正常运行的主要数据，主要包括：</w:t>
      </w:r>
    </w:p>
    <w:p w14:paraId="16E9FA10" w14:textId="77777777" w:rsidR="009D0F28" w:rsidRDefault="00000000">
      <w:pPr>
        <w:spacing w:line="480" w:lineRule="exact"/>
        <w:ind w:firstLine="480"/>
        <w:rPr>
          <w:sz w:val="24"/>
        </w:rPr>
      </w:pPr>
      <w:r>
        <w:rPr>
          <w:rFonts w:cs="宋体" w:hint="eastAsia"/>
          <w:sz w:val="24"/>
        </w:rPr>
        <w:t>（</w:t>
      </w:r>
      <w:r>
        <w:rPr>
          <w:sz w:val="24"/>
        </w:rPr>
        <w:t>1</w:t>
      </w:r>
      <w:r>
        <w:rPr>
          <w:rFonts w:cs="宋体" w:hint="eastAsia"/>
          <w:sz w:val="24"/>
        </w:rPr>
        <w:t>）精细化降雨预报及预警结果数据</w:t>
      </w:r>
    </w:p>
    <w:p w14:paraId="292B02DB" w14:textId="77777777" w:rsidR="009D0F28" w:rsidRDefault="00000000">
      <w:pPr>
        <w:spacing w:line="480" w:lineRule="exact"/>
        <w:ind w:firstLine="480"/>
        <w:rPr>
          <w:sz w:val="24"/>
        </w:rPr>
      </w:pPr>
      <w:r>
        <w:rPr>
          <w:rFonts w:cs="宋体" w:hint="eastAsia"/>
          <w:sz w:val="24"/>
        </w:rPr>
        <w:t>指三防水文监测及视频预警项目已采购的精细化降雨预报结果数据及其预警信息，为调度形势分析及其流域产汇流计算、河网水力计算及其闸泵联合调度模型计算提供数据基础。</w:t>
      </w:r>
    </w:p>
    <w:p w14:paraId="72194EE1" w14:textId="77777777" w:rsidR="009D0F28" w:rsidRDefault="00000000">
      <w:pPr>
        <w:spacing w:line="480" w:lineRule="exact"/>
        <w:ind w:firstLine="480"/>
        <w:rPr>
          <w:sz w:val="24"/>
        </w:rPr>
      </w:pPr>
      <w:r>
        <w:rPr>
          <w:rFonts w:cs="宋体" w:hint="eastAsia"/>
          <w:sz w:val="24"/>
        </w:rPr>
        <w:t>（</w:t>
      </w:r>
      <w:r>
        <w:rPr>
          <w:sz w:val="24"/>
        </w:rPr>
        <w:t>2</w:t>
      </w:r>
      <w:r>
        <w:rPr>
          <w:rFonts w:cs="宋体" w:hint="eastAsia"/>
          <w:sz w:val="24"/>
        </w:rPr>
        <w:t>）水文预报及预警结果数据</w:t>
      </w:r>
    </w:p>
    <w:p w14:paraId="4FF40297" w14:textId="77777777" w:rsidR="009D0F28" w:rsidRDefault="00000000">
      <w:pPr>
        <w:spacing w:line="480" w:lineRule="exact"/>
        <w:ind w:firstLine="480"/>
        <w:rPr>
          <w:sz w:val="24"/>
        </w:rPr>
      </w:pPr>
      <w:r>
        <w:rPr>
          <w:rFonts w:cs="宋体" w:hint="eastAsia"/>
          <w:sz w:val="24"/>
        </w:rPr>
        <w:t>指通过流域产汇流计算和河网水力计算获得的未来</w:t>
      </w:r>
      <w:r>
        <w:rPr>
          <w:sz w:val="24"/>
        </w:rPr>
        <w:t>3</w:t>
      </w:r>
      <w:r>
        <w:rPr>
          <w:rFonts w:cs="宋体" w:hint="eastAsia"/>
          <w:sz w:val="24"/>
        </w:rPr>
        <w:t>天时间内区域主要断面或关注点的水位变化过程和超标预警信息，为闸泵联合调度模型计算及其方案生成提供数据支撑。</w:t>
      </w:r>
    </w:p>
    <w:p w14:paraId="5F142BDA" w14:textId="77777777" w:rsidR="009D0F28" w:rsidRDefault="00000000">
      <w:pPr>
        <w:spacing w:line="480" w:lineRule="exact"/>
        <w:ind w:firstLine="480"/>
        <w:rPr>
          <w:sz w:val="24"/>
        </w:rPr>
      </w:pPr>
      <w:r>
        <w:rPr>
          <w:rFonts w:cs="宋体" w:hint="eastAsia"/>
          <w:sz w:val="24"/>
        </w:rPr>
        <w:t>（</w:t>
      </w:r>
      <w:r>
        <w:rPr>
          <w:sz w:val="24"/>
        </w:rPr>
        <w:t>3</w:t>
      </w:r>
      <w:r>
        <w:rPr>
          <w:rFonts w:cs="宋体" w:hint="eastAsia"/>
          <w:sz w:val="24"/>
        </w:rPr>
        <w:t>）闸泵联合调度模型计算结果数据</w:t>
      </w:r>
    </w:p>
    <w:p w14:paraId="23E33199" w14:textId="77777777" w:rsidR="009D0F28" w:rsidRDefault="00000000">
      <w:pPr>
        <w:spacing w:line="480" w:lineRule="exact"/>
        <w:ind w:firstLine="480"/>
        <w:rPr>
          <w:sz w:val="24"/>
        </w:rPr>
      </w:pPr>
      <w:r>
        <w:rPr>
          <w:rFonts w:cs="宋体" w:hint="eastAsia"/>
          <w:sz w:val="24"/>
        </w:rPr>
        <w:t>指通过闸泵联合调度模型计算获得的各闸泵启闭时间、开度以及调度过程中各主要断面或关注点的水位过程等信息，为闸泵联合调度方案生成提供数据支撑。</w:t>
      </w:r>
    </w:p>
    <w:p w14:paraId="5DF28788" w14:textId="77777777" w:rsidR="009D0F28" w:rsidRDefault="00000000">
      <w:pPr>
        <w:spacing w:line="480" w:lineRule="exact"/>
        <w:ind w:firstLine="480"/>
        <w:rPr>
          <w:sz w:val="24"/>
        </w:rPr>
      </w:pPr>
      <w:r>
        <w:rPr>
          <w:rFonts w:cs="宋体" w:hint="eastAsia"/>
          <w:sz w:val="24"/>
        </w:rPr>
        <w:t>（</w:t>
      </w:r>
      <w:r>
        <w:rPr>
          <w:sz w:val="24"/>
        </w:rPr>
        <w:t>4</w:t>
      </w:r>
      <w:r>
        <w:rPr>
          <w:rFonts w:cs="宋体" w:hint="eastAsia"/>
          <w:sz w:val="24"/>
        </w:rPr>
        <w:t>）闸泵联合调度处置结果数据</w:t>
      </w:r>
    </w:p>
    <w:p w14:paraId="3C465B27" w14:textId="77777777" w:rsidR="009D0F28" w:rsidRDefault="00000000">
      <w:pPr>
        <w:spacing w:line="480" w:lineRule="exact"/>
        <w:ind w:firstLine="480"/>
        <w:rPr>
          <w:sz w:val="24"/>
        </w:rPr>
      </w:pPr>
      <w:r>
        <w:rPr>
          <w:rFonts w:cs="宋体" w:hint="eastAsia"/>
          <w:sz w:val="24"/>
        </w:rPr>
        <w:t>指基于各闸站水位监测及各泵站运行监测等数据的调度过程管控数据，为闸泵联合调度方案的管理修正及调度成果评价管理提供数据支撑。</w:t>
      </w:r>
    </w:p>
    <w:p w14:paraId="7223AC79" w14:textId="77777777" w:rsidR="009D0F28" w:rsidRDefault="00000000">
      <w:pPr>
        <w:spacing w:line="480" w:lineRule="exact"/>
        <w:ind w:firstLine="480"/>
        <w:rPr>
          <w:sz w:val="24"/>
        </w:rPr>
      </w:pPr>
      <w:r>
        <w:rPr>
          <w:rFonts w:cs="宋体" w:hint="eastAsia"/>
          <w:sz w:val="24"/>
        </w:rPr>
        <w:t>（</w:t>
      </w:r>
      <w:r>
        <w:rPr>
          <w:sz w:val="24"/>
        </w:rPr>
        <w:t>5</w:t>
      </w:r>
      <w:r>
        <w:rPr>
          <w:rFonts w:cs="宋体" w:hint="eastAsia"/>
          <w:sz w:val="24"/>
        </w:rPr>
        <w:t>）水利设施险情上报数据</w:t>
      </w:r>
    </w:p>
    <w:p w14:paraId="5D9C9ED5" w14:textId="77777777" w:rsidR="009D0F28" w:rsidRDefault="00000000">
      <w:pPr>
        <w:spacing w:line="480" w:lineRule="exact"/>
        <w:ind w:firstLine="480"/>
        <w:rPr>
          <w:sz w:val="24"/>
        </w:rPr>
      </w:pPr>
      <w:r>
        <w:rPr>
          <w:rFonts w:cs="宋体" w:hint="eastAsia"/>
          <w:sz w:val="24"/>
        </w:rPr>
        <w:t>指通过移动端采集的水利设施险情上报数据，为水利设施险情识别提供数据</w:t>
      </w:r>
      <w:r>
        <w:rPr>
          <w:rFonts w:cs="宋体" w:hint="eastAsia"/>
          <w:sz w:val="24"/>
        </w:rPr>
        <w:lastRenderedPageBreak/>
        <w:t>基础。</w:t>
      </w:r>
    </w:p>
    <w:p w14:paraId="5C863B67" w14:textId="77777777" w:rsidR="009D0F28" w:rsidRDefault="00000000">
      <w:pPr>
        <w:spacing w:line="480" w:lineRule="exact"/>
        <w:ind w:firstLine="480"/>
        <w:rPr>
          <w:sz w:val="24"/>
        </w:rPr>
      </w:pPr>
      <w:r>
        <w:rPr>
          <w:rFonts w:cs="宋体" w:hint="eastAsia"/>
          <w:sz w:val="24"/>
        </w:rPr>
        <w:t>（</w:t>
      </w:r>
      <w:r>
        <w:rPr>
          <w:sz w:val="24"/>
        </w:rPr>
        <w:t>6</w:t>
      </w:r>
      <w:r>
        <w:rPr>
          <w:rFonts w:cs="宋体" w:hint="eastAsia"/>
          <w:sz w:val="24"/>
        </w:rPr>
        <w:t>）水利设施险情识别结果数据</w:t>
      </w:r>
    </w:p>
    <w:p w14:paraId="24A1B915" w14:textId="77777777" w:rsidR="009D0F28" w:rsidRDefault="00000000">
      <w:pPr>
        <w:spacing w:line="480" w:lineRule="exact"/>
        <w:ind w:firstLine="480"/>
        <w:rPr>
          <w:sz w:val="24"/>
        </w:rPr>
      </w:pPr>
      <w:r>
        <w:rPr>
          <w:rFonts w:cs="宋体" w:hint="eastAsia"/>
          <w:sz w:val="24"/>
        </w:rPr>
        <w:t>指通过图像智能识别获得的险情种类、范围等结果数据，为水利设施险情处置提供辅助决策。</w:t>
      </w:r>
    </w:p>
    <w:p w14:paraId="6B462C39" w14:textId="77777777" w:rsidR="009D0F28" w:rsidRDefault="00000000">
      <w:pPr>
        <w:spacing w:line="480" w:lineRule="exact"/>
        <w:ind w:firstLine="480"/>
        <w:rPr>
          <w:sz w:val="24"/>
        </w:rPr>
      </w:pPr>
      <w:r>
        <w:rPr>
          <w:rFonts w:cs="宋体" w:hint="eastAsia"/>
          <w:sz w:val="24"/>
        </w:rPr>
        <w:t>（</w:t>
      </w:r>
      <w:r>
        <w:rPr>
          <w:sz w:val="24"/>
        </w:rPr>
        <w:t>7</w:t>
      </w:r>
      <w:r>
        <w:rPr>
          <w:rFonts w:cs="宋体" w:hint="eastAsia"/>
          <w:sz w:val="24"/>
        </w:rPr>
        <w:t>）水利设施险情处置结果数据</w:t>
      </w:r>
    </w:p>
    <w:p w14:paraId="7E1B7F7D" w14:textId="77777777" w:rsidR="009D0F28" w:rsidRDefault="00000000">
      <w:pPr>
        <w:spacing w:line="480" w:lineRule="exact"/>
        <w:ind w:firstLine="480"/>
        <w:rPr>
          <w:sz w:val="24"/>
        </w:rPr>
      </w:pPr>
      <w:r>
        <w:rPr>
          <w:rFonts w:cs="宋体" w:hint="eastAsia"/>
          <w:sz w:val="24"/>
        </w:rPr>
        <w:t>指基于抢险救援处置结果上报数据，包括险情发生时间、地点、原因、解决方案等内容，为水利设施险情案例提供数据支撑。</w:t>
      </w:r>
    </w:p>
    <w:p w14:paraId="7FF6D71E" w14:textId="77777777" w:rsidR="009D0F28" w:rsidRDefault="00000000">
      <w:pPr>
        <w:spacing w:line="480" w:lineRule="exact"/>
        <w:ind w:firstLine="480"/>
        <w:rPr>
          <w:sz w:val="24"/>
        </w:rPr>
      </w:pPr>
      <w:r>
        <w:rPr>
          <w:rFonts w:cs="宋体" w:hint="eastAsia"/>
          <w:sz w:val="24"/>
        </w:rPr>
        <w:t>（</w:t>
      </w:r>
      <w:r>
        <w:rPr>
          <w:sz w:val="24"/>
        </w:rPr>
        <w:t>8</w:t>
      </w:r>
      <w:r>
        <w:rPr>
          <w:rFonts w:cs="宋体" w:hint="eastAsia"/>
          <w:sz w:val="24"/>
        </w:rPr>
        <w:t>）河网特征及水利工程信息</w:t>
      </w:r>
    </w:p>
    <w:p w14:paraId="3BA78BB7" w14:textId="77777777" w:rsidR="009D0F28" w:rsidRDefault="00000000">
      <w:pPr>
        <w:spacing w:line="480" w:lineRule="exact"/>
        <w:ind w:firstLine="480"/>
        <w:rPr>
          <w:sz w:val="24"/>
        </w:rPr>
      </w:pPr>
      <w:r>
        <w:rPr>
          <w:rFonts w:cs="宋体" w:hint="eastAsia"/>
          <w:sz w:val="24"/>
        </w:rPr>
        <w:t>指联围调度规程中河网特征、水利工程基本信息及其运行指标，以及水位、流量、降雨等阈值信息，为闸泵联合调度模型搭建及其方案生成提供数据基础。</w:t>
      </w:r>
    </w:p>
    <w:p w14:paraId="25A7C206" w14:textId="77777777" w:rsidR="009D0F28" w:rsidRDefault="00000000">
      <w:pPr>
        <w:spacing w:line="480" w:lineRule="exact"/>
        <w:ind w:firstLine="480"/>
        <w:rPr>
          <w:sz w:val="24"/>
        </w:rPr>
      </w:pPr>
      <w:r>
        <w:rPr>
          <w:rFonts w:cs="宋体" w:hint="eastAsia"/>
          <w:sz w:val="24"/>
        </w:rPr>
        <w:t>（</w:t>
      </w:r>
      <w:r>
        <w:rPr>
          <w:sz w:val="24"/>
        </w:rPr>
        <w:t>9</w:t>
      </w:r>
      <w:r>
        <w:rPr>
          <w:rFonts w:cs="宋体" w:hint="eastAsia"/>
          <w:sz w:val="24"/>
        </w:rPr>
        <w:t>）系统运行数据</w:t>
      </w:r>
    </w:p>
    <w:p w14:paraId="2FCB3227" w14:textId="77777777" w:rsidR="009D0F28" w:rsidRDefault="00000000">
      <w:pPr>
        <w:spacing w:line="480" w:lineRule="exact"/>
        <w:ind w:firstLine="480"/>
        <w:rPr>
          <w:sz w:val="24"/>
        </w:rPr>
      </w:pPr>
      <w:r>
        <w:rPr>
          <w:rFonts w:cs="宋体" w:hint="eastAsia"/>
          <w:sz w:val="24"/>
        </w:rPr>
        <w:t>指系统自身管理、事务记录等方面的数据，便于对系统进行运维、监控、管理。</w:t>
      </w:r>
    </w:p>
    <w:p w14:paraId="214FD112" w14:textId="77777777" w:rsidR="009D0F28" w:rsidRDefault="00000000">
      <w:pPr>
        <w:pStyle w:val="5"/>
        <w:widowControl/>
        <w:spacing w:line="480" w:lineRule="exact"/>
        <w:rPr>
          <w:sz w:val="24"/>
          <w:szCs w:val="24"/>
        </w:rPr>
      </w:pPr>
      <w:r>
        <w:rPr>
          <w:sz w:val="24"/>
          <w:szCs w:val="24"/>
        </w:rPr>
        <w:t>2.2.4.4</w:t>
      </w:r>
      <w:r>
        <w:rPr>
          <w:rFonts w:cs="宋体" w:hint="eastAsia"/>
          <w:sz w:val="24"/>
          <w:szCs w:val="24"/>
        </w:rPr>
        <w:t>空间地理</w:t>
      </w:r>
    </w:p>
    <w:p w14:paraId="0E145D49" w14:textId="77777777" w:rsidR="009D0F28" w:rsidRDefault="00000000">
      <w:pPr>
        <w:spacing w:line="480" w:lineRule="exact"/>
        <w:ind w:firstLine="480"/>
        <w:rPr>
          <w:sz w:val="24"/>
        </w:rPr>
      </w:pPr>
      <w:r>
        <w:rPr>
          <w:rFonts w:cs="宋体" w:hint="eastAsia"/>
          <w:sz w:val="24"/>
        </w:rPr>
        <w:t>空间地理数据主要是覆盖南沙区的</w:t>
      </w:r>
      <w:r>
        <w:rPr>
          <w:sz w:val="24"/>
        </w:rPr>
        <w:t>1:2000</w:t>
      </w:r>
      <w:r>
        <w:rPr>
          <w:rFonts w:cs="宋体" w:hint="eastAsia"/>
          <w:sz w:val="24"/>
        </w:rPr>
        <w:t>矢量地图和</w:t>
      </w:r>
      <w:r>
        <w:rPr>
          <w:sz w:val="24"/>
        </w:rPr>
        <w:t>DEM</w:t>
      </w:r>
      <w:r>
        <w:rPr>
          <w:rFonts w:cs="宋体" w:hint="eastAsia"/>
          <w:sz w:val="24"/>
        </w:rPr>
        <w:t>数据以及高分辨率遥感数据，包括水系（包括重要河道、沟渠）、居民点（镇、街）、交通（铁路、高速公路、国道、省道、县道）、境界线（省界、县界、乡界、村界）、地貌以及海岛、低潮高地等要素。以上数据在前期智慧三防和三防水文监测及视频预警项目实施中已获取部分数据。</w:t>
      </w:r>
    </w:p>
    <w:p w14:paraId="3E4B6068" w14:textId="77777777" w:rsidR="009D0F28" w:rsidRDefault="00000000">
      <w:pPr>
        <w:spacing w:line="480" w:lineRule="exact"/>
        <w:ind w:firstLine="480"/>
        <w:rPr>
          <w:sz w:val="24"/>
        </w:rPr>
      </w:pPr>
      <w:r>
        <w:rPr>
          <w:rFonts w:cs="宋体" w:hint="eastAsia"/>
          <w:sz w:val="24"/>
        </w:rPr>
        <w:t>在此基础上，补充完善全区承灾体、地质地貌、水利工程空间关系等数据，其中承灾体数据主要由建设和交通局、区住房和城乡建设局（区交通运输局）共享，地质地貌数据主要由市规划和自然资源局南沙区分局共享，水利工程空间数据主要由区水务局共享，为闸泵联合调度、堤坝险情处置提供数据基础。</w:t>
      </w:r>
    </w:p>
    <w:p w14:paraId="6CBE5A08" w14:textId="77777777" w:rsidR="009D0F28" w:rsidRDefault="00000000">
      <w:pPr>
        <w:pStyle w:val="5"/>
        <w:widowControl/>
        <w:spacing w:line="480" w:lineRule="exact"/>
        <w:rPr>
          <w:sz w:val="24"/>
          <w:szCs w:val="24"/>
        </w:rPr>
      </w:pPr>
      <w:r>
        <w:rPr>
          <w:sz w:val="24"/>
          <w:szCs w:val="24"/>
        </w:rPr>
        <w:t>2.2.4.5</w:t>
      </w:r>
      <w:r>
        <w:rPr>
          <w:rFonts w:cs="宋体" w:hint="eastAsia"/>
          <w:sz w:val="24"/>
          <w:szCs w:val="24"/>
        </w:rPr>
        <w:t>多媒体</w:t>
      </w:r>
    </w:p>
    <w:p w14:paraId="5D90E675" w14:textId="77777777" w:rsidR="009D0F28" w:rsidRDefault="00000000">
      <w:pPr>
        <w:spacing w:line="480" w:lineRule="exact"/>
        <w:ind w:firstLine="480"/>
        <w:rPr>
          <w:sz w:val="24"/>
        </w:rPr>
      </w:pPr>
      <w:r>
        <w:rPr>
          <w:rFonts w:cs="宋体" w:hint="eastAsia"/>
          <w:sz w:val="24"/>
        </w:rPr>
        <w:t>多媒体数据主要包括实况视频图像及各类音视频文件。其中，实况视频图像包括水浸黑点视频、水闸、水库、泵站视频等；各类音视频文件包括视频会议、</w:t>
      </w:r>
      <w:r>
        <w:rPr>
          <w:rFonts w:cs="宋体" w:hint="eastAsia"/>
          <w:sz w:val="24"/>
        </w:rPr>
        <w:lastRenderedPageBreak/>
        <w:t>无人机、对讲机等的视频文件。以上数据在前期智慧三防和三防水文监测及视频预警项目实施中已获取部分数据。</w:t>
      </w:r>
    </w:p>
    <w:p w14:paraId="1AE5F298" w14:textId="77777777" w:rsidR="009D0F28" w:rsidRDefault="00000000">
      <w:pPr>
        <w:spacing w:line="480" w:lineRule="exact"/>
        <w:ind w:firstLine="480"/>
        <w:rPr>
          <w:sz w:val="24"/>
        </w:rPr>
      </w:pPr>
      <w:r>
        <w:rPr>
          <w:rFonts w:cs="宋体" w:hint="eastAsia"/>
          <w:sz w:val="24"/>
        </w:rPr>
        <w:t>在此基础上，补充水利设施险情图像，主要通过移动端上报数据同步，为水利设施险情识别提供数据支撑。</w:t>
      </w:r>
    </w:p>
    <w:p w14:paraId="02986DC4" w14:textId="77777777" w:rsidR="009D0F28" w:rsidRDefault="00000000">
      <w:pPr>
        <w:pStyle w:val="4"/>
        <w:widowControl/>
        <w:spacing w:line="480" w:lineRule="exact"/>
        <w:rPr>
          <w:sz w:val="24"/>
          <w:szCs w:val="24"/>
        </w:rPr>
      </w:pPr>
      <w:r>
        <w:rPr>
          <w:sz w:val="24"/>
          <w:szCs w:val="24"/>
        </w:rPr>
        <w:t>2.2.5</w:t>
      </w:r>
      <w:r>
        <w:rPr>
          <w:rFonts w:cs="宋体" w:hint="eastAsia"/>
          <w:sz w:val="24"/>
          <w:szCs w:val="24"/>
        </w:rPr>
        <w:t>性能需求</w:t>
      </w:r>
    </w:p>
    <w:p w14:paraId="2CB7A2B0" w14:textId="77777777" w:rsidR="009D0F28" w:rsidRDefault="00000000">
      <w:pPr>
        <w:spacing w:line="480" w:lineRule="exact"/>
        <w:ind w:firstLine="482"/>
        <w:rPr>
          <w:b/>
          <w:sz w:val="24"/>
        </w:rPr>
      </w:pPr>
      <w:r>
        <w:rPr>
          <w:b/>
          <w:sz w:val="24"/>
        </w:rPr>
        <w:t>1</w:t>
      </w:r>
      <w:r>
        <w:rPr>
          <w:rFonts w:cs="宋体" w:hint="eastAsia"/>
          <w:b/>
          <w:sz w:val="24"/>
        </w:rPr>
        <w:t>、基本性能</w:t>
      </w:r>
    </w:p>
    <w:p w14:paraId="1BE91368" w14:textId="77777777" w:rsidR="009D0F28" w:rsidRDefault="00000000">
      <w:pPr>
        <w:spacing w:line="480" w:lineRule="exact"/>
        <w:ind w:firstLine="480"/>
        <w:rPr>
          <w:sz w:val="24"/>
        </w:rPr>
      </w:pPr>
      <w:r>
        <w:rPr>
          <w:rFonts w:cs="宋体" w:hint="eastAsia"/>
          <w:sz w:val="24"/>
        </w:rPr>
        <w:t>（</w:t>
      </w:r>
      <w:r>
        <w:rPr>
          <w:sz w:val="24"/>
        </w:rPr>
        <w:t>1</w:t>
      </w:r>
      <w:r>
        <w:rPr>
          <w:rFonts w:cs="宋体" w:hint="eastAsia"/>
          <w:sz w:val="24"/>
        </w:rPr>
        <w:t>）在</w:t>
      </w:r>
      <w:r>
        <w:rPr>
          <w:sz w:val="24"/>
        </w:rPr>
        <w:t>100M</w:t>
      </w:r>
      <w:r>
        <w:rPr>
          <w:rFonts w:cs="宋体" w:hint="eastAsia"/>
          <w:sz w:val="24"/>
        </w:rPr>
        <w:t>网络环境下进行增、删、改业务（不含大对象数据类型）响应时间在</w:t>
      </w:r>
      <w:r>
        <w:rPr>
          <w:sz w:val="24"/>
        </w:rPr>
        <w:t>3</w:t>
      </w:r>
      <w:r>
        <w:rPr>
          <w:rFonts w:cs="宋体" w:hint="eastAsia"/>
          <w:sz w:val="24"/>
        </w:rPr>
        <w:t>秒以内。</w:t>
      </w:r>
    </w:p>
    <w:p w14:paraId="579A429D" w14:textId="77777777" w:rsidR="009D0F28" w:rsidRDefault="00000000">
      <w:pPr>
        <w:spacing w:line="480" w:lineRule="exact"/>
        <w:ind w:firstLine="480"/>
        <w:rPr>
          <w:sz w:val="24"/>
        </w:rPr>
      </w:pPr>
      <w:r>
        <w:rPr>
          <w:rFonts w:cs="宋体" w:hint="eastAsia"/>
          <w:sz w:val="24"/>
        </w:rPr>
        <w:t>（</w:t>
      </w:r>
      <w:r>
        <w:rPr>
          <w:sz w:val="24"/>
        </w:rPr>
        <w:t>2</w:t>
      </w:r>
      <w:r>
        <w:rPr>
          <w:rFonts w:cs="宋体" w:hint="eastAsia"/>
          <w:sz w:val="24"/>
        </w:rPr>
        <w:t>）在</w:t>
      </w:r>
      <w:r>
        <w:rPr>
          <w:sz w:val="24"/>
        </w:rPr>
        <w:t>100M</w:t>
      </w:r>
      <w:r>
        <w:rPr>
          <w:rFonts w:cs="宋体" w:hint="eastAsia"/>
          <w:sz w:val="24"/>
        </w:rPr>
        <w:t>网络环境下查询操作的响应时间要求在</w:t>
      </w:r>
      <w:r>
        <w:rPr>
          <w:sz w:val="24"/>
        </w:rPr>
        <w:t>2</w:t>
      </w:r>
      <w:r>
        <w:rPr>
          <w:rFonts w:cs="宋体" w:hint="eastAsia"/>
          <w:sz w:val="24"/>
        </w:rPr>
        <w:t>秒以内。</w:t>
      </w:r>
    </w:p>
    <w:p w14:paraId="53FA65F6" w14:textId="77777777" w:rsidR="009D0F28" w:rsidRDefault="00000000">
      <w:pPr>
        <w:spacing w:line="480" w:lineRule="exact"/>
        <w:ind w:firstLine="480"/>
        <w:rPr>
          <w:sz w:val="24"/>
        </w:rPr>
      </w:pPr>
      <w:r>
        <w:rPr>
          <w:rFonts w:cs="宋体" w:hint="eastAsia"/>
          <w:sz w:val="24"/>
        </w:rPr>
        <w:t>（</w:t>
      </w:r>
      <w:r>
        <w:rPr>
          <w:sz w:val="24"/>
        </w:rPr>
        <w:t>3</w:t>
      </w:r>
      <w:r>
        <w:rPr>
          <w:rFonts w:cs="宋体" w:hint="eastAsia"/>
          <w:sz w:val="24"/>
        </w:rPr>
        <w:t>）系统支持同时</w:t>
      </w:r>
      <w:r>
        <w:rPr>
          <w:sz w:val="24"/>
        </w:rPr>
        <w:t>300</w:t>
      </w:r>
      <w:r>
        <w:rPr>
          <w:rFonts w:cs="宋体" w:hint="eastAsia"/>
          <w:sz w:val="24"/>
        </w:rPr>
        <w:t>个用户在线，支持</w:t>
      </w:r>
      <w:r>
        <w:rPr>
          <w:sz w:val="24"/>
        </w:rPr>
        <w:t>200</w:t>
      </w:r>
      <w:r>
        <w:rPr>
          <w:rFonts w:cs="宋体" w:hint="eastAsia"/>
          <w:sz w:val="24"/>
        </w:rPr>
        <w:t>个用户并发。</w:t>
      </w:r>
    </w:p>
    <w:p w14:paraId="482681E8" w14:textId="77777777" w:rsidR="009D0F28" w:rsidRDefault="00000000">
      <w:pPr>
        <w:spacing w:line="480" w:lineRule="exact"/>
        <w:ind w:firstLine="482"/>
        <w:rPr>
          <w:b/>
          <w:sz w:val="24"/>
        </w:rPr>
      </w:pPr>
      <w:r>
        <w:rPr>
          <w:b/>
          <w:sz w:val="24"/>
        </w:rPr>
        <w:t>2</w:t>
      </w:r>
      <w:r>
        <w:rPr>
          <w:rFonts w:cs="宋体" w:hint="eastAsia"/>
          <w:b/>
          <w:sz w:val="24"/>
        </w:rPr>
        <w:t>、数据交换</w:t>
      </w:r>
    </w:p>
    <w:p w14:paraId="08527E92" w14:textId="77777777" w:rsidR="009D0F28" w:rsidRDefault="00000000">
      <w:pPr>
        <w:spacing w:line="480" w:lineRule="exact"/>
        <w:ind w:firstLine="480"/>
        <w:rPr>
          <w:sz w:val="24"/>
        </w:rPr>
      </w:pPr>
      <w:r>
        <w:rPr>
          <w:rFonts w:cs="宋体" w:hint="eastAsia"/>
          <w:sz w:val="24"/>
        </w:rPr>
        <w:t>（</w:t>
      </w:r>
      <w:r>
        <w:rPr>
          <w:sz w:val="24"/>
        </w:rPr>
        <w:t>1</w:t>
      </w:r>
      <w:r>
        <w:rPr>
          <w:rFonts w:cs="宋体" w:hint="eastAsia"/>
          <w:sz w:val="24"/>
        </w:rPr>
        <w:t>）数据交换任务与关系型数据库的数据传输速度满足不低于每秒</w:t>
      </w:r>
      <w:r>
        <w:rPr>
          <w:sz w:val="24"/>
        </w:rPr>
        <w:t>1000</w:t>
      </w:r>
      <w:r>
        <w:rPr>
          <w:rFonts w:cs="宋体" w:hint="eastAsia"/>
          <w:sz w:val="24"/>
        </w:rPr>
        <w:t>条的要求。</w:t>
      </w:r>
    </w:p>
    <w:p w14:paraId="5FCE5FFC" w14:textId="77777777" w:rsidR="009D0F28" w:rsidRDefault="00000000">
      <w:pPr>
        <w:spacing w:line="480" w:lineRule="exact"/>
        <w:ind w:firstLine="480"/>
        <w:rPr>
          <w:sz w:val="24"/>
        </w:rPr>
      </w:pPr>
      <w:r>
        <w:rPr>
          <w:rFonts w:cs="宋体" w:hint="eastAsia"/>
          <w:sz w:val="24"/>
        </w:rPr>
        <w:t>（</w:t>
      </w:r>
      <w:r>
        <w:rPr>
          <w:sz w:val="24"/>
        </w:rPr>
        <w:t>2</w:t>
      </w:r>
      <w:r>
        <w:rPr>
          <w:rFonts w:cs="宋体" w:hint="eastAsia"/>
          <w:sz w:val="24"/>
        </w:rPr>
        <w:t>）关系型数据库的存储能力支持通过集群扩展达到</w:t>
      </w:r>
      <w:r>
        <w:rPr>
          <w:sz w:val="24"/>
        </w:rPr>
        <w:t>1PB</w:t>
      </w:r>
      <w:r>
        <w:rPr>
          <w:rFonts w:cs="宋体" w:hint="eastAsia"/>
          <w:sz w:val="24"/>
        </w:rPr>
        <w:t>。</w:t>
      </w:r>
    </w:p>
    <w:p w14:paraId="0B452230" w14:textId="77777777" w:rsidR="009D0F28" w:rsidRDefault="00000000">
      <w:pPr>
        <w:spacing w:line="480" w:lineRule="exact"/>
        <w:ind w:firstLine="480"/>
        <w:rPr>
          <w:sz w:val="24"/>
        </w:rPr>
      </w:pPr>
      <w:r>
        <w:rPr>
          <w:rFonts w:cs="宋体" w:hint="eastAsia"/>
          <w:sz w:val="24"/>
        </w:rPr>
        <w:t>（</w:t>
      </w:r>
      <w:r>
        <w:rPr>
          <w:sz w:val="24"/>
        </w:rPr>
        <w:t>3</w:t>
      </w:r>
      <w:r>
        <w:rPr>
          <w:rFonts w:cs="宋体" w:hint="eastAsia"/>
          <w:sz w:val="24"/>
        </w:rPr>
        <w:t>）批量数据交换中，平均单条记录数据交换的时间不大于</w:t>
      </w:r>
      <w:r>
        <w:rPr>
          <w:sz w:val="24"/>
        </w:rPr>
        <w:t>50</w:t>
      </w:r>
      <w:r>
        <w:rPr>
          <w:rFonts w:cs="宋体" w:hint="eastAsia"/>
          <w:sz w:val="24"/>
        </w:rPr>
        <w:t>毫秒。</w:t>
      </w:r>
    </w:p>
    <w:p w14:paraId="763D4488" w14:textId="77777777" w:rsidR="009D0F28" w:rsidRDefault="00000000">
      <w:pPr>
        <w:spacing w:line="480" w:lineRule="exact"/>
        <w:ind w:firstLine="480"/>
        <w:rPr>
          <w:sz w:val="24"/>
        </w:rPr>
      </w:pPr>
      <w:r>
        <w:rPr>
          <w:rFonts w:cs="宋体" w:hint="eastAsia"/>
          <w:sz w:val="24"/>
        </w:rPr>
        <w:t>（</w:t>
      </w:r>
      <w:r>
        <w:rPr>
          <w:sz w:val="24"/>
        </w:rPr>
        <w:t>4</w:t>
      </w:r>
      <w:r>
        <w:rPr>
          <w:rFonts w:cs="宋体" w:hint="eastAsia"/>
          <w:sz w:val="24"/>
        </w:rPr>
        <w:t>）非并发大批量数据交换（百万条）的时间不大于</w:t>
      </w:r>
      <w:r>
        <w:rPr>
          <w:sz w:val="24"/>
        </w:rPr>
        <w:t>5,000</w:t>
      </w:r>
      <w:r>
        <w:rPr>
          <w:rFonts w:cs="宋体" w:hint="eastAsia"/>
          <w:sz w:val="24"/>
        </w:rPr>
        <w:t>秒。</w:t>
      </w:r>
    </w:p>
    <w:p w14:paraId="277AFEFB" w14:textId="77777777" w:rsidR="009D0F28" w:rsidRDefault="00000000">
      <w:pPr>
        <w:spacing w:line="480" w:lineRule="exact"/>
        <w:ind w:firstLine="480"/>
        <w:rPr>
          <w:sz w:val="24"/>
        </w:rPr>
      </w:pPr>
      <w:r>
        <w:rPr>
          <w:rFonts w:cs="宋体" w:hint="eastAsia"/>
          <w:sz w:val="24"/>
        </w:rPr>
        <w:t>（</w:t>
      </w:r>
      <w:r>
        <w:rPr>
          <w:sz w:val="24"/>
        </w:rPr>
        <w:t>5</w:t>
      </w:r>
      <w:r>
        <w:rPr>
          <w:rFonts w:cs="宋体" w:hint="eastAsia"/>
          <w:sz w:val="24"/>
        </w:rPr>
        <w:t>）处理结构化数据的单个数据交换任务的平均流量不低于每秒</w:t>
      </w:r>
      <w:r>
        <w:rPr>
          <w:sz w:val="24"/>
        </w:rPr>
        <w:t>1MB</w:t>
      </w:r>
      <w:r>
        <w:rPr>
          <w:rFonts w:cs="宋体" w:hint="eastAsia"/>
          <w:sz w:val="24"/>
        </w:rPr>
        <w:t>。</w:t>
      </w:r>
    </w:p>
    <w:p w14:paraId="3494BA7A" w14:textId="77777777" w:rsidR="009D0F28" w:rsidRDefault="00000000">
      <w:pPr>
        <w:spacing w:line="480" w:lineRule="exact"/>
        <w:ind w:firstLine="482"/>
        <w:rPr>
          <w:b/>
          <w:sz w:val="24"/>
        </w:rPr>
      </w:pPr>
      <w:r>
        <w:rPr>
          <w:b/>
          <w:sz w:val="24"/>
        </w:rPr>
        <w:t>3</w:t>
      </w:r>
      <w:r>
        <w:rPr>
          <w:rFonts w:cs="宋体" w:hint="eastAsia"/>
          <w:b/>
          <w:sz w:val="24"/>
        </w:rPr>
        <w:t>、数据查询</w:t>
      </w:r>
    </w:p>
    <w:p w14:paraId="48C2A540" w14:textId="77777777" w:rsidR="009D0F28" w:rsidRDefault="00000000">
      <w:pPr>
        <w:spacing w:line="480" w:lineRule="exact"/>
        <w:ind w:firstLine="480"/>
        <w:rPr>
          <w:sz w:val="24"/>
        </w:rPr>
      </w:pPr>
      <w:r>
        <w:rPr>
          <w:rFonts w:cs="宋体" w:hint="eastAsia"/>
          <w:sz w:val="24"/>
        </w:rPr>
        <w:t>（</w:t>
      </w:r>
      <w:r>
        <w:rPr>
          <w:sz w:val="24"/>
        </w:rPr>
        <w:t>1</w:t>
      </w:r>
      <w:r>
        <w:rPr>
          <w:rFonts w:cs="宋体" w:hint="eastAsia"/>
          <w:sz w:val="24"/>
        </w:rPr>
        <w:t>）查询基础数据（精确匹配）的响应时间不大于</w:t>
      </w:r>
      <w:r>
        <w:rPr>
          <w:sz w:val="24"/>
        </w:rPr>
        <w:t>2</w:t>
      </w:r>
      <w:r>
        <w:rPr>
          <w:rFonts w:cs="宋体" w:hint="eastAsia"/>
          <w:sz w:val="24"/>
        </w:rPr>
        <w:t>秒。</w:t>
      </w:r>
    </w:p>
    <w:p w14:paraId="6E4A544D" w14:textId="77777777" w:rsidR="009D0F28" w:rsidRDefault="00000000">
      <w:pPr>
        <w:spacing w:line="480" w:lineRule="exact"/>
        <w:ind w:firstLine="480"/>
        <w:rPr>
          <w:sz w:val="24"/>
        </w:rPr>
      </w:pPr>
      <w:r>
        <w:rPr>
          <w:rFonts w:cs="宋体" w:hint="eastAsia"/>
          <w:sz w:val="24"/>
        </w:rPr>
        <w:t>（</w:t>
      </w:r>
      <w:r>
        <w:rPr>
          <w:sz w:val="24"/>
        </w:rPr>
        <w:t>2</w:t>
      </w:r>
      <w:r>
        <w:rPr>
          <w:rFonts w:cs="宋体" w:hint="eastAsia"/>
          <w:sz w:val="24"/>
        </w:rPr>
        <w:t>）查询单个数据主题（百万级）的响应时间不大于</w:t>
      </w:r>
      <w:r>
        <w:rPr>
          <w:sz w:val="24"/>
        </w:rPr>
        <w:t>3</w:t>
      </w:r>
      <w:r>
        <w:rPr>
          <w:rFonts w:cs="宋体" w:hint="eastAsia"/>
          <w:sz w:val="24"/>
        </w:rPr>
        <w:t>秒。</w:t>
      </w:r>
    </w:p>
    <w:p w14:paraId="3490F5D3" w14:textId="77777777" w:rsidR="009D0F28" w:rsidRDefault="00000000">
      <w:pPr>
        <w:spacing w:line="480" w:lineRule="exact"/>
        <w:ind w:firstLine="480"/>
        <w:rPr>
          <w:sz w:val="24"/>
        </w:rPr>
      </w:pPr>
      <w:r>
        <w:rPr>
          <w:rFonts w:cs="宋体" w:hint="eastAsia"/>
          <w:sz w:val="24"/>
        </w:rPr>
        <w:t>（</w:t>
      </w:r>
      <w:r>
        <w:rPr>
          <w:sz w:val="24"/>
        </w:rPr>
        <w:t>3</w:t>
      </w:r>
      <w:r>
        <w:rPr>
          <w:rFonts w:cs="宋体" w:hint="eastAsia"/>
          <w:sz w:val="24"/>
        </w:rPr>
        <w:t>）目录检索的响应时间不大于</w:t>
      </w:r>
      <w:r>
        <w:rPr>
          <w:sz w:val="24"/>
        </w:rPr>
        <w:t>2</w:t>
      </w:r>
      <w:r>
        <w:rPr>
          <w:rFonts w:cs="宋体" w:hint="eastAsia"/>
          <w:sz w:val="24"/>
        </w:rPr>
        <w:t>秒。</w:t>
      </w:r>
    </w:p>
    <w:p w14:paraId="38337033" w14:textId="77777777" w:rsidR="009D0F28" w:rsidRDefault="00000000">
      <w:pPr>
        <w:spacing w:line="480" w:lineRule="exact"/>
        <w:ind w:firstLine="480"/>
        <w:rPr>
          <w:sz w:val="24"/>
        </w:rPr>
      </w:pPr>
      <w:r>
        <w:rPr>
          <w:rFonts w:cs="宋体" w:hint="eastAsia"/>
          <w:sz w:val="24"/>
        </w:rPr>
        <w:t>（</w:t>
      </w:r>
      <w:r>
        <w:rPr>
          <w:sz w:val="24"/>
        </w:rPr>
        <w:t>4</w:t>
      </w:r>
      <w:r>
        <w:rPr>
          <w:rFonts w:cs="宋体" w:hint="eastAsia"/>
          <w:sz w:val="24"/>
        </w:rPr>
        <w:t>）查询统计报表（非实时统计）的响应时间不大于</w:t>
      </w:r>
      <w:r>
        <w:rPr>
          <w:sz w:val="24"/>
        </w:rPr>
        <w:t>3</w:t>
      </w:r>
      <w:r>
        <w:rPr>
          <w:rFonts w:cs="宋体" w:hint="eastAsia"/>
          <w:sz w:val="24"/>
        </w:rPr>
        <w:t>秒。</w:t>
      </w:r>
    </w:p>
    <w:p w14:paraId="2864387C" w14:textId="77777777" w:rsidR="009D0F28" w:rsidRDefault="00000000">
      <w:pPr>
        <w:spacing w:line="480" w:lineRule="exact"/>
        <w:ind w:firstLine="482"/>
        <w:rPr>
          <w:b/>
          <w:sz w:val="24"/>
        </w:rPr>
      </w:pPr>
      <w:r>
        <w:rPr>
          <w:b/>
          <w:sz w:val="24"/>
        </w:rPr>
        <w:t>4</w:t>
      </w:r>
      <w:r>
        <w:rPr>
          <w:rFonts w:cs="宋体" w:hint="eastAsia"/>
          <w:b/>
          <w:sz w:val="24"/>
        </w:rPr>
        <w:t>、模型运算性能</w:t>
      </w:r>
    </w:p>
    <w:p w14:paraId="27D7AC5D" w14:textId="77777777" w:rsidR="009D0F28" w:rsidRDefault="00000000">
      <w:pPr>
        <w:spacing w:line="480" w:lineRule="exact"/>
        <w:ind w:firstLine="480"/>
        <w:rPr>
          <w:sz w:val="24"/>
        </w:rPr>
      </w:pPr>
      <w:r>
        <w:rPr>
          <w:rFonts w:cs="宋体" w:hint="eastAsia"/>
          <w:sz w:val="24"/>
        </w:rPr>
        <w:t>根据模型的应用场景和应急时间要求，结合节点（管网、泵站、闸门）总数、模拟频次及模型复杂程度（一维</w:t>
      </w:r>
      <w:r>
        <w:rPr>
          <w:sz w:val="24"/>
        </w:rPr>
        <w:t>/</w:t>
      </w:r>
      <w:r>
        <w:rPr>
          <w:rFonts w:cs="宋体" w:hint="eastAsia"/>
          <w:sz w:val="24"/>
        </w:rPr>
        <w:t>二维</w:t>
      </w:r>
      <w:r>
        <w:rPr>
          <w:sz w:val="24"/>
        </w:rPr>
        <w:t>/</w:t>
      </w:r>
      <w:r>
        <w:rPr>
          <w:rFonts w:cs="宋体" w:hint="eastAsia"/>
          <w:sz w:val="24"/>
        </w:rPr>
        <w:t>一维</w:t>
      </w:r>
      <w:r>
        <w:rPr>
          <w:sz w:val="24"/>
        </w:rPr>
        <w:t>-</w:t>
      </w:r>
      <w:r>
        <w:rPr>
          <w:rFonts w:cs="宋体" w:hint="eastAsia"/>
          <w:sz w:val="24"/>
        </w:rPr>
        <w:t>二维耦合）等对模型的运算性能做如下分析：</w:t>
      </w:r>
    </w:p>
    <w:p w14:paraId="17FC31EC" w14:textId="77777777" w:rsidR="009D0F28" w:rsidRDefault="00000000">
      <w:pPr>
        <w:spacing w:line="480" w:lineRule="exact"/>
        <w:ind w:firstLine="480"/>
        <w:rPr>
          <w:sz w:val="24"/>
        </w:rPr>
      </w:pPr>
      <w:r>
        <w:rPr>
          <w:rFonts w:cs="宋体" w:hint="eastAsia"/>
          <w:sz w:val="24"/>
        </w:rPr>
        <w:t>（</w:t>
      </w:r>
      <w:r>
        <w:rPr>
          <w:sz w:val="24"/>
        </w:rPr>
        <w:t>1</w:t>
      </w:r>
      <w:r>
        <w:rPr>
          <w:rFonts w:cs="宋体" w:hint="eastAsia"/>
          <w:sz w:val="24"/>
        </w:rPr>
        <w:t>）处理能力</w:t>
      </w:r>
    </w:p>
    <w:p w14:paraId="4113DECF" w14:textId="77777777" w:rsidR="009D0F28" w:rsidRDefault="00000000">
      <w:pPr>
        <w:spacing w:line="480" w:lineRule="exact"/>
        <w:ind w:firstLine="480"/>
        <w:rPr>
          <w:sz w:val="24"/>
        </w:rPr>
      </w:pPr>
      <w:r>
        <w:rPr>
          <w:rFonts w:cs="宋体" w:hint="eastAsia"/>
          <w:sz w:val="24"/>
        </w:rPr>
        <w:lastRenderedPageBreak/>
        <w:t>依据不同应用场景和应急响应时间的要求，联合调度模型需在</w:t>
      </w:r>
      <w:r>
        <w:rPr>
          <w:sz w:val="24"/>
        </w:rPr>
        <w:t>5000</w:t>
      </w:r>
      <w:r>
        <w:rPr>
          <w:rFonts w:cs="宋体" w:hint="eastAsia"/>
          <w:sz w:val="24"/>
        </w:rPr>
        <w:t>个最大接入节点数（包括管网、河道、闸泵站等）的条件下支持</w:t>
      </w:r>
      <w:r>
        <w:rPr>
          <w:sz w:val="24"/>
        </w:rPr>
        <w:t>60</w:t>
      </w:r>
      <w:r>
        <w:rPr>
          <w:rFonts w:cs="宋体" w:hint="eastAsia"/>
          <w:sz w:val="24"/>
        </w:rPr>
        <w:t>分钟内输出结果。</w:t>
      </w:r>
    </w:p>
    <w:p w14:paraId="32578E41" w14:textId="77777777" w:rsidR="009D0F28" w:rsidRDefault="00000000">
      <w:pPr>
        <w:spacing w:line="480" w:lineRule="exact"/>
        <w:ind w:firstLine="480"/>
        <w:rPr>
          <w:sz w:val="24"/>
        </w:rPr>
      </w:pPr>
      <w:r>
        <w:rPr>
          <w:rFonts w:cs="宋体" w:hint="eastAsia"/>
          <w:sz w:val="24"/>
        </w:rPr>
        <w:t>（</w:t>
      </w:r>
      <w:r>
        <w:rPr>
          <w:sz w:val="24"/>
        </w:rPr>
        <w:t>2</w:t>
      </w:r>
      <w:r>
        <w:rPr>
          <w:rFonts w:cs="宋体" w:hint="eastAsia"/>
          <w:sz w:val="24"/>
        </w:rPr>
        <w:t>）准确性</w:t>
      </w:r>
    </w:p>
    <w:p w14:paraId="63F93265" w14:textId="77777777" w:rsidR="009D0F28" w:rsidRDefault="00000000">
      <w:pPr>
        <w:spacing w:line="480" w:lineRule="exact"/>
        <w:ind w:firstLine="480"/>
        <w:rPr>
          <w:sz w:val="24"/>
        </w:rPr>
      </w:pPr>
      <w:r>
        <w:rPr>
          <w:rFonts w:cs="宋体" w:hint="eastAsia"/>
          <w:sz w:val="24"/>
        </w:rPr>
        <w:t>由于模型参数众多，且不同参数之间的敏感性程度相差较大，应多次模拟，综合评价，一般准确性应该以实时监测数据系列与模拟曲线之间的拟合程度为准，</w:t>
      </w:r>
      <w:r>
        <w:rPr>
          <w:sz w:val="24"/>
        </w:rPr>
        <w:t>R2</w:t>
      </w:r>
      <w:r>
        <w:rPr>
          <w:rFonts w:cs="宋体" w:hint="eastAsia"/>
          <w:sz w:val="24"/>
        </w:rPr>
        <w:t>≥</w:t>
      </w:r>
      <w:r>
        <w:rPr>
          <w:sz w:val="24"/>
        </w:rPr>
        <w:t>0.6</w:t>
      </w:r>
      <w:r>
        <w:rPr>
          <w:rFonts w:cs="宋体" w:hint="eastAsia"/>
          <w:sz w:val="24"/>
        </w:rPr>
        <w:t>（或可依据其他指标）。</w:t>
      </w:r>
    </w:p>
    <w:p w14:paraId="6A0F4446" w14:textId="77777777" w:rsidR="009D0F28" w:rsidRDefault="00000000">
      <w:pPr>
        <w:spacing w:line="480" w:lineRule="exact"/>
        <w:ind w:firstLine="480"/>
        <w:rPr>
          <w:sz w:val="24"/>
        </w:rPr>
      </w:pPr>
      <w:r>
        <w:rPr>
          <w:rFonts w:cs="宋体" w:hint="eastAsia"/>
          <w:sz w:val="24"/>
        </w:rPr>
        <w:t>（</w:t>
      </w:r>
      <w:r>
        <w:rPr>
          <w:sz w:val="24"/>
        </w:rPr>
        <w:t>3</w:t>
      </w:r>
      <w:r>
        <w:rPr>
          <w:rFonts w:cs="宋体" w:hint="eastAsia"/>
          <w:sz w:val="24"/>
        </w:rPr>
        <w:t>）稳定性</w:t>
      </w:r>
    </w:p>
    <w:p w14:paraId="66BB2DBC" w14:textId="77777777" w:rsidR="009D0F28" w:rsidRDefault="00000000">
      <w:pPr>
        <w:spacing w:line="480" w:lineRule="exact"/>
        <w:ind w:firstLine="480"/>
        <w:rPr>
          <w:sz w:val="24"/>
        </w:rPr>
      </w:pPr>
      <w:r>
        <w:rPr>
          <w:rFonts w:cs="宋体" w:hint="eastAsia"/>
          <w:sz w:val="24"/>
        </w:rPr>
        <w:t>平均故障间隔时间（</w:t>
      </w:r>
      <w:r>
        <w:rPr>
          <w:sz w:val="24"/>
        </w:rPr>
        <w:t>MTBF</w:t>
      </w:r>
      <w:r>
        <w:rPr>
          <w:rFonts w:cs="宋体" w:hint="eastAsia"/>
          <w:sz w:val="24"/>
        </w:rPr>
        <w:t>）大于</w:t>
      </w:r>
      <w:r>
        <w:rPr>
          <w:sz w:val="24"/>
        </w:rPr>
        <w:t>12</w:t>
      </w:r>
      <w:r>
        <w:rPr>
          <w:rFonts w:cs="宋体" w:hint="eastAsia"/>
          <w:sz w:val="24"/>
        </w:rPr>
        <w:t>个月（故障定义为模型崩溃）；</w:t>
      </w:r>
    </w:p>
    <w:p w14:paraId="35D66C40" w14:textId="77777777" w:rsidR="009D0F28" w:rsidRDefault="00000000">
      <w:pPr>
        <w:spacing w:line="480" w:lineRule="exact"/>
        <w:ind w:firstLine="480"/>
        <w:rPr>
          <w:sz w:val="24"/>
        </w:rPr>
      </w:pPr>
      <w:r>
        <w:rPr>
          <w:rFonts w:cs="宋体" w:hint="eastAsia"/>
          <w:sz w:val="24"/>
        </w:rPr>
        <w:t>平均故障恢复时间（</w:t>
      </w:r>
      <w:r>
        <w:rPr>
          <w:sz w:val="24"/>
        </w:rPr>
        <w:t>MTTR</w:t>
      </w:r>
      <w:r>
        <w:rPr>
          <w:rFonts w:cs="宋体" w:hint="eastAsia"/>
          <w:sz w:val="24"/>
        </w:rPr>
        <w:t>）不大于</w:t>
      </w:r>
      <w:r>
        <w:rPr>
          <w:sz w:val="24"/>
        </w:rPr>
        <w:t>30</w:t>
      </w:r>
      <w:r>
        <w:rPr>
          <w:rFonts w:cs="宋体" w:hint="eastAsia"/>
          <w:sz w:val="24"/>
        </w:rPr>
        <w:t>分钟（故障定义为模型系统崩溃）。</w:t>
      </w:r>
    </w:p>
    <w:p w14:paraId="7E039CC0" w14:textId="77777777" w:rsidR="009D0F28" w:rsidRDefault="00000000">
      <w:pPr>
        <w:spacing w:line="480" w:lineRule="exact"/>
        <w:ind w:firstLine="480"/>
        <w:rPr>
          <w:sz w:val="24"/>
        </w:rPr>
      </w:pPr>
      <w:r>
        <w:rPr>
          <w:rFonts w:cs="宋体" w:hint="eastAsia"/>
          <w:sz w:val="24"/>
        </w:rPr>
        <w:t>（</w:t>
      </w:r>
      <w:r>
        <w:rPr>
          <w:sz w:val="24"/>
        </w:rPr>
        <w:t>4</w:t>
      </w:r>
      <w:r>
        <w:rPr>
          <w:rFonts w:cs="宋体" w:hint="eastAsia"/>
          <w:sz w:val="24"/>
        </w:rPr>
        <w:t>）</w:t>
      </w:r>
      <w:r>
        <w:rPr>
          <w:sz w:val="24"/>
        </w:rPr>
        <w:t>CPU</w:t>
      </w:r>
      <w:r>
        <w:rPr>
          <w:rFonts w:cs="宋体" w:hint="eastAsia"/>
          <w:sz w:val="24"/>
        </w:rPr>
        <w:t>占用资源</w:t>
      </w:r>
    </w:p>
    <w:p w14:paraId="6BA17938" w14:textId="77777777" w:rsidR="009D0F28" w:rsidRDefault="00000000">
      <w:pPr>
        <w:spacing w:line="480" w:lineRule="exact"/>
        <w:ind w:firstLine="480"/>
        <w:rPr>
          <w:sz w:val="24"/>
        </w:rPr>
      </w:pPr>
      <w:r>
        <w:rPr>
          <w:rFonts w:cs="宋体" w:hint="eastAsia"/>
          <w:sz w:val="24"/>
        </w:rPr>
        <w:t>一般情况下，</w:t>
      </w:r>
      <w:r>
        <w:rPr>
          <w:sz w:val="24"/>
        </w:rPr>
        <w:t>CPU</w:t>
      </w:r>
      <w:r>
        <w:rPr>
          <w:rFonts w:cs="宋体" w:hint="eastAsia"/>
          <w:sz w:val="24"/>
        </w:rPr>
        <w:t>使用情况不大于</w:t>
      </w:r>
      <w:r>
        <w:rPr>
          <w:sz w:val="24"/>
        </w:rPr>
        <w:t>30%</w:t>
      </w:r>
      <w:r>
        <w:rPr>
          <w:rFonts w:cs="宋体" w:hint="eastAsia"/>
          <w:sz w:val="24"/>
        </w:rPr>
        <w:t>。</w:t>
      </w:r>
    </w:p>
    <w:p w14:paraId="2CB442C5" w14:textId="77777777" w:rsidR="009D0F28" w:rsidRDefault="00000000">
      <w:pPr>
        <w:spacing w:line="480" w:lineRule="exact"/>
        <w:ind w:firstLine="482"/>
        <w:rPr>
          <w:b/>
          <w:sz w:val="24"/>
        </w:rPr>
      </w:pPr>
      <w:r>
        <w:rPr>
          <w:b/>
          <w:sz w:val="24"/>
        </w:rPr>
        <w:t>5</w:t>
      </w:r>
      <w:r>
        <w:rPr>
          <w:rFonts w:cs="宋体" w:hint="eastAsia"/>
          <w:b/>
          <w:sz w:val="24"/>
        </w:rPr>
        <w:t>、稳定性指标</w:t>
      </w:r>
    </w:p>
    <w:p w14:paraId="1A7248EC" w14:textId="77777777" w:rsidR="009D0F28" w:rsidRDefault="00000000">
      <w:pPr>
        <w:spacing w:line="480" w:lineRule="exact"/>
        <w:ind w:firstLine="480"/>
        <w:rPr>
          <w:sz w:val="24"/>
        </w:rPr>
      </w:pPr>
      <w:r>
        <w:rPr>
          <w:rFonts w:cs="宋体" w:hint="eastAsia"/>
          <w:sz w:val="24"/>
        </w:rPr>
        <w:t>（</w:t>
      </w:r>
      <w:r>
        <w:rPr>
          <w:sz w:val="24"/>
        </w:rPr>
        <w:t>1</w:t>
      </w:r>
      <w:r>
        <w:rPr>
          <w:rFonts w:cs="宋体" w:hint="eastAsia"/>
          <w:sz w:val="24"/>
        </w:rPr>
        <w:t>）系统故障平均间隔时间≥</w:t>
      </w:r>
      <w:r>
        <w:rPr>
          <w:sz w:val="24"/>
        </w:rPr>
        <w:t>120</w:t>
      </w:r>
      <w:r>
        <w:rPr>
          <w:rFonts w:cs="宋体" w:hint="eastAsia"/>
          <w:sz w:val="24"/>
        </w:rPr>
        <w:t>天；</w:t>
      </w:r>
    </w:p>
    <w:p w14:paraId="2D6458E8" w14:textId="77777777" w:rsidR="009D0F28" w:rsidRDefault="00000000">
      <w:pPr>
        <w:spacing w:line="480" w:lineRule="exact"/>
        <w:ind w:firstLine="480"/>
        <w:rPr>
          <w:sz w:val="24"/>
        </w:rPr>
      </w:pPr>
      <w:r>
        <w:rPr>
          <w:rFonts w:cs="宋体" w:hint="eastAsia"/>
          <w:sz w:val="24"/>
        </w:rPr>
        <w:t>（</w:t>
      </w:r>
      <w:r>
        <w:rPr>
          <w:sz w:val="24"/>
        </w:rPr>
        <w:t>2</w:t>
      </w:r>
      <w:r>
        <w:rPr>
          <w:rFonts w:cs="宋体" w:hint="eastAsia"/>
          <w:sz w:val="24"/>
        </w:rPr>
        <w:t>）系统一年的故障停机时间≤</w:t>
      </w:r>
      <w:r>
        <w:rPr>
          <w:sz w:val="24"/>
        </w:rPr>
        <w:t>24</w:t>
      </w:r>
      <w:r>
        <w:rPr>
          <w:rFonts w:cs="宋体" w:hint="eastAsia"/>
          <w:sz w:val="24"/>
        </w:rPr>
        <w:t>小时；</w:t>
      </w:r>
    </w:p>
    <w:p w14:paraId="7DB38795" w14:textId="77777777" w:rsidR="009D0F28" w:rsidRDefault="00000000">
      <w:pPr>
        <w:spacing w:line="480" w:lineRule="exact"/>
        <w:ind w:firstLine="480"/>
        <w:rPr>
          <w:sz w:val="24"/>
        </w:rPr>
      </w:pPr>
      <w:r>
        <w:rPr>
          <w:rFonts w:cs="宋体" w:hint="eastAsia"/>
          <w:sz w:val="24"/>
        </w:rPr>
        <w:t>（</w:t>
      </w:r>
      <w:r>
        <w:rPr>
          <w:sz w:val="24"/>
        </w:rPr>
        <w:t>3</w:t>
      </w:r>
      <w:r>
        <w:rPr>
          <w:rFonts w:cs="宋体" w:hint="eastAsia"/>
          <w:sz w:val="24"/>
        </w:rPr>
        <w:t>）影响系统正常运行的故障修复时间不得超过</w:t>
      </w:r>
      <w:r>
        <w:rPr>
          <w:sz w:val="24"/>
        </w:rPr>
        <w:t>3</w:t>
      </w:r>
      <w:r>
        <w:rPr>
          <w:rFonts w:cs="宋体" w:hint="eastAsia"/>
          <w:sz w:val="24"/>
        </w:rPr>
        <w:t>小时；其他系统故障修复时间不得超过</w:t>
      </w:r>
      <w:r>
        <w:rPr>
          <w:sz w:val="24"/>
        </w:rPr>
        <w:t>24</w:t>
      </w:r>
      <w:r>
        <w:rPr>
          <w:rFonts w:cs="宋体" w:hint="eastAsia"/>
          <w:sz w:val="24"/>
        </w:rPr>
        <w:t>小时。</w:t>
      </w:r>
    </w:p>
    <w:p w14:paraId="6B654E05" w14:textId="77777777" w:rsidR="009D0F28" w:rsidRDefault="00000000">
      <w:pPr>
        <w:spacing w:line="480" w:lineRule="exact"/>
        <w:ind w:firstLine="482"/>
        <w:rPr>
          <w:b/>
          <w:sz w:val="24"/>
        </w:rPr>
      </w:pPr>
      <w:r>
        <w:rPr>
          <w:b/>
          <w:sz w:val="24"/>
        </w:rPr>
        <w:t>6</w:t>
      </w:r>
      <w:r>
        <w:rPr>
          <w:rFonts w:cs="宋体" w:hint="eastAsia"/>
          <w:b/>
          <w:sz w:val="24"/>
        </w:rPr>
        <w:t>、系统可扩展性</w:t>
      </w:r>
    </w:p>
    <w:p w14:paraId="286F0F6D" w14:textId="77777777" w:rsidR="009D0F28" w:rsidRDefault="00000000">
      <w:pPr>
        <w:spacing w:line="480" w:lineRule="exact"/>
        <w:ind w:firstLine="480"/>
        <w:rPr>
          <w:sz w:val="24"/>
        </w:rPr>
      </w:pPr>
      <w:r>
        <w:rPr>
          <w:rFonts w:cs="宋体" w:hint="eastAsia"/>
          <w:sz w:val="24"/>
        </w:rPr>
        <w:t>在设计上具有适应业务变化的能力，如系统用户数量及数据量的增长、规则或代码的变化、业务流程重组等，在整体设计上保证业务变化造成的影响局部化。采用模块化、组件化和松耦合系统设计方法进行开发。</w:t>
      </w:r>
    </w:p>
    <w:p w14:paraId="47AF9AF2" w14:textId="77777777" w:rsidR="009D0F28" w:rsidRDefault="00000000">
      <w:pPr>
        <w:pStyle w:val="4"/>
        <w:widowControl/>
        <w:spacing w:line="480" w:lineRule="exact"/>
        <w:rPr>
          <w:sz w:val="24"/>
          <w:szCs w:val="24"/>
        </w:rPr>
      </w:pPr>
      <w:r>
        <w:rPr>
          <w:sz w:val="24"/>
          <w:szCs w:val="24"/>
        </w:rPr>
        <w:t>2.2.6</w:t>
      </w:r>
      <w:r>
        <w:rPr>
          <w:rFonts w:cs="宋体" w:hint="eastAsia"/>
          <w:sz w:val="24"/>
          <w:szCs w:val="24"/>
        </w:rPr>
        <w:t>安全需求</w:t>
      </w:r>
    </w:p>
    <w:p w14:paraId="36D8014B" w14:textId="77777777" w:rsidR="009D0F28" w:rsidRDefault="00000000">
      <w:pPr>
        <w:pStyle w:val="a6"/>
        <w:spacing w:before="191" w:line="480" w:lineRule="exact"/>
        <w:ind w:right="230" w:firstLine="426"/>
        <w:rPr>
          <w:rFonts w:cs="宋体"/>
          <w:sz w:val="24"/>
        </w:rPr>
      </w:pPr>
      <w:r>
        <w:rPr>
          <w:rFonts w:hint="eastAsia"/>
          <w:sz w:val="24"/>
        </w:rPr>
        <w:t>项目要考虑后续可能进行的密码安全建设</w:t>
      </w:r>
      <w:r>
        <w:rPr>
          <w:sz w:val="24"/>
        </w:rPr>
        <w:t>，并与系统整体网络安全等级保护相结合，综合考虑系统物理和环境、</w:t>
      </w:r>
      <w:r>
        <w:rPr>
          <w:spacing w:val="-8"/>
          <w:sz w:val="24"/>
        </w:rPr>
        <w:t>网络和通信、设备和计算、应用和数据、安全管理等层面的密码应用需求，形成体系化、分层次、合理可行的密码支撑保障体系。满足《信息安全技术信息系统密码应用基本要求》（</w:t>
      </w:r>
      <w:r>
        <w:rPr>
          <w:spacing w:val="-8"/>
          <w:sz w:val="24"/>
        </w:rPr>
        <w:t>GB/T 39786-2021</w:t>
      </w:r>
      <w:r>
        <w:rPr>
          <w:sz w:val="24"/>
        </w:rPr>
        <w:t>）</w:t>
      </w:r>
      <w:r>
        <w:rPr>
          <w:spacing w:val="-11"/>
          <w:sz w:val="24"/>
        </w:rPr>
        <w:t>中三级指标要求，</w:t>
      </w:r>
      <w:r>
        <w:rPr>
          <w:rFonts w:hint="eastAsia"/>
          <w:spacing w:val="-11"/>
          <w:sz w:val="24"/>
        </w:rPr>
        <w:t>密码安全等级不低于系统建设等级保护级别</w:t>
      </w:r>
      <w:r>
        <w:rPr>
          <w:spacing w:val="-11"/>
          <w:sz w:val="24"/>
        </w:rPr>
        <w:t>。</w:t>
      </w:r>
    </w:p>
    <w:p w14:paraId="17B669BF" w14:textId="77777777" w:rsidR="009D0F28" w:rsidRDefault="00000000">
      <w:pPr>
        <w:spacing w:line="480" w:lineRule="exact"/>
        <w:ind w:firstLine="480"/>
        <w:rPr>
          <w:sz w:val="24"/>
        </w:rPr>
      </w:pPr>
      <w:r>
        <w:rPr>
          <w:rFonts w:cs="宋体" w:hint="eastAsia"/>
          <w:sz w:val="24"/>
        </w:rPr>
        <w:t>具体安全需求如下：</w:t>
      </w:r>
    </w:p>
    <w:p w14:paraId="4C039383" w14:textId="77777777" w:rsidR="009D0F28" w:rsidRDefault="00000000">
      <w:pPr>
        <w:spacing w:line="480" w:lineRule="exact"/>
        <w:ind w:firstLine="480"/>
        <w:rPr>
          <w:sz w:val="24"/>
        </w:rPr>
      </w:pPr>
      <w:r>
        <w:rPr>
          <w:sz w:val="24"/>
        </w:rPr>
        <w:lastRenderedPageBreak/>
        <w:t>1</w:t>
      </w:r>
      <w:r>
        <w:rPr>
          <w:rFonts w:cs="宋体" w:hint="eastAsia"/>
          <w:sz w:val="24"/>
        </w:rPr>
        <w:t>、物理安全需求</w:t>
      </w:r>
    </w:p>
    <w:p w14:paraId="403EDB3C" w14:textId="77777777" w:rsidR="009D0F28" w:rsidRDefault="00000000">
      <w:pPr>
        <w:spacing w:line="480" w:lineRule="exact"/>
        <w:ind w:firstLine="480"/>
        <w:rPr>
          <w:sz w:val="24"/>
        </w:rPr>
      </w:pPr>
      <w:r>
        <w:rPr>
          <w:rFonts w:cs="宋体" w:hint="eastAsia"/>
          <w:sz w:val="24"/>
        </w:rPr>
        <w:t>物理安全是系统安全运行的基础和前提，主要指设备所在机房的物理环境安全，机房应满足相关的国家标准要求。</w:t>
      </w:r>
    </w:p>
    <w:p w14:paraId="466D740C" w14:textId="77777777" w:rsidR="009D0F28" w:rsidRDefault="00000000">
      <w:pPr>
        <w:spacing w:line="480" w:lineRule="exact"/>
        <w:ind w:firstLine="480"/>
        <w:rPr>
          <w:sz w:val="24"/>
        </w:rPr>
      </w:pPr>
      <w:r>
        <w:rPr>
          <w:sz w:val="24"/>
        </w:rPr>
        <w:t>2</w:t>
      </w:r>
      <w:r>
        <w:rPr>
          <w:rFonts w:cs="宋体" w:hint="eastAsia"/>
          <w:sz w:val="24"/>
        </w:rPr>
        <w:t>、网络安全需求</w:t>
      </w:r>
    </w:p>
    <w:p w14:paraId="7009D5BC" w14:textId="77777777" w:rsidR="009D0F28" w:rsidRDefault="00000000">
      <w:pPr>
        <w:spacing w:line="480" w:lineRule="exact"/>
        <w:ind w:firstLine="480"/>
        <w:rPr>
          <w:sz w:val="24"/>
        </w:rPr>
      </w:pPr>
      <w:r>
        <w:rPr>
          <w:rFonts w:cs="宋体" w:hint="eastAsia"/>
          <w:sz w:val="24"/>
        </w:rPr>
        <w:t>需合理部署安全防御系统，采用防火墙、入侵检测、漏洞扫描、病毒防治等网络安全技术，避免来自各个不同目的的攻击、干扰和非法访问等问题。</w:t>
      </w:r>
    </w:p>
    <w:p w14:paraId="44598448" w14:textId="77777777" w:rsidR="009D0F28" w:rsidRDefault="00000000">
      <w:pPr>
        <w:spacing w:line="480" w:lineRule="exact"/>
        <w:ind w:firstLine="480"/>
        <w:rPr>
          <w:sz w:val="24"/>
        </w:rPr>
      </w:pPr>
      <w:r>
        <w:rPr>
          <w:sz w:val="24"/>
        </w:rPr>
        <w:t>3</w:t>
      </w:r>
      <w:r>
        <w:rPr>
          <w:rFonts w:cs="宋体" w:hint="eastAsia"/>
          <w:sz w:val="24"/>
        </w:rPr>
        <w:t>、系统安全需求</w:t>
      </w:r>
    </w:p>
    <w:p w14:paraId="3934A914" w14:textId="77777777" w:rsidR="009D0F28" w:rsidRDefault="00000000">
      <w:pPr>
        <w:spacing w:line="480" w:lineRule="exact"/>
        <w:ind w:firstLine="480"/>
        <w:rPr>
          <w:sz w:val="24"/>
        </w:rPr>
      </w:pPr>
      <w:r>
        <w:rPr>
          <w:rFonts w:cs="宋体" w:hint="eastAsia"/>
          <w:sz w:val="24"/>
        </w:rPr>
        <w:t>系统安全包括：操作系统安全、数据库系统安全、中间件安全。操作系统、数据库系统、中间件是系统应用的支撑系统级平台，数据和软件的丢失、篡改、窃取、非法复制、滥用等对系统造成的后果是灾难性的，对社会造成的影响是严重的。</w:t>
      </w:r>
    </w:p>
    <w:p w14:paraId="344745D3" w14:textId="77777777" w:rsidR="009D0F28" w:rsidRDefault="00000000">
      <w:pPr>
        <w:spacing w:line="480" w:lineRule="exact"/>
        <w:ind w:firstLine="480"/>
        <w:rPr>
          <w:sz w:val="24"/>
        </w:rPr>
      </w:pPr>
      <w:r>
        <w:rPr>
          <w:rFonts w:cs="宋体" w:hint="eastAsia"/>
          <w:sz w:val="24"/>
        </w:rPr>
        <w:t>（</w:t>
      </w:r>
      <w:r>
        <w:rPr>
          <w:sz w:val="24"/>
        </w:rPr>
        <w:t>1</w:t>
      </w:r>
      <w:r>
        <w:rPr>
          <w:rFonts w:cs="宋体" w:hint="eastAsia"/>
          <w:sz w:val="24"/>
        </w:rPr>
        <w:t>）操作系统安全需求</w:t>
      </w:r>
    </w:p>
    <w:p w14:paraId="2D4E7629" w14:textId="77777777" w:rsidR="009D0F28" w:rsidRDefault="00000000">
      <w:pPr>
        <w:spacing w:line="480" w:lineRule="exact"/>
        <w:ind w:firstLine="480"/>
        <w:rPr>
          <w:sz w:val="24"/>
        </w:rPr>
      </w:pPr>
      <w:r>
        <w:rPr>
          <w:rFonts w:cs="宋体" w:hint="eastAsia"/>
          <w:sz w:val="24"/>
        </w:rPr>
        <w:t>能够通过对主体识别（人、进程）和对客体（文件、设备）标注，划分安全级别和范畴，实现由操作系统对主、客体之间的访问关系进行控制。</w:t>
      </w:r>
    </w:p>
    <w:p w14:paraId="3617D9D0" w14:textId="77777777" w:rsidR="009D0F28" w:rsidRDefault="00000000">
      <w:pPr>
        <w:spacing w:line="480" w:lineRule="exact"/>
        <w:ind w:firstLine="480"/>
        <w:rPr>
          <w:sz w:val="24"/>
        </w:rPr>
      </w:pPr>
      <w:r>
        <w:rPr>
          <w:rFonts w:cs="宋体" w:hint="eastAsia"/>
          <w:sz w:val="24"/>
        </w:rPr>
        <w:t>（</w:t>
      </w:r>
      <w:r>
        <w:rPr>
          <w:sz w:val="24"/>
        </w:rPr>
        <w:t>2</w:t>
      </w:r>
      <w:r>
        <w:rPr>
          <w:rFonts w:cs="宋体" w:hint="eastAsia"/>
          <w:sz w:val="24"/>
        </w:rPr>
        <w:t>）数据库系统安全需求</w:t>
      </w:r>
    </w:p>
    <w:p w14:paraId="4C0BCF03" w14:textId="77777777" w:rsidR="009D0F28" w:rsidRDefault="00000000">
      <w:pPr>
        <w:spacing w:line="480" w:lineRule="exact"/>
        <w:ind w:firstLine="480"/>
        <w:rPr>
          <w:sz w:val="24"/>
        </w:rPr>
      </w:pPr>
      <w:r>
        <w:rPr>
          <w:rFonts w:cs="宋体" w:hint="eastAsia"/>
          <w:sz w:val="24"/>
        </w:rPr>
        <w:t>能够通过对主体（人、进程）识别和对客体（数据表、数据分片）标注，划分安全级别和范畴，实现由系统对主、客体之间的访问关系进行强制性控制。</w:t>
      </w:r>
    </w:p>
    <w:p w14:paraId="7C1186BE" w14:textId="77777777" w:rsidR="009D0F28" w:rsidRDefault="00000000">
      <w:pPr>
        <w:spacing w:line="480" w:lineRule="exact"/>
        <w:ind w:firstLine="480"/>
        <w:rPr>
          <w:sz w:val="24"/>
        </w:rPr>
      </w:pPr>
      <w:r>
        <w:rPr>
          <w:rFonts w:cs="宋体" w:hint="eastAsia"/>
          <w:sz w:val="24"/>
        </w:rPr>
        <w:t>能够按照最小授权原则，对数据库管理员、软件开发人员、终端用户授权各自为完成自身任务所需的最小权限。</w:t>
      </w:r>
    </w:p>
    <w:p w14:paraId="476B335D" w14:textId="77777777" w:rsidR="009D0F28" w:rsidRDefault="00000000">
      <w:pPr>
        <w:spacing w:line="480" w:lineRule="exact"/>
        <w:ind w:firstLine="480"/>
        <w:rPr>
          <w:sz w:val="24"/>
        </w:rPr>
      </w:pPr>
      <w:r>
        <w:rPr>
          <w:rFonts w:cs="宋体" w:hint="eastAsia"/>
          <w:sz w:val="24"/>
        </w:rPr>
        <w:t>能够对与数据库安全有关的事件进行跟踪、记录、报警和处理，供有关人员进行分析。能给用户提供方便的数据备份和恢复工具，让系统管理员能视需要随时或定期备份数据。</w:t>
      </w:r>
    </w:p>
    <w:p w14:paraId="769E58DD" w14:textId="77777777" w:rsidR="009D0F28" w:rsidRDefault="00000000">
      <w:pPr>
        <w:spacing w:line="480" w:lineRule="exact"/>
        <w:ind w:firstLine="480"/>
        <w:rPr>
          <w:sz w:val="24"/>
        </w:rPr>
      </w:pPr>
      <w:r>
        <w:rPr>
          <w:rFonts w:cs="宋体" w:hint="eastAsia"/>
          <w:sz w:val="24"/>
        </w:rPr>
        <w:t>（</w:t>
      </w:r>
      <w:r>
        <w:rPr>
          <w:sz w:val="24"/>
        </w:rPr>
        <w:t>3</w:t>
      </w:r>
      <w:r>
        <w:rPr>
          <w:rFonts w:cs="宋体" w:hint="eastAsia"/>
          <w:sz w:val="24"/>
        </w:rPr>
        <w:t>）中间件系统安全需求</w:t>
      </w:r>
    </w:p>
    <w:p w14:paraId="33C40D92" w14:textId="77777777" w:rsidR="009D0F28" w:rsidRDefault="00000000">
      <w:pPr>
        <w:spacing w:line="480" w:lineRule="exact"/>
        <w:ind w:firstLine="480"/>
        <w:rPr>
          <w:sz w:val="24"/>
        </w:rPr>
      </w:pPr>
      <w:r>
        <w:rPr>
          <w:rFonts w:cs="宋体" w:hint="eastAsia"/>
          <w:sz w:val="24"/>
        </w:rPr>
        <w:t>中间件包括服务中间件、集成中间件、数据中间件、消息中间件、安全中间件等。使用过程需要对用户做到标识、认证、授权。防止数据泄露、未授权访问等安全风险。</w:t>
      </w:r>
    </w:p>
    <w:p w14:paraId="03497A7A" w14:textId="77777777" w:rsidR="009D0F28" w:rsidRDefault="00000000">
      <w:pPr>
        <w:spacing w:line="480" w:lineRule="exact"/>
        <w:ind w:firstLine="480"/>
        <w:rPr>
          <w:sz w:val="24"/>
        </w:rPr>
      </w:pPr>
      <w:r>
        <w:rPr>
          <w:rFonts w:cs="宋体" w:hint="eastAsia"/>
          <w:sz w:val="24"/>
        </w:rPr>
        <w:t>中间件需支持事后审计管理，对访问日志、操作日志等进行记录，包括审计日志和对违规事件的处理。</w:t>
      </w:r>
    </w:p>
    <w:p w14:paraId="34EC4508" w14:textId="77777777" w:rsidR="009D0F28" w:rsidRDefault="00000000">
      <w:pPr>
        <w:spacing w:line="480" w:lineRule="exact"/>
        <w:ind w:firstLine="480"/>
        <w:rPr>
          <w:sz w:val="24"/>
        </w:rPr>
      </w:pPr>
      <w:r>
        <w:rPr>
          <w:sz w:val="24"/>
        </w:rPr>
        <w:t>4</w:t>
      </w:r>
      <w:r>
        <w:rPr>
          <w:rFonts w:cs="宋体" w:hint="eastAsia"/>
          <w:sz w:val="24"/>
        </w:rPr>
        <w:t>、应用安全需求</w:t>
      </w:r>
    </w:p>
    <w:p w14:paraId="67210BEA" w14:textId="77777777" w:rsidR="009D0F28" w:rsidRDefault="00000000">
      <w:pPr>
        <w:spacing w:line="480" w:lineRule="exact"/>
        <w:ind w:firstLine="480"/>
        <w:rPr>
          <w:sz w:val="24"/>
        </w:rPr>
      </w:pPr>
      <w:r>
        <w:rPr>
          <w:rFonts w:cs="宋体" w:hint="eastAsia"/>
          <w:sz w:val="24"/>
        </w:rPr>
        <w:lastRenderedPageBreak/>
        <w:t>在应用层提供系统的安全访问控制，是信息系统安全的主要安全策略。</w:t>
      </w:r>
    </w:p>
    <w:p w14:paraId="79D2EFD7" w14:textId="77777777" w:rsidR="009D0F28" w:rsidRDefault="00000000">
      <w:pPr>
        <w:spacing w:line="480" w:lineRule="exact"/>
        <w:ind w:firstLine="480"/>
        <w:rPr>
          <w:sz w:val="24"/>
        </w:rPr>
      </w:pPr>
      <w:r>
        <w:rPr>
          <w:rFonts w:cs="宋体" w:hint="eastAsia"/>
          <w:sz w:val="24"/>
        </w:rPr>
        <w:t>（</w:t>
      </w:r>
      <w:r>
        <w:rPr>
          <w:sz w:val="24"/>
        </w:rPr>
        <w:t>1</w:t>
      </w:r>
      <w:r>
        <w:rPr>
          <w:rFonts w:cs="宋体" w:hint="eastAsia"/>
          <w:sz w:val="24"/>
        </w:rPr>
        <w:t>）统一用户管理</w:t>
      </w:r>
    </w:p>
    <w:p w14:paraId="2C47F129" w14:textId="77777777" w:rsidR="009D0F28" w:rsidRDefault="00000000">
      <w:pPr>
        <w:spacing w:line="480" w:lineRule="exact"/>
        <w:ind w:firstLine="480"/>
        <w:rPr>
          <w:sz w:val="24"/>
        </w:rPr>
      </w:pPr>
      <w:r>
        <w:rPr>
          <w:rFonts w:cs="宋体" w:hint="eastAsia"/>
          <w:sz w:val="24"/>
        </w:rPr>
        <w:t>对接统一的应用系统用户管理接口，对新建系统用户认证进行统一集中化管理。</w:t>
      </w:r>
    </w:p>
    <w:p w14:paraId="5EFB74A7" w14:textId="77777777" w:rsidR="009D0F28" w:rsidRDefault="00000000">
      <w:pPr>
        <w:spacing w:line="480" w:lineRule="exact"/>
        <w:ind w:firstLine="480"/>
        <w:rPr>
          <w:sz w:val="24"/>
        </w:rPr>
      </w:pPr>
      <w:r>
        <w:rPr>
          <w:rFonts w:cs="宋体" w:hint="eastAsia"/>
          <w:sz w:val="24"/>
        </w:rPr>
        <w:t>（</w:t>
      </w:r>
      <w:r>
        <w:rPr>
          <w:sz w:val="24"/>
        </w:rPr>
        <w:t>2</w:t>
      </w:r>
      <w:r>
        <w:rPr>
          <w:rFonts w:cs="宋体" w:hint="eastAsia"/>
          <w:sz w:val="24"/>
        </w:rPr>
        <w:t>）建立数据备份与恢复机制</w:t>
      </w:r>
    </w:p>
    <w:p w14:paraId="6FB724CC" w14:textId="77777777" w:rsidR="009D0F28" w:rsidRDefault="00000000">
      <w:pPr>
        <w:spacing w:line="480" w:lineRule="exact"/>
        <w:ind w:firstLine="480"/>
        <w:rPr>
          <w:sz w:val="24"/>
        </w:rPr>
      </w:pPr>
      <w:r>
        <w:rPr>
          <w:rFonts w:cs="宋体" w:hint="eastAsia"/>
          <w:sz w:val="24"/>
        </w:rPr>
        <w:t>通过存储备份系统，定时进行关键数据和系统的备份，主要是对数据库和应用系统的备份。应用系统一旦投入运行，将会在一定时间内形成一个相对稳定的版本，可以通过光盘刻录等方式将其录制到其他介质中。数据是每天不断增长的，因此对数据的备份需要采用一定的备份策略。</w:t>
      </w:r>
    </w:p>
    <w:p w14:paraId="600BA928" w14:textId="77777777" w:rsidR="009D0F28" w:rsidRDefault="00000000">
      <w:pPr>
        <w:spacing w:line="480" w:lineRule="exact"/>
        <w:ind w:firstLine="480"/>
        <w:rPr>
          <w:sz w:val="24"/>
        </w:rPr>
      </w:pPr>
      <w:r>
        <w:rPr>
          <w:sz w:val="24"/>
        </w:rPr>
        <w:t>5</w:t>
      </w:r>
      <w:r>
        <w:rPr>
          <w:rFonts w:cs="宋体" w:hint="eastAsia"/>
          <w:sz w:val="24"/>
        </w:rPr>
        <w:t>、数据和信息安全需求</w:t>
      </w:r>
    </w:p>
    <w:p w14:paraId="3A6557E5" w14:textId="77777777" w:rsidR="009D0F28" w:rsidRDefault="00000000">
      <w:pPr>
        <w:spacing w:line="480" w:lineRule="exact"/>
        <w:ind w:firstLineChars="200" w:firstLine="480"/>
        <w:rPr>
          <w:sz w:val="24"/>
        </w:rPr>
      </w:pPr>
      <w:r>
        <w:rPr>
          <w:rFonts w:cs="宋体" w:hint="eastAsia"/>
          <w:sz w:val="24"/>
        </w:rPr>
        <w:t>数据安全设计参考《电子政务标准化指南</w:t>
      </w:r>
      <w:r>
        <w:rPr>
          <w:sz w:val="24"/>
        </w:rPr>
        <w:t xml:space="preserve"> </w:t>
      </w:r>
      <w:r>
        <w:rPr>
          <w:rFonts w:cs="宋体" w:hint="eastAsia"/>
          <w:sz w:val="24"/>
        </w:rPr>
        <w:t>第</w:t>
      </w:r>
      <w:r>
        <w:rPr>
          <w:sz w:val="24"/>
        </w:rPr>
        <w:t>6</w:t>
      </w:r>
      <w:r>
        <w:rPr>
          <w:rFonts w:cs="宋体" w:hint="eastAsia"/>
          <w:sz w:val="24"/>
        </w:rPr>
        <w:t>部分：信息安全》和《电子政务信息安全等级保护实施指南》来制定。数据安全设计的关键是要对数据进行分类、分等级的安全性设计，确保相关数据、信息符合国家相关政策要求。</w:t>
      </w:r>
    </w:p>
    <w:p w14:paraId="5CE9C967" w14:textId="77777777" w:rsidR="009D0F28" w:rsidRDefault="00000000">
      <w:pPr>
        <w:pStyle w:val="4"/>
        <w:widowControl/>
        <w:spacing w:line="480" w:lineRule="exact"/>
        <w:rPr>
          <w:sz w:val="24"/>
          <w:szCs w:val="24"/>
        </w:rPr>
      </w:pPr>
      <w:r>
        <w:rPr>
          <w:sz w:val="24"/>
          <w:szCs w:val="24"/>
        </w:rPr>
        <w:t>2.2.7</w:t>
      </w:r>
      <w:r>
        <w:rPr>
          <w:rFonts w:cs="宋体" w:hint="eastAsia"/>
          <w:sz w:val="24"/>
          <w:szCs w:val="24"/>
        </w:rPr>
        <w:t>集成需求</w:t>
      </w:r>
    </w:p>
    <w:p w14:paraId="0FE04CC3" w14:textId="77777777" w:rsidR="009D0F28" w:rsidRDefault="00000000">
      <w:pPr>
        <w:spacing w:line="480" w:lineRule="exact"/>
        <w:ind w:firstLine="480"/>
        <w:rPr>
          <w:rFonts w:cs="宋体"/>
          <w:sz w:val="24"/>
        </w:rPr>
      </w:pPr>
      <w:r>
        <w:rPr>
          <w:rFonts w:cs="宋体" w:hint="eastAsia"/>
          <w:sz w:val="24"/>
        </w:rPr>
        <w:t>本着“利旧重用，避免重复建设”的原则，基于区三防办信息化现状，为实现“一个平台、多个业务”的目标，需考虑已建系统的集成和本项目外部数据的集成。已建系统包括智慧三防平台、水文监测及视频预警系统、水文遥测系统，外部数据包括海洋预报数据和全区排水管网数据。</w:t>
      </w:r>
    </w:p>
    <w:p w14:paraId="2AED8E3D" w14:textId="77777777" w:rsidR="009D0F28" w:rsidRDefault="00000000">
      <w:pPr>
        <w:spacing w:line="480" w:lineRule="exact"/>
        <w:ind w:firstLineChars="200" w:firstLine="480"/>
        <w:rPr>
          <w:rFonts w:cs="宋体"/>
          <w:sz w:val="24"/>
        </w:rPr>
      </w:pPr>
      <w:r>
        <w:rPr>
          <w:rFonts w:hint="eastAsia"/>
          <w:sz w:val="24"/>
        </w:rPr>
        <w:t>在系统集成对接和升级方面，涉及在现有系统源代码基础上开发的工作，采购人协助协调提供源代码、数据字典、说明书等技术资料供中标人使用。</w:t>
      </w:r>
    </w:p>
    <w:p w14:paraId="767672E1" w14:textId="77777777" w:rsidR="009D0F28" w:rsidRDefault="00000000">
      <w:pPr>
        <w:spacing w:line="480" w:lineRule="exact"/>
        <w:rPr>
          <w:b/>
          <w:bCs/>
          <w:sz w:val="24"/>
        </w:rPr>
      </w:pPr>
      <w:r>
        <w:rPr>
          <w:rFonts w:hint="eastAsia"/>
          <w:b/>
          <w:bCs/>
          <w:sz w:val="24"/>
        </w:rPr>
        <w:t>集成技术路线</w:t>
      </w:r>
    </w:p>
    <w:p w14:paraId="39220ED6" w14:textId="77777777" w:rsidR="009D0F28" w:rsidRDefault="00000000">
      <w:pPr>
        <w:spacing w:line="480" w:lineRule="exact"/>
        <w:ind w:firstLine="480"/>
        <w:rPr>
          <w:sz w:val="24"/>
        </w:rPr>
      </w:pPr>
      <w:r>
        <w:rPr>
          <w:rFonts w:hint="eastAsia"/>
          <w:sz w:val="24"/>
        </w:rPr>
        <w:t>系统集成主要包括服务集成、应用及功能集成。</w:t>
      </w:r>
    </w:p>
    <w:p w14:paraId="6A9FED33" w14:textId="77777777" w:rsidR="009D0F28" w:rsidRDefault="00000000">
      <w:pPr>
        <w:spacing w:line="480" w:lineRule="exact"/>
        <w:ind w:firstLine="480"/>
        <w:rPr>
          <w:sz w:val="24"/>
        </w:rPr>
      </w:pPr>
      <w:r>
        <w:rPr>
          <w:rFonts w:hint="eastAsia"/>
          <w:sz w:val="24"/>
        </w:rPr>
        <w:t>（</w:t>
      </w:r>
      <w:r>
        <w:rPr>
          <w:rFonts w:hint="eastAsia"/>
          <w:sz w:val="24"/>
        </w:rPr>
        <w:t>1</w:t>
      </w:r>
      <w:r>
        <w:rPr>
          <w:rFonts w:hint="eastAsia"/>
          <w:sz w:val="24"/>
        </w:rPr>
        <w:t>）服务集成</w:t>
      </w:r>
    </w:p>
    <w:p w14:paraId="145BA5FB" w14:textId="77777777" w:rsidR="009D0F28" w:rsidRDefault="00000000">
      <w:pPr>
        <w:spacing w:line="480" w:lineRule="exact"/>
        <w:ind w:firstLine="480"/>
        <w:rPr>
          <w:sz w:val="24"/>
        </w:rPr>
      </w:pPr>
      <w:r>
        <w:rPr>
          <w:rFonts w:hint="eastAsia"/>
          <w:sz w:val="24"/>
        </w:rPr>
        <w:t>对于具备外部服务接口的已建系统：</w:t>
      </w:r>
    </w:p>
    <w:p w14:paraId="1AFB499B" w14:textId="77777777" w:rsidR="009D0F28" w:rsidRDefault="00000000">
      <w:pPr>
        <w:spacing w:line="480" w:lineRule="exact"/>
        <w:ind w:firstLine="480"/>
        <w:rPr>
          <w:sz w:val="24"/>
        </w:rPr>
      </w:pPr>
      <w:r>
        <w:rPr>
          <w:rFonts w:hint="eastAsia"/>
          <w:sz w:val="24"/>
        </w:rPr>
        <w:t>在本项目整体界面框架规范下设计开发相应的功能界面，调用已建系统的服务接口，实现功能的深度整合与优化。通过后端服务交互，实现系统间的联动与协同。本期设计开发的所有业务功能与服务均对外提供标准</w:t>
      </w:r>
      <w:r>
        <w:rPr>
          <w:rFonts w:hint="eastAsia"/>
          <w:sz w:val="24"/>
        </w:rPr>
        <w:t>REST</w:t>
      </w:r>
      <w:r>
        <w:rPr>
          <w:rFonts w:hint="eastAsia"/>
          <w:sz w:val="24"/>
        </w:rPr>
        <w:t>服务接口，使</w:t>
      </w:r>
      <w:r>
        <w:rPr>
          <w:rFonts w:hint="eastAsia"/>
          <w:sz w:val="24"/>
        </w:rPr>
        <w:lastRenderedPageBreak/>
        <w:t>得能够被外部系统调用。</w:t>
      </w:r>
    </w:p>
    <w:p w14:paraId="3543745C" w14:textId="77777777" w:rsidR="009D0F28" w:rsidRDefault="009D0F28">
      <w:pPr>
        <w:spacing w:line="500" w:lineRule="exact"/>
        <w:ind w:firstLine="480"/>
        <w:rPr>
          <w:sz w:val="24"/>
        </w:rPr>
      </w:pPr>
    </w:p>
    <w:p w14:paraId="77D3B7F9" w14:textId="77777777" w:rsidR="009D0F28" w:rsidRDefault="00000000">
      <w:pPr>
        <w:spacing w:line="720" w:lineRule="auto"/>
        <w:ind w:firstLine="482"/>
        <w:rPr>
          <w:sz w:val="24"/>
        </w:rPr>
      </w:pPr>
      <w:r>
        <w:rPr>
          <w:noProof/>
          <w:sz w:val="24"/>
        </w:rPr>
        <w:drawing>
          <wp:inline distT="0" distB="0" distL="114300" distR="114300" wp14:anchorId="3BA06E08" wp14:editId="14AA0658">
            <wp:extent cx="4524375" cy="1552575"/>
            <wp:effectExtent l="0" t="0" r="9525" b="9525"/>
            <wp:docPr id="1" name="图片 26"/>
            <wp:cNvGraphicFramePr/>
            <a:graphic xmlns:a="http://schemas.openxmlformats.org/drawingml/2006/main">
              <a:graphicData uri="http://schemas.openxmlformats.org/drawingml/2006/picture">
                <pic:pic xmlns:pic="http://schemas.openxmlformats.org/drawingml/2006/picture">
                  <pic:nvPicPr>
                    <pic:cNvPr id="1" name="图片 26"/>
                    <pic:cNvPicPr/>
                  </pic:nvPicPr>
                  <pic:blipFill>
                    <a:blip r:embed="rId7"/>
                    <a:stretch>
                      <a:fillRect/>
                    </a:stretch>
                  </pic:blipFill>
                  <pic:spPr>
                    <a:xfrm>
                      <a:off x="0" y="0"/>
                      <a:ext cx="4524375" cy="1552575"/>
                    </a:xfrm>
                    <a:prstGeom prst="rect">
                      <a:avLst/>
                    </a:prstGeom>
                    <a:noFill/>
                    <a:ln>
                      <a:noFill/>
                    </a:ln>
                  </pic:spPr>
                </pic:pic>
              </a:graphicData>
            </a:graphic>
          </wp:inline>
        </w:drawing>
      </w:r>
    </w:p>
    <w:p w14:paraId="1045C166" w14:textId="77777777" w:rsidR="009D0F28" w:rsidRDefault="00000000">
      <w:pPr>
        <w:pStyle w:val="a3"/>
        <w:spacing w:line="500" w:lineRule="exact"/>
        <w:ind w:left="1470" w:right="1470"/>
        <w:rPr>
          <w:sz w:val="24"/>
          <w:szCs w:val="24"/>
        </w:rPr>
      </w:pPr>
      <w:r>
        <w:rPr>
          <w:rFonts w:hint="eastAsia"/>
          <w:sz w:val="24"/>
          <w:szCs w:val="24"/>
        </w:rPr>
        <w:t>图</w:t>
      </w:r>
      <w:r>
        <w:rPr>
          <w:rFonts w:hint="eastAsia"/>
          <w:sz w:val="24"/>
          <w:szCs w:val="24"/>
        </w:rPr>
        <w:t xml:space="preserve"> </w:t>
      </w:r>
      <w:r>
        <w:rPr>
          <w:sz w:val="24"/>
          <w:szCs w:val="24"/>
        </w:rPr>
        <w:fldChar w:fldCharType="begin"/>
      </w:r>
      <w:r>
        <w:rPr>
          <w:sz w:val="24"/>
          <w:szCs w:val="24"/>
        </w:rPr>
        <w:instrText xml:space="preserve"> </w:instrText>
      </w:r>
      <w:r>
        <w:rPr>
          <w:rFonts w:hint="eastAsia"/>
          <w:sz w:val="24"/>
          <w:szCs w:val="24"/>
        </w:rPr>
        <w:instrText>STYLEREF 2 \s</w:instrText>
      </w:r>
      <w:r>
        <w:rPr>
          <w:sz w:val="24"/>
          <w:szCs w:val="24"/>
        </w:rPr>
        <w:instrText xml:space="preserve"> </w:instrText>
      </w:r>
      <w:r>
        <w:rPr>
          <w:sz w:val="24"/>
          <w:szCs w:val="24"/>
        </w:rPr>
        <w:fldChar w:fldCharType="separate"/>
      </w:r>
      <w:r>
        <w:rPr>
          <w:sz w:val="24"/>
          <w:szCs w:val="24"/>
        </w:rPr>
        <w:t>4.3</w:t>
      </w:r>
      <w:r>
        <w:rPr>
          <w:sz w:val="24"/>
          <w:szCs w:val="24"/>
        </w:rPr>
        <w:fldChar w:fldCharType="end"/>
      </w:r>
      <w:r>
        <w:rPr>
          <w:sz w:val="24"/>
          <w:szCs w:val="24"/>
        </w:rPr>
        <w:noBreakHyphen/>
      </w:r>
      <w:r>
        <w:rPr>
          <w:sz w:val="24"/>
          <w:szCs w:val="24"/>
        </w:rPr>
        <w:fldChar w:fldCharType="begin"/>
      </w:r>
      <w:r>
        <w:rPr>
          <w:sz w:val="24"/>
          <w:szCs w:val="24"/>
        </w:rPr>
        <w:instrText xml:space="preserve"> </w:instrText>
      </w:r>
      <w:r>
        <w:rPr>
          <w:rFonts w:hint="eastAsia"/>
          <w:sz w:val="24"/>
          <w:szCs w:val="24"/>
        </w:rPr>
        <w:instrText xml:space="preserve">SEQ </w:instrText>
      </w:r>
      <w:r>
        <w:rPr>
          <w:rFonts w:hint="eastAsia"/>
          <w:sz w:val="24"/>
          <w:szCs w:val="24"/>
        </w:rPr>
        <w:instrText>图</w:instrText>
      </w:r>
      <w:r>
        <w:rPr>
          <w:rFonts w:hint="eastAsia"/>
          <w:sz w:val="24"/>
          <w:szCs w:val="24"/>
        </w:rPr>
        <w:instrText xml:space="preserve"> \* ARABIC \s 2</w:instrText>
      </w:r>
      <w:r>
        <w:rPr>
          <w:sz w:val="24"/>
          <w:szCs w:val="24"/>
        </w:rPr>
        <w:instrText xml:space="preserve"> </w:instrText>
      </w:r>
      <w:r>
        <w:rPr>
          <w:sz w:val="24"/>
          <w:szCs w:val="24"/>
        </w:rPr>
        <w:fldChar w:fldCharType="separate"/>
      </w:r>
      <w:r>
        <w:rPr>
          <w:sz w:val="24"/>
          <w:szCs w:val="24"/>
        </w:rPr>
        <w:t>20</w:t>
      </w:r>
      <w:r>
        <w:rPr>
          <w:sz w:val="24"/>
          <w:szCs w:val="24"/>
        </w:rPr>
        <w:fldChar w:fldCharType="end"/>
      </w:r>
      <w:r>
        <w:rPr>
          <w:rFonts w:hint="eastAsia"/>
          <w:sz w:val="24"/>
          <w:szCs w:val="24"/>
        </w:rPr>
        <w:t>服务集成关系图</w:t>
      </w:r>
    </w:p>
    <w:p w14:paraId="5F1915EF" w14:textId="77777777" w:rsidR="009D0F28" w:rsidRDefault="00000000">
      <w:pPr>
        <w:spacing w:line="500" w:lineRule="exact"/>
        <w:ind w:firstLine="480"/>
        <w:rPr>
          <w:sz w:val="24"/>
        </w:rPr>
      </w:pPr>
      <w:r>
        <w:rPr>
          <w:rFonts w:hint="eastAsia"/>
          <w:sz w:val="24"/>
        </w:rPr>
        <w:t>（</w:t>
      </w:r>
      <w:r>
        <w:rPr>
          <w:rFonts w:hint="eastAsia"/>
          <w:sz w:val="24"/>
        </w:rPr>
        <w:t>2</w:t>
      </w:r>
      <w:r>
        <w:rPr>
          <w:rFonts w:hint="eastAsia"/>
          <w:sz w:val="24"/>
        </w:rPr>
        <w:t>）应用与功能集成</w:t>
      </w:r>
    </w:p>
    <w:p w14:paraId="606B4E49" w14:textId="77777777" w:rsidR="009D0F28" w:rsidRDefault="00000000">
      <w:pPr>
        <w:spacing w:line="500" w:lineRule="exact"/>
        <w:ind w:firstLine="480"/>
        <w:rPr>
          <w:sz w:val="24"/>
        </w:rPr>
      </w:pPr>
      <w:r>
        <w:rPr>
          <w:rFonts w:hint="eastAsia"/>
          <w:sz w:val="24"/>
        </w:rPr>
        <w:t>通过应用跳转、功能模块或界面嵌入的方式，实现应用或功能的整合。</w:t>
      </w:r>
      <w:r>
        <w:rPr>
          <w:rFonts w:hint="eastAsia"/>
          <w:sz w:val="24"/>
        </w:rPr>
        <w:t>PC</w:t>
      </w:r>
      <w:r>
        <w:rPr>
          <w:rFonts w:hint="eastAsia"/>
          <w:sz w:val="24"/>
        </w:rPr>
        <w:t>端业务系统功能集成示意图如下。</w:t>
      </w:r>
    </w:p>
    <w:p w14:paraId="0FA725E8" w14:textId="77777777" w:rsidR="009D0F28" w:rsidRDefault="00000000">
      <w:pPr>
        <w:spacing w:line="720" w:lineRule="auto"/>
        <w:ind w:firstLine="482"/>
        <w:rPr>
          <w:sz w:val="24"/>
        </w:rPr>
      </w:pPr>
      <w:r>
        <w:rPr>
          <w:noProof/>
          <w:sz w:val="24"/>
        </w:rPr>
        <w:drawing>
          <wp:inline distT="0" distB="0" distL="114300" distR="114300" wp14:anchorId="59C224DA" wp14:editId="080C9298">
            <wp:extent cx="4514850" cy="2733675"/>
            <wp:effectExtent l="0" t="0" r="0" b="9525"/>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8"/>
                    <a:stretch>
                      <a:fillRect/>
                    </a:stretch>
                  </pic:blipFill>
                  <pic:spPr>
                    <a:xfrm>
                      <a:off x="0" y="0"/>
                      <a:ext cx="4514850" cy="2733675"/>
                    </a:xfrm>
                    <a:prstGeom prst="rect">
                      <a:avLst/>
                    </a:prstGeom>
                    <a:noFill/>
                    <a:ln>
                      <a:noFill/>
                    </a:ln>
                  </pic:spPr>
                </pic:pic>
              </a:graphicData>
            </a:graphic>
          </wp:inline>
        </w:drawing>
      </w:r>
    </w:p>
    <w:p w14:paraId="1A65F187" w14:textId="77777777" w:rsidR="009D0F28" w:rsidRDefault="00000000">
      <w:pPr>
        <w:pStyle w:val="a3"/>
        <w:spacing w:line="500" w:lineRule="exact"/>
        <w:ind w:left="1470" w:right="1470"/>
        <w:rPr>
          <w:sz w:val="24"/>
          <w:szCs w:val="24"/>
        </w:rPr>
      </w:pPr>
      <w:r>
        <w:rPr>
          <w:rFonts w:hint="eastAsia"/>
          <w:sz w:val="24"/>
          <w:szCs w:val="24"/>
        </w:rPr>
        <w:t>图</w:t>
      </w:r>
      <w:r>
        <w:rPr>
          <w:rFonts w:hint="eastAsia"/>
          <w:sz w:val="24"/>
          <w:szCs w:val="24"/>
        </w:rPr>
        <w:t xml:space="preserve"> </w:t>
      </w:r>
      <w:r>
        <w:rPr>
          <w:sz w:val="24"/>
          <w:szCs w:val="24"/>
        </w:rPr>
        <w:fldChar w:fldCharType="begin"/>
      </w:r>
      <w:r>
        <w:rPr>
          <w:sz w:val="24"/>
          <w:szCs w:val="24"/>
        </w:rPr>
        <w:instrText xml:space="preserve"> </w:instrText>
      </w:r>
      <w:r>
        <w:rPr>
          <w:rFonts w:hint="eastAsia"/>
          <w:sz w:val="24"/>
          <w:szCs w:val="24"/>
        </w:rPr>
        <w:instrText>STYLEREF 2 \s</w:instrText>
      </w:r>
      <w:r>
        <w:rPr>
          <w:sz w:val="24"/>
          <w:szCs w:val="24"/>
        </w:rPr>
        <w:instrText xml:space="preserve"> </w:instrText>
      </w:r>
      <w:r>
        <w:rPr>
          <w:sz w:val="24"/>
          <w:szCs w:val="24"/>
        </w:rPr>
        <w:fldChar w:fldCharType="separate"/>
      </w:r>
      <w:r>
        <w:rPr>
          <w:sz w:val="24"/>
          <w:szCs w:val="24"/>
        </w:rPr>
        <w:t>4.3</w:t>
      </w:r>
      <w:r>
        <w:rPr>
          <w:sz w:val="24"/>
          <w:szCs w:val="24"/>
        </w:rPr>
        <w:fldChar w:fldCharType="end"/>
      </w:r>
      <w:r>
        <w:rPr>
          <w:sz w:val="24"/>
          <w:szCs w:val="24"/>
        </w:rPr>
        <w:noBreakHyphen/>
      </w:r>
      <w:r>
        <w:rPr>
          <w:sz w:val="24"/>
          <w:szCs w:val="24"/>
        </w:rPr>
        <w:fldChar w:fldCharType="begin"/>
      </w:r>
      <w:r>
        <w:rPr>
          <w:sz w:val="24"/>
          <w:szCs w:val="24"/>
        </w:rPr>
        <w:instrText xml:space="preserve"> </w:instrText>
      </w:r>
      <w:r>
        <w:rPr>
          <w:rFonts w:hint="eastAsia"/>
          <w:sz w:val="24"/>
          <w:szCs w:val="24"/>
        </w:rPr>
        <w:instrText xml:space="preserve">SEQ </w:instrText>
      </w:r>
      <w:r>
        <w:rPr>
          <w:rFonts w:hint="eastAsia"/>
          <w:sz w:val="24"/>
          <w:szCs w:val="24"/>
        </w:rPr>
        <w:instrText>图</w:instrText>
      </w:r>
      <w:r>
        <w:rPr>
          <w:rFonts w:hint="eastAsia"/>
          <w:sz w:val="24"/>
          <w:szCs w:val="24"/>
        </w:rPr>
        <w:instrText xml:space="preserve"> \* ARABIC \s 2</w:instrText>
      </w:r>
      <w:r>
        <w:rPr>
          <w:sz w:val="24"/>
          <w:szCs w:val="24"/>
        </w:rPr>
        <w:instrText xml:space="preserve"> </w:instrText>
      </w:r>
      <w:r>
        <w:rPr>
          <w:sz w:val="24"/>
          <w:szCs w:val="24"/>
        </w:rPr>
        <w:fldChar w:fldCharType="separate"/>
      </w:r>
      <w:r>
        <w:rPr>
          <w:sz w:val="24"/>
          <w:szCs w:val="24"/>
        </w:rPr>
        <w:t>21</w:t>
      </w:r>
      <w:r>
        <w:rPr>
          <w:sz w:val="24"/>
          <w:szCs w:val="24"/>
        </w:rPr>
        <w:fldChar w:fldCharType="end"/>
      </w:r>
      <w:r>
        <w:rPr>
          <w:rFonts w:hint="eastAsia"/>
          <w:sz w:val="24"/>
          <w:szCs w:val="24"/>
        </w:rPr>
        <w:t>PC</w:t>
      </w:r>
      <w:r>
        <w:rPr>
          <w:rFonts w:hint="eastAsia"/>
          <w:sz w:val="24"/>
          <w:szCs w:val="24"/>
        </w:rPr>
        <w:t>端业务系统功能集成示意图</w:t>
      </w:r>
    </w:p>
    <w:p w14:paraId="53EF7D04" w14:textId="77777777" w:rsidR="009D0F28" w:rsidRDefault="00000000">
      <w:pPr>
        <w:spacing w:line="500" w:lineRule="exact"/>
        <w:ind w:firstLine="480"/>
        <w:rPr>
          <w:sz w:val="24"/>
        </w:rPr>
      </w:pPr>
      <w:r>
        <w:rPr>
          <w:rFonts w:hint="eastAsia"/>
          <w:sz w:val="24"/>
        </w:rPr>
        <w:t>PC</w:t>
      </w:r>
      <w:r>
        <w:rPr>
          <w:rFonts w:hint="eastAsia"/>
          <w:sz w:val="24"/>
        </w:rPr>
        <w:t>端业务系统优化集成的示意图如下所示：</w:t>
      </w:r>
    </w:p>
    <w:p w14:paraId="259BEC67" w14:textId="77777777" w:rsidR="009D0F28" w:rsidRDefault="00000000">
      <w:pPr>
        <w:spacing w:line="720" w:lineRule="auto"/>
        <w:jc w:val="center"/>
        <w:rPr>
          <w:sz w:val="24"/>
        </w:rPr>
      </w:pPr>
      <w:r>
        <w:rPr>
          <w:noProof/>
          <w:sz w:val="24"/>
        </w:rPr>
        <w:lastRenderedPageBreak/>
        <w:drawing>
          <wp:inline distT="0" distB="0" distL="114300" distR="114300" wp14:anchorId="65608B10" wp14:editId="43C3C758">
            <wp:extent cx="4048125" cy="3248025"/>
            <wp:effectExtent l="0" t="0" r="9525" b="9525"/>
            <wp:docPr id="3" name="图片 16"/>
            <wp:cNvGraphicFramePr/>
            <a:graphic xmlns:a="http://schemas.openxmlformats.org/drawingml/2006/main">
              <a:graphicData uri="http://schemas.openxmlformats.org/drawingml/2006/picture">
                <pic:pic xmlns:pic="http://schemas.openxmlformats.org/drawingml/2006/picture">
                  <pic:nvPicPr>
                    <pic:cNvPr id="3" name="图片 16"/>
                    <pic:cNvPicPr/>
                  </pic:nvPicPr>
                  <pic:blipFill>
                    <a:blip r:embed="rId9"/>
                    <a:stretch>
                      <a:fillRect/>
                    </a:stretch>
                  </pic:blipFill>
                  <pic:spPr>
                    <a:xfrm>
                      <a:off x="0" y="0"/>
                      <a:ext cx="4048125" cy="3248025"/>
                    </a:xfrm>
                    <a:prstGeom prst="rect">
                      <a:avLst/>
                    </a:prstGeom>
                    <a:noFill/>
                    <a:ln>
                      <a:noFill/>
                    </a:ln>
                  </pic:spPr>
                </pic:pic>
              </a:graphicData>
            </a:graphic>
          </wp:inline>
        </w:drawing>
      </w:r>
    </w:p>
    <w:p w14:paraId="69C8FF1C" w14:textId="77777777" w:rsidR="009D0F28" w:rsidRDefault="00000000">
      <w:pPr>
        <w:pStyle w:val="a3"/>
        <w:spacing w:line="500" w:lineRule="exact"/>
        <w:ind w:left="1470" w:right="1470"/>
        <w:jc w:val="both"/>
        <w:rPr>
          <w:sz w:val="24"/>
          <w:szCs w:val="24"/>
        </w:rPr>
      </w:pPr>
      <w:r>
        <w:rPr>
          <w:rFonts w:hint="eastAsia"/>
          <w:sz w:val="24"/>
          <w:szCs w:val="24"/>
        </w:rPr>
        <w:t>图</w:t>
      </w:r>
      <w:r>
        <w:rPr>
          <w:rFonts w:hint="eastAsia"/>
          <w:sz w:val="24"/>
          <w:szCs w:val="24"/>
        </w:rPr>
        <w:t xml:space="preserve"> </w:t>
      </w:r>
      <w:r>
        <w:rPr>
          <w:sz w:val="24"/>
          <w:szCs w:val="24"/>
        </w:rPr>
        <w:fldChar w:fldCharType="begin"/>
      </w:r>
      <w:r>
        <w:rPr>
          <w:sz w:val="24"/>
          <w:szCs w:val="24"/>
        </w:rPr>
        <w:instrText xml:space="preserve"> </w:instrText>
      </w:r>
      <w:r>
        <w:rPr>
          <w:rFonts w:hint="eastAsia"/>
          <w:sz w:val="24"/>
          <w:szCs w:val="24"/>
        </w:rPr>
        <w:instrText>STYLEREF 2 \s</w:instrText>
      </w:r>
      <w:r>
        <w:rPr>
          <w:sz w:val="24"/>
          <w:szCs w:val="24"/>
        </w:rPr>
        <w:instrText xml:space="preserve"> </w:instrText>
      </w:r>
      <w:r>
        <w:rPr>
          <w:sz w:val="24"/>
          <w:szCs w:val="24"/>
        </w:rPr>
        <w:fldChar w:fldCharType="separate"/>
      </w:r>
      <w:r>
        <w:rPr>
          <w:sz w:val="24"/>
          <w:szCs w:val="24"/>
        </w:rPr>
        <w:t>4.3</w:t>
      </w:r>
      <w:r>
        <w:rPr>
          <w:sz w:val="24"/>
          <w:szCs w:val="24"/>
        </w:rPr>
        <w:fldChar w:fldCharType="end"/>
      </w:r>
      <w:r>
        <w:rPr>
          <w:sz w:val="24"/>
          <w:szCs w:val="24"/>
        </w:rPr>
        <w:noBreakHyphen/>
      </w:r>
      <w:r>
        <w:rPr>
          <w:sz w:val="24"/>
          <w:szCs w:val="24"/>
        </w:rPr>
        <w:fldChar w:fldCharType="begin"/>
      </w:r>
      <w:r>
        <w:rPr>
          <w:sz w:val="24"/>
          <w:szCs w:val="24"/>
        </w:rPr>
        <w:instrText xml:space="preserve"> </w:instrText>
      </w:r>
      <w:r>
        <w:rPr>
          <w:rFonts w:hint="eastAsia"/>
          <w:sz w:val="24"/>
          <w:szCs w:val="24"/>
        </w:rPr>
        <w:instrText xml:space="preserve">SEQ </w:instrText>
      </w:r>
      <w:r>
        <w:rPr>
          <w:rFonts w:hint="eastAsia"/>
          <w:sz w:val="24"/>
          <w:szCs w:val="24"/>
        </w:rPr>
        <w:instrText>图</w:instrText>
      </w:r>
      <w:r>
        <w:rPr>
          <w:rFonts w:hint="eastAsia"/>
          <w:sz w:val="24"/>
          <w:szCs w:val="24"/>
        </w:rPr>
        <w:instrText xml:space="preserve"> \* ARABIC \s 2</w:instrText>
      </w:r>
      <w:r>
        <w:rPr>
          <w:sz w:val="24"/>
          <w:szCs w:val="24"/>
        </w:rPr>
        <w:instrText xml:space="preserve"> </w:instrText>
      </w:r>
      <w:r>
        <w:rPr>
          <w:sz w:val="24"/>
          <w:szCs w:val="24"/>
        </w:rPr>
        <w:fldChar w:fldCharType="separate"/>
      </w:r>
      <w:r>
        <w:rPr>
          <w:sz w:val="24"/>
          <w:szCs w:val="24"/>
        </w:rPr>
        <w:t>22</w:t>
      </w:r>
      <w:r>
        <w:rPr>
          <w:sz w:val="24"/>
          <w:szCs w:val="24"/>
        </w:rPr>
        <w:fldChar w:fldCharType="end"/>
      </w:r>
      <w:r>
        <w:rPr>
          <w:rFonts w:hint="eastAsia"/>
          <w:sz w:val="24"/>
          <w:szCs w:val="24"/>
        </w:rPr>
        <w:t>PC</w:t>
      </w:r>
      <w:r>
        <w:rPr>
          <w:rFonts w:hint="eastAsia"/>
          <w:sz w:val="24"/>
          <w:szCs w:val="24"/>
        </w:rPr>
        <w:t>端业务系统优化集成示意图</w:t>
      </w:r>
    </w:p>
    <w:p w14:paraId="5EEFD140" w14:textId="77777777" w:rsidR="009D0F28" w:rsidRDefault="00000000">
      <w:pPr>
        <w:spacing w:line="500" w:lineRule="exact"/>
        <w:rPr>
          <w:b/>
          <w:bCs/>
          <w:sz w:val="24"/>
        </w:rPr>
      </w:pPr>
      <w:r>
        <w:rPr>
          <w:rFonts w:hint="eastAsia"/>
          <w:b/>
          <w:bCs/>
          <w:sz w:val="24"/>
        </w:rPr>
        <w:t>集成内容</w:t>
      </w:r>
    </w:p>
    <w:p w14:paraId="313B7CA9" w14:textId="77777777" w:rsidR="009D0F28" w:rsidRDefault="00000000">
      <w:pPr>
        <w:spacing w:line="500" w:lineRule="exact"/>
        <w:ind w:firstLine="480"/>
        <w:rPr>
          <w:sz w:val="24"/>
        </w:rPr>
      </w:pPr>
      <w:r>
        <w:rPr>
          <w:rFonts w:hint="eastAsia"/>
          <w:sz w:val="24"/>
        </w:rPr>
        <w:t>按照“统一标准、整合资源、利旧创新、持续发展”的指导思想，本次集成设计主要包含两部分内容：一是对已建系统和</w:t>
      </w:r>
      <w:r>
        <w:rPr>
          <w:rFonts w:hint="eastAsia"/>
          <w:sz w:val="24"/>
        </w:rPr>
        <w:t>APP</w:t>
      </w:r>
      <w:r>
        <w:rPr>
          <w:rFonts w:hint="eastAsia"/>
          <w:sz w:val="24"/>
        </w:rPr>
        <w:t>进行集成，即“利旧”；二是对新建功能进行集成，即“创新”。</w:t>
      </w:r>
    </w:p>
    <w:p w14:paraId="522A3543" w14:textId="77777777" w:rsidR="009D0F28" w:rsidRDefault="00000000">
      <w:pPr>
        <w:spacing w:line="500" w:lineRule="exact"/>
        <w:rPr>
          <w:b/>
          <w:bCs/>
          <w:sz w:val="24"/>
        </w:rPr>
      </w:pPr>
      <w:r>
        <w:rPr>
          <w:rFonts w:hint="eastAsia"/>
          <w:b/>
          <w:bCs/>
          <w:sz w:val="24"/>
        </w:rPr>
        <w:t>已建系统集成</w:t>
      </w:r>
    </w:p>
    <w:p w14:paraId="384A2B53" w14:textId="77777777" w:rsidR="009D0F28" w:rsidRDefault="00000000">
      <w:pPr>
        <w:spacing w:line="500" w:lineRule="exact"/>
        <w:ind w:firstLine="480"/>
        <w:rPr>
          <w:sz w:val="24"/>
        </w:rPr>
      </w:pPr>
      <w:r>
        <w:rPr>
          <w:rFonts w:hint="eastAsia"/>
          <w:sz w:val="24"/>
        </w:rPr>
        <w:t>智慧三防平台已经过两期，但系统的建设相对分散，没有进行统一的系统集成，为提升智慧三防平台的整体性和使用效率，本项目将对智慧三防的已建系统进行集成，包括智慧三防和三防水文监测及视频预警系统。智慧三防平台包括多数据源、三防大数据平台、三防智能指挥决策支持平台三大模块建设。</w:t>
      </w:r>
    </w:p>
    <w:p w14:paraId="106CDCC8" w14:textId="77777777" w:rsidR="009D0F28" w:rsidRDefault="00000000">
      <w:pPr>
        <w:spacing w:line="500" w:lineRule="exact"/>
        <w:rPr>
          <w:b/>
          <w:bCs/>
          <w:sz w:val="24"/>
        </w:rPr>
      </w:pPr>
      <w:r>
        <w:rPr>
          <w:rFonts w:hint="eastAsia"/>
          <w:b/>
          <w:bCs/>
          <w:sz w:val="24"/>
        </w:rPr>
        <w:t>新建系统集成</w:t>
      </w:r>
    </w:p>
    <w:p w14:paraId="3B5E9F07" w14:textId="77777777" w:rsidR="009D0F28" w:rsidRDefault="00000000">
      <w:pPr>
        <w:spacing w:line="500" w:lineRule="exact"/>
        <w:ind w:firstLineChars="200" w:firstLine="480"/>
        <w:rPr>
          <w:sz w:val="24"/>
        </w:rPr>
      </w:pPr>
      <w:r>
        <w:rPr>
          <w:rFonts w:hint="eastAsia"/>
          <w:sz w:val="24"/>
        </w:rPr>
        <w:t>水闸泵站联合调度系统共包含三个子系统，包括水闸泵站联合调度应用系统、险情处置决策支持应用系统、风险点精细化管理应用系统。其中水闸泵站联合调度、险情处置决策为新增的业务，基于智慧三防已有的模型库、知识库，为新增业务提供模型分析计算和基于知识图谱的业务分析等服务；基于智慧三防已建的实时监控、预警预报、信息发布、协同指挥等功能，融合本次新建站点采集数据、</w:t>
      </w:r>
      <w:r>
        <w:rPr>
          <w:rFonts w:hint="eastAsia"/>
          <w:sz w:val="24"/>
        </w:rPr>
        <w:lastRenderedPageBreak/>
        <w:t>海洋预报产品等数据，对功能进行升级改造，实现“一个平台、多个业务”的目标。</w:t>
      </w:r>
    </w:p>
    <w:p w14:paraId="38079620" w14:textId="77777777" w:rsidR="009D0F28" w:rsidRDefault="00000000">
      <w:pPr>
        <w:pStyle w:val="1"/>
        <w:widowControl/>
        <w:spacing w:line="500" w:lineRule="exact"/>
        <w:rPr>
          <w:sz w:val="24"/>
          <w:szCs w:val="24"/>
        </w:rPr>
      </w:pPr>
      <w:r>
        <w:rPr>
          <w:rFonts w:cs="宋体" w:hint="eastAsia"/>
          <w:sz w:val="24"/>
          <w:szCs w:val="24"/>
        </w:rPr>
        <w:t>三．项目建设内容</w:t>
      </w:r>
    </w:p>
    <w:p w14:paraId="16172783" w14:textId="77777777" w:rsidR="009D0F28" w:rsidRDefault="00000000">
      <w:pPr>
        <w:pStyle w:val="2"/>
        <w:widowControl/>
        <w:spacing w:line="500" w:lineRule="exact"/>
        <w:rPr>
          <w:sz w:val="24"/>
          <w:szCs w:val="24"/>
        </w:rPr>
      </w:pPr>
      <w:r>
        <w:rPr>
          <w:sz w:val="24"/>
          <w:szCs w:val="24"/>
        </w:rPr>
        <w:t>3.1</w:t>
      </w:r>
      <w:r>
        <w:rPr>
          <w:rFonts w:cs="宋体" w:hint="eastAsia"/>
          <w:sz w:val="24"/>
          <w:szCs w:val="24"/>
        </w:rPr>
        <w:t>建设内容概况</w:t>
      </w:r>
    </w:p>
    <w:p w14:paraId="115396EC" w14:textId="77777777" w:rsidR="009D0F28" w:rsidRDefault="00000000">
      <w:pPr>
        <w:pStyle w:val="ac"/>
        <w:adjustRightInd w:val="0"/>
        <w:snapToGrid w:val="0"/>
        <w:spacing w:beforeAutospacing="0" w:afterAutospacing="0" w:line="500" w:lineRule="exact"/>
        <w:ind w:firstLineChars="200" w:firstLine="480"/>
        <w:jc w:val="both"/>
        <w:rPr>
          <w:rFonts w:cs="宋体" w:hint="eastAsia"/>
          <w:kern w:val="2"/>
        </w:rPr>
      </w:pPr>
      <w:r>
        <w:rPr>
          <w:rFonts w:cs="宋体" w:hint="eastAsia"/>
          <w:kern w:val="2"/>
        </w:rPr>
        <w:t>按照“透彻感知、互联共享、深度挖掘、智慧应用”智慧三防特征，南沙区智慧三防平台总体框架以建立全面透彻的三防物联网感知体系为基础，以实现三防指挥部各成员单位信息互联互通为目标，以扩展大数据平台为内核，以闸泵联合调度、险情处置决策支持在内的智慧应用场景建设为重点，进一步扩展智慧三防业务应用体系。</w:t>
      </w:r>
    </w:p>
    <w:p w14:paraId="4ED19667" w14:textId="77777777" w:rsidR="009D0F28" w:rsidRDefault="00000000">
      <w:pPr>
        <w:spacing w:line="500" w:lineRule="exact"/>
        <w:ind w:firstLineChars="1400" w:firstLine="3360"/>
        <w:rPr>
          <w:sz w:val="24"/>
        </w:rPr>
      </w:pPr>
      <w:r>
        <w:rPr>
          <w:sz w:val="24"/>
        </w:rPr>
        <w:t>3.2-1</w:t>
      </w:r>
      <w:r>
        <w:rPr>
          <w:rFonts w:cs="宋体" w:hint="eastAsia"/>
          <w:sz w:val="24"/>
        </w:rPr>
        <w:t>项目建设内容一览表</w:t>
      </w:r>
    </w:p>
    <w:tbl>
      <w:tblPr>
        <w:tblW w:w="0" w:type="auto"/>
        <w:tblInd w:w="-5" w:type="dxa"/>
        <w:tblLayout w:type="fixed"/>
        <w:tblLook w:val="04A0" w:firstRow="1" w:lastRow="0" w:firstColumn="1" w:lastColumn="0" w:noHBand="0" w:noVBand="1"/>
      </w:tblPr>
      <w:tblGrid>
        <w:gridCol w:w="640"/>
        <w:gridCol w:w="1061"/>
        <w:gridCol w:w="6668"/>
      </w:tblGrid>
      <w:tr w:rsidR="009D0F28" w14:paraId="5819B735" w14:textId="77777777">
        <w:trPr>
          <w:trHeight w:val="20"/>
          <w:tblHeader/>
        </w:trPr>
        <w:tc>
          <w:tcPr>
            <w:tcW w:w="640" w:type="dxa"/>
            <w:tcBorders>
              <w:top w:val="single" w:sz="4" w:space="0" w:color="auto"/>
              <w:left w:val="single" w:sz="4" w:space="0" w:color="auto"/>
              <w:bottom w:val="single" w:sz="4" w:space="0" w:color="auto"/>
              <w:right w:val="single" w:sz="4" w:space="0" w:color="auto"/>
            </w:tcBorders>
            <w:shd w:val="clear" w:color="auto" w:fill="D9D9D9"/>
            <w:vAlign w:val="center"/>
          </w:tcPr>
          <w:p w14:paraId="5983CFDF" w14:textId="77777777" w:rsidR="009D0F28" w:rsidRDefault="00000000">
            <w:pPr>
              <w:widowControl/>
              <w:spacing w:line="500" w:lineRule="exact"/>
              <w:jc w:val="center"/>
              <w:rPr>
                <w:rFonts w:ascii="宋体" w:hAnsi="宋体" w:cs="宋体" w:hint="eastAsia"/>
                <w:b/>
                <w:kern w:val="0"/>
                <w:sz w:val="24"/>
              </w:rPr>
            </w:pPr>
            <w:r>
              <w:rPr>
                <w:rFonts w:ascii="宋体" w:hAnsi="宋体" w:cs="宋体" w:hint="eastAsia"/>
                <w:b/>
                <w:kern w:val="0"/>
                <w:sz w:val="24"/>
              </w:rPr>
              <w:t>序号</w:t>
            </w:r>
          </w:p>
        </w:tc>
        <w:tc>
          <w:tcPr>
            <w:tcW w:w="1061" w:type="dxa"/>
            <w:tcBorders>
              <w:top w:val="single" w:sz="4" w:space="0" w:color="auto"/>
              <w:left w:val="nil"/>
              <w:bottom w:val="single" w:sz="4" w:space="0" w:color="auto"/>
              <w:right w:val="single" w:sz="4" w:space="0" w:color="auto"/>
            </w:tcBorders>
            <w:shd w:val="clear" w:color="auto" w:fill="D9D9D9"/>
            <w:vAlign w:val="center"/>
          </w:tcPr>
          <w:p w14:paraId="30CA91C7" w14:textId="77777777" w:rsidR="009D0F28" w:rsidRDefault="00000000">
            <w:pPr>
              <w:widowControl/>
              <w:spacing w:line="500" w:lineRule="exact"/>
              <w:jc w:val="center"/>
              <w:rPr>
                <w:rFonts w:ascii="宋体" w:hAnsi="宋体" w:cs="宋体" w:hint="eastAsia"/>
                <w:b/>
                <w:kern w:val="0"/>
                <w:sz w:val="24"/>
              </w:rPr>
            </w:pPr>
            <w:r>
              <w:rPr>
                <w:rFonts w:ascii="宋体" w:hAnsi="宋体" w:cs="宋体" w:hint="eastAsia"/>
                <w:b/>
                <w:kern w:val="0"/>
                <w:sz w:val="24"/>
              </w:rPr>
              <w:t>工作项</w:t>
            </w:r>
          </w:p>
        </w:tc>
        <w:tc>
          <w:tcPr>
            <w:tcW w:w="6668" w:type="dxa"/>
            <w:tcBorders>
              <w:top w:val="single" w:sz="4" w:space="0" w:color="auto"/>
              <w:left w:val="nil"/>
              <w:bottom w:val="single" w:sz="4" w:space="0" w:color="auto"/>
              <w:right w:val="single" w:sz="4" w:space="0" w:color="auto"/>
            </w:tcBorders>
            <w:shd w:val="clear" w:color="auto" w:fill="D9D9D9"/>
            <w:vAlign w:val="center"/>
          </w:tcPr>
          <w:p w14:paraId="66474B1E" w14:textId="77777777" w:rsidR="009D0F28" w:rsidRDefault="00000000">
            <w:pPr>
              <w:widowControl/>
              <w:spacing w:line="500" w:lineRule="exact"/>
              <w:jc w:val="center"/>
              <w:rPr>
                <w:rFonts w:ascii="宋体" w:hAnsi="宋体" w:cs="宋体" w:hint="eastAsia"/>
                <w:b/>
                <w:kern w:val="0"/>
                <w:sz w:val="24"/>
              </w:rPr>
            </w:pPr>
            <w:r>
              <w:rPr>
                <w:rFonts w:ascii="宋体" w:hAnsi="宋体" w:cs="宋体" w:hint="eastAsia"/>
                <w:b/>
                <w:kern w:val="0"/>
                <w:sz w:val="24"/>
              </w:rPr>
              <w:t>内容</w:t>
            </w:r>
          </w:p>
        </w:tc>
      </w:tr>
      <w:tr w:rsidR="009D0F28" w14:paraId="474A71D9" w14:textId="77777777">
        <w:trPr>
          <w:trHeight w:val="20"/>
        </w:trPr>
        <w:tc>
          <w:tcPr>
            <w:tcW w:w="640" w:type="dxa"/>
            <w:tcBorders>
              <w:top w:val="nil"/>
              <w:left w:val="single" w:sz="4" w:space="0" w:color="auto"/>
              <w:bottom w:val="single" w:sz="4" w:space="0" w:color="auto"/>
              <w:right w:val="single" w:sz="4" w:space="0" w:color="auto"/>
            </w:tcBorders>
            <w:vAlign w:val="center"/>
          </w:tcPr>
          <w:p w14:paraId="6D964903"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1</w:t>
            </w:r>
          </w:p>
        </w:tc>
        <w:tc>
          <w:tcPr>
            <w:tcW w:w="1061" w:type="dxa"/>
            <w:tcBorders>
              <w:top w:val="nil"/>
              <w:left w:val="nil"/>
              <w:bottom w:val="single" w:sz="4" w:space="0" w:color="auto"/>
              <w:right w:val="single" w:sz="4" w:space="0" w:color="auto"/>
            </w:tcBorders>
            <w:vAlign w:val="center"/>
          </w:tcPr>
          <w:p w14:paraId="397BF359"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水闸泵站联合调度系统</w:t>
            </w:r>
          </w:p>
        </w:tc>
        <w:tc>
          <w:tcPr>
            <w:tcW w:w="6668" w:type="dxa"/>
            <w:tcBorders>
              <w:top w:val="nil"/>
              <w:left w:val="nil"/>
              <w:bottom w:val="single" w:sz="4" w:space="0" w:color="auto"/>
              <w:right w:val="single" w:sz="4" w:space="0" w:color="auto"/>
            </w:tcBorders>
            <w:vAlign w:val="center"/>
          </w:tcPr>
          <w:p w14:paraId="63336F87"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建设水闸泵站联合调度系统，主要功能包括调度形势分析、调度方案制定、调度指令下达、调度过程管控、调度成果评价管理、调度统计分析等模块，基于模型分析计算服务，进行产流、管网汇流分析计算，结合调度规程和调度目标，制定调度方案，调度指令执行期间，进行调度过程管控，实现水闸泵站调度的全周期管理。</w:t>
            </w:r>
          </w:p>
        </w:tc>
      </w:tr>
      <w:tr w:rsidR="009D0F28" w14:paraId="52AEF05B" w14:textId="77777777">
        <w:trPr>
          <w:trHeight w:val="20"/>
        </w:trPr>
        <w:tc>
          <w:tcPr>
            <w:tcW w:w="640" w:type="dxa"/>
            <w:tcBorders>
              <w:top w:val="nil"/>
              <w:left w:val="single" w:sz="4" w:space="0" w:color="auto"/>
              <w:bottom w:val="single" w:sz="4" w:space="0" w:color="auto"/>
              <w:right w:val="single" w:sz="4" w:space="0" w:color="auto"/>
            </w:tcBorders>
            <w:vAlign w:val="center"/>
          </w:tcPr>
          <w:p w14:paraId="0DFE6994"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2</w:t>
            </w:r>
          </w:p>
        </w:tc>
        <w:tc>
          <w:tcPr>
            <w:tcW w:w="1061" w:type="dxa"/>
            <w:tcBorders>
              <w:top w:val="nil"/>
              <w:left w:val="nil"/>
              <w:bottom w:val="single" w:sz="4" w:space="0" w:color="auto"/>
              <w:right w:val="single" w:sz="4" w:space="0" w:color="auto"/>
            </w:tcBorders>
            <w:vAlign w:val="center"/>
          </w:tcPr>
          <w:p w14:paraId="7424FAC6"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险情处置决策与支持系统</w:t>
            </w:r>
          </w:p>
        </w:tc>
        <w:tc>
          <w:tcPr>
            <w:tcW w:w="6668" w:type="dxa"/>
            <w:tcBorders>
              <w:top w:val="nil"/>
              <w:left w:val="nil"/>
              <w:bottom w:val="single" w:sz="4" w:space="0" w:color="auto"/>
              <w:right w:val="single" w:sz="4" w:space="0" w:color="auto"/>
            </w:tcBorders>
            <w:vAlign w:val="center"/>
          </w:tcPr>
          <w:p w14:paraId="49B57DFB"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险情处置决策与支持主要包括险情总览、险情过程分析、险情统计分析、降雨形势、洪潮形势、台风形势、信息发布等模块。基于水工监测数据和险情上报数据，进行险情分析研判，判断险情类别，并通过建设险情处置案例知识库，匹配险情案例进行相似案例分析，给出相应处置建议，关联周围物资和队伍等信息，提高水利设施应急处理能力。</w:t>
            </w:r>
          </w:p>
        </w:tc>
      </w:tr>
      <w:tr w:rsidR="009D0F28" w14:paraId="35F3040A" w14:textId="77777777">
        <w:trPr>
          <w:trHeight w:val="20"/>
        </w:trPr>
        <w:tc>
          <w:tcPr>
            <w:tcW w:w="640" w:type="dxa"/>
            <w:tcBorders>
              <w:top w:val="nil"/>
              <w:left w:val="single" w:sz="4" w:space="0" w:color="auto"/>
              <w:bottom w:val="single" w:sz="4" w:space="0" w:color="auto"/>
              <w:right w:val="single" w:sz="4" w:space="0" w:color="auto"/>
            </w:tcBorders>
            <w:vAlign w:val="center"/>
          </w:tcPr>
          <w:p w14:paraId="1C47BBA9"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3</w:t>
            </w:r>
          </w:p>
        </w:tc>
        <w:tc>
          <w:tcPr>
            <w:tcW w:w="1061" w:type="dxa"/>
            <w:tcBorders>
              <w:top w:val="nil"/>
              <w:left w:val="nil"/>
              <w:bottom w:val="single" w:sz="4" w:space="0" w:color="auto"/>
              <w:right w:val="single" w:sz="4" w:space="0" w:color="auto"/>
            </w:tcBorders>
            <w:vAlign w:val="center"/>
          </w:tcPr>
          <w:p w14:paraId="06F70BC1"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风险点</w:t>
            </w:r>
            <w:r>
              <w:rPr>
                <w:rFonts w:ascii="宋体" w:hAnsi="宋体" w:cs="宋体" w:hint="eastAsia"/>
                <w:kern w:val="0"/>
                <w:sz w:val="24"/>
              </w:rPr>
              <w:lastRenderedPageBreak/>
              <w:t>精细化管理系统升级</w:t>
            </w:r>
          </w:p>
        </w:tc>
        <w:tc>
          <w:tcPr>
            <w:tcW w:w="6668" w:type="dxa"/>
            <w:tcBorders>
              <w:top w:val="nil"/>
              <w:left w:val="nil"/>
              <w:bottom w:val="single" w:sz="4" w:space="0" w:color="auto"/>
              <w:right w:val="single" w:sz="4" w:space="0" w:color="auto"/>
            </w:tcBorders>
            <w:vAlign w:val="center"/>
          </w:tcPr>
          <w:p w14:paraId="4E8A97EB"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lastRenderedPageBreak/>
              <w:t>优化升级风险点精细化管理系统。以平战结合为原则，通过汇</w:t>
            </w:r>
            <w:r>
              <w:rPr>
                <w:rFonts w:ascii="宋体" w:hAnsi="宋体" w:cs="宋体" w:hint="eastAsia"/>
                <w:kern w:val="0"/>
                <w:sz w:val="24"/>
              </w:rPr>
              <w:lastRenderedPageBreak/>
              <w:t>聚全区风险灾害各要素数据，构建三防多级联动指挥调度体系，实现三防风险灾害突发事件全流程闭环管理，以及救援过程全透明化跟踪。</w:t>
            </w:r>
          </w:p>
        </w:tc>
      </w:tr>
      <w:tr w:rsidR="009D0F28" w14:paraId="563C6820" w14:textId="77777777">
        <w:trPr>
          <w:trHeight w:val="20"/>
        </w:trPr>
        <w:tc>
          <w:tcPr>
            <w:tcW w:w="640" w:type="dxa"/>
            <w:tcBorders>
              <w:top w:val="nil"/>
              <w:left w:val="single" w:sz="4" w:space="0" w:color="auto"/>
              <w:bottom w:val="single" w:sz="4" w:space="0" w:color="auto"/>
              <w:right w:val="single" w:sz="4" w:space="0" w:color="auto"/>
            </w:tcBorders>
            <w:vAlign w:val="center"/>
          </w:tcPr>
          <w:p w14:paraId="46EEBC2A"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lastRenderedPageBreak/>
              <w:t>4</w:t>
            </w:r>
          </w:p>
        </w:tc>
        <w:tc>
          <w:tcPr>
            <w:tcW w:w="1061" w:type="dxa"/>
            <w:tcBorders>
              <w:top w:val="nil"/>
              <w:left w:val="nil"/>
              <w:bottom w:val="single" w:sz="4" w:space="0" w:color="auto"/>
              <w:right w:val="single" w:sz="4" w:space="0" w:color="auto"/>
            </w:tcBorders>
            <w:vAlign w:val="center"/>
          </w:tcPr>
          <w:p w14:paraId="4FB56A81"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移动应用升级</w:t>
            </w:r>
          </w:p>
        </w:tc>
        <w:tc>
          <w:tcPr>
            <w:tcW w:w="6668" w:type="dxa"/>
            <w:tcBorders>
              <w:top w:val="nil"/>
              <w:left w:val="nil"/>
              <w:bottom w:val="single" w:sz="4" w:space="0" w:color="auto"/>
              <w:right w:val="single" w:sz="4" w:space="0" w:color="auto"/>
            </w:tcBorders>
            <w:vAlign w:val="center"/>
          </w:tcPr>
          <w:p w14:paraId="7DC3A922"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基于已建的“南沙三防”微信小程序，对实时水雨情和预警信息进行模块升级，补充本项目新建的站点数据和预警信息，并新建闸泵联合调度、险情处置决策和风险点精细化管理业务功能模块。</w:t>
            </w:r>
          </w:p>
        </w:tc>
      </w:tr>
      <w:tr w:rsidR="009D0F28" w14:paraId="4296A65F" w14:textId="77777777">
        <w:trPr>
          <w:trHeight w:val="20"/>
        </w:trPr>
        <w:tc>
          <w:tcPr>
            <w:tcW w:w="640" w:type="dxa"/>
            <w:tcBorders>
              <w:top w:val="nil"/>
              <w:left w:val="single" w:sz="4" w:space="0" w:color="auto"/>
              <w:bottom w:val="single" w:sz="4" w:space="0" w:color="auto"/>
              <w:right w:val="single" w:sz="4" w:space="0" w:color="auto"/>
            </w:tcBorders>
            <w:vAlign w:val="center"/>
          </w:tcPr>
          <w:p w14:paraId="66736751"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5</w:t>
            </w:r>
          </w:p>
        </w:tc>
        <w:tc>
          <w:tcPr>
            <w:tcW w:w="1061" w:type="dxa"/>
            <w:tcBorders>
              <w:top w:val="nil"/>
              <w:left w:val="nil"/>
              <w:bottom w:val="single" w:sz="4" w:space="0" w:color="auto"/>
              <w:right w:val="single" w:sz="4" w:space="0" w:color="auto"/>
            </w:tcBorders>
            <w:vAlign w:val="center"/>
          </w:tcPr>
          <w:p w14:paraId="744F8A81"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调度支撑服务</w:t>
            </w:r>
          </w:p>
        </w:tc>
        <w:tc>
          <w:tcPr>
            <w:tcW w:w="6668" w:type="dxa"/>
            <w:tcBorders>
              <w:top w:val="nil"/>
              <w:left w:val="nil"/>
              <w:bottom w:val="single" w:sz="4" w:space="0" w:color="auto"/>
              <w:right w:val="single" w:sz="4" w:space="0" w:color="auto"/>
            </w:tcBorders>
            <w:vAlign w:val="center"/>
          </w:tcPr>
          <w:p w14:paraId="2A816F46"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主要包括模型计算建设和知识库建设两大部分，模型计算建设包括流域产流模型、水动力模型、闸泵联合调度模型，升级精细化降雨预测模型，为上层应用提供数据模型支撑；知识库建设包括调度方案知识库、联围调度规程库、险情处置案例知识库，为上层应用提供知识库支撑。</w:t>
            </w:r>
          </w:p>
        </w:tc>
      </w:tr>
      <w:tr w:rsidR="009D0F28" w14:paraId="264B54D8" w14:textId="77777777">
        <w:trPr>
          <w:trHeight w:val="20"/>
        </w:trPr>
        <w:tc>
          <w:tcPr>
            <w:tcW w:w="640" w:type="dxa"/>
            <w:tcBorders>
              <w:top w:val="nil"/>
              <w:left w:val="single" w:sz="4" w:space="0" w:color="auto"/>
              <w:bottom w:val="single" w:sz="4" w:space="0" w:color="auto"/>
              <w:right w:val="single" w:sz="4" w:space="0" w:color="auto"/>
            </w:tcBorders>
            <w:vAlign w:val="center"/>
          </w:tcPr>
          <w:p w14:paraId="28797177"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6</w:t>
            </w:r>
          </w:p>
        </w:tc>
        <w:tc>
          <w:tcPr>
            <w:tcW w:w="1061" w:type="dxa"/>
            <w:tcBorders>
              <w:top w:val="nil"/>
              <w:left w:val="nil"/>
              <w:bottom w:val="single" w:sz="4" w:space="0" w:color="auto"/>
              <w:right w:val="single" w:sz="4" w:space="0" w:color="auto"/>
            </w:tcBorders>
            <w:vAlign w:val="center"/>
          </w:tcPr>
          <w:p w14:paraId="5602ABBC"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数据接入处理与集成</w:t>
            </w:r>
          </w:p>
        </w:tc>
        <w:tc>
          <w:tcPr>
            <w:tcW w:w="6668" w:type="dxa"/>
            <w:tcBorders>
              <w:top w:val="nil"/>
              <w:left w:val="nil"/>
              <w:bottom w:val="single" w:sz="4" w:space="0" w:color="auto"/>
              <w:right w:val="single" w:sz="4" w:space="0" w:color="auto"/>
            </w:tcBorders>
            <w:vAlign w:val="center"/>
          </w:tcPr>
          <w:p w14:paraId="3F832C67" w14:textId="77777777" w:rsidR="009D0F28" w:rsidRDefault="00000000">
            <w:pPr>
              <w:spacing w:line="500" w:lineRule="exact"/>
              <w:jc w:val="left"/>
              <w:rPr>
                <w:sz w:val="24"/>
              </w:rPr>
            </w:pPr>
            <w:r>
              <w:rPr>
                <w:rFonts w:ascii="宋体" w:hAnsi="宋体" w:cs="宋体" w:hint="eastAsia"/>
                <w:kern w:val="0"/>
                <w:sz w:val="24"/>
              </w:rPr>
              <w:t>数据接入类型主要包括新建站点数据、外部数据。本系统沿用智慧三防和三防水文监测及视频预警系统中数据接入与处理的方法对本期数据进行统一接入、统一存储、统一控制。在已建的大数据存储服务平台基础上，将接入的数据按照类型分别补充到五大数据库中（五大数据库包括基础数据库、监测数据库、业务数据库、空间数据库和多媒体数据库），并通过ETL工具实现系统所需数据的集成，并对各类数据的集成过程进行监控，以保证数据传输的准确性和实时性，包括新建站点数据、内部三防大数据存储服务平台数据以及外部系统数据。</w:t>
            </w:r>
          </w:p>
        </w:tc>
      </w:tr>
      <w:tr w:rsidR="009D0F28" w14:paraId="08946456" w14:textId="77777777">
        <w:trPr>
          <w:trHeight w:val="20"/>
        </w:trPr>
        <w:tc>
          <w:tcPr>
            <w:tcW w:w="640" w:type="dxa"/>
            <w:tcBorders>
              <w:top w:val="nil"/>
              <w:left w:val="single" w:sz="4" w:space="0" w:color="auto"/>
              <w:bottom w:val="single" w:sz="4" w:space="0" w:color="auto"/>
              <w:right w:val="single" w:sz="4" w:space="0" w:color="auto"/>
            </w:tcBorders>
            <w:vAlign w:val="center"/>
          </w:tcPr>
          <w:p w14:paraId="3302ABC0"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7</w:t>
            </w:r>
          </w:p>
        </w:tc>
        <w:tc>
          <w:tcPr>
            <w:tcW w:w="1061" w:type="dxa"/>
            <w:tcBorders>
              <w:top w:val="nil"/>
              <w:left w:val="nil"/>
              <w:bottom w:val="single" w:sz="4" w:space="0" w:color="auto"/>
              <w:right w:val="single" w:sz="4" w:space="0" w:color="auto"/>
            </w:tcBorders>
            <w:vAlign w:val="center"/>
          </w:tcPr>
          <w:p w14:paraId="0883B0F5"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系统集成整合</w:t>
            </w:r>
          </w:p>
        </w:tc>
        <w:tc>
          <w:tcPr>
            <w:tcW w:w="6668" w:type="dxa"/>
            <w:tcBorders>
              <w:top w:val="nil"/>
              <w:left w:val="nil"/>
              <w:bottom w:val="single" w:sz="4" w:space="0" w:color="auto"/>
              <w:right w:val="single" w:sz="4" w:space="0" w:color="auto"/>
            </w:tcBorders>
            <w:vAlign w:val="center"/>
          </w:tcPr>
          <w:p w14:paraId="3F285011"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本项目需要对已有信息化基础进行系统集成，按照“统一标准、整合资源、利旧创新、持续发展”的指导思想，本次系统集成主要包含对已建系统进行集成，以及对新建功能进行集成两部分内容。</w:t>
            </w:r>
          </w:p>
        </w:tc>
      </w:tr>
      <w:tr w:rsidR="009D0F28" w14:paraId="633DB8E1" w14:textId="77777777">
        <w:trPr>
          <w:trHeight w:val="20"/>
        </w:trPr>
        <w:tc>
          <w:tcPr>
            <w:tcW w:w="640" w:type="dxa"/>
            <w:tcBorders>
              <w:top w:val="nil"/>
              <w:left w:val="single" w:sz="4" w:space="0" w:color="auto"/>
              <w:bottom w:val="single" w:sz="4" w:space="0" w:color="auto"/>
              <w:right w:val="single" w:sz="4" w:space="0" w:color="auto"/>
            </w:tcBorders>
            <w:vAlign w:val="center"/>
          </w:tcPr>
          <w:p w14:paraId="3FD9E7A5"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lastRenderedPageBreak/>
              <w:t>8</w:t>
            </w:r>
          </w:p>
        </w:tc>
        <w:tc>
          <w:tcPr>
            <w:tcW w:w="1061" w:type="dxa"/>
            <w:tcBorders>
              <w:top w:val="nil"/>
              <w:left w:val="nil"/>
              <w:bottom w:val="single" w:sz="4" w:space="0" w:color="auto"/>
              <w:right w:val="single" w:sz="4" w:space="0" w:color="auto"/>
            </w:tcBorders>
            <w:vAlign w:val="center"/>
          </w:tcPr>
          <w:p w14:paraId="25988BD2"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物联网监测设备建设</w:t>
            </w:r>
          </w:p>
        </w:tc>
        <w:tc>
          <w:tcPr>
            <w:tcW w:w="6668" w:type="dxa"/>
            <w:tcBorders>
              <w:top w:val="nil"/>
              <w:left w:val="nil"/>
              <w:bottom w:val="single" w:sz="4" w:space="0" w:color="auto"/>
              <w:right w:val="single" w:sz="4" w:space="0" w:color="auto"/>
            </w:tcBorders>
            <w:vAlign w:val="center"/>
          </w:tcPr>
          <w:p w14:paraId="6838B9D3"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对南沙区全区剩余的84个水闸布设雨量、水位监测和视频监视设备，满足水文及视频监测点的布点100%覆盖。对南沙区165个村居委布设雨量监测站，实现“村村都有雨量站”的目标，获取精准降雨数据，辅助精准布防。并拟建60处泵站启闭、转速及温度等的监控设备，获取水闸泵站运行状态。</w:t>
            </w:r>
          </w:p>
        </w:tc>
      </w:tr>
      <w:tr w:rsidR="009D0F28" w14:paraId="24BC84A8" w14:textId="77777777">
        <w:trPr>
          <w:trHeight w:val="20"/>
        </w:trPr>
        <w:tc>
          <w:tcPr>
            <w:tcW w:w="640" w:type="dxa"/>
            <w:tcBorders>
              <w:top w:val="nil"/>
              <w:left w:val="single" w:sz="4" w:space="0" w:color="auto"/>
              <w:bottom w:val="single" w:sz="4" w:space="0" w:color="auto"/>
              <w:right w:val="single" w:sz="4" w:space="0" w:color="auto"/>
            </w:tcBorders>
            <w:vAlign w:val="center"/>
          </w:tcPr>
          <w:p w14:paraId="51EA78C9"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9</w:t>
            </w:r>
          </w:p>
        </w:tc>
        <w:tc>
          <w:tcPr>
            <w:tcW w:w="1061" w:type="dxa"/>
            <w:tcBorders>
              <w:top w:val="nil"/>
              <w:left w:val="nil"/>
              <w:bottom w:val="single" w:sz="4" w:space="0" w:color="auto"/>
              <w:right w:val="single" w:sz="4" w:space="0" w:color="auto"/>
            </w:tcBorders>
            <w:vAlign w:val="center"/>
          </w:tcPr>
          <w:p w14:paraId="2B28AA30"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联围调度规程编制</w:t>
            </w:r>
          </w:p>
        </w:tc>
        <w:tc>
          <w:tcPr>
            <w:tcW w:w="6668" w:type="dxa"/>
            <w:tcBorders>
              <w:top w:val="nil"/>
              <w:left w:val="nil"/>
              <w:bottom w:val="single" w:sz="4" w:space="0" w:color="auto"/>
              <w:right w:val="single" w:sz="4" w:space="0" w:color="auto"/>
            </w:tcBorders>
            <w:vAlign w:val="center"/>
          </w:tcPr>
          <w:p w14:paraId="5215ADE1" w14:textId="77777777" w:rsidR="009D0F28" w:rsidRDefault="00000000">
            <w:pPr>
              <w:widowControl/>
              <w:spacing w:line="500" w:lineRule="exact"/>
              <w:rPr>
                <w:rFonts w:ascii="宋体" w:hAnsi="宋体" w:cs="宋体" w:hint="eastAsia"/>
                <w:kern w:val="0"/>
                <w:sz w:val="24"/>
              </w:rPr>
            </w:pPr>
            <w:r>
              <w:rPr>
                <w:rFonts w:ascii="宋体" w:hAnsi="宋体" w:cs="宋体" w:hint="eastAsia"/>
                <w:kern w:val="0"/>
                <w:sz w:val="24"/>
              </w:rPr>
              <w:t>加强联合调度管理，维护正常的联合调度秩序，基于南沙区水利工程现状和防洪（潮）排涝现状，结合南沙区气象、水文特征，编制南沙区调度规程，明确泵站、水闸等水利工程的运行管理与确权划界，为制定联合调度方案提供依据。</w:t>
            </w:r>
          </w:p>
        </w:tc>
      </w:tr>
    </w:tbl>
    <w:p w14:paraId="6F39D46E" w14:textId="77777777" w:rsidR="009D0F28" w:rsidRDefault="00000000">
      <w:pPr>
        <w:pStyle w:val="2"/>
        <w:widowControl/>
        <w:spacing w:line="500" w:lineRule="exact"/>
        <w:rPr>
          <w:sz w:val="24"/>
          <w:szCs w:val="24"/>
        </w:rPr>
      </w:pPr>
      <w:r>
        <w:rPr>
          <w:sz w:val="24"/>
          <w:szCs w:val="24"/>
        </w:rPr>
        <w:t>3.2</w:t>
      </w:r>
      <w:r>
        <w:rPr>
          <w:rFonts w:cs="宋体" w:hint="eastAsia"/>
          <w:sz w:val="24"/>
          <w:szCs w:val="24"/>
        </w:rPr>
        <w:t>总体设计要求</w:t>
      </w:r>
    </w:p>
    <w:p w14:paraId="18977108" w14:textId="77777777" w:rsidR="009D0F28" w:rsidRDefault="00000000">
      <w:pPr>
        <w:spacing w:line="500" w:lineRule="exact"/>
        <w:ind w:left="420" w:firstLineChars="200" w:firstLine="480"/>
        <w:rPr>
          <w:rFonts w:ascii="宋体" w:hAnsi="宋体" w:cs="宋体" w:hint="eastAsia"/>
          <w:kern w:val="0"/>
          <w:sz w:val="24"/>
        </w:rPr>
      </w:pPr>
      <w:r>
        <w:rPr>
          <w:rFonts w:ascii="宋体" w:hAnsi="宋体" w:cs="宋体" w:hint="eastAsia"/>
          <w:kern w:val="0"/>
          <w:sz w:val="24"/>
        </w:rPr>
        <w:t>结合南沙智慧三防（一期）、三防水文监测及视频预警系统（二期）以及风险精细化管理系统项目建设情况，总体逻辑架构如下图所示。</w:t>
      </w:r>
    </w:p>
    <w:p w14:paraId="04D7F722" w14:textId="77777777" w:rsidR="009D0F28" w:rsidRDefault="00000000">
      <w:pPr>
        <w:pStyle w:val="ac"/>
        <w:keepNext/>
        <w:widowControl w:val="0"/>
        <w:spacing w:before="120" w:beforeAutospacing="0" w:after="120" w:afterAutospacing="0" w:line="720" w:lineRule="auto"/>
        <w:ind w:firstLineChars="200" w:firstLine="480"/>
        <w:jc w:val="center"/>
        <w:rPr>
          <w:rFonts w:cs="宋体" w:hint="eastAsia"/>
        </w:rPr>
      </w:pPr>
      <w:r>
        <w:rPr>
          <w:rFonts w:cs="宋体" w:hint="eastAsia"/>
          <w:noProof/>
          <w:kern w:val="2"/>
        </w:rPr>
        <w:lastRenderedPageBreak/>
        <w:drawing>
          <wp:inline distT="0" distB="0" distL="114300" distR="114300" wp14:anchorId="48C34F56" wp14:editId="07C78451">
            <wp:extent cx="5276850" cy="4229100"/>
            <wp:effectExtent l="0" t="0" r="0" b="0"/>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0"/>
                    <a:stretch>
                      <a:fillRect/>
                    </a:stretch>
                  </pic:blipFill>
                  <pic:spPr>
                    <a:xfrm>
                      <a:off x="0" y="0"/>
                      <a:ext cx="5276850" cy="4229100"/>
                    </a:xfrm>
                    <a:prstGeom prst="rect">
                      <a:avLst/>
                    </a:prstGeom>
                    <a:noFill/>
                    <a:ln>
                      <a:noFill/>
                    </a:ln>
                  </pic:spPr>
                </pic:pic>
              </a:graphicData>
            </a:graphic>
          </wp:inline>
        </w:drawing>
      </w:r>
    </w:p>
    <w:p w14:paraId="6C3081CE" w14:textId="77777777" w:rsidR="009D0F28" w:rsidRDefault="00000000">
      <w:pPr>
        <w:spacing w:line="500" w:lineRule="exact"/>
        <w:ind w:firstLineChars="200" w:firstLine="480"/>
        <w:rPr>
          <w:rFonts w:ascii="宋体" w:hAnsi="宋体" w:cs="宋体" w:hint="eastAsia"/>
          <w:kern w:val="0"/>
          <w:sz w:val="24"/>
        </w:rPr>
      </w:pPr>
      <w:r>
        <w:rPr>
          <w:rFonts w:ascii="宋体" w:hAnsi="宋体" w:cs="宋体" w:hint="eastAsia"/>
          <w:kern w:val="0"/>
          <w:sz w:val="24"/>
        </w:rPr>
        <w:t>1）多数据源</w:t>
      </w:r>
    </w:p>
    <w:p w14:paraId="1BF0AD5B" w14:textId="77777777" w:rsidR="009D0F28" w:rsidRDefault="00000000">
      <w:pPr>
        <w:spacing w:line="500" w:lineRule="exact"/>
        <w:ind w:firstLineChars="200" w:firstLine="480"/>
        <w:rPr>
          <w:rFonts w:ascii="宋体" w:hAnsi="宋体" w:cs="宋体" w:hint="eastAsia"/>
          <w:kern w:val="0"/>
          <w:sz w:val="24"/>
        </w:rPr>
      </w:pPr>
      <w:r>
        <w:rPr>
          <w:rFonts w:ascii="宋体" w:hAnsi="宋体" w:cs="宋体" w:hint="eastAsia"/>
          <w:kern w:val="0"/>
          <w:sz w:val="24"/>
        </w:rPr>
        <w:t>基于南沙智慧三防数据情况，数据源分为基础数据、实时监测、业务应用、空间地理和多媒体五类，在三防数据现状的基础上，建设新的水位监测、雨量监测以及泵站运行监测物联网监测设备，补充完善各类数据，并新增地质信息、土壤资料等基础数据，断面流量、泵站运行等监测数据，水文预报、模型计算、调度方案、险情处置等业务数据，险情图像等多媒体数据，通过政务专网、互联网或者NB-IoT以及3G/4G进行数据接入与处理，通过大数据平台支撑业务应用。</w:t>
      </w:r>
    </w:p>
    <w:p w14:paraId="7B3736B9" w14:textId="77777777" w:rsidR="009D0F28" w:rsidRDefault="00000000">
      <w:pPr>
        <w:spacing w:line="500" w:lineRule="exact"/>
        <w:ind w:firstLineChars="200" w:firstLine="480"/>
        <w:rPr>
          <w:rFonts w:ascii="宋体" w:hAnsi="宋体" w:cs="宋体" w:hint="eastAsia"/>
          <w:kern w:val="0"/>
          <w:sz w:val="24"/>
        </w:rPr>
      </w:pPr>
      <w:r>
        <w:rPr>
          <w:rFonts w:ascii="宋体" w:hAnsi="宋体" w:cs="宋体" w:hint="eastAsia"/>
          <w:kern w:val="0"/>
          <w:sz w:val="24"/>
        </w:rPr>
        <w:t>2）大数据平台</w:t>
      </w:r>
    </w:p>
    <w:p w14:paraId="103B6008" w14:textId="77777777" w:rsidR="009D0F28" w:rsidRDefault="00000000">
      <w:pPr>
        <w:spacing w:line="500" w:lineRule="exact"/>
        <w:ind w:firstLineChars="200" w:firstLine="480"/>
        <w:rPr>
          <w:rFonts w:ascii="宋体" w:hAnsi="宋体" w:cs="宋体" w:hint="eastAsia"/>
          <w:kern w:val="0"/>
          <w:sz w:val="24"/>
        </w:rPr>
      </w:pPr>
      <w:r>
        <w:rPr>
          <w:rFonts w:ascii="宋体" w:hAnsi="宋体" w:cs="宋体" w:hint="eastAsia"/>
          <w:kern w:val="0"/>
          <w:sz w:val="24"/>
        </w:rPr>
        <w:t>在南沙智慧三防大数据平台基础上进行升级完善，基于数据统一交换共享平台实现三防指挥部各成员单位的信息共享，同时，构建模型计算支撑服务、调度知识库支撑服务等，为业务应用系统提供算法模型和业务分析支撑。</w:t>
      </w:r>
    </w:p>
    <w:p w14:paraId="50DFBA18" w14:textId="77777777" w:rsidR="009D0F28" w:rsidRDefault="00000000">
      <w:pPr>
        <w:spacing w:line="500" w:lineRule="exact"/>
        <w:ind w:firstLineChars="200" w:firstLine="480"/>
        <w:rPr>
          <w:rFonts w:ascii="宋体" w:hAnsi="宋体" w:cs="宋体" w:hint="eastAsia"/>
          <w:kern w:val="0"/>
          <w:sz w:val="24"/>
        </w:rPr>
      </w:pPr>
      <w:r>
        <w:rPr>
          <w:rFonts w:ascii="宋体" w:hAnsi="宋体" w:cs="宋体" w:hint="eastAsia"/>
          <w:kern w:val="0"/>
          <w:sz w:val="24"/>
        </w:rPr>
        <w:t>3）业务应用</w:t>
      </w:r>
    </w:p>
    <w:p w14:paraId="31F3047C" w14:textId="77777777" w:rsidR="009D0F28" w:rsidRDefault="00000000">
      <w:pPr>
        <w:spacing w:line="500" w:lineRule="exact"/>
        <w:ind w:firstLineChars="200" w:firstLine="480"/>
        <w:rPr>
          <w:rFonts w:ascii="宋体" w:hAnsi="宋体" w:cs="宋体" w:hint="eastAsia"/>
          <w:kern w:val="0"/>
          <w:sz w:val="24"/>
        </w:rPr>
      </w:pPr>
      <w:r>
        <w:rPr>
          <w:rFonts w:ascii="宋体" w:hAnsi="宋体" w:cs="宋体" w:hint="eastAsia"/>
          <w:kern w:val="0"/>
          <w:sz w:val="24"/>
        </w:rPr>
        <w:t>构建水闸泵站联合调度应用体系，包括闸泵联合调度、险情处置决策支持、</w:t>
      </w:r>
      <w:r>
        <w:rPr>
          <w:rFonts w:ascii="宋体" w:hAnsi="宋体" w:cs="宋体" w:hint="eastAsia"/>
          <w:kern w:val="0"/>
          <w:sz w:val="24"/>
        </w:rPr>
        <w:lastRenderedPageBreak/>
        <w:t>移动应用以及风险点精细化管理。聚焦南沙防洪（潮）排涝科学调度、应急决策处置、风险管控等三防重点业务问题，基于算法、模型、知识库，实现水旱灾害防御和工程调度决策智能化、科学化。</w:t>
      </w:r>
    </w:p>
    <w:p w14:paraId="52FFD3C0" w14:textId="77777777" w:rsidR="009D0F28" w:rsidRDefault="00000000">
      <w:pPr>
        <w:spacing w:line="500" w:lineRule="exact"/>
        <w:ind w:firstLineChars="200" w:firstLine="480"/>
        <w:rPr>
          <w:rFonts w:ascii="宋体" w:hAnsi="宋体" w:cs="宋体" w:hint="eastAsia"/>
          <w:kern w:val="0"/>
          <w:sz w:val="24"/>
        </w:rPr>
      </w:pPr>
      <w:r>
        <w:rPr>
          <w:rFonts w:ascii="宋体" w:hAnsi="宋体" w:cs="宋体" w:hint="eastAsia"/>
          <w:kern w:val="0"/>
          <w:sz w:val="24"/>
        </w:rPr>
        <w:t>4）终端用户</w:t>
      </w:r>
    </w:p>
    <w:p w14:paraId="3B6B4A43" w14:textId="77777777" w:rsidR="009D0F28" w:rsidRDefault="00000000">
      <w:pPr>
        <w:spacing w:line="500" w:lineRule="exact"/>
        <w:ind w:firstLineChars="200" w:firstLine="480"/>
        <w:rPr>
          <w:rFonts w:ascii="宋体" w:hAnsi="宋体" w:cs="宋体" w:hint="eastAsia"/>
          <w:kern w:val="0"/>
          <w:sz w:val="24"/>
        </w:rPr>
      </w:pPr>
      <w:r>
        <w:rPr>
          <w:rFonts w:ascii="宋体" w:hAnsi="宋体" w:cs="宋体" w:hint="eastAsia"/>
          <w:kern w:val="0"/>
          <w:sz w:val="24"/>
        </w:rPr>
        <w:t>为南沙区三防办及三防指挥部成员单位提供全面、科学、智能的业务应用体系，并服务重点企事业单位和社会公众，提供水雨情、风险预警等信息。</w:t>
      </w:r>
    </w:p>
    <w:p w14:paraId="1E0CBA31" w14:textId="77777777" w:rsidR="009D0F28" w:rsidRDefault="00000000">
      <w:pPr>
        <w:pStyle w:val="2"/>
        <w:widowControl/>
        <w:spacing w:line="500" w:lineRule="exact"/>
        <w:rPr>
          <w:sz w:val="24"/>
          <w:szCs w:val="24"/>
        </w:rPr>
      </w:pPr>
      <w:r>
        <w:rPr>
          <w:sz w:val="24"/>
          <w:szCs w:val="24"/>
        </w:rPr>
        <w:t>3.3</w:t>
      </w:r>
      <w:r>
        <w:rPr>
          <w:rFonts w:cs="宋体" w:hint="eastAsia"/>
          <w:sz w:val="24"/>
          <w:szCs w:val="24"/>
        </w:rPr>
        <w:t>详细设计需求</w:t>
      </w:r>
    </w:p>
    <w:p w14:paraId="694FB913" w14:textId="77777777" w:rsidR="009D0F28" w:rsidRDefault="00000000">
      <w:pPr>
        <w:pStyle w:val="ac"/>
        <w:widowControl w:val="0"/>
        <w:tabs>
          <w:tab w:val="left" w:pos="851"/>
        </w:tabs>
        <w:autoSpaceDE w:val="0"/>
        <w:autoSpaceDN w:val="0"/>
        <w:adjustRightInd w:val="0"/>
        <w:snapToGrid w:val="0"/>
        <w:spacing w:beforeAutospacing="0" w:afterAutospacing="0" w:line="500" w:lineRule="exact"/>
        <w:ind w:left="987" w:firstLine="420"/>
        <w:outlineLvl w:val="2"/>
        <w:rPr>
          <w:rFonts w:hint="eastAsia"/>
        </w:rPr>
      </w:pPr>
      <w:r>
        <w:rPr>
          <w:rFonts w:cs="宋体" w:hint="eastAsia"/>
          <w:kern w:val="2"/>
        </w:rPr>
        <w:t>(一)</w:t>
      </w:r>
      <w:r>
        <w:rPr>
          <w:rFonts w:cs="宋体" w:hint="eastAsia"/>
          <w:kern w:val="2"/>
        </w:rPr>
        <w:tab/>
        <w:t>采购清单</w:t>
      </w:r>
    </w:p>
    <w:p w14:paraId="327BEE7C" w14:textId="77777777" w:rsidR="009D0F28" w:rsidRDefault="00000000">
      <w:pPr>
        <w:pStyle w:val="ac"/>
        <w:widowControl w:val="0"/>
        <w:spacing w:beforeAutospacing="0" w:afterAutospacing="0" w:line="500" w:lineRule="exact"/>
        <w:ind w:firstLineChars="200" w:firstLine="480"/>
        <w:jc w:val="both"/>
        <w:rPr>
          <w:rFonts w:cs="宋体" w:hint="eastAsia"/>
        </w:rPr>
      </w:pPr>
      <w:r>
        <w:rPr>
          <w:rFonts w:cs="宋体" w:hint="eastAsia"/>
          <w:kern w:val="2"/>
        </w:rPr>
        <w:t>本期系统建设所需系统软件及中间件清单如下表所示，具体以实际需求为准。</w:t>
      </w:r>
    </w:p>
    <w:p w14:paraId="5778EA0E" w14:textId="77777777" w:rsidR="009D0F28" w:rsidRDefault="00000000">
      <w:pPr>
        <w:pStyle w:val="4"/>
        <w:widowControl/>
        <w:spacing w:line="500" w:lineRule="exact"/>
        <w:ind w:firstLineChars="200" w:firstLine="482"/>
        <w:rPr>
          <w:sz w:val="24"/>
          <w:szCs w:val="24"/>
        </w:rPr>
      </w:pPr>
      <w:r>
        <w:rPr>
          <w:rFonts w:cs="宋体" w:hint="eastAsia"/>
          <w:sz w:val="24"/>
          <w:szCs w:val="24"/>
        </w:rPr>
        <w:t>（</w:t>
      </w:r>
      <w:r>
        <w:rPr>
          <w:sz w:val="24"/>
          <w:szCs w:val="24"/>
        </w:rPr>
        <w:t>1</w:t>
      </w:r>
      <w:r>
        <w:rPr>
          <w:rFonts w:cs="宋体" w:hint="eastAsia"/>
          <w:sz w:val="24"/>
          <w:szCs w:val="24"/>
        </w:rPr>
        <w:t>）软件配置清单</w:t>
      </w:r>
    </w:p>
    <w:p w14:paraId="54B80136" w14:textId="77777777" w:rsidR="009D0F28" w:rsidRDefault="00000000">
      <w:pPr>
        <w:pStyle w:val="ac"/>
        <w:widowControl w:val="0"/>
        <w:spacing w:before="120" w:beforeAutospacing="0" w:after="120" w:afterAutospacing="0" w:line="500" w:lineRule="exact"/>
        <w:ind w:firstLineChars="200" w:firstLine="480"/>
        <w:jc w:val="center"/>
        <w:rPr>
          <w:rFonts w:cs="宋体" w:hint="eastAsia"/>
        </w:rPr>
      </w:pPr>
      <w:r>
        <w:rPr>
          <w:rFonts w:cs="宋体" w:hint="eastAsia"/>
          <w:kern w:val="2"/>
        </w:rPr>
        <w:t>本期系统软件配置清单表</w:t>
      </w:r>
    </w:p>
    <w:tbl>
      <w:tblPr>
        <w:tblW w:w="0" w:type="auto"/>
        <w:tblLayout w:type="fixed"/>
        <w:tblLook w:val="04A0" w:firstRow="1" w:lastRow="0" w:firstColumn="1" w:lastColumn="0" w:noHBand="0" w:noVBand="1"/>
      </w:tblPr>
      <w:tblGrid>
        <w:gridCol w:w="845"/>
        <w:gridCol w:w="1275"/>
        <w:gridCol w:w="4355"/>
        <w:gridCol w:w="1035"/>
        <w:gridCol w:w="1127"/>
      </w:tblGrid>
      <w:tr w:rsidR="009D0F28" w14:paraId="5D369CB8" w14:textId="77777777">
        <w:trPr>
          <w:trHeight w:val="261"/>
        </w:trPr>
        <w:tc>
          <w:tcPr>
            <w:tcW w:w="845" w:type="dxa"/>
            <w:tcBorders>
              <w:top w:val="single" w:sz="4" w:space="0" w:color="auto"/>
              <w:left w:val="single" w:sz="4" w:space="0" w:color="auto"/>
              <w:bottom w:val="single" w:sz="4" w:space="0" w:color="auto"/>
              <w:right w:val="single" w:sz="4" w:space="0" w:color="auto"/>
            </w:tcBorders>
            <w:shd w:val="clear" w:color="auto" w:fill="F2F2F2"/>
            <w:vAlign w:val="center"/>
          </w:tcPr>
          <w:p w14:paraId="32136490" w14:textId="77777777" w:rsidR="009D0F28" w:rsidRDefault="00000000">
            <w:pPr>
              <w:widowControl/>
              <w:spacing w:line="500" w:lineRule="exact"/>
              <w:jc w:val="center"/>
              <w:rPr>
                <w:rFonts w:ascii="宋体" w:hAnsi="宋体" w:cs="宋体" w:hint="eastAsia"/>
                <w:b/>
                <w:kern w:val="0"/>
                <w:sz w:val="24"/>
              </w:rPr>
            </w:pPr>
            <w:r>
              <w:rPr>
                <w:rFonts w:ascii="宋体" w:hAnsi="宋体" w:cs="宋体" w:hint="eastAsia"/>
                <w:b/>
                <w:kern w:val="0"/>
                <w:sz w:val="24"/>
              </w:rPr>
              <w:t>序号</w:t>
            </w:r>
          </w:p>
        </w:tc>
        <w:tc>
          <w:tcPr>
            <w:tcW w:w="1275" w:type="dxa"/>
            <w:tcBorders>
              <w:top w:val="single" w:sz="4" w:space="0" w:color="auto"/>
              <w:left w:val="nil"/>
              <w:bottom w:val="single" w:sz="4" w:space="0" w:color="auto"/>
              <w:right w:val="single" w:sz="4" w:space="0" w:color="auto"/>
            </w:tcBorders>
            <w:shd w:val="clear" w:color="auto" w:fill="F2F2F2"/>
            <w:vAlign w:val="center"/>
          </w:tcPr>
          <w:p w14:paraId="2D05AA07" w14:textId="77777777" w:rsidR="009D0F28" w:rsidRDefault="00000000">
            <w:pPr>
              <w:widowControl/>
              <w:spacing w:line="500" w:lineRule="exact"/>
              <w:jc w:val="center"/>
              <w:rPr>
                <w:rFonts w:ascii="宋体" w:hAnsi="宋体" w:cs="宋体" w:hint="eastAsia"/>
                <w:b/>
                <w:kern w:val="0"/>
                <w:sz w:val="24"/>
              </w:rPr>
            </w:pPr>
            <w:r>
              <w:rPr>
                <w:rFonts w:ascii="宋体" w:hAnsi="宋体" w:cs="宋体" w:hint="eastAsia"/>
                <w:b/>
                <w:kern w:val="0"/>
                <w:sz w:val="24"/>
              </w:rPr>
              <w:t>设备名称</w:t>
            </w:r>
          </w:p>
        </w:tc>
        <w:tc>
          <w:tcPr>
            <w:tcW w:w="4355" w:type="dxa"/>
            <w:tcBorders>
              <w:top w:val="single" w:sz="4" w:space="0" w:color="auto"/>
              <w:left w:val="nil"/>
              <w:bottom w:val="single" w:sz="4" w:space="0" w:color="auto"/>
              <w:right w:val="single" w:sz="4" w:space="0" w:color="auto"/>
            </w:tcBorders>
            <w:shd w:val="clear" w:color="auto" w:fill="F2F2F2"/>
            <w:vAlign w:val="center"/>
          </w:tcPr>
          <w:p w14:paraId="4D588D7B" w14:textId="77777777" w:rsidR="009D0F28" w:rsidRDefault="00000000">
            <w:pPr>
              <w:widowControl/>
              <w:spacing w:line="500" w:lineRule="exact"/>
              <w:jc w:val="center"/>
              <w:rPr>
                <w:rFonts w:ascii="宋体" w:hAnsi="宋体" w:cs="宋体" w:hint="eastAsia"/>
                <w:b/>
                <w:kern w:val="0"/>
                <w:sz w:val="24"/>
              </w:rPr>
            </w:pPr>
            <w:r>
              <w:rPr>
                <w:rFonts w:ascii="宋体" w:hAnsi="宋体" w:cs="宋体" w:hint="eastAsia"/>
                <w:b/>
                <w:kern w:val="0"/>
                <w:sz w:val="24"/>
              </w:rPr>
              <w:t>技术参数</w:t>
            </w:r>
          </w:p>
        </w:tc>
        <w:tc>
          <w:tcPr>
            <w:tcW w:w="1035" w:type="dxa"/>
            <w:tcBorders>
              <w:top w:val="single" w:sz="4" w:space="0" w:color="auto"/>
              <w:left w:val="nil"/>
              <w:bottom w:val="single" w:sz="4" w:space="0" w:color="auto"/>
              <w:right w:val="single" w:sz="4" w:space="0" w:color="auto"/>
            </w:tcBorders>
            <w:shd w:val="clear" w:color="auto" w:fill="F2F2F2"/>
            <w:vAlign w:val="center"/>
          </w:tcPr>
          <w:p w14:paraId="593897B3" w14:textId="77777777" w:rsidR="009D0F28" w:rsidRDefault="00000000">
            <w:pPr>
              <w:widowControl/>
              <w:spacing w:line="500" w:lineRule="exact"/>
              <w:jc w:val="center"/>
              <w:rPr>
                <w:rFonts w:ascii="宋体" w:hAnsi="宋体" w:cs="宋体" w:hint="eastAsia"/>
                <w:b/>
                <w:kern w:val="0"/>
                <w:sz w:val="24"/>
              </w:rPr>
            </w:pPr>
            <w:r>
              <w:rPr>
                <w:rFonts w:ascii="宋体" w:hAnsi="宋体" w:cs="宋体" w:hint="eastAsia"/>
                <w:b/>
                <w:kern w:val="0"/>
                <w:sz w:val="24"/>
              </w:rPr>
              <w:t>单位</w:t>
            </w:r>
          </w:p>
        </w:tc>
        <w:tc>
          <w:tcPr>
            <w:tcW w:w="1127" w:type="dxa"/>
            <w:tcBorders>
              <w:top w:val="single" w:sz="4" w:space="0" w:color="auto"/>
              <w:left w:val="nil"/>
              <w:bottom w:val="single" w:sz="4" w:space="0" w:color="auto"/>
              <w:right w:val="single" w:sz="4" w:space="0" w:color="auto"/>
            </w:tcBorders>
            <w:shd w:val="clear" w:color="auto" w:fill="F2F2F2"/>
            <w:vAlign w:val="center"/>
          </w:tcPr>
          <w:p w14:paraId="6B209D12" w14:textId="77777777" w:rsidR="009D0F28" w:rsidRDefault="00000000">
            <w:pPr>
              <w:widowControl/>
              <w:spacing w:line="500" w:lineRule="exact"/>
              <w:jc w:val="center"/>
              <w:rPr>
                <w:rFonts w:ascii="宋体" w:hAnsi="宋体" w:cs="宋体" w:hint="eastAsia"/>
                <w:b/>
                <w:kern w:val="0"/>
                <w:sz w:val="24"/>
              </w:rPr>
            </w:pPr>
            <w:r>
              <w:rPr>
                <w:rFonts w:ascii="宋体" w:hAnsi="宋体" w:cs="宋体" w:hint="eastAsia"/>
                <w:b/>
                <w:kern w:val="0"/>
                <w:sz w:val="24"/>
              </w:rPr>
              <w:t>数量</w:t>
            </w:r>
          </w:p>
        </w:tc>
      </w:tr>
      <w:tr w:rsidR="009D0F28" w14:paraId="6D4340C2" w14:textId="77777777">
        <w:trPr>
          <w:trHeight w:val="503"/>
        </w:trPr>
        <w:tc>
          <w:tcPr>
            <w:tcW w:w="845" w:type="dxa"/>
            <w:tcBorders>
              <w:top w:val="nil"/>
              <w:left w:val="single" w:sz="4" w:space="0" w:color="auto"/>
              <w:bottom w:val="single" w:sz="4" w:space="0" w:color="auto"/>
              <w:right w:val="single" w:sz="4" w:space="0" w:color="auto"/>
            </w:tcBorders>
            <w:shd w:val="clear" w:color="auto" w:fill="FFFFFF"/>
            <w:vAlign w:val="center"/>
          </w:tcPr>
          <w:p w14:paraId="13272F50"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1</w:t>
            </w:r>
          </w:p>
        </w:tc>
        <w:tc>
          <w:tcPr>
            <w:tcW w:w="1275" w:type="dxa"/>
            <w:tcBorders>
              <w:top w:val="nil"/>
              <w:left w:val="nil"/>
              <w:bottom w:val="single" w:sz="4" w:space="0" w:color="auto"/>
              <w:right w:val="single" w:sz="4" w:space="0" w:color="auto"/>
            </w:tcBorders>
            <w:shd w:val="clear" w:color="auto" w:fill="FFFFFF"/>
            <w:vAlign w:val="center"/>
          </w:tcPr>
          <w:p w14:paraId="614EDC30"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 xml:space="preserve">服务器操作系统1 </w:t>
            </w:r>
          </w:p>
        </w:tc>
        <w:tc>
          <w:tcPr>
            <w:tcW w:w="4355" w:type="dxa"/>
            <w:tcBorders>
              <w:top w:val="nil"/>
              <w:left w:val="nil"/>
              <w:bottom w:val="single" w:sz="4" w:space="0" w:color="auto"/>
              <w:right w:val="single" w:sz="4" w:space="0" w:color="auto"/>
            </w:tcBorders>
            <w:vAlign w:val="center"/>
          </w:tcPr>
          <w:p w14:paraId="29620C42" w14:textId="77777777" w:rsidR="009D0F28" w:rsidRDefault="00000000">
            <w:pPr>
              <w:widowControl/>
              <w:spacing w:line="500" w:lineRule="exact"/>
              <w:jc w:val="left"/>
              <w:rPr>
                <w:rFonts w:ascii="宋体" w:hAnsi="宋体" w:cs="宋体" w:hint="eastAsia"/>
                <w:kern w:val="0"/>
                <w:sz w:val="24"/>
              </w:rPr>
            </w:pPr>
            <w:r>
              <w:rPr>
                <w:rFonts w:ascii="宋体" w:hAnsi="宋体" w:cs="宋体" w:hint="eastAsia"/>
                <w:kern w:val="0"/>
                <w:sz w:val="24"/>
              </w:rPr>
              <w:t>相当于或优于Windows Server 2019 标准版</w:t>
            </w:r>
          </w:p>
        </w:tc>
        <w:tc>
          <w:tcPr>
            <w:tcW w:w="1035" w:type="dxa"/>
            <w:tcBorders>
              <w:top w:val="nil"/>
              <w:left w:val="nil"/>
              <w:bottom w:val="single" w:sz="4" w:space="0" w:color="auto"/>
              <w:right w:val="single" w:sz="4" w:space="0" w:color="auto"/>
            </w:tcBorders>
            <w:shd w:val="clear" w:color="auto" w:fill="FFFFFF"/>
            <w:vAlign w:val="center"/>
          </w:tcPr>
          <w:p w14:paraId="317D0C41"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套</w:t>
            </w:r>
          </w:p>
        </w:tc>
        <w:tc>
          <w:tcPr>
            <w:tcW w:w="1127" w:type="dxa"/>
            <w:tcBorders>
              <w:top w:val="nil"/>
              <w:left w:val="nil"/>
              <w:bottom w:val="single" w:sz="4" w:space="0" w:color="auto"/>
              <w:right w:val="single" w:sz="4" w:space="0" w:color="auto"/>
            </w:tcBorders>
            <w:shd w:val="clear" w:color="auto" w:fill="FFFFFF"/>
            <w:vAlign w:val="center"/>
          </w:tcPr>
          <w:p w14:paraId="254BF002"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1</w:t>
            </w:r>
          </w:p>
        </w:tc>
      </w:tr>
      <w:tr w:rsidR="009D0F28" w14:paraId="311E96B3" w14:textId="77777777">
        <w:trPr>
          <w:trHeight w:val="1566"/>
        </w:trPr>
        <w:tc>
          <w:tcPr>
            <w:tcW w:w="845" w:type="dxa"/>
            <w:tcBorders>
              <w:top w:val="nil"/>
              <w:left w:val="single" w:sz="4" w:space="0" w:color="auto"/>
              <w:bottom w:val="single" w:sz="4" w:space="0" w:color="auto"/>
              <w:right w:val="single" w:sz="4" w:space="0" w:color="auto"/>
            </w:tcBorders>
            <w:shd w:val="clear" w:color="auto" w:fill="FFFFFF"/>
            <w:vAlign w:val="center"/>
          </w:tcPr>
          <w:p w14:paraId="48184FFB"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2</w:t>
            </w:r>
          </w:p>
        </w:tc>
        <w:tc>
          <w:tcPr>
            <w:tcW w:w="1275" w:type="dxa"/>
            <w:tcBorders>
              <w:top w:val="nil"/>
              <w:left w:val="nil"/>
              <w:bottom w:val="single" w:sz="4" w:space="0" w:color="auto"/>
              <w:right w:val="single" w:sz="4" w:space="0" w:color="auto"/>
            </w:tcBorders>
            <w:shd w:val="clear" w:color="auto" w:fill="FFFFFF"/>
            <w:vAlign w:val="center"/>
          </w:tcPr>
          <w:p w14:paraId="67C1339D"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 xml:space="preserve">服务器操作系统2 </w:t>
            </w:r>
          </w:p>
        </w:tc>
        <w:tc>
          <w:tcPr>
            <w:tcW w:w="4355" w:type="dxa"/>
            <w:tcBorders>
              <w:top w:val="nil"/>
              <w:left w:val="nil"/>
              <w:bottom w:val="single" w:sz="4" w:space="0" w:color="auto"/>
              <w:right w:val="single" w:sz="4" w:space="0" w:color="auto"/>
            </w:tcBorders>
            <w:vAlign w:val="center"/>
          </w:tcPr>
          <w:p w14:paraId="79E5E94B" w14:textId="77777777" w:rsidR="009D0F28" w:rsidRDefault="00000000">
            <w:pPr>
              <w:widowControl/>
              <w:spacing w:line="500" w:lineRule="exact"/>
              <w:jc w:val="left"/>
              <w:rPr>
                <w:rFonts w:ascii="宋体" w:hAnsi="宋体" w:cs="宋体" w:hint="eastAsia"/>
                <w:kern w:val="0"/>
                <w:sz w:val="24"/>
              </w:rPr>
            </w:pPr>
            <w:r>
              <w:rPr>
                <w:rFonts w:ascii="宋体" w:hAnsi="宋体" w:cs="宋体" w:hint="eastAsia"/>
                <w:kern w:val="0"/>
                <w:sz w:val="24"/>
              </w:rPr>
              <w:t>本国操作系统软件，具有文件管理、设备管理、用户管理、日志管理、服务器管理、进程和监控管理、网络管理、资源管理、软件包管理、磁盘管理等基本功能。提供语言支持工具、更新管理器、备份还原等常用工具，支持KVM、Docker虚拟化技术。</w:t>
            </w:r>
          </w:p>
        </w:tc>
        <w:tc>
          <w:tcPr>
            <w:tcW w:w="1035" w:type="dxa"/>
            <w:tcBorders>
              <w:top w:val="nil"/>
              <w:left w:val="nil"/>
              <w:bottom w:val="single" w:sz="4" w:space="0" w:color="auto"/>
              <w:right w:val="single" w:sz="4" w:space="0" w:color="auto"/>
            </w:tcBorders>
            <w:shd w:val="clear" w:color="auto" w:fill="FFFFFF"/>
            <w:vAlign w:val="center"/>
          </w:tcPr>
          <w:p w14:paraId="0433EB98"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套</w:t>
            </w:r>
          </w:p>
        </w:tc>
        <w:tc>
          <w:tcPr>
            <w:tcW w:w="1127" w:type="dxa"/>
            <w:tcBorders>
              <w:top w:val="nil"/>
              <w:left w:val="nil"/>
              <w:bottom w:val="single" w:sz="4" w:space="0" w:color="auto"/>
              <w:right w:val="single" w:sz="4" w:space="0" w:color="auto"/>
            </w:tcBorders>
            <w:shd w:val="clear" w:color="auto" w:fill="FFFFFF"/>
            <w:vAlign w:val="center"/>
          </w:tcPr>
          <w:p w14:paraId="56E1D7BF"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14</w:t>
            </w:r>
          </w:p>
        </w:tc>
      </w:tr>
      <w:tr w:rsidR="009D0F28" w14:paraId="6EA615DF" w14:textId="77777777">
        <w:trPr>
          <w:trHeight w:val="1044"/>
        </w:trPr>
        <w:tc>
          <w:tcPr>
            <w:tcW w:w="845" w:type="dxa"/>
            <w:tcBorders>
              <w:top w:val="nil"/>
              <w:left w:val="single" w:sz="4" w:space="0" w:color="auto"/>
              <w:bottom w:val="single" w:sz="4" w:space="0" w:color="auto"/>
              <w:right w:val="single" w:sz="4" w:space="0" w:color="auto"/>
            </w:tcBorders>
            <w:shd w:val="clear" w:color="auto" w:fill="FFFFFF"/>
            <w:vAlign w:val="center"/>
          </w:tcPr>
          <w:p w14:paraId="7D882279"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3</w:t>
            </w:r>
          </w:p>
        </w:tc>
        <w:tc>
          <w:tcPr>
            <w:tcW w:w="1275" w:type="dxa"/>
            <w:tcBorders>
              <w:top w:val="nil"/>
              <w:left w:val="nil"/>
              <w:bottom w:val="single" w:sz="4" w:space="0" w:color="auto"/>
              <w:right w:val="single" w:sz="4" w:space="0" w:color="auto"/>
            </w:tcBorders>
            <w:shd w:val="clear" w:color="auto" w:fill="FFFFFF"/>
            <w:vAlign w:val="center"/>
          </w:tcPr>
          <w:p w14:paraId="6A9F66CD"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中间件</w:t>
            </w:r>
          </w:p>
        </w:tc>
        <w:tc>
          <w:tcPr>
            <w:tcW w:w="4355" w:type="dxa"/>
            <w:tcBorders>
              <w:top w:val="nil"/>
              <w:left w:val="nil"/>
              <w:bottom w:val="single" w:sz="4" w:space="0" w:color="auto"/>
              <w:right w:val="single" w:sz="4" w:space="0" w:color="auto"/>
            </w:tcBorders>
            <w:vAlign w:val="center"/>
          </w:tcPr>
          <w:p w14:paraId="0037C794" w14:textId="77777777" w:rsidR="009D0F28" w:rsidRDefault="00000000">
            <w:pPr>
              <w:widowControl/>
              <w:spacing w:line="500" w:lineRule="exact"/>
              <w:jc w:val="left"/>
              <w:rPr>
                <w:rFonts w:ascii="宋体" w:hAnsi="宋体" w:cs="宋体" w:hint="eastAsia"/>
                <w:kern w:val="0"/>
                <w:sz w:val="24"/>
              </w:rPr>
            </w:pPr>
            <w:r>
              <w:rPr>
                <w:rFonts w:ascii="宋体" w:hAnsi="宋体" w:cs="宋体" w:hint="eastAsia"/>
                <w:kern w:val="0"/>
                <w:sz w:val="24"/>
              </w:rPr>
              <w:t>国产中间件软件，用于为上层应用提供运行环境，实现对上层应用的部署和动态管理。主要功能包括Web容器、EJB容器、数据源服务、集群管理等。</w:t>
            </w:r>
          </w:p>
        </w:tc>
        <w:tc>
          <w:tcPr>
            <w:tcW w:w="1035" w:type="dxa"/>
            <w:tcBorders>
              <w:top w:val="nil"/>
              <w:left w:val="nil"/>
              <w:bottom w:val="single" w:sz="4" w:space="0" w:color="auto"/>
              <w:right w:val="single" w:sz="4" w:space="0" w:color="auto"/>
            </w:tcBorders>
            <w:shd w:val="clear" w:color="auto" w:fill="FFFFFF"/>
            <w:vAlign w:val="center"/>
          </w:tcPr>
          <w:p w14:paraId="76F02AF7"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套</w:t>
            </w:r>
          </w:p>
        </w:tc>
        <w:tc>
          <w:tcPr>
            <w:tcW w:w="1127" w:type="dxa"/>
            <w:tcBorders>
              <w:top w:val="nil"/>
              <w:left w:val="nil"/>
              <w:bottom w:val="single" w:sz="4" w:space="0" w:color="auto"/>
              <w:right w:val="single" w:sz="4" w:space="0" w:color="auto"/>
            </w:tcBorders>
            <w:shd w:val="clear" w:color="auto" w:fill="FFFFFF"/>
            <w:vAlign w:val="center"/>
          </w:tcPr>
          <w:p w14:paraId="76AD3A64"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7</w:t>
            </w:r>
          </w:p>
        </w:tc>
      </w:tr>
    </w:tbl>
    <w:p w14:paraId="74A1FC7A" w14:textId="77777777" w:rsidR="009D0F28" w:rsidRDefault="009D0F28">
      <w:pPr>
        <w:pStyle w:val="ac"/>
        <w:widowControl w:val="0"/>
        <w:spacing w:beforeAutospacing="0" w:afterAutospacing="0" w:line="500" w:lineRule="exact"/>
        <w:ind w:firstLine="480"/>
        <w:jc w:val="both"/>
        <w:rPr>
          <w:rFonts w:hint="eastAsia"/>
        </w:rPr>
      </w:pPr>
    </w:p>
    <w:p w14:paraId="055FC6E4" w14:textId="77777777" w:rsidR="009D0F28" w:rsidRDefault="00000000">
      <w:pPr>
        <w:pStyle w:val="4"/>
        <w:widowControl/>
        <w:spacing w:line="500" w:lineRule="exact"/>
        <w:ind w:firstLineChars="200" w:firstLine="482"/>
        <w:rPr>
          <w:sz w:val="24"/>
          <w:szCs w:val="24"/>
        </w:rPr>
      </w:pPr>
      <w:r>
        <w:rPr>
          <w:rFonts w:cs="宋体" w:hint="eastAsia"/>
          <w:sz w:val="24"/>
          <w:szCs w:val="24"/>
        </w:rPr>
        <w:t>（</w:t>
      </w:r>
      <w:r>
        <w:rPr>
          <w:sz w:val="24"/>
          <w:szCs w:val="24"/>
        </w:rPr>
        <w:t>2</w:t>
      </w:r>
      <w:r>
        <w:rPr>
          <w:rFonts w:cs="宋体" w:hint="eastAsia"/>
          <w:sz w:val="24"/>
          <w:szCs w:val="24"/>
        </w:rPr>
        <w:t>）硬件配置清单</w:t>
      </w:r>
    </w:p>
    <w:p w14:paraId="465DC1F7" w14:textId="77777777" w:rsidR="009D0F28" w:rsidRDefault="00000000">
      <w:pPr>
        <w:pStyle w:val="ac"/>
        <w:keepNext/>
        <w:widowControl w:val="0"/>
        <w:spacing w:before="120" w:beforeAutospacing="0" w:after="120" w:afterAutospacing="0" w:line="500" w:lineRule="exact"/>
        <w:ind w:firstLineChars="200" w:firstLine="480"/>
        <w:jc w:val="center"/>
        <w:rPr>
          <w:rFonts w:cs="宋体" w:hint="eastAsia"/>
          <w:kern w:val="2"/>
        </w:rPr>
      </w:pPr>
      <w:r>
        <w:rPr>
          <w:rFonts w:cs="宋体" w:hint="eastAsia"/>
          <w:kern w:val="2"/>
        </w:rPr>
        <w:t>本期硬件配置清单表</w:t>
      </w:r>
    </w:p>
    <w:tbl>
      <w:tblPr>
        <w:tblW w:w="8322" w:type="dxa"/>
        <w:tblInd w:w="-5" w:type="dxa"/>
        <w:tblLayout w:type="fixed"/>
        <w:tblLook w:val="04A0" w:firstRow="1" w:lastRow="0" w:firstColumn="1" w:lastColumn="0" w:noHBand="0" w:noVBand="1"/>
      </w:tblPr>
      <w:tblGrid>
        <w:gridCol w:w="709"/>
        <w:gridCol w:w="1701"/>
        <w:gridCol w:w="3402"/>
        <w:gridCol w:w="709"/>
        <w:gridCol w:w="709"/>
        <w:gridCol w:w="1092"/>
      </w:tblGrid>
      <w:tr w:rsidR="009D0F28" w14:paraId="403ACA6B" w14:textId="77777777">
        <w:trPr>
          <w:trHeight w:val="20"/>
          <w:tblHeader/>
        </w:trPr>
        <w:tc>
          <w:tcPr>
            <w:tcW w:w="709" w:type="dxa"/>
            <w:tcBorders>
              <w:top w:val="single" w:sz="4" w:space="0" w:color="auto"/>
              <w:left w:val="single" w:sz="4" w:space="0" w:color="auto"/>
              <w:bottom w:val="single" w:sz="4" w:space="0" w:color="auto"/>
              <w:right w:val="single" w:sz="4" w:space="0" w:color="auto"/>
            </w:tcBorders>
            <w:shd w:val="clear" w:color="auto" w:fill="F2F2F2"/>
            <w:vAlign w:val="center"/>
          </w:tcPr>
          <w:p w14:paraId="15E6EFDC" w14:textId="77777777" w:rsidR="009D0F28" w:rsidRDefault="00000000">
            <w:pPr>
              <w:widowControl/>
              <w:spacing w:line="500" w:lineRule="exact"/>
              <w:jc w:val="center"/>
              <w:rPr>
                <w:rFonts w:ascii="宋体" w:hAnsi="宋体" w:cs="宋体" w:hint="eastAsia"/>
                <w:b/>
                <w:kern w:val="0"/>
                <w:sz w:val="24"/>
              </w:rPr>
            </w:pPr>
            <w:r>
              <w:rPr>
                <w:rFonts w:ascii="宋体" w:hAnsi="宋体" w:cs="宋体" w:hint="eastAsia"/>
                <w:b/>
                <w:kern w:val="0"/>
                <w:sz w:val="24"/>
              </w:rPr>
              <w:t>序号</w:t>
            </w:r>
          </w:p>
        </w:tc>
        <w:tc>
          <w:tcPr>
            <w:tcW w:w="1701" w:type="dxa"/>
            <w:tcBorders>
              <w:top w:val="single" w:sz="4" w:space="0" w:color="auto"/>
              <w:left w:val="nil"/>
              <w:bottom w:val="single" w:sz="4" w:space="0" w:color="auto"/>
              <w:right w:val="single" w:sz="4" w:space="0" w:color="auto"/>
            </w:tcBorders>
            <w:shd w:val="clear" w:color="auto" w:fill="F2F2F2"/>
            <w:vAlign w:val="center"/>
          </w:tcPr>
          <w:p w14:paraId="578C7734" w14:textId="77777777" w:rsidR="009D0F28" w:rsidRDefault="00000000">
            <w:pPr>
              <w:widowControl/>
              <w:spacing w:line="500" w:lineRule="exact"/>
              <w:jc w:val="center"/>
              <w:rPr>
                <w:rFonts w:ascii="宋体" w:hAnsi="宋体" w:cs="宋体" w:hint="eastAsia"/>
                <w:b/>
                <w:kern w:val="0"/>
                <w:sz w:val="24"/>
              </w:rPr>
            </w:pPr>
            <w:r>
              <w:rPr>
                <w:rFonts w:ascii="宋体" w:hAnsi="宋体" w:cs="宋体" w:hint="eastAsia"/>
                <w:b/>
                <w:kern w:val="0"/>
                <w:sz w:val="24"/>
              </w:rPr>
              <w:t>设备名称</w:t>
            </w:r>
          </w:p>
        </w:tc>
        <w:tc>
          <w:tcPr>
            <w:tcW w:w="3402" w:type="dxa"/>
            <w:tcBorders>
              <w:top w:val="single" w:sz="4" w:space="0" w:color="auto"/>
              <w:left w:val="nil"/>
              <w:bottom w:val="single" w:sz="4" w:space="0" w:color="auto"/>
              <w:right w:val="single" w:sz="4" w:space="0" w:color="auto"/>
            </w:tcBorders>
            <w:shd w:val="clear" w:color="auto" w:fill="F2F2F2"/>
            <w:vAlign w:val="center"/>
          </w:tcPr>
          <w:p w14:paraId="42C5ED24" w14:textId="77777777" w:rsidR="009D0F28" w:rsidRDefault="00000000">
            <w:pPr>
              <w:widowControl/>
              <w:spacing w:line="500" w:lineRule="exact"/>
              <w:jc w:val="center"/>
              <w:rPr>
                <w:rFonts w:ascii="宋体" w:hAnsi="宋体" w:cs="宋体" w:hint="eastAsia"/>
                <w:b/>
                <w:kern w:val="0"/>
                <w:sz w:val="24"/>
              </w:rPr>
            </w:pPr>
            <w:r>
              <w:rPr>
                <w:rFonts w:ascii="宋体" w:hAnsi="宋体" w:cs="宋体" w:hint="eastAsia"/>
                <w:b/>
                <w:kern w:val="0"/>
                <w:sz w:val="24"/>
              </w:rPr>
              <w:t>技术参数</w:t>
            </w:r>
          </w:p>
        </w:tc>
        <w:tc>
          <w:tcPr>
            <w:tcW w:w="709" w:type="dxa"/>
            <w:tcBorders>
              <w:top w:val="single" w:sz="4" w:space="0" w:color="auto"/>
              <w:left w:val="nil"/>
              <w:bottom w:val="single" w:sz="4" w:space="0" w:color="auto"/>
              <w:right w:val="single" w:sz="4" w:space="0" w:color="auto"/>
            </w:tcBorders>
            <w:shd w:val="clear" w:color="auto" w:fill="F2F2F2"/>
            <w:vAlign w:val="center"/>
          </w:tcPr>
          <w:p w14:paraId="3E276375" w14:textId="77777777" w:rsidR="009D0F28" w:rsidRDefault="00000000">
            <w:pPr>
              <w:widowControl/>
              <w:spacing w:line="500" w:lineRule="exact"/>
              <w:jc w:val="center"/>
              <w:rPr>
                <w:rFonts w:ascii="宋体" w:hAnsi="宋体" w:cs="宋体" w:hint="eastAsia"/>
                <w:b/>
                <w:kern w:val="0"/>
                <w:sz w:val="24"/>
              </w:rPr>
            </w:pPr>
            <w:r>
              <w:rPr>
                <w:rFonts w:ascii="宋体" w:hAnsi="宋体" w:cs="宋体" w:hint="eastAsia"/>
                <w:b/>
                <w:kern w:val="0"/>
                <w:sz w:val="24"/>
              </w:rPr>
              <w:t>单位</w:t>
            </w:r>
          </w:p>
        </w:tc>
        <w:tc>
          <w:tcPr>
            <w:tcW w:w="709" w:type="dxa"/>
            <w:tcBorders>
              <w:top w:val="single" w:sz="4" w:space="0" w:color="auto"/>
              <w:left w:val="nil"/>
              <w:bottom w:val="single" w:sz="4" w:space="0" w:color="auto"/>
              <w:right w:val="single" w:sz="4" w:space="0" w:color="auto"/>
            </w:tcBorders>
            <w:shd w:val="clear" w:color="auto" w:fill="F2F2F2"/>
            <w:vAlign w:val="center"/>
          </w:tcPr>
          <w:p w14:paraId="081F5021" w14:textId="77777777" w:rsidR="009D0F28" w:rsidRDefault="00000000">
            <w:pPr>
              <w:widowControl/>
              <w:spacing w:line="500" w:lineRule="exact"/>
              <w:jc w:val="center"/>
              <w:rPr>
                <w:rFonts w:ascii="宋体" w:hAnsi="宋体" w:cs="宋体" w:hint="eastAsia"/>
                <w:b/>
                <w:kern w:val="0"/>
                <w:sz w:val="24"/>
              </w:rPr>
            </w:pPr>
            <w:r>
              <w:rPr>
                <w:rFonts w:ascii="宋体" w:hAnsi="宋体" w:cs="宋体" w:hint="eastAsia"/>
                <w:b/>
                <w:kern w:val="0"/>
                <w:sz w:val="24"/>
              </w:rPr>
              <w:t>数量</w:t>
            </w:r>
          </w:p>
        </w:tc>
        <w:tc>
          <w:tcPr>
            <w:tcW w:w="1092" w:type="dxa"/>
            <w:tcBorders>
              <w:top w:val="single" w:sz="4" w:space="0" w:color="auto"/>
              <w:left w:val="nil"/>
              <w:bottom w:val="single" w:sz="4" w:space="0" w:color="auto"/>
              <w:right w:val="single" w:sz="4" w:space="0" w:color="auto"/>
            </w:tcBorders>
            <w:shd w:val="clear" w:color="auto" w:fill="F2F2F2"/>
            <w:vAlign w:val="center"/>
          </w:tcPr>
          <w:p w14:paraId="3451C68C" w14:textId="77777777" w:rsidR="009D0F28" w:rsidRDefault="00000000">
            <w:pPr>
              <w:widowControl/>
              <w:spacing w:line="500" w:lineRule="exact"/>
              <w:jc w:val="center"/>
              <w:rPr>
                <w:rFonts w:ascii="宋体" w:hAnsi="宋体" w:cs="宋体" w:hint="eastAsia"/>
                <w:b/>
                <w:kern w:val="0"/>
                <w:sz w:val="24"/>
              </w:rPr>
            </w:pPr>
            <w:r>
              <w:rPr>
                <w:rFonts w:ascii="宋体" w:hAnsi="宋体" w:cs="宋体" w:hint="eastAsia"/>
                <w:b/>
                <w:kern w:val="0"/>
                <w:sz w:val="24"/>
              </w:rPr>
              <w:t>备注</w:t>
            </w:r>
          </w:p>
        </w:tc>
      </w:tr>
      <w:tr w:rsidR="009D0F28" w14:paraId="57208E93" w14:textId="77777777">
        <w:trPr>
          <w:trHeight w:val="20"/>
        </w:trPr>
        <w:tc>
          <w:tcPr>
            <w:tcW w:w="709" w:type="dxa"/>
            <w:tcBorders>
              <w:top w:val="nil"/>
              <w:left w:val="single" w:sz="4" w:space="0" w:color="auto"/>
              <w:bottom w:val="single" w:sz="4" w:space="0" w:color="auto"/>
              <w:right w:val="single" w:sz="4" w:space="0" w:color="auto"/>
            </w:tcBorders>
            <w:shd w:val="clear" w:color="auto" w:fill="FFFFFF"/>
            <w:vAlign w:val="center"/>
          </w:tcPr>
          <w:p w14:paraId="2A743161"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1</w:t>
            </w:r>
          </w:p>
        </w:tc>
        <w:tc>
          <w:tcPr>
            <w:tcW w:w="1701" w:type="dxa"/>
            <w:tcBorders>
              <w:top w:val="nil"/>
              <w:left w:val="nil"/>
              <w:bottom w:val="single" w:sz="4" w:space="0" w:color="auto"/>
              <w:right w:val="single" w:sz="4" w:space="0" w:color="auto"/>
            </w:tcBorders>
            <w:shd w:val="clear" w:color="auto" w:fill="FFFFFF"/>
            <w:vAlign w:val="center"/>
          </w:tcPr>
          <w:p w14:paraId="46972D28"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物联网雨量监测仪</w:t>
            </w:r>
          </w:p>
        </w:tc>
        <w:tc>
          <w:tcPr>
            <w:tcW w:w="3402" w:type="dxa"/>
            <w:tcBorders>
              <w:top w:val="nil"/>
              <w:left w:val="nil"/>
              <w:bottom w:val="single" w:sz="4" w:space="0" w:color="auto"/>
              <w:right w:val="single" w:sz="4" w:space="0" w:color="auto"/>
            </w:tcBorders>
            <w:vAlign w:val="bottom"/>
          </w:tcPr>
          <w:p w14:paraId="30AC25FC"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1)承雨口内径：Φ200±0.6mm；提供第三方检测机构出具带的CMA标识的检测报告扫描件</w:t>
            </w:r>
          </w:p>
          <w:p w14:paraId="5739EED7"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color w:val="000000"/>
                <w:kern w:val="0"/>
                <w:sz w:val="24"/>
              </w:rPr>
              <w:t>▲</w:t>
            </w:r>
            <w:r>
              <w:rPr>
                <w:rFonts w:ascii="宋体" w:hAnsi="宋体" w:cs="宋体" w:hint="eastAsia"/>
                <w:kern w:val="0"/>
                <w:sz w:val="24"/>
              </w:rPr>
              <w:t>2) 承雨口刃口角度: 45°；提供第三方检测机构出具带的CMA标识的检测报告扫描件；</w:t>
            </w:r>
          </w:p>
          <w:p w14:paraId="648C9415"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3) 分辨力：0.1/0.2/0.5mm 可选</w:t>
            </w:r>
          </w:p>
          <w:p w14:paraId="0019CBA4"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4) 雨强范围：0.01～4mm/min(允许通过最大雨强8mm/min)；</w:t>
            </w:r>
          </w:p>
          <w:p w14:paraId="78A5F62A"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5) 测量精度：±4％；</w:t>
            </w:r>
          </w:p>
          <w:p w14:paraId="11E1B42E"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6) 工作环境：温度：-10～＋50℃，空气相对湿度不限；</w:t>
            </w:r>
          </w:p>
          <w:p w14:paraId="1ACA00D6"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7）通讯方式：4G或NB-IoT</w:t>
            </w:r>
          </w:p>
          <w:p w14:paraId="528EC717"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color w:val="000000"/>
                <w:kern w:val="0"/>
                <w:sz w:val="24"/>
              </w:rPr>
              <w:t>▲</w:t>
            </w:r>
            <w:r>
              <w:rPr>
                <w:rFonts w:ascii="宋体" w:hAnsi="宋体" w:cs="宋体" w:hint="eastAsia"/>
                <w:color w:val="000000"/>
                <w:kern w:val="0"/>
                <w:sz w:val="24"/>
              </w:rPr>
              <w:t>8</w:t>
            </w:r>
            <w:r>
              <w:rPr>
                <w:rFonts w:ascii="宋体" w:hAnsi="宋体" w:cs="宋体" w:hint="eastAsia"/>
                <w:kern w:val="0"/>
                <w:sz w:val="24"/>
              </w:rPr>
              <w:t>) 可靠性指标：平均无故障工作时间MTBF≥25000小时；提供经第三方检测机构出具的带有CMA标识的检测报告扫描件；</w:t>
            </w:r>
          </w:p>
          <w:p w14:paraId="4A78A3C8" w14:textId="77777777" w:rsidR="009D0F28" w:rsidRDefault="00000000">
            <w:pPr>
              <w:widowControl/>
              <w:numPr>
                <w:ilvl w:val="255"/>
                <w:numId w:val="0"/>
              </w:numPr>
              <w:spacing w:line="500" w:lineRule="exact"/>
              <w:ind w:firstLineChars="100" w:firstLine="240"/>
              <w:jc w:val="left"/>
              <w:rPr>
                <w:rFonts w:ascii="宋体" w:hAnsi="宋体" w:cs="宋体" w:hint="eastAsia"/>
                <w:kern w:val="0"/>
                <w:sz w:val="24"/>
              </w:rPr>
            </w:pPr>
            <w:r>
              <w:rPr>
                <w:rFonts w:ascii="宋体" w:hAnsi="宋体" w:cs="宋体" w:hint="eastAsia"/>
                <w:kern w:val="0"/>
                <w:sz w:val="24"/>
              </w:rPr>
              <w:lastRenderedPageBreak/>
              <w:t>9）传感器的输出特性为增量输出，即接点通断信号输出，接点允许承受的最大电压12V，允许通过电流50MA，输出端绝缘电阻10MΩ，接触电阻10Ω，接点工作寿命在5万次以上。</w:t>
            </w:r>
          </w:p>
          <w:p w14:paraId="1130151D" w14:textId="77777777" w:rsidR="009D0F28" w:rsidRDefault="00000000">
            <w:pPr>
              <w:widowControl/>
              <w:numPr>
                <w:ilvl w:val="0"/>
                <w:numId w:val="2"/>
              </w:numPr>
              <w:spacing w:line="500" w:lineRule="exact"/>
              <w:ind w:firstLineChars="200" w:firstLine="480"/>
              <w:jc w:val="left"/>
              <w:rPr>
                <w:rFonts w:ascii="宋体" w:hAnsi="宋体" w:cs="宋体" w:hint="eastAsia"/>
                <w:kern w:val="0"/>
                <w:sz w:val="24"/>
              </w:rPr>
            </w:pPr>
            <w:r>
              <w:rPr>
                <w:rFonts w:ascii="宋体" w:hAnsi="宋体" w:cs="宋体" w:hint="eastAsia"/>
                <w:kern w:val="0"/>
                <w:sz w:val="24"/>
              </w:rPr>
              <w:t>供电方式：内置电池，电池电量满足在5分钟/此采样频率下工作2年。</w:t>
            </w:r>
          </w:p>
        </w:tc>
        <w:tc>
          <w:tcPr>
            <w:tcW w:w="709" w:type="dxa"/>
            <w:tcBorders>
              <w:top w:val="nil"/>
              <w:left w:val="nil"/>
              <w:bottom w:val="single" w:sz="4" w:space="0" w:color="auto"/>
              <w:right w:val="single" w:sz="4" w:space="0" w:color="auto"/>
            </w:tcBorders>
            <w:shd w:val="clear" w:color="auto" w:fill="FFFFFF"/>
            <w:vAlign w:val="center"/>
          </w:tcPr>
          <w:p w14:paraId="7CA6AAC2"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lastRenderedPageBreak/>
              <w:t>台</w:t>
            </w:r>
          </w:p>
        </w:tc>
        <w:tc>
          <w:tcPr>
            <w:tcW w:w="709" w:type="dxa"/>
            <w:tcBorders>
              <w:top w:val="nil"/>
              <w:left w:val="nil"/>
              <w:bottom w:val="single" w:sz="4" w:space="0" w:color="auto"/>
              <w:right w:val="single" w:sz="4" w:space="0" w:color="auto"/>
            </w:tcBorders>
            <w:shd w:val="clear" w:color="auto" w:fill="FFFFFF"/>
            <w:vAlign w:val="center"/>
          </w:tcPr>
          <w:p w14:paraId="20F1E1A5"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249</w:t>
            </w:r>
          </w:p>
        </w:tc>
        <w:tc>
          <w:tcPr>
            <w:tcW w:w="1092" w:type="dxa"/>
            <w:tcBorders>
              <w:top w:val="nil"/>
              <w:left w:val="nil"/>
              <w:bottom w:val="single" w:sz="4" w:space="0" w:color="auto"/>
              <w:right w:val="single" w:sz="4" w:space="0" w:color="auto"/>
            </w:tcBorders>
            <w:shd w:val="clear" w:color="auto" w:fill="FFFFFF"/>
            <w:vAlign w:val="center"/>
          </w:tcPr>
          <w:p w14:paraId="7A6A3282"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84个水闸和165个村/居各配置1个</w:t>
            </w:r>
          </w:p>
        </w:tc>
      </w:tr>
      <w:tr w:rsidR="009D0F28" w14:paraId="261CE16C" w14:textId="77777777">
        <w:trPr>
          <w:trHeight w:val="20"/>
        </w:trPr>
        <w:tc>
          <w:tcPr>
            <w:tcW w:w="709" w:type="dxa"/>
            <w:tcBorders>
              <w:top w:val="nil"/>
              <w:left w:val="single" w:sz="4" w:space="0" w:color="auto"/>
              <w:bottom w:val="single" w:sz="4" w:space="0" w:color="auto"/>
              <w:right w:val="single" w:sz="4" w:space="0" w:color="auto"/>
            </w:tcBorders>
            <w:shd w:val="clear" w:color="auto" w:fill="FFFFFF"/>
            <w:vAlign w:val="center"/>
          </w:tcPr>
          <w:p w14:paraId="170A863B"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2</w:t>
            </w:r>
          </w:p>
        </w:tc>
        <w:tc>
          <w:tcPr>
            <w:tcW w:w="1701" w:type="dxa"/>
            <w:tcBorders>
              <w:top w:val="nil"/>
              <w:left w:val="nil"/>
              <w:bottom w:val="single" w:sz="4" w:space="0" w:color="auto"/>
              <w:right w:val="single" w:sz="4" w:space="0" w:color="auto"/>
            </w:tcBorders>
            <w:shd w:val="clear" w:color="auto" w:fill="FFFFFF"/>
            <w:vAlign w:val="center"/>
          </w:tcPr>
          <w:p w14:paraId="09CC3D55"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物联网水位监测仪</w:t>
            </w:r>
          </w:p>
        </w:tc>
        <w:tc>
          <w:tcPr>
            <w:tcW w:w="3402" w:type="dxa"/>
            <w:tcBorders>
              <w:top w:val="nil"/>
              <w:left w:val="nil"/>
              <w:bottom w:val="single" w:sz="4" w:space="0" w:color="auto"/>
              <w:right w:val="single" w:sz="4" w:space="0" w:color="auto"/>
            </w:tcBorders>
            <w:vAlign w:val="bottom"/>
          </w:tcPr>
          <w:p w14:paraId="7B59ACAF"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1) 量程：0~70米(量程可拓展)；</w:t>
            </w:r>
          </w:p>
          <w:p w14:paraId="3A42A85D"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2) 测量精度：±3mm；</w:t>
            </w:r>
          </w:p>
          <w:p w14:paraId="2A41DC1E"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3) 分辨</w:t>
            </w:r>
            <w:r>
              <w:rPr>
                <w:rFonts w:ascii="宋体" w:hAnsi="宋体" w:cs="宋体"/>
                <w:kern w:val="0"/>
                <w:sz w:val="24"/>
              </w:rPr>
              <w:t>力</w:t>
            </w:r>
            <w:r>
              <w:rPr>
                <w:rFonts w:ascii="宋体" w:hAnsi="宋体" w:cs="宋体" w:hint="eastAsia"/>
                <w:kern w:val="0"/>
                <w:sz w:val="24"/>
              </w:rPr>
              <w:t>：1mm（全量程）</w:t>
            </w:r>
          </w:p>
          <w:p w14:paraId="3BA626B1"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4) 输出功率（EIRP）≤20dBm</w:t>
            </w:r>
          </w:p>
          <w:p w14:paraId="70272C30"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5) 测量时间：20秒（SDI12）或30秒（4-20Ma）；</w:t>
            </w:r>
          </w:p>
          <w:p w14:paraId="29D7301D"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6) 天线波束角度（宽波）：11°；</w:t>
            </w:r>
          </w:p>
          <w:p w14:paraId="3F5D99FC"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7) 供电方式：内置电池，电池电量满足在5分钟/此采样频率下工作2年。</w:t>
            </w:r>
          </w:p>
          <w:p w14:paraId="04E91D09"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8) 通讯接口：RS-485</w:t>
            </w:r>
          </w:p>
          <w:p w14:paraId="7E0B967E"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9) 环境温度：-40－+85℃；环境压力：常压</w:t>
            </w:r>
          </w:p>
          <w:p w14:paraId="1D9950C5"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10) 相对湿度：在40℃时</w:t>
            </w:r>
            <w:r>
              <w:rPr>
                <w:rFonts w:ascii="宋体" w:hAnsi="宋体" w:cs="宋体" w:hint="eastAsia"/>
                <w:kern w:val="0"/>
                <w:sz w:val="24"/>
              </w:rPr>
              <w:lastRenderedPageBreak/>
              <w:t>湿度为95%；</w:t>
            </w:r>
          </w:p>
          <w:p w14:paraId="1DBC45BF"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11) 保护等级：IP68；（符合GB/T15966-2017检定要求）</w:t>
            </w:r>
          </w:p>
          <w:p w14:paraId="5ACC825B"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12) 具有微波处理整合系统功能；</w:t>
            </w:r>
          </w:p>
          <w:p w14:paraId="72B1D252"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13) 自带波动补偿，消除风力及桥梁振动影响；</w:t>
            </w:r>
          </w:p>
          <w:p w14:paraId="2ADE77E5"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14) 外壳:不锈钢；</w:t>
            </w:r>
          </w:p>
          <w:p w14:paraId="33AA5972"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15）通信制式：支持4G或NB-IoT</w:t>
            </w:r>
          </w:p>
          <w:p w14:paraId="2936284E"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color w:val="000000"/>
                <w:kern w:val="0"/>
                <w:sz w:val="24"/>
              </w:rPr>
              <w:t>▲</w:t>
            </w:r>
            <w:r>
              <w:rPr>
                <w:rFonts w:ascii="宋体" w:hAnsi="宋体" w:cs="宋体" w:hint="eastAsia"/>
                <w:kern w:val="0"/>
                <w:sz w:val="24"/>
              </w:rPr>
              <w:t>16) 雷达水位计重复性测试重复性误差为0；提供第三方检测机构出具的检测报告原件扫描件；</w:t>
            </w:r>
          </w:p>
          <w:p w14:paraId="1DB51387"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color w:val="000000"/>
                <w:kern w:val="0"/>
                <w:sz w:val="24"/>
              </w:rPr>
              <w:t>▲</w:t>
            </w:r>
            <w:r>
              <w:rPr>
                <w:rFonts w:ascii="宋体" w:hAnsi="宋体" w:cs="宋体" w:hint="eastAsia"/>
                <w:kern w:val="0"/>
                <w:sz w:val="24"/>
              </w:rPr>
              <w:t>17) 整机要求通过振动测试，设置振动频率为10Hz-150Hz~10Hz，扫频速度为1倍频程/min，加速度为2g， 提供第三方检测机构出具的检测报告原件扫描件；</w:t>
            </w:r>
          </w:p>
          <w:p w14:paraId="46BAD7B1"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color w:val="000000"/>
                <w:kern w:val="0"/>
                <w:sz w:val="24"/>
              </w:rPr>
              <w:t>▲</w:t>
            </w:r>
            <w:r>
              <w:rPr>
                <w:rFonts w:ascii="宋体" w:hAnsi="宋体" w:cs="宋体" w:hint="eastAsia"/>
                <w:kern w:val="0"/>
                <w:sz w:val="24"/>
              </w:rPr>
              <w:t>18) 整机要求通过GB/T 15966-2017《水文仪器基本参数及通用技术条件》的外观、测量范围、绝缘性能、防雷、电压波动、抗电磁干扰测试；提供第三方检测机构出具的检</w:t>
            </w:r>
            <w:r>
              <w:rPr>
                <w:rFonts w:ascii="宋体" w:hAnsi="宋体" w:cs="宋体" w:hint="eastAsia"/>
                <w:kern w:val="0"/>
                <w:sz w:val="24"/>
              </w:rPr>
              <w:lastRenderedPageBreak/>
              <w:t>测报告原件扫描件；</w:t>
            </w:r>
          </w:p>
          <w:p w14:paraId="08F17D3E" w14:textId="77777777" w:rsidR="009D0F28" w:rsidRDefault="00000000">
            <w:pPr>
              <w:widowControl/>
              <w:spacing w:line="500" w:lineRule="exact"/>
              <w:ind w:firstLineChars="200" w:firstLine="480"/>
              <w:jc w:val="left"/>
              <w:rPr>
                <w:rFonts w:ascii="宋体" w:hAnsi="宋体" w:cs="宋体" w:hint="eastAsia"/>
                <w:kern w:val="0"/>
                <w:sz w:val="24"/>
              </w:rPr>
            </w:pPr>
            <w:r>
              <w:rPr>
                <w:rFonts w:ascii="宋体" w:hAnsi="宋体" w:cs="宋体" w:hint="eastAsia"/>
                <w:kern w:val="0"/>
                <w:sz w:val="24"/>
              </w:rPr>
              <w:t>19) 设备平均无故障工作时间：MTBF：25000小时；</w:t>
            </w:r>
          </w:p>
        </w:tc>
        <w:tc>
          <w:tcPr>
            <w:tcW w:w="709" w:type="dxa"/>
            <w:tcBorders>
              <w:top w:val="nil"/>
              <w:left w:val="nil"/>
              <w:bottom w:val="single" w:sz="4" w:space="0" w:color="auto"/>
              <w:right w:val="single" w:sz="4" w:space="0" w:color="auto"/>
            </w:tcBorders>
            <w:shd w:val="clear" w:color="auto" w:fill="FFFFFF"/>
            <w:vAlign w:val="center"/>
          </w:tcPr>
          <w:p w14:paraId="335E6221"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lastRenderedPageBreak/>
              <w:t>个</w:t>
            </w:r>
          </w:p>
        </w:tc>
        <w:tc>
          <w:tcPr>
            <w:tcW w:w="709" w:type="dxa"/>
            <w:tcBorders>
              <w:top w:val="nil"/>
              <w:left w:val="nil"/>
              <w:bottom w:val="single" w:sz="4" w:space="0" w:color="auto"/>
              <w:right w:val="single" w:sz="4" w:space="0" w:color="auto"/>
            </w:tcBorders>
            <w:shd w:val="clear" w:color="auto" w:fill="FFFFFF"/>
            <w:vAlign w:val="center"/>
          </w:tcPr>
          <w:p w14:paraId="46E76514"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168</w:t>
            </w:r>
          </w:p>
        </w:tc>
        <w:tc>
          <w:tcPr>
            <w:tcW w:w="1092" w:type="dxa"/>
            <w:tcBorders>
              <w:top w:val="nil"/>
              <w:left w:val="nil"/>
              <w:bottom w:val="single" w:sz="4" w:space="0" w:color="auto"/>
              <w:right w:val="single" w:sz="4" w:space="0" w:color="auto"/>
            </w:tcBorders>
            <w:shd w:val="clear" w:color="auto" w:fill="FFFFFF"/>
            <w:vAlign w:val="center"/>
          </w:tcPr>
          <w:p w14:paraId="361D88FB"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84个水闸各2个（闸内闸外各配置1个）</w:t>
            </w:r>
          </w:p>
        </w:tc>
      </w:tr>
      <w:tr w:rsidR="009D0F28" w14:paraId="3E16F071" w14:textId="77777777">
        <w:trPr>
          <w:trHeight w:val="20"/>
        </w:trPr>
        <w:tc>
          <w:tcPr>
            <w:tcW w:w="709" w:type="dxa"/>
            <w:tcBorders>
              <w:top w:val="nil"/>
              <w:left w:val="single" w:sz="4" w:space="0" w:color="auto"/>
              <w:bottom w:val="single" w:sz="4" w:space="0" w:color="auto"/>
              <w:right w:val="single" w:sz="4" w:space="0" w:color="auto"/>
            </w:tcBorders>
            <w:shd w:val="clear" w:color="auto" w:fill="FFFFFF"/>
            <w:vAlign w:val="center"/>
          </w:tcPr>
          <w:p w14:paraId="3D00B6B7"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lastRenderedPageBreak/>
              <w:t>3</w:t>
            </w:r>
          </w:p>
        </w:tc>
        <w:tc>
          <w:tcPr>
            <w:tcW w:w="1701" w:type="dxa"/>
            <w:tcBorders>
              <w:top w:val="nil"/>
              <w:left w:val="nil"/>
              <w:bottom w:val="single" w:sz="4" w:space="0" w:color="auto"/>
              <w:right w:val="single" w:sz="4" w:space="0" w:color="auto"/>
            </w:tcBorders>
            <w:shd w:val="clear" w:color="auto" w:fill="FFFFFF"/>
            <w:vAlign w:val="center"/>
          </w:tcPr>
          <w:p w14:paraId="5F6E5316"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水位监测安装套件</w:t>
            </w:r>
          </w:p>
        </w:tc>
        <w:tc>
          <w:tcPr>
            <w:tcW w:w="3402" w:type="dxa"/>
            <w:tcBorders>
              <w:top w:val="nil"/>
              <w:left w:val="nil"/>
              <w:bottom w:val="single" w:sz="4" w:space="0" w:color="auto"/>
              <w:right w:val="single" w:sz="4" w:space="0" w:color="auto"/>
            </w:tcBorders>
            <w:shd w:val="clear" w:color="auto" w:fill="FFFFFF"/>
            <w:vAlign w:val="center"/>
          </w:tcPr>
          <w:p w14:paraId="26764D35" w14:textId="77777777" w:rsidR="009D0F28" w:rsidRDefault="00000000">
            <w:pPr>
              <w:widowControl/>
              <w:spacing w:line="500" w:lineRule="exact"/>
              <w:jc w:val="left"/>
              <w:rPr>
                <w:rFonts w:ascii="宋体" w:hAnsi="宋体" w:cs="宋体" w:hint="eastAsia"/>
                <w:kern w:val="0"/>
                <w:sz w:val="24"/>
              </w:rPr>
            </w:pPr>
            <w:r>
              <w:rPr>
                <w:rFonts w:ascii="宋体" w:hAnsi="宋体" w:cs="宋体" w:hint="eastAsia"/>
                <w:kern w:val="0"/>
                <w:sz w:val="24"/>
              </w:rPr>
              <w:t>定制安装支架以及其他安装辅助配件</w:t>
            </w:r>
          </w:p>
        </w:tc>
        <w:tc>
          <w:tcPr>
            <w:tcW w:w="709" w:type="dxa"/>
            <w:tcBorders>
              <w:top w:val="nil"/>
              <w:left w:val="nil"/>
              <w:bottom w:val="single" w:sz="4" w:space="0" w:color="auto"/>
              <w:right w:val="single" w:sz="4" w:space="0" w:color="auto"/>
            </w:tcBorders>
            <w:shd w:val="clear" w:color="auto" w:fill="FFFFFF"/>
            <w:vAlign w:val="center"/>
          </w:tcPr>
          <w:p w14:paraId="237CB868"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套</w:t>
            </w:r>
          </w:p>
        </w:tc>
        <w:tc>
          <w:tcPr>
            <w:tcW w:w="709" w:type="dxa"/>
            <w:tcBorders>
              <w:top w:val="nil"/>
              <w:left w:val="nil"/>
              <w:bottom w:val="single" w:sz="4" w:space="0" w:color="auto"/>
              <w:right w:val="single" w:sz="4" w:space="0" w:color="auto"/>
            </w:tcBorders>
            <w:shd w:val="clear" w:color="auto" w:fill="FFFFFF"/>
            <w:vAlign w:val="center"/>
          </w:tcPr>
          <w:p w14:paraId="02BB3292"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168</w:t>
            </w:r>
          </w:p>
        </w:tc>
        <w:tc>
          <w:tcPr>
            <w:tcW w:w="1092" w:type="dxa"/>
            <w:tcBorders>
              <w:top w:val="nil"/>
              <w:left w:val="nil"/>
              <w:bottom w:val="single" w:sz="4" w:space="0" w:color="auto"/>
              <w:right w:val="single" w:sz="4" w:space="0" w:color="auto"/>
            </w:tcBorders>
            <w:shd w:val="clear" w:color="auto" w:fill="FFFFFF"/>
            <w:vAlign w:val="center"/>
          </w:tcPr>
          <w:p w14:paraId="628FB4C6"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84个水闸各2个</w:t>
            </w:r>
          </w:p>
        </w:tc>
      </w:tr>
      <w:tr w:rsidR="009D0F28" w14:paraId="1222EDB1" w14:textId="77777777">
        <w:trPr>
          <w:trHeight w:val="20"/>
        </w:trPr>
        <w:tc>
          <w:tcPr>
            <w:tcW w:w="709" w:type="dxa"/>
            <w:tcBorders>
              <w:top w:val="nil"/>
              <w:left w:val="single" w:sz="4" w:space="0" w:color="auto"/>
              <w:bottom w:val="single" w:sz="4" w:space="0" w:color="auto"/>
              <w:right w:val="single" w:sz="4" w:space="0" w:color="auto"/>
            </w:tcBorders>
            <w:shd w:val="clear" w:color="auto" w:fill="FFFFFF"/>
            <w:vAlign w:val="center"/>
          </w:tcPr>
          <w:p w14:paraId="1112E7BC"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4</w:t>
            </w:r>
          </w:p>
        </w:tc>
        <w:tc>
          <w:tcPr>
            <w:tcW w:w="1701" w:type="dxa"/>
            <w:tcBorders>
              <w:top w:val="nil"/>
              <w:left w:val="nil"/>
              <w:bottom w:val="single" w:sz="4" w:space="0" w:color="auto"/>
              <w:right w:val="single" w:sz="4" w:space="0" w:color="auto"/>
            </w:tcBorders>
            <w:shd w:val="clear" w:color="auto" w:fill="FFFFFF"/>
            <w:vAlign w:val="center"/>
          </w:tcPr>
          <w:p w14:paraId="1D50D21E"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摄像头</w:t>
            </w:r>
          </w:p>
        </w:tc>
        <w:tc>
          <w:tcPr>
            <w:tcW w:w="3402" w:type="dxa"/>
            <w:tcBorders>
              <w:top w:val="nil"/>
              <w:left w:val="nil"/>
              <w:bottom w:val="single" w:sz="4" w:space="0" w:color="auto"/>
              <w:right w:val="single" w:sz="4" w:space="0" w:color="auto"/>
            </w:tcBorders>
            <w:vAlign w:val="bottom"/>
          </w:tcPr>
          <w:p w14:paraId="409992EE" w14:textId="77777777" w:rsidR="009D0F28" w:rsidRDefault="00000000">
            <w:pPr>
              <w:widowControl/>
              <w:spacing w:line="500" w:lineRule="exact"/>
              <w:jc w:val="left"/>
              <w:rPr>
                <w:rFonts w:ascii="宋体" w:hAnsi="宋体" w:cs="宋体" w:hint="eastAsia"/>
              </w:rPr>
            </w:pPr>
            <w:r>
              <w:rPr>
                <w:rFonts w:ascii="宋体" w:hAnsi="宋体" w:cs="宋体" w:hint="eastAsia"/>
              </w:rPr>
              <w:t>1、网络制式：支持</w:t>
            </w:r>
            <w:r>
              <w:rPr>
                <w:rFonts w:ascii="宋体" w:hAnsi="宋体" w:cs="宋体"/>
              </w:rPr>
              <w:t>5G/4G/3G</w:t>
            </w:r>
            <w:r>
              <w:rPr>
                <w:rFonts w:ascii="宋体" w:hAnsi="宋体" w:cs="宋体" w:hint="eastAsia"/>
              </w:rPr>
              <w:t>无线、有线</w:t>
            </w:r>
            <w:r>
              <w:rPr>
                <w:rFonts w:ascii="宋体" w:hAnsi="宋体" w:cs="宋体"/>
                <w:highlight w:val="yellow"/>
              </w:rPr>
              <w:br/>
            </w:r>
            <w:r>
              <w:rPr>
                <w:rFonts w:ascii="宋体" w:hAnsi="宋体" w:cs="宋体"/>
              </w:rPr>
              <w:t>2</w:t>
            </w:r>
            <w:r>
              <w:rPr>
                <w:rFonts w:ascii="宋体" w:hAnsi="宋体" w:cs="宋体" w:hint="eastAsia"/>
              </w:rPr>
              <w:t>、像素：</w:t>
            </w:r>
            <w:r>
              <w:rPr>
                <w:rFonts w:ascii="宋体" w:hAnsi="宋体" w:cs="宋体"/>
              </w:rPr>
              <w:t>400</w:t>
            </w:r>
            <w:r>
              <w:rPr>
                <w:rFonts w:ascii="宋体" w:hAnsi="宋体" w:cs="宋体" w:hint="eastAsia"/>
              </w:rPr>
              <w:t>万</w:t>
            </w:r>
            <w:r>
              <w:rPr>
                <w:rFonts w:ascii="宋体" w:hAnsi="宋体" w:cs="宋体"/>
              </w:rPr>
              <w:br/>
              <w:t>3</w:t>
            </w:r>
            <w:r>
              <w:rPr>
                <w:rFonts w:ascii="宋体" w:hAnsi="宋体" w:cs="宋体" w:hint="eastAsia"/>
              </w:rPr>
              <w:t>、图像分辨率：</w:t>
            </w:r>
            <w:r>
              <w:rPr>
                <w:rFonts w:ascii="微软雅黑" w:eastAsia="微软雅黑" w:hAnsi="微软雅黑" w:hint="eastAsia"/>
                <w:color w:val="000000"/>
                <w:sz w:val="20"/>
                <w:szCs w:val="20"/>
                <w:shd w:val="clear" w:color="auto" w:fill="FFFFFF"/>
              </w:rPr>
              <w:t>2560 × 1440</w:t>
            </w:r>
            <w:r>
              <w:rPr>
                <w:rFonts w:ascii="宋体" w:hAnsi="宋体" w:cs="宋体" w:hint="eastAsia"/>
              </w:rPr>
              <w:t>，主码流</w:t>
            </w:r>
            <w:r>
              <w:rPr>
                <w:rFonts w:ascii="宋体" w:hAnsi="宋体" w:cs="宋体"/>
              </w:rPr>
              <w:t>50Hz</w:t>
            </w:r>
            <w:r>
              <w:rPr>
                <w:rFonts w:ascii="宋体" w:hAnsi="宋体" w:cs="宋体" w:hint="eastAsia"/>
              </w:rPr>
              <w:t>：</w:t>
            </w:r>
            <w:r>
              <w:rPr>
                <w:rFonts w:ascii="宋体" w:hAnsi="宋体" w:cs="宋体"/>
              </w:rPr>
              <w:t>25fps</w:t>
            </w:r>
            <w:r>
              <w:rPr>
                <w:rFonts w:ascii="宋体" w:hAnsi="宋体" w:cs="宋体" w:hint="eastAsia"/>
              </w:rPr>
              <w:t>（</w:t>
            </w:r>
            <w:r>
              <w:rPr>
                <w:rFonts w:ascii="微软雅黑" w:eastAsia="微软雅黑" w:hAnsi="微软雅黑" w:hint="eastAsia"/>
                <w:color w:val="000000"/>
                <w:sz w:val="20"/>
                <w:szCs w:val="20"/>
                <w:shd w:val="clear" w:color="auto" w:fill="FFFFFF"/>
              </w:rPr>
              <w:t>2560 × 1440</w:t>
            </w:r>
            <w:r>
              <w:rPr>
                <w:rFonts w:ascii="宋体" w:hAnsi="宋体" w:cs="宋体" w:hint="eastAsia"/>
              </w:rPr>
              <w:t>）</w:t>
            </w:r>
            <w:r>
              <w:rPr>
                <w:rFonts w:ascii="宋体" w:hAnsi="宋体" w:cs="宋体"/>
              </w:rPr>
              <w:br/>
              <w:t>4</w:t>
            </w:r>
            <w:r>
              <w:rPr>
                <w:rFonts w:ascii="宋体" w:hAnsi="宋体" w:cs="宋体" w:hint="eastAsia"/>
              </w:rPr>
              <w:t>、镜头变焦：</w:t>
            </w:r>
            <w:r>
              <w:rPr>
                <w:rFonts w:ascii="宋体" w:hAnsi="宋体" w:cs="宋体"/>
              </w:rPr>
              <w:t>23</w:t>
            </w:r>
            <w:r>
              <w:rPr>
                <w:rFonts w:ascii="宋体" w:hAnsi="宋体" w:cs="宋体" w:hint="eastAsia"/>
              </w:rPr>
              <w:t>倍光学，</w:t>
            </w:r>
            <w:r>
              <w:rPr>
                <w:rFonts w:ascii="宋体" w:hAnsi="宋体" w:cs="宋体"/>
              </w:rPr>
              <w:t>16</w:t>
            </w:r>
            <w:r>
              <w:rPr>
                <w:rFonts w:ascii="宋体" w:hAnsi="宋体" w:cs="宋体" w:hint="eastAsia"/>
              </w:rPr>
              <w:t>倍变焦，最大焦距不小于</w:t>
            </w:r>
            <w:r>
              <w:rPr>
                <w:rFonts w:ascii="宋体" w:hAnsi="宋体" w:cs="宋体"/>
              </w:rPr>
              <w:t>110mm</w:t>
            </w:r>
            <w:r>
              <w:rPr>
                <w:rFonts w:ascii="宋体" w:hAnsi="宋体" w:cs="宋体"/>
              </w:rPr>
              <w:br/>
              <w:t>5</w:t>
            </w:r>
            <w:r>
              <w:rPr>
                <w:rFonts w:ascii="宋体" w:hAnsi="宋体" w:cs="宋体" w:hint="eastAsia"/>
              </w:rPr>
              <w:t>、最低照度：星光级</w:t>
            </w:r>
            <w:r>
              <w:rPr>
                <w:rFonts w:ascii="宋体" w:hAnsi="宋体" w:cs="宋体"/>
              </w:rPr>
              <w:t>,</w:t>
            </w:r>
            <w:r>
              <w:rPr>
                <w:rFonts w:ascii="宋体" w:hAnsi="宋体" w:cs="宋体" w:hint="eastAsia"/>
              </w:rPr>
              <w:t>彩色：</w:t>
            </w:r>
            <w:r>
              <w:rPr>
                <w:rFonts w:ascii="宋体" w:hAnsi="宋体" w:cs="宋体"/>
              </w:rPr>
              <w:t>0.005Lux@</w:t>
            </w:r>
            <w:r>
              <w:rPr>
                <w:rFonts w:ascii="宋体" w:hAnsi="宋体" w:cs="宋体" w:hint="eastAsia"/>
              </w:rPr>
              <w:t>（</w:t>
            </w:r>
            <w:r>
              <w:rPr>
                <w:rFonts w:ascii="宋体" w:hAnsi="宋体" w:cs="宋体"/>
              </w:rPr>
              <w:t>F1.6,AGC ON</w:t>
            </w:r>
            <w:r>
              <w:rPr>
                <w:rFonts w:ascii="宋体" w:hAnsi="宋体" w:cs="宋体" w:hint="eastAsia"/>
              </w:rPr>
              <w:t>）；黑白：</w:t>
            </w:r>
            <w:r>
              <w:rPr>
                <w:rFonts w:ascii="宋体" w:hAnsi="宋体" w:cs="宋体"/>
              </w:rPr>
              <w:t>0.001Lux@</w:t>
            </w:r>
            <w:r>
              <w:rPr>
                <w:rFonts w:ascii="宋体" w:hAnsi="宋体" w:cs="宋体" w:hint="eastAsia"/>
              </w:rPr>
              <w:t>（</w:t>
            </w:r>
            <w:r>
              <w:rPr>
                <w:rFonts w:ascii="宋体" w:hAnsi="宋体" w:cs="宋体"/>
              </w:rPr>
              <w:t>F1.6,AGC ON</w:t>
            </w:r>
            <w:r>
              <w:rPr>
                <w:rFonts w:ascii="宋体" w:hAnsi="宋体" w:cs="宋体" w:hint="eastAsia"/>
              </w:rPr>
              <w:t>）；</w:t>
            </w:r>
            <w:r>
              <w:rPr>
                <w:rFonts w:ascii="宋体" w:hAnsi="宋体" w:cs="宋体"/>
              </w:rPr>
              <w:t xml:space="preserve">0Lux with IR  </w:t>
            </w:r>
            <w:r>
              <w:rPr>
                <w:rFonts w:ascii="宋体" w:hAnsi="宋体" w:cs="宋体"/>
              </w:rPr>
              <w:br/>
              <w:t>6</w:t>
            </w:r>
            <w:r>
              <w:rPr>
                <w:rFonts w:ascii="宋体" w:hAnsi="宋体" w:cs="宋体" w:hint="eastAsia"/>
              </w:rPr>
              <w:t>、操作系统：相当于或优于嵌入式Linux操作系统</w:t>
            </w:r>
            <w:r>
              <w:rPr>
                <w:rFonts w:ascii="宋体" w:hAnsi="宋体" w:cs="宋体"/>
              </w:rPr>
              <w:br/>
              <w:t>7</w:t>
            </w:r>
            <w:r>
              <w:rPr>
                <w:rFonts w:ascii="宋体" w:hAnsi="宋体" w:cs="宋体" w:hint="eastAsia"/>
              </w:rPr>
              <w:t>、附加功能：支持混合补光、黑夜还原本色的功能，白光不低于</w:t>
            </w:r>
            <w:r>
              <w:rPr>
                <w:rFonts w:ascii="宋体" w:hAnsi="宋体" w:cs="宋体"/>
              </w:rPr>
              <w:t>30</w:t>
            </w:r>
            <w:r>
              <w:rPr>
                <w:rFonts w:ascii="宋体" w:hAnsi="宋体" w:cs="宋体" w:hint="eastAsia"/>
              </w:rPr>
              <w:t>米，红外距离不小于</w:t>
            </w:r>
            <w:r>
              <w:rPr>
                <w:rFonts w:ascii="宋体" w:hAnsi="宋体" w:cs="宋体"/>
              </w:rPr>
              <w:t>100</w:t>
            </w:r>
            <w:r>
              <w:rPr>
                <w:rFonts w:ascii="宋体" w:hAnsi="宋体" w:cs="宋体" w:hint="eastAsia"/>
              </w:rPr>
              <w:t>米</w:t>
            </w:r>
          </w:p>
          <w:p w14:paraId="5EA6799E" w14:textId="77777777" w:rsidR="009D0F28" w:rsidRDefault="00000000">
            <w:pPr>
              <w:widowControl/>
              <w:spacing w:line="500" w:lineRule="exact"/>
              <w:jc w:val="left"/>
              <w:rPr>
                <w:rFonts w:ascii="宋体" w:hAnsi="宋体" w:cs="宋体" w:hint="eastAsia"/>
                <w:kern w:val="0"/>
                <w:sz w:val="24"/>
              </w:rPr>
            </w:pPr>
            <w:r>
              <w:rPr>
                <w:rFonts w:ascii="宋体" w:hAnsi="宋体" w:cs="宋体"/>
                <w:color w:val="000000"/>
                <w:kern w:val="0"/>
                <w:sz w:val="24"/>
              </w:rPr>
              <w:t>▲</w:t>
            </w:r>
            <w:r>
              <w:rPr>
                <w:rFonts w:ascii="宋体" w:hAnsi="宋体" w:cs="宋体" w:hint="eastAsia"/>
                <w:kern w:val="0"/>
                <w:sz w:val="24"/>
              </w:rPr>
              <w:t>8、设备支持接入壁装或吊装警戒配件，警戒配件支持声光警戒功能，当人或车辆进入警戒区域后，警戒配件可发出红</w:t>
            </w:r>
            <w:r>
              <w:rPr>
                <w:rFonts w:ascii="宋体" w:hAnsi="宋体" w:cs="宋体" w:hint="eastAsia"/>
                <w:kern w:val="0"/>
                <w:sz w:val="24"/>
              </w:rPr>
              <w:lastRenderedPageBreak/>
              <w:t>蓝灯警示，蜂鸣器报警（</w:t>
            </w:r>
            <w:r>
              <w:rPr>
                <w:rFonts w:hint="eastAsia"/>
              </w:rPr>
              <w:t>投标时提供由</w:t>
            </w:r>
            <w:r>
              <w:t>第三方检测机构出具</w:t>
            </w:r>
            <w:r>
              <w:rPr>
                <w:rFonts w:hint="eastAsia"/>
              </w:rPr>
              <w:t>的带</w:t>
            </w:r>
            <w:r>
              <w:t>CMA</w:t>
            </w:r>
            <w:r>
              <w:rPr>
                <w:rFonts w:hint="eastAsia"/>
              </w:rPr>
              <w:t>标识的</w:t>
            </w:r>
            <w:r>
              <w:t>检测报告</w:t>
            </w:r>
            <w:r>
              <w:rPr>
                <w:rFonts w:hint="eastAsia"/>
              </w:rPr>
              <w:t>扫描件</w:t>
            </w:r>
            <w:r>
              <w:rPr>
                <w:rFonts w:ascii="宋体" w:hAnsi="宋体" w:cs="宋体" w:hint="eastAsia"/>
                <w:kern w:val="0"/>
                <w:sz w:val="24"/>
              </w:rPr>
              <w:t>）</w:t>
            </w:r>
          </w:p>
          <w:p w14:paraId="33949557" w14:textId="77777777" w:rsidR="009D0F28" w:rsidRDefault="00000000">
            <w:pPr>
              <w:widowControl/>
              <w:spacing w:line="500" w:lineRule="exact"/>
              <w:jc w:val="left"/>
              <w:rPr>
                <w:rFonts w:ascii="宋体" w:hAnsi="宋体" w:cs="宋体" w:hint="eastAsia"/>
                <w:kern w:val="0"/>
                <w:sz w:val="24"/>
              </w:rPr>
            </w:pPr>
            <w:r>
              <w:rPr>
                <w:rFonts w:ascii="宋体" w:hAnsi="宋体" w:cs="宋体" w:hint="eastAsia"/>
                <w:kern w:val="0"/>
                <w:sz w:val="24"/>
              </w:rPr>
              <w:t>9、</w:t>
            </w:r>
            <w:r>
              <w:rPr>
                <w:rFonts w:ascii="宋体" w:hAnsi="宋体" w:cs="宋体"/>
                <w:kern w:val="0"/>
                <w:sz w:val="24"/>
              </w:rPr>
              <w:t>1个内置麦克风，支持拾音功能</w:t>
            </w:r>
          </w:p>
          <w:p w14:paraId="6631F681" w14:textId="77777777" w:rsidR="009D0F28" w:rsidRDefault="00000000">
            <w:pPr>
              <w:widowControl/>
              <w:spacing w:line="500" w:lineRule="exact"/>
              <w:jc w:val="left"/>
              <w:rPr>
                <w:rFonts w:ascii="宋体" w:hAnsi="宋体" w:cs="宋体" w:hint="eastAsia"/>
                <w:kern w:val="0"/>
                <w:sz w:val="24"/>
              </w:rPr>
            </w:pPr>
            <w:r>
              <w:rPr>
                <w:rFonts w:ascii="宋体" w:hAnsi="宋体" w:cs="宋体"/>
                <w:kern w:val="0"/>
                <w:sz w:val="24"/>
              </w:rPr>
              <w:t>10</w:t>
            </w:r>
            <w:r>
              <w:rPr>
                <w:rFonts w:ascii="宋体" w:hAnsi="宋体" w:cs="宋体" w:hint="eastAsia"/>
                <w:kern w:val="0"/>
                <w:sz w:val="24"/>
              </w:rPr>
              <w:t>、设备具有</w:t>
            </w:r>
            <w:r>
              <w:rPr>
                <w:rFonts w:ascii="宋体" w:hAnsi="宋体" w:cs="宋体"/>
                <w:kern w:val="0"/>
                <w:sz w:val="24"/>
              </w:rPr>
              <w:t xml:space="preserve">1个RJ45网络接口、1路音频输入、1路音频输出、1路报警输入、1路报警输出、1个SD卡槽、1个4G模块  </w:t>
            </w:r>
          </w:p>
          <w:p w14:paraId="25CAB324" w14:textId="77777777" w:rsidR="009D0F28" w:rsidRDefault="00000000">
            <w:pPr>
              <w:widowControl/>
              <w:spacing w:line="500" w:lineRule="exact"/>
              <w:jc w:val="left"/>
              <w:rPr>
                <w:rFonts w:ascii="宋体" w:hAnsi="宋体" w:cs="宋体" w:hint="eastAsia"/>
                <w:kern w:val="0"/>
                <w:sz w:val="24"/>
              </w:rPr>
            </w:pPr>
            <w:r>
              <w:rPr>
                <w:rFonts w:ascii="宋体" w:hAnsi="宋体" w:cs="宋体"/>
                <w:kern w:val="0"/>
                <w:sz w:val="24"/>
              </w:rPr>
              <w:t>11</w:t>
            </w:r>
            <w:r>
              <w:rPr>
                <w:rFonts w:ascii="宋体" w:hAnsi="宋体" w:cs="宋体" w:hint="eastAsia"/>
                <w:kern w:val="0"/>
                <w:sz w:val="24"/>
              </w:rPr>
              <w:t>、供电模式：电池</w:t>
            </w:r>
            <w:r>
              <w:rPr>
                <w:rFonts w:ascii="宋体" w:hAnsi="宋体" w:cs="宋体"/>
                <w:kern w:val="0"/>
                <w:sz w:val="24"/>
              </w:rPr>
              <w:t>12V 150AH，</w:t>
            </w:r>
            <w:r>
              <w:rPr>
                <w:rFonts w:ascii="宋体" w:hAnsi="宋体" w:cs="宋体" w:hint="eastAsia"/>
                <w:kern w:val="0"/>
                <w:sz w:val="24"/>
              </w:rPr>
              <w:t>单晶硅太阳能板</w:t>
            </w:r>
            <w:r>
              <w:rPr>
                <w:rFonts w:ascii="宋体" w:hAnsi="宋体" w:cs="宋体"/>
                <w:kern w:val="0"/>
                <w:sz w:val="24"/>
              </w:rPr>
              <w:t>200W，支持稳压DC12V输出，最大瞬时输出功率60W</w:t>
            </w:r>
            <w:r>
              <w:rPr>
                <w:rFonts w:ascii="宋体" w:hAnsi="宋体" w:cs="宋体" w:hint="eastAsia"/>
                <w:kern w:val="0"/>
                <w:sz w:val="24"/>
              </w:rPr>
              <w:t>；</w:t>
            </w:r>
            <w:r>
              <w:rPr>
                <w:rFonts w:ascii="宋体" w:hAnsi="宋体" w:cs="宋体"/>
                <w:kern w:val="0"/>
                <w:sz w:val="24"/>
              </w:rPr>
              <w:t>Q235碳钢支架，表面防腐喷涂，抱箍安装形式，无需打孔，</w:t>
            </w:r>
            <w:r>
              <w:rPr>
                <w:rFonts w:ascii="宋体" w:hAnsi="宋体" w:cs="宋体" w:hint="eastAsia"/>
                <w:kern w:val="0"/>
                <w:sz w:val="24"/>
              </w:rPr>
              <w:t>适配杆径</w:t>
            </w:r>
            <w:r>
              <w:rPr>
                <w:rFonts w:ascii="宋体" w:hAnsi="宋体" w:cs="宋体"/>
                <w:kern w:val="0"/>
                <w:sz w:val="24"/>
              </w:rPr>
              <w:t>89-210mm</w:t>
            </w:r>
          </w:p>
        </w:tc>
        <w:tc>
          <w:tcPr>
            <w:tcW w:w="709" w:type="dxa"/>
            <w:tcBorders>
              <w:top w:val="nil"/>
              <w:left w:val="nil"/>
              <w:bottom w:val="single" w:sz="4" w:space="0" w:color="auto"/>
              <w:right w:val="single" w:sz="4" w:space="0" w:color="auto"/>
            </w:tcBorders>
            <w:shd w:val="clear" w:color="auto" w:fill="FFFFFF"/>
            <w:vAlign w:val="center"/>
          </w:tcPr>
          <w:p w14:paraId="6C4744B7"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lastRenderedPageBreak/>
              <w:t>个</w:t>
            </w:r>
          </w:p>
        </w:tc>
        <w:tc>
          <w:tcPr>
            <w:tcW w:w="709" w:type="dxa"/>
            <w:tcBorders>
              <w:top w:val="nil"/>
              <w:left w:val="nil"/>
              <w:bottom w:val="single" w:sz="4" w:space="0" w:color="auto"/>
              <w:right w:val="single" w:sz="4" w:space="0" w:color="auto"/>
            </w:tcBorders>
            <w:shd w:val="clear" w:color="auto" w:fill="FFFFFF"/>
            <w:vAlign w:val="center"/>
          </w:tcPr>
          <w:p w14:paraId="05241C1E"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168</w:t>
            </w:r>
          </w:p>
        </w:tc>
        <w:tc>
          <w:tcPr>
            <w:tcW w:w="1092" w:type="dxa"/>
            <w:tcBorders>
              <w:top w:val="nil"/>
              <w:left w:val="nil"/>
              <w:bottom w:val="single" w:sz="4" w:space="0" w:color="auto"/>
              <w:right w:val="single" w:sz="4" w:space="0" w:color="auto"/>
            </w:tcBorders>
            <w:shd w:val="clear" w:color="auto" w:fill="FFFFFF"/>
            <w:vAlign w:val="center"/>
          </w:tcPr>
          <w:p w14:paraId="55575349"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84个水闸各2个（闸内闸外各配置1个）</w:t>
            </w:r>
          </w:p>
        </w:tc>
      </w:tr>
      <w:tr w:rsidR="009D0F28" w14:paraId="485E48F0" w14:textId="77777777">
        <w:trPr>
          <w:trHeight w:val="20"/>
        </w:trPr>
        <w:tc>
          <w:tcPr>
            <w:tcW w:w="709" w:type="dxa"/>
            <w:tcBorders>
              <w:top w:val="nil"/>
              <w:left w:val="single" w:sz="4" w:space="0" w:color="auto"/>
              <w:bottom w:val="single" w:sz="4" w:space="0" w:color="auto"/>
              <w:right w:val="single" w:sz="4" w:space="0" w:color="auto"/>
            </w:tcBorders>
            <w:shd w:val="clear" w:color="auto" w:fill="FFFFFF"/>
            <w:vAlign w:val="center"/>
          </w:tcPr>
          <w:p w14:paraId="61054E6E"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5</w:t>
            </w:r>
          </w:p>
        </w:tc>
        <w:tc>
          <w:tcPr>
            <w:tcW w:w="1701" w:type="dxa"/>
            <w:tcBorders>
              <w:top w:val="nil"/>
              <w:left w:val="nil"/>
              <w:bottom w:val="single" w:sz="4" w:space="0" w:color="auto"/>
              <w:right w:val="single" w:sz="4" w:space="0" w:color="auto"/>
            </w:tcBorders>
            <w:shd w:val="clear" w:color="auto" w:fill="FFFFFF"/>
            <w:vAlign w:val="center"/>
          </w:tcPr>
          <w:p w14:paraId="239EB578"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物联网泵站状态监测仪</w:t>
            </w:r>
          </w:p>
        </w:tc>
        <w:tc>
          <w:tcPr>
            <w:tcW w:w="3402" w:type="dxa"/>
            <w:tcBorders>
              <w:top w:val="nil"/>
              <w:left w:val="nil"/>
              <w:bottom w:val="single" w:sz="4" w:space="0" w:color="auto"/>
              <w:right w:val="single" w:sz="4" w:space="0" w:color="auto"/>
            </w:tcBorders>
            <w:vAlign w:val="bottom"/>
          </w:tcPr>
          <w:p w14:paraId="1AA47877" w14:textId="77777777" w:rsidR="009D0F28" w:rsidRDefault="00000000">
            <w:pPr>
              <w:widowControl/>
              <w:spacing w:line="500" w:lineRule="exact"/>
              <w:jc w:val="left"/>
              <w:rPr>
                <w:rFonts w:ascii="宋体" w:hAnsi="宋体" w:cs="宋体" w:hint="eastAsia"/>
                <w:kern w:val="0"/>
                <w:sz w:val="24"/>
              </w:rPr>
            </w:pPr>
            <w:r>
              <w:rPr>
                <w:rFonts w:ascii="宋体" w:hAnsi="宋体" w:cs="宋体" w:hint="eastAsia"/>
                <w:kern w:val="0"/>
                <w:sz w:val="24"/>
              </w:rPr>
              <w:t>1）可采集泵站启闭、转速及温度等运行指标</w:t>
            </w:r>
          </w:p>
          <w:p w14:paraId="32AE25BA" w14:textId="77777777" w:rsidR="009D0F28" w:rsidRDefault="00000000">
            <w:pPr>
              <w:widowControl/>
              <w:spacing w:line="500" w:lineRule="exact"/>
              <w:jc w:val="left"/>
              <w:rPr>
                <w:rFonts w:ascii="宋体" w:hAnsi="宋体" w:cs="宋体" w:hint="eastAsia"/>
                <w:kern w:val="0"/>
                <w:sz w:val="24"/>
              </w:rPr>
            </w:pPr>
            <w:r>
              <w:rPr>
                <w:rFonts w:ascii="宋体" w:hAnsi="宋体" w:cs="宋体" w:hint="eastAsia"/>
                <w:kern w:val="0"/>
                <w:sz w:val="24"/>
              </w:rPr>
              <w:t>2) 硬件具有5个串行通讯口3个RS485和2个RS232、8路模拟量、5路DO、4路DI；可选RJ45接口、内置北斗模块、蓝牙模块等</w:t>
            </w:r>
          </w:p>
          <w:p w14:paraId="5DEA28C2" w14:textId="77777777" w:rsidR="009D0F28" w:rsidRDefault="00000000">
            <w:pPr>
              <w:widowControl/>
              <w:spacing w:line="500" w:lineRule="exact"/>
              <w:jc w:val="left"/>
              <w:rPr>
                <w:rFonts w:ascii="宋体" w:hAnsi="宋体" w:cs="宋体" w:hint="eastAsia"/>
                <w:kern w:val="0"/>
                <w:sz w:val="24"/>
              </w:rPr>
            </w:pPr>
            <w:r>
              <w:rPr>
                <w:rFonts w:ascii="宋体" w:hAnsi="宋体" w:cs="宋体" w:hint="eastAsia"/>
                <w:kern w:val="0"/>
                <w:sz w:val="24"/>
              </w:rPr>
              <w:t xml:space="preserve">3) 支持GSM、GPRS、3G、4G、5G、NB-IoT，北斗短报文信道的收发功能; </w:t>
            </w:r>
          </w:p>
          <w:p w14:paraId="7B2A92A9" w14:textId="77777777" w:rsidR="009D0F28" w:rsidRDefault="00000000">
            <w:pPr>
              <w:widowControl/>
              <w:spacing w:line="500" w:lineRule="exact"/>
              <w:jc w:val="left"/>
              <w:rPr>
                <w:rFonts w:ascii="宋体" w:hAnsi="宋体" w:cs="宋体" w:hint="eastAsia"/>
                <w:kern w:val="0"/>
                <w:sz w:val="24"/>
              </w:rPr>
            </w:pPr>
            <w:r>
              <w:rPr>
                <w:rFonts w:ascii="宋体" w:hAnsi="宋体" w:cs="宋体"/>
                <w:color w:val="000000"/>
                <w:kern w:val="0"/>
                <w:sz w:val="24"/>
              </w:rPr>
              <w:t>▲</w:t>
            </w:r>
            <w:r>
              <w:rPr>
                <w:rFonts w:ascii="宋体" w:hAnsi="宋体" w:cs="宋体" w:hint="eastAsia"/>
                <w:kern w:val="0"/>
                <w:sz w:val="24"/>
              </w:rPr>
              <w:t>4) 支持定时自检功能；支持</w:t>
            </w:r>
            <w:r>
              <w:rPr>
                <w:rFonts w:ascii="宋体" w:hAnsi="宋体" w:cs="宋体" w:hint="eastAsia"/>
                <w:kern w:val="0"/>
                <w:sz w:val="24"/>
              </w:rPr>
              <w:lastRenderedPageBreak/>
              <w:t>休眠唤醒工作方式；具有死机自动复位功能；具有掉电数据保护功能；投标人须提供相关检测机构出具的有效检验检测报告（报告首页须具有CMA标识）扫描件</w:t>
            </w:r>
          </w:p>
          <w:p w14:paraId="2B4944B9" w14:textId="77777777" w:rsidR="009D0F28" w:rsidRDefault="00000000">
            <w:pPr>
              <w:widowControl/>
              <w:spacing w:line="500" w:lineRule="exact"/>
              <w:jc w:val="left"/>
              <w:rPr>
                <w:rFonts w:ascii="宋体" w:hAnsi="宋体" w:cs="宋体" w:hint="eastAsia"/>
                <w:kern w:val="0"/>
                <w:sz w:val="24"/>
              </w:rPr>
            </w:pPr>
            <w:r>
              <w:rPr>
                <w:rFonts w:ascii="宋体" w:hAnsi="宋体" w:cs="宋体"/>
                <w:color w:val="000000"/>
                <w:kern w:val="0"/>
                <w:sz w:val="24"/>
              </w:rPr>
              <w:t>▲</w:t>
            </w:r>
            <w:r>
              <w:rPr>
                <w:rFonts w:ascii="宋体" w:hAnsi="宋体" w:cs="宋体" w:hint="eastAsia"/>
                <w:kern w:val="0"/>
                <w:sz w:val="24"/>
              </w:rPr>
              <w:t>5) 本地支持USB配置，支持U盘/SD卡升级，升级成功有声音提示，可以判断升级成功或失败；升级完后配置不丢失，可完全兼容；投标人须提供相关检测机构出具的有效检验检测报告（报告首页须具有CMA标识）扫描件</w:t>
            </w:r>
          </w:p>
          <w:p w14:paraId="34DE3344" w14:textId="77777777" w:rsidR="009D0F28" w:rsidRDefault="00000000">
            <w:pPr>
              <w:widowControl/>
              <w:spacing w:line="500" w:lineRule="exact"/>
              <w:jc w:val="left"/>
              <w:rPr>
                <w:rFonts w:ascii="宋体" w:hAnsi="宋体" w:cs="宋体" w:hint="eastAsia"/>
                <w:kern w:val="0"/>
                <w:sz w:val="24"/>
              </w:rPr>
            </w:pPr>
            <w:r>
              <w:rPr>
                <w:rFonts w:ascii="宋体" w:hAnsi="宋体" w:cs="宋体"/>
                <w:color w:val="000000"/>
                <w:kern w:val="0"/>
                <w:sz w:val="24"/>
              </w:rPr>
              <w:t>▲</w:t>
            </w:r>
            <w:r>
              <w:rPr>
                <w:rFonts w:ascii="宋体" w:hAnsi="宋体" w:cs="宋体" w:hint="eastAsia"/>
                <w:kern w:val="0"/>
                <w:sz w:val="24"/>
              </w:rPr>
              <w:t>6) 具有远程配置传感器功能，可远程修改传感器的所有参数；投标人须提供相关检测机构出具的有效检验检测报告（报告首页须具有CMA标识）扫描件</w:t>
            </w:r>
          </w:p>
          <w:p w14:paraId="4B618B2C" w14:textId="77777777" w:rsidR="009D0F28" w:rsidRDefault="00000000">
            <w:pPr>
              <w:widowControl/>
              <w:spacing w:line="500" w:lineRule="exact"/>
              <w:jc w:val="left"/>
              <w:rPr>
                <w:rFonts w:ascii="宋体" w:hAnsi="宋体" w:cs="宋体" w:hint="eastAsia"/>
                <w:kern w:val="0"/>
                <w:sz w:val="24"/>
              </w:rPr>
            </w:pPr>
            <w:r>
              <w:rPr>
                <w:rFonts w:ascii="宋体" w:hAnsi="宋体" w:cs="宋体"/>
                <w:color w:val="000000"/>
                <w:kern w:val="0"/>
                <w:sz w:val="24"/>
              </w:rPr>
              <w:t>▲</w:t>
            </w:r>
            <w:r>
              <w:rPr>
                <w:rFonts w:ascii="宋体" w:hAnsi="宋体" w:cs="宋体" w:hint="eastAsia"/>
                <w:kern w:val="0"/>
                <w:sz w:val="24"/>
              </w:rPr>
              <w:t>7) 功耗：低功耗设计， 静态值守电流  &lt;0.65mA (12V) 工作电流  &lt;9.5mA (12V)；提供第三方检测机构出具的带CMA标识的检测报告原件扫描件；</w:t>
            </w:r>
          </w:p>
          <w:p w14:paraId="7824FE28" w14:textId="77777777" w:rsidR="009D0F28" w:rsidRDefault="00000000">
            <w:pPr>
              <w:widowControl/>
              <w:spacing w:line="500" w:lineRule="exact"/>
              <w:jc w:val="left"/>
              <w:rPr>
                <w:rFonts w:ascii="宋体" w:hAnsi="宋体" w:cs="宋体" w:hint="eastAsia"/>
                <w:kern w:val="0"/>
                <w:sz w:val="24"/>
              </w:rPr>
            </w:pPr>
            <w:r>
              <w:rPr>
                <w:rFonts w:ascii="宋体" w:hAnsi="宋体" w:cs="宋体" w:hint="eastAsia"/>
                <w:kern w:val="0"/>
                <w:sz w:val="24"/>
              </w:rPr>
              <w:lastRenderedPageBreak/>
              <w:t>8) 设备平均无故障工作时间：MTBF：25000小时；</w:t>
            </w:r>
          </w:p>
          <w:p w14:paraId="3E37494E" w14:textId="77777777" w:rsidR="009D0F28" w:rsidRDefault="00000000">
            <w:pPr>
              <w:widowControl/>
              <w:spacing w:line="500" w:lineRule="exact"/>
              <w:jc w:val="left"/>
              <w:rPr>
                <w:rFonts w:ascii="宋体" w:hAnsi="宋体" w:cs="宋体" w:hint="eastAsia"/>
                <w:kern w:val="0"/>
                <w:sz w:val="24"/>
              </w:rPr>
            </w:pPr>
            <w:r>
              <w:rPr>
                <w:rFonts w:ascii="宋体" w:hAnsi="宋体" w:cs="宋体"/>
                <w:color w:val="000000"/>
                <w:kern w:val="0"/>
                <w:sz w:val="24"/>
              </w:rPr>
              <w:t>▲</w:t>
            </w:r>
            <w:r>
              <w:rPr>
                <w:rFonts w:ascii="宋体" w:hAnsi="宋体" w:cs="宋体" w:hint="eastAsia"/>
                <w:kern w:val="0"/>
                <w:sz w:val="24"/>
              </w:rPr>
              <w:t>9) 工作环境：≥-30℃、70℃、95%RH（40℃）； 提供第三方检测机构出具的带CMA标识的检测报告原件扫描件；</w:t>
            </w:r>
          </w:p>
          <w:p w14:paraId="6A040A14" w14:textId="77777777" w:rsidR="009D0F28" w:rsidRDefault="00000000">
            <w:pPr>
              <w:widowControl/>
              <w:spacing w:line="500" w:lineRule="exact"/>
              <w:jc w:val="left"/>
              <w:rPr>
                <w:rFonts w:ascii="宋体" w:hAnsi="宋体" w:cs="宋体" w:hint="eastAsia"/>
                <w:kern w:val="0"/>
                <w:sz w:val="24"/>
              </w:rPr>
            </w:pPr>
            <w:r>
              <w:rPr>
                <w:rFonts w:ascii="宋体" w:hAnsi="宋体" w:cs="宋体"/>
                <w:color w:val="000000"/>
                <w:kern w:val="0"/>
                <w:sz w:val="24"/>
              </w:rPr>
              <w:t>▲</w:t>
            </w:r>
            <w:r>
              <w:rPr>
                <w:rFonts w:ascii="宋体" w:hAnsi="宋体" w:cs="宋体" w:hint="eastAsia"/>
                <w:kern w:val="0"/>
                <w:sz w:val="24"/>
              </w:rPr>
              <w:t>10) 整机设备要求通过SL 180-2015 《水文自动测报系统设备 遥测终端机》测试，提供第三方检测机构出具的带CMA标识的检测报告原件扫描件；</w:t>
            </w:r>
          </w:p>
          <w:p w14:paraId="38038BD1" w14:textId="77777777" w:rsidR="009D0F28" w:rsidRDefault="00000000">
            <w:pPr>
              <w:widowControl/>
              <w:spacing w:line="500" w:lineRule="exact"/>
              <w:jc w:val="left"/>
              <w:rPr>
                <w:rFonts w:ascii="宋体" w:hAnsi="宋体" w:cs="宋体" w:hint="eastAsia"/>
                <w:kern w:val="0"/>
                <w:sz w:val="24"/>
              </w:rPr>
            </w:pPr>
            <w:r>
              <w:rPr>
                <w:rFonts w:ascii="宋体" w:hAnsi="宋体" w:cs="宋体"/>
                <w:color w:val="000000"/>
                <w:kern w:val="0"/>
                <w:sz w:val="24"/>
              </w:rPr>
              <w:t>▲</w:t>
            </w:r>
            <w:r>
              <w:rPr>
                <w:rFonts w:ascii="宋体" w:hAnsi="宋体" w:cs="宋体" w:hint="eastAsia"/>
                <w:kern w:val="0"/>
                <w:sz w:val="24"/>
              </w:rPr>
              <w:t>11) 整机设备要求通过SZY203-2016 《水资源监测设备技术要求》、SZY205-2016 《水资源监测设备质量检验》测试，提供第三方检测机构出具的检测报告原件扫描件；</w:t>
            </w:r>
          </w:p>
          <w:p w14:paraId="7B178FA3" w14:textId="77777777" w:rsidR="009D0F28" w:rsidRDefault="00000000">
            <w:pPr>
              <w:widowControl/>
              <w:spacing w:line="500" w:lineRule="exact"/>
              <w:jc w:val="left"/>
              <w:rPr>
                <w:rFonts w:ascii="宋体" w:hAnsi="宋体" w:cs="宋体" w:hint="eastAsia"/>
                <w:kern w:val="0"/>
                <w:sz w:val="24"/>
              </w:rPr>
            </w:pPr>
            <w:r>
              <w:rPr>
                <w:rFonts w:ascii="宋体" w:hAnsi="宋体" w:cs="宋体"/>
                <w:color w:val="000000"/>
                <w:kern w:val="0"/>
                <w:sz w:val="24"/>
              </w:rPr>
              <w:t>▲</w:t>
            </w:r>
            <w:r>
              <w:rPr>
                <w:rFonts w:ascii="宋体" w:hAnsi="宋体" w:cs="宋体" w:hint="eastAsia"/>
                <w:kern w:val="0"/>
                <w:sz w:val="24"/>
              </w:rPr>
              <w:t>12) 整机设备要求通过SZY206-2016 《水资源监测数据传输规约》测试，提供第三方检测机构出具的检测报告原件扫描件；</w:t>
            </w:r>
          </w:p>
          <w:p w14:paraId="51EE61B1" w14:textId="77777777" w:rsidR="009D0F28" w:rsidRDefault="00000000">
            <w:pPr>
              <w:widowControl/>
              <w:spacing w:line="500" w:lineRule="exact"/>
              <w:jc w:val="left"/>
              <w:rPr>
                <w:rFonts w:ascii="宋体" w:hAnsi="宋体" w:cs="宋体" w:hint="eastAsia"/>
                <w:kern w:val="0"/>
                <w:sz w:val="24"/>
              </w:rPr>
            </w:pPr>
            <w:r>
              <w:rPr>
                <w:rFonts w:ascii="宋体" w:hAnsi="宋体" w:cs="宋体"/>
                <w:color w:val="000000"/>
                <w:kern w:val="0"/>
                <w:sz w:val="24"/>
              </w:rPr>
              <w:t>▲</w:t>
            </w:r>
            <w:r>
              <w:rPr>
                <w:rFonts w:ascii="宋体" w:hAnsi="宋体" w:cs="宋体" w:hint="eastAsia"/>
                <w:kern w:val="0"/>
                <w:sz w:val="24"/>
              </w:rPr>
              <w:t>13) 整机设备要求通过SL651-2014 《水文监测数据通信规约》测试，提供第三方检测机构出具的检测报告原件扫</w:t>
            </w:r>
            <w:r>
              <w:rPr>
                <w:rFonts w:ascii="宋体" w:hAnsi="宋体" w:cs="宋体" w:hint="eastAsia"/>
                <w:kern w:val="0"/>
                <w:sz w:val="24"/>
              </w:rPr>
              <w:lastRenderedPageBreak/>
              <w:t>描件；</w:t>
            </w:r>
          </w:p>
          <w:p w14:paraId="41269858" w14:textId="77777777" w:rsidR="009D0F28" w:rsidRDefault="00000000">
            <w:pPr>
              <w:widowControl/>
              <w:spacing w:line="500" w:lineRule="exact"/>
              <w:jc w:val="left"/>
              <w:rPr>
                <w:rFonts w:ascii="宋体" w:hAnsi="宋体" w:cs="宋体" w:hint="eastAsia"/>
                <w:kern w:val="0"/>
                <w:sz w:val="24"/>
              </w:rPr>
            </w:pPr>
            <w:r>
              <w:rPr>
                <w:rFonts w:ascii="宋体" w:hAnsi="宋体" w:cs="宋体"/>
                <w:color w:val="000000"/>
                <w:kern w:val="0"/>
                <w:sz w:val="24"/>
              </w:rPr>
              <w:t>▲</w:t>
            </w:r>
            <w:r>
              <w:rPr>
                <w:rFonts w:ascii="宋体" w:hAnsi="宋体" w:cs="宋体" w:hint="eastAsia"/>
                <w:kern w:val="0"/>
                <w:sz w:val="24"/>
              </w:rPr>
              <w:t>14) 整机设备要求通过SL/T 427-2021《水资源监测数据传输规约》测试，提供第三方检测机构出具的检测报告原件扫描件；</w:t>
            </w:r>
          </w:p>
        </w:tc>
        <w:tc>
          <w:tcPr>
            <w:tcW w:w="709" w:type="dxa"/>
            <w:tcBorders>
              <w:top w:val="nil"/>
              <w:left w:val="nil"/>
              <w:bottom w:val="single" w:sz="4" w:space="0" w:color="auto"/>
              <w:right w:val="single" w:sz="4" w:space="0" w:color="auto"/>
            </w:tcBorders>
            <w:shd w:val="clear" w:color="auto" w:fill="FFFFFF"/>
            <w:vAlign w:val="center"/>
          </w:tcPr>
          <w:p w14:paraId="00AF4808"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lastRenderedPageBreak/>
              <w:t>台</w:t>
            </w:r>
          </w:p>
        </w:tc>
        <w:tc>
          <w:tcPr>
            <w:tcW w:w="709" w:type="dxa"/>
            <w:tcBorders>
              <w:top w:val="nil"/>
              <w:left w:val="nil"/>
              <w:bottom w:val="single" w:sz="4" w:space="0" w:color="auto"/>
              <w:right w:val="single" w:sz="4" w:space="0" w:color="auto"/>
            </w:tcBorders>
            <w:shd w:val="clear" w:color="auto" w:fill="FFFFFF"/>
            <w:vAlign w:val="center"/>
          </w:tcPr>
          <w:p w14:paraId="5F6B0923"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60</w:t>
            </w:r>
          </w:p>
        </w:tc>
        <w:tc>
          <w:tcPr>
            <w:tcW w:w="1092" w:type="dxa"/>
            <w:tcBorders>
              <w:top w:val="nil"/>
              <w:left w:val="nil"/>
              <w:bottom w:val="single" w:sz="4" w:space="0" w:color="auto"/>
              <w:right w:val="single" w:sz="4" w:space="0" w:color="auto"/>
            </w:tcBorders>
            <w:shd w:val="clear" w:color="auto" w:fill="FFFFFF"/>
            <w:vAlign w:val="center"/>
          </w:tcPr>
          <w:p w14:paraId="284A6054"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60个泵站各1台</w:t>
            </w:r>
          </w:p>
        </w:tc>
      </w:tr>
      <w:tr w:rsidR="009D0F28" w14:paraId="1DE8FA7C" w14:textId="77777777">
        <w:trPr>
          <w:trHeight w:val="20"/>
        </w:trPr>
        <w:tc>
          <w:tcPr>
            <w:tcW w:w="709" w:type="dxa"/>
            <w:tcBorders>
              <w:top w:val="nil"/>
              <w:left w:val="single" w:sz="4" w:space="0" w:color="auto"/>
              <w:bottom w:val="single" w:sz="4" w:space="0" w:color="auto"/>
              <w:right w:val="single" w:sz="4" w:space="0" w:color="auto"/>
            </w:tcBorders>
            <w:shd w:val="clear" w:color="auto" w:fill="FFFFFF"/>
            <w:vAlign w:val="center"/>
          </w:tcPr>
          <w:p w14:paraId="6420F188"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lastRenderedPageBreak/>
              <w:t>6</w:t>
            </w:r>
          </w:p>
        </w:tc>
        <w:tc>
          <w:tcPr>
            <w:tcW w:w="1701" w:type="dxa"/>
            <w:tcBorders>
              <w:top w:val="nil"/>
              <w:left w:val="nil"/>
              <w:bottom w:val="single" w:sz="4" w:space="0" w:color="auto"/>
              <w:right w:val="single" w:sz="4" w:space="0" w:color="auto"/>
            </w:tcBorders>
            <w:shd w:val="clear" w:color="auto" w:fill="FFFFFF"/>
            <w:vAlign w:val="center"/>
          </w:tcPr>
          <w:p w14:paraId="5EDEE025"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无线流量卡</w:t>
            </w:r>
          </w:p>
        </w:tc>
        <w:tc>
          <w:tcPr>
            <w:tcW w:w="3402" w:type="dxa"/>
            <w:tcBorders>
              <w:top w:val="nil"/>
              <w:left w:val="nil"/>
              <w:bottom w:val="single" w:sz="4" w:space="0" w:color="auto"/>
              <w:right w:val="single" w:sz="4" w:space="0" w:color="auto"/>
            </w:tcBorders>
            <w:shd w:val="clear" w:color="auto" w:fill="FFFFFF"/>
            <w:vAlign w:val="center"/>
          </w:tcPr>
          <w:p w14:paraId="2749E14E" w14:textId="77777777" w:rsidR="009D0F28" w:rsidRDefault="00000000">
            <w:pPr>
              <w:widowControl/>
              <w:spacing w:line="500" w:lineRule="exact"/>
              <w:jc w:val="left"/>
              <w:rPr>
                <w:rFonts w:ascii="宋体" w:hAnsi="宋体" w:cs="宋体" w:hint="eastAsia"/>
                <w:kern w:val="0"/>
                <w:sz w:val="24"/>
              </w:rPr>
            </w:pPr>
            <w:r>
              <w:rPr>
                <w:rFonts w:ascii="宋体" w:hAnsi="宋体" w:cs="宋体" w:hint="eastAsia"/>
                <w:kern w:val="0"/>
                <w:sz w:val="24"/>
              </w:rPr>
              <w:t>支持60G高速流量，支持5G/4G/3G网络</w:t>
            </w:r>
          </w:p>
        </w:tc>
        <w:tc>
          <w:tcPr>
            <w:tcW w:w="709" w:type="dxa"/>
            <w:tcBorders>
              <w:top w:val="nil"/>
              <w:left w:val="nil"/>
              <w:bottom w:val="single" w:sz="4" w:space="0" w:color="auto"/>
              <w:right w:val="single" w:sz="4" w:space="0" w:color="auto"/>
            </w:tcBorders>
            <w:shd w:val="clear" w:color="auto" w:fill="FFFFFF"/>
            <w:vAlign w:val="center"/>
          </w:tcPr>
          <w:p w14:paraId="58553C76"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张</w:t>
            </w:r>
          </w:p>
        </w:tc>
        <w:tc>
          <w:tcPr>
            <w:tcW w:w="709" w:type="dxa"/>
            <w:tcBorders>
              <w:top w:val="nil"/>
              <w:left w:val="nil"/>
              <w:bottom w:val="single" w:sz="4" w:space="0" w:color="auto"/>
              <w:right w:val="single" w:sz="4" w:space="0" w:color="auto"/>
            </w:tcBorders>
            <w:shd w:val="clear" w:color="auto" w:fill="FFFFFF"/>
            <w:vAlign w:val="center"/>
          </w:tcPr>
          <w:p w14:paraId="58FD4D83"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168</w:t>
            </w:r>
          </w:p>
        </w:tc>
        <w:tc>
          <w:tcPr>
            <w:tcW w:w="1092" w:type="dxa"/>
            <w:tcBorders>
              <w:top w:val="nil"/>
              <w:left w:val="nil"/>
              <w:bottom w:val="single" w:sz="4" w:space="0" w:color="auto"/>
              <w:right w:val="single" w:sz="4" w:space="0" w:color="auto"/>
            </w:tcBorders>
            <w:shd w:val="clear" w:color="auto" w:fill="FFFFFF"/>
            <w:vAlign w:val="center"/>
          </w:tcPr>
          <w:p w14:paraId="089381D8"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每个摄像头1张</w:t>
            </w:r>
          </w:p>
        </w:tc>
      </w:tr>
      <w:tr w:rsidR="009D0F28" w14:paraId="12367B6B" w14:textId="77777777">
        <w:trPr>
          <w:trHeight w:val="20"/>
        </w:trPr>
        <w:tc>
          <w:tcPr>
            <w:tcW w:w="709" w:type="dxa"/>
            <w:tcBorders>
              <w:top w:val="nil"/>
              <w:left w:val="single" w:sz="4" w:space="0" w:color="auto"/>
              <w:bottom w:val="single" w:sz="4" w:space="0" w:color="auto"/>
              <w:right w:val="single" w:sz="4" w:space="0" w:color="auto"/>
            </w:tcBorders>
            <w:shd w:val="clear" w:color="auto" w:fill="FFFFFF"/>
            <w:vAlign w:val="center"/>
          </w:tcPr>
          <w:p w14:paraId="0DDE37AC"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7</w:t>
            </w:r>
          </w:p>
        </w:tc>
        <w:tc>
          <w:tcPr>
            <w:tcW w:w="1701" w:type="dxa"/>
            <w:tcBorders>
              <w:top w:val="nil"/>
              <w:left w:val="nil"/>
              <w:bottom w:val="single" w:sz="4" w:space="0" w:color="auto"/>
              <w:right w:val="single" w:sz="4" w:space="0" w:color="auto"/>
            </w:tcBorders>
            <w:shd w:val="clear" w:color="auto" w:fill="FFFFFF"/>
            <w:vAlign w:val="center"/>
          </w:tcPr>
          <w:p w14:paraId="210A860C"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流量卡</w:t>
            </w:r>
          </w:p>
        </w:tc>
        <w:tc>
          <w:tcPr>
            <w:tcW w:w="3402" w:type="dxa"/>
            <w:tcBorders>
              <w:top w:val="nil"/>
              <w:left w:val="nil"/>
              <w:bottom w:val="single" w:sz="4" w:space="0" w:color="auto"/>
              <w:right w:val="single" w:sz="4" w:space="0" w:color="auto"/>
            </w:tcBorders>
            <w:shd w:val="clear" w:color="auto" w:fill="FFFFFF"/>
            <w:vAlign w:val="center"/>
          </w:tcPr>
          <w:p w14:paraId="2BC5358E" w14:textId="77777777" w:rsidR="009D0F28" w:rsidRDefault="00000000">
            <w:pPr>
              <w:widowControl/>
              <w:spacing w:line="500" w:lineRule="exact"/>
              <w:jc w:val="left"/>
              <w:rPr>
                <w:rFonts w:ascii="宋体" w:hAnsi="宋体" w:cs="宋体" w:hint="eastAsia"/>
                <w:kern w:val="0"/>
                <w:sz w:val="24"/>
              </w:rPr>
            </w:pPr>
            <w:r>
              <w:rPr>
                <w:rFonts w:ascii="宋体" w:hAnsi="宋体" w:cs="宋体" w:hint="eastAsia"/>
                <w:kern w:val="0"/>
                <w:sz w:val="24"/>
              </w:rPr>
              <w:t>支持168台物联网水位监测仪、249台物联网雨量监测仪、60台泵站状态采集器数据传输</w:t>
            </w:r>
          </w:p>
        </w:tc>
        <w:tc>
          <w:tcPr>
            <w:tcW w:w="709" w:type="dxa"/>
            <w:tcBorders>
              <w:top w:val="nil"/>
              <w:left w:val="nil"/>
              <w:bottom w:val="single" w:sz="4" w:space="0" w:color="auto"/>
              <w:right w:val="single" w:sz="4" w:space="0" w:color="auto"/>
            </w:tcBorders>
            <w:shd w:val="clear" w:color="auto" w:fill="FFFFFF"/>
            <w:vAlign w:val="center"/>
          </w:tcPr>
          <w:p w14:paraId="47A44F18"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张</w:t>
            </w:r>
          </w:p>
        </w:tc>
        <w:tc>
          <w:tcPr>
            <w:tcW w:w="709" w:type="dxa"/>
            <w:tcBorders>
              <w:top w:val="nil"/>
              <w:left w:val="nil"/>
              <w:bottom w:val="single" w:sz="4" w:space="0" w:color="auto"/>
              <w:right w:val="single" w:sz="4" w:space="0" w:color="auto"/>
            </w:tcBorders>
            <w:shd w:val="clear" w:color="auto" w:fill="FFFFFF"/>
            <w:vAlign w:val="center"/>
          </w:tcPr>
          <w:p w14:paraId="057B22A4"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477</w:t>
            </w:r>
          </w:p>
        </w:tc>
        <w:tc>
          <w:tcPr>
            <w:tcW w:w="1092" w:type="dxa"/>
            <w:tcBorders>
              <w:top w:val="nil"/>
              <w:left w:val="nil"/>
              <w:bottom w:val="single" w:sz="4" w:space="0" w:color="auto"/>
              <w:right w:val="single" w:sz="4" w:space="0" w:color="auto"/>
            </w:tcBorders>
            <w:shd w:val="clear" w:color="auto" w:fill="FFFFFF"/>
            <w:vAlign w:val="center"/>
          </w:tcPr>
          <w:p w14:paraId="5FEC95AA"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 xml:space="preserve">　</w:t>
            </w:r>
          </w:p>
        </w:tc>
      </w:tr>
      <w:tr w:rsidR="009D0F28" w14:paraId="22784CD5" w14:textId="77777777">
        <w:trPr>
          <w:trHeight w:val="20"/>
        </w:trPr>
        <w:tc>
          <w:tcPr>
            <w:tcW w:w="709" w:type="dxa"/>
            <w:tcBorders>
              <w:top w:val="nil"/>
              <w:left w:val="single" w:sz="4" w:space="0" w:color="auto"/>
              <w:bottom w:val="single" w:sz="4" w:space="0" w:color="auto"/>
              <w:right w:val="single" w:sz="4" w:space="0" w:color="auto"/>
            </w:tcBorders>
            <w:shd w:val="clear" w:color="auto" w:fill="FFFFFF"/>
            <w:vAlign w:val="center"/>
          </w:tcPr>
          <w:p w14:paraId="4F29777C"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8</w:t>
            </w:r>
          </w:p>
        </w:tc>
        <w:tc>
          <w:tcPr>
            <w:tcW w:w="1701" w:type="dxa"/>
            <w:tcBorders>
              <w:top w:val="nil"/>
              <w:left w:val="nil"/>
              <w:bottom w:val="single" w:sz="4" w:space="0" w:color="auto"/>
              <w:right w:val="single" w:sz="4" w:space="0" w:color="auto"/>
            </w:tcBorders>
            <w:shd w:val="clear" w:color="auto" w:fill="FFFFFF"/>
            <w:vAlign w:val="center"/>
          </w:tcPr>
          <w:p w14:paraId="04D9B20F"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摄像头监控安装套件</w:t>
            </w:r>
          </w:p>
        </w:tc>
        <w:tc>
          <w:tcPr>
            <w:tcW w:w="3402" w:type="dxa"/>
            <w:tcBorders>
              <w:top w:val="nil"/>
              <w:left w:val="nil"/>
              <w:bottom w:val="single" w:sz="4" w:space="0" w:color="auto"/>
              <w:right w:val="single" w:sz="4" w:space="0" w:color="auto"/>
            </w:tcBorders>
            <w:shd w:val="clear" w:color="auto" w:fill="FFFFFF"/>
            <w:vAlign w:val="center"/>
          </w:tcPr>
          <w:p w14:paraId="2E908D0B" w14:textId="77777777" w:rsidR="009D0F28" w:rsidRDefault="00000000">
            <w:pPr>
              <w:widowControl/>
              <w:spacing w:line="500" w:lineRule="exact"/>
              <w:jc w:val="left"/>
              <w:rPr>
                <w:rFonts w:ascii="宋体" w:hAnsi="宋体" w:cs="宋体" w:hint="eastAsia"/>
                <w:kern w:val="0"/>
                <w:sz w:val="24"/>
              </w:rPr>
            </w:pPr>
            <w:r>
              <w:rPr>
                <w:rFonts w:ascii="宋体" w:hAnsi="宋体" w:cs="宋体" w:hint="eastAsia"/>
                <w:kern w:val="0"/>
                <w:sz w:val="24"/>
              </w:rPr>
              <w:t>监控立杆及其他安装辅助配件</w:t>
            </w:r>
          </w:p>
        </w:tc>
        <w:tc>
          <w:tcPr>
            <w:tcW w:w="709" w:type="dxa"/>
            <w:tcBorders>
              <w:top w:val="nil"/>
              <w:left w:val="nil"/>
              <w:bottom w:val="single" w:sz="4" w:space="0" w:color="auto"/>
              <w:right w:val="single" w:sz="4" w:space="0" w:color="auto"/>
            </w:tcBorders>
            <w:shd w:val="clear" w:color="auto" w:fill="FFFFFF"/>
            <w:vAlign w:val="center"/>
          </w:tcPr>
          <w:p w14:paraId="7A7F9D2F"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套</w:t>
            </w:r>
          </w:p>
        </w:tc>
        <w:tc>
          <w:tcPr>
            <w:tcW w:w="709" w:type="dxa"/>
            <w:tcBorders>
              <w:top w:val="nil"/>
              <w:left w:val="nil"/>
              <w:bottom w:val="single" w:sz="4" w:space="0" w:color="auto"/>
              <w:right w:val="single" w:sz="4" w:space="0" w:color="auto"/>
            </w:tcBorders>
            <w:shd w:val="clear" w:color="auto" w:fill="FFFFFF"/>
            <w:vAlign w:val="center"/>
          </w:tcPr>
          <w:p w14:paraId="0CBE0B24"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168</w:t>
            </w:r>
          </w:p>
        </w:tc>
        <w:tc>
          <w:tcPr>
            <w:tcW w:w="1092" w:type="dxa"/>
            <w:tcBorders>
              <w:top w:val="nil"/>
              <w:left w:val="nil"/>
              <w:bottom w:val="single" w:sz="4" w:space="0" w:color="auto"/>
              <w:right w:val="single" w:sz="4" w:space="0" w:color="auto"/>
            </w:tcBorders>
            <w:shd w:val="clear" w:color="auto" w:fill="FFFFFF"/>
            <w:vAlign w:val="center"/>
          </w:tcPr>
          <w:p w14:paraId="71BE0951"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每个摄像头1套</w:t>
            </w:r>
          </w:p>
        </w:tc>
      </w:tr>
      <w:tr w:rsidR="009D0F28" w14:paraId="352485E1" w14:textId="77777777">
        <w:trPr>
          <w:trHeight w:val="20"/>
        </w:trPr>
        <w:tc>
          <w:tcPr>
            <w:tcW w:w="709" w:type="dxa"/>
            <w:tcBorders>
              <w:top w:val="nil"/>
              <w:left w:val="single" w:sz="4" w:space="0" w:color="auto"/>
              <w:bottom w:val="single" w:sz="4" w:space="0" w:color="auto"/>
              <w:right w:val="single" w:sz="4" w:space="0" w:color="auto"/>
            </w:tcBorders>
            <w:shd w:val="clear" w:color="auto" w:fill="FFFFFF"/>
            <w:vAlign w:val="center"/>
          </w:tcPr>
          <w:p w14:paraId="7C284A23"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9</w:t>
            </w:r>
          </w:p>
        </w:tc>
        <w:tc>
          <w:tcPr>
            <w:tcW w:w="1701" w:type="dxa"/>
            <w:tcBorders>
              <w:top w:val="nil"/>
              <w:left w:val="nil"/>
              <w:bottom w:val="single" w:sz="4" w:space="0" w:color="auto"/>
              <w:right w:val="single" w:sz="4" w:space="0" w:color="auto"/>
            </w:tcBorders>
            <w:shd w:val="clear" w:color="auto" w:fill="FFFFFF"/>
            <w:vAlign w:val="center"/>
          </w:tcPr>
          <w:p w14:paraId="30B11AD9"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太阳能板</w:t>
            </w:r>
          </w:p>
        </w:tc>
        <w:tc>
          <w:tcPr>
            <w:tcW w:w="3402" w:type="dxa"/>
            <w:tcBorders>
              <w:top w:val="nil"/>
              <w:left w:val="nil"/>
              <w:bottom w:val="single" w:sz="4" w:space="0" w:color="auto"/>
              <w:right w:val="single" w:sz="4" w:space="0" w:color="auto"/>
            </w:tcBorders>
            <w:vAlign w:val="bottom"/>
          </w:tcPr>
          <w:p w14:paraId="155FD3AC" w14:textId="77777777" w:rsidR="009D0F28" w:rsidRDefault="00000000">
            <w:pPr>
              <w:widowControl/>
              <w:spacing w:line="500" w:lineRule="exact"/>
              <w:jc w:val="left"/>
              <w:rPr>
                <w:rFonts w:ascii="宋体" w:hAnsi="宋体" w:cs="宋体" w:hint="eastAsia"/>
                <w:kern w:val="0"/>
                <w:sz w:val="24"/>
              </w:rPr>
            </w:pPr>
            <w:r>
              <w:rPr>
                <w:rFonts w:ascii="宋体" w:hAnsi="宋体" w:cs="宋体" w:hint="eastAsia"/>
                <w:kern w:val="0"/>
                <w:sz w:val="24"/>
              </w:rPr>
              <w:t>单晶光伏板，输出功率不小于135W</w:t>
            </w:r>
          </w:p>
        </w:tc>
        <w:tc>
          <w:tcPr>
            <w:tcW w:w="709" w:type="dxa"/>
            <w:tcBorders>
              <w:top w:val="nil"/>
              <w:left w:val="nil"/>
              <w:bottom w:val="single" w:sz="4" w:space="0" w:color="auto"/>
              <w:right w:val="single" w:sz="4" w:space="0" w:color="auto"/>
            </w:tcBorders>
            <w:shd w:val="clear" w:color="auto" w:fill="FFFFFF"/>
            <w:vAlign w:val="center"/>
          </w:tcPr>
          <w:p w14:paraId="184822FC"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块</w:t>
            </w:r>
          </w:p>
        </w:tc>
        <w:tc>
          <w:tcPr>
            <w:tcW w:w="709" w:type="dxa"/>
            <w:tcBorders>
              <w:top w:val="nil"/>
              <w:left w:val="nil"/>
              <w:bottom w:val="single" w:sz="4" w:space="0" w:color="auto"/>
              <w:right w:val="single" w:sz="4" w:space="0" w:color="auto"/>
            </w:tcBorders>
            <w:shd w:val="clear" w:color="auto" w:fill="FFFFFF"/>
            <w:vAlign w:val="center"/>
          </w:tcPr>
          <w:p w14:paraId="2272EB8D"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168</w:t>
            </w:r>
          </w:p>
        </w:tc>
        <w:tc>
          <w:tcPr>
            <w:tcW w:w="1092" w:type="dxa"/>
            <w:tcBorders>
              <w:top w:val="nil"/>
              <w:left w:val="nil"/>
              <w:bottom w:val="single" w:sz="4" w:space="0" w:color="auto"/>
              <w:right w:val="single" w:sz="4" w:space="0" w:color="auto"/>
            </w:tcBorders>
            <w:shd w:val="clear" w:color="auto" w:fill="FFFFFF"/>
            <w:vAlign w:val="center"/>
          </w:tcPr>
          <w:p w14:paraId="2DC33712"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 xml:space="preserve">　</w:t>
            </w:r>
          </w:p>
        </w:tc>
      </w:tr>
      <w:tr w:rsidR="009D0F28" w14:paraId="57FCB4E6" w14:textId="77777777">
        <w:trPr>
          <w:trHeight w:val="20"/>
        </w:trPr>
        <w:tc>
          <w:tcPr>
            <w:tcW w:w="709" w:type="dxa"/>
            <w:tcBorders>
              <w:top w:val="nil"/>
              <w:left w:val="single" w:sz="4" w:space="0" w:color="auto"/>
              <w:bottom w:val="single" w:sz="4" w:space="0" w:color="auto"/>
              <w:right w:val="single" w:sz="4" w:space="0" w:color="auto"/>
            </w:tcBorders>
            <w:shd w:val="clear" w:color="auto" w:fill="FFFFFF"/>
            <w:vAlign w:val="center"/>
          </w:tcPr>
          <w:p w14:paraId="5530E87F"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10</w:t>
            </w:r>
          </w:p>
        </w:tc>
        <w:tc>
          <w:tcPr>
            <w:tcW w:w="1701" w:type="dxa"/>
            <w:tcBorders>
              <w:top w:val="nil"/>
              <w:left w:val="nil"/>
              <w:bottom w:val="single" w:sz="4" w:space="0" w:color="auto"/>
              <w:right w:val="single" w:sz="4" w:space="0" w:color="auto"/>
            </w:tcBorders>
            <w:shd w:val="clear" w:color="auto" w:fill="FFFFFF"/>
            <w:vAlign w:val="center"/>
          </w:tcPr>
          <w:p w14:paraId="50542F38"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太阳能控制器</w:t>
            </w:r>
          </w:p>
        </w:tc>
        <w:tc>
          <w:tcPr>
            <w:tcW w:w="3402" w:type="dxa"/>
            <w:tcBorders>
              <w:top w:val="nil"/>
              <w:left w:val="nil"/>
              <w:bottom w:val="single" w:sz="4" w:space="0" w:color="auto"/>
              <w:right w:val="single" w:sz="4" w:space="0" w:color="auto"/>
            </w:tcBorders>
            <w:vAlign w:val="bottom"/>
          </w:tcPr>
          <w:p w14:paraId="48A46470" w14:textId="77777777" w:rsidR="009D0F28" w:rsidRDefault="00000000">
            <w:pPr>
              <w:widowControl/>
              <w:spacing w:line="500" w:lineRule="exact"/>
              <w:jc w:val="left"/>
              <w:rPr>
                <w:rFonts w:ascii="宋体" w:hAnsi="宋体" w:cs="宋体" w:hint="eastAsia"/>
                <w:kern w:val="0"/>
                <w:sz w:val="24"/>
              </w:rPr>
            </w:pPr>
            <w:r>
              <w:rPr>
                <w:rFonts w:ascii="宋体" w:hAnsi="宋体" w:cs="宋体" w:hint="eastAsia"/>
                <w:kern w:val="0"/>
                <w:sz w:val="24"/>
              </w:rPr>
              <w:t>1、为蓄电池提供最佳的充电电流和电压，快速、平稳、高效的为蓄电池充电，并在充电过程中减少损耗、尽量延长电池的使用寿命</w:t>
            </w:r>
            <w:r>
              <w:rPr>
                <w:rFonts w:ascii="宋体" w:hAnsi="宋体" w:cs="宋体" w:hint="eastAsia"/>
                <w:kern w:val="0"/>
                <w:sz w:val="24"/>
              </w:rPr>
              <w:br/>
              <w:t>2、系统电压：12V/24V自适应</w:t>
            </w:r>
            <w:r>
              <w:rPr>
                <w:rFonts w:ascii="宋体" w:hAnsi="宋体" w:cs="宋体" w:hint="eastAsia"/>
                <w:kern w:val="0"/>
                <w:sz w:val="24"/>
              </w:rPr>
              <w:br/>
              <w:t>3、额定充电电流：不小于30A</w:t>
            </w:r>
            <w:r>
              <w:rPr>
                <w:rFonts w:ascii="宋体" w:hAnsi="宋体" w:cs="宋体" w:hint="eastAsia"/>
                <w:kern w:val="0"/>
                <w:sz w:val="24"/>
              </w:rPr>
              <w:br/>
              <w:t>4、最高光伏电压：不小于＜50V</w:t>
            </w:r>
          </w:p>
        </w:tc>
        <w:tc>
          <w:tcPr>
            <w:tcW w:w="709" w:type="dxa"/>
            <w:tcBorders>
              <w:top w:val="nil"/>
              <w:left w:val="nil"/>
              <w:bottom w:val="single" w:sz="4" w:space="0" w:color="auto"/>
              <w:right w:val="single" w:sz="4" w:space="0" w:color="auto"/>
            </w:tcBorders>
            <w:shd w:val="clear" w:color="auto" w:fill="FFFFFF"/>
            <w:vAlign w:val="center"/>
          </w:tcPr>
          <w:p w14:paraId="65AE0882"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个</w:t>
            </w:r>
          </w:p>
        </w:tc>
        <w:tc>
          <w:tcPr>
            <w:tcW w:w="709" w:type="dxa"/>
            <w:tcBorders>
              <w:top w:val="nil"/>
              <w:left w:val="nil"/>
              <w:bottom w:val="single" w:sz="4" w:space="0" w:color="auto"/>
              <w:right w:val="single" w:sz="4" w:space="0" w:color="auto"/>
            </w:tcBorders>
            <w:shd w:val="clear" w:color="auto" w:fill="FFFFFF"/>
            <w:vAlign w:val="center"/>
          </w:tcPr>
          <w:p w14:paraId="60894BAD"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168</w:t>
            </w:r>
          </w:p>
        </w:tc>
        <w:tc>
          <w:tcPr>
            <w:tcW w:w="1092" w:type="dxa"/>
            <w:tcBorders>
              <w:top w:val="nil"/>
              <w:left w:val="nil"/>
              <w:bottom w:val="single" w:sz="4" w:space="0" w:color="auto"/>
              <w:right w:val="single" w:sz="4" w:space="0" w:color="auto"/>
            </w:tcBorders>
            <w:shd w:val="clear" w:color="auto" w:fill="FFFFFF"/>
            <w:vAlign w:val="center"/>
          </w:tcPr>
          <w:p w14:paraId="0E290DA2"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每个摄像头1个</w:t>
            </w:r>
          </w:p>
        </w:tc>
      </w:tr>
      <w:tr w:rsidR="009D0F28" w14:paraId="44DDB8C6" w14:textId="77777777">
        <w:trPr>
          <w:trHeight w:val="20"/>
        </w:trPr>
        <w:tc>
          <w:tcPr>
            <w:tcW w:w="709" w:type="dxa"/>
            <w:tcBorders>
              <w:top w:val="nil"/>
              <w:left w:val="single" w:sz="4" w:space="0" w:color="auto"/>
              <w:bottom w:val="single" w:sz="4" w:space="0" w:color="auto"/>
              <w:right w:val="single" w:sz="4" w:space="0" w:color="auto"/>
            </w:tcBorders>
            <w:shd w:val="clear" w:color="auto" w:fill="FFFFFF"/>
            <w:vAlign w:val="center"/>
          </w:tcPr>
          <w:p w14:paraId="14B4CC79"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11</w:t>
            </w:r>
          </w:p>
        </w:tc>
        <w:tc>
          <w:tcPr>
            <w:tcW w:w="1701" w:type="dxa"/>
            <w:tcBorders>
              <w:top w:val="nil"/>
              <w:left w:val="nil"/>
              <w:bottom w:val="single" w:sz="4" w:space="0" w:color="auto"/>
              <w:right w:val="single" w:sz="4" w:space="0" w:color="auto"/>
            </w:tcBorders>
            <w:shd w:val="clear" w:color="auto" w:fill="FFFFFF"/>
            <w:vAlign w:val="center"/>
          </w:tcPr>
          <w:p w14:paraId="77150D87"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蓄电池</w:t>
            </w:r>
          </w:p>
        </w:tc>
        <w:tc>
          <w:tcPr>
            <w:tcW w:w="3402" w:type="dxa"/>
            <w:tcBorders>
              <w:top w:val="nil"/>
              <w:left w:val="nil"/>
              <w:bottom w:val="single" w:sz="4" w:space="0" w:color="auto"/>
              <w:right w:val="single" w:sz="4" w:space="0" w:color="auto"/>
            </w:tcBorders>
            <w:vAlign w:val="bottom"/>
          </w:tcPr>
          <w:p w14:paraId="7DB4F07F" w14:textId="77777777" w:rsidR="009D0F28" w:rsidRDefault="00000000">
            <w:pPr>
              <w:widowControl/>
              <w:spacing w:line="500" w:lineRule="exact"/>
              <w:jc w:val="left"/>
              <w:rPr>
                <w:rFonts w:ascii="宋体" w:hAnsi="宋体" w:cs="宋体" w:hint="eastAsia"/>
                <w:kern w:val="0"/>
                <w:sz w:val="24"/>
              </w:rPr>
            </w:pPr>
            <w:r>
              <w:rPr>
                <w:rFonts w:ascii="宋体" w:hAnsi="宋体" w:cs="宋体" w:hint="eastAsia"/>
                <w:kern w:val="0"/>
                <w:sz w:val="24"/>
              </w:rPr>
              <w:t>为摄像头供电 </w:t>
            </w:r>
            <w:r>
              <w:rPr>
                <w:rFonts w:ascii="宋体" w:hAnsi="宋体" w:cs="宋体" w:hint="eastAsia"/>
                <w:kern w:val="0"/>
                <w:sz w:val="24"/>
              </w:rPr>
              <w:br/>
            </w:r>
            <w:r>
              <w:rPr>
                <w:rFonts w:ascii="宋体" w:hAnsi="宋体" w:cs="宋体" w:hint="eastAsia"/>
                <w:kern w:val="0"/>
                <w:sz w:val="24"/>
              </w:rPr>
              <w:lastRenderedPageBreak/>
              <w:t>1、电压：12V</w:t>
            </w:r>
            <w:r>
              <w:rPr>
                <w:rFonts w:ascii="宋体" w:hAnsi="宋体" w:cs="宋体" w:hint="eastAsia"/>
                <w:kern w:val="0"/>
                <w:sz w:val="24"/>
              </w:rPr>
              <w:br/>
              <w:t>2、容量：不小于65AH</w:t>
            </w:r>
            <w:r>
              <w:rPr>
                <w:rFonts w:ascii="宋体" w:hAnsi="宋体" w:cs="宋体" w:hint="eastAsia"/>
                <w:kern w:val="0"/>
                <w:sz w:val="24"/>
              </w:rPr>
              <w:br/>
              <w:t>3、外壳材料：ABS</w:t>
            </w:r>
            <w:r>
              <w:rPr>
                <w:rFonts w:ascii="宋体" w:hAnsi="宋体" w:cs="宋体" w:hint="eastAsia"/>
                <w:kern w:val="0"/>
                <w:sz w:val="24"/>
              </w:rPr>
              <w:br/>
              <w:t>4、自放电率：每月≤3%</w:t>
            </w:r>
          </w:p>
        </w:tc>
        <w:tc>
          <w:tcPr>
            <w:tcW w:w="709" w:type="dxa"/>
            <w:tcBorders>
              <w:top w:val="nil"/>
              <w:left w:val="nil"/>
              <w:bottom w:val="single" w:sz="4" w:space="0" w:color="auto"/>
              <w:right w:val="single" w:sz="4" w:space="0" w:color="auto"/>
            </w:tcBorders>
            <w:shd w:val="clear" w:color="auto" w:fill="FFFFFF"/>
            <w:vAlign w:val="center"/>
          </w:tcPr>
          <w:p w14:paraId="217B2D1A"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lastRenderedPageBreak/>
              <w:t>块</w:t>
            </w:r>
          </w:p>
        </w:tc>
        <w:tc>
          <w:tcPr>
            <w:tcW w:w="709" w:type="dxa"/>
            <w:tcBorders>
              <w:top w:val="nil"/>
              <w:left w:val="nil"/>
              <w:bottom w:val="single" w:sz="4" w:space="0" w:color="auto"/>
              <w:right w:val="single" w:sz="4" w:space="0" w:color="auto"/>
            </w:tcBorders>
            <w:shd w:val="clear" w:color="auto" w:fill="FFFFFF"/>
            <w:vAlign w:val="center"/>
          </w:tcPr>
          <w:p w14:paraId="0D7E06C1"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168</w:t>
            </w:r>
          </w:p>
        </w:tc>
        <w:tc>
          <w:tcPr>
            <w:tcW w:w="1092" w:type="dxa"/>
            <w:tcBorders>
              <w:top w:val="nil"/>
              <w:left w:val="nil"/>
              <w:bottom w:val="single" w:sz="4" w:space="0" w:color="auto"/>
              <w:right w:val="single" w:sz="4" w:space="0" w:color="auto"/>
            </w:tcBorders>
            <w:shd w:val="clear" w:color="auto" w:fill="FFFFFF"/>
            <w:vAlign w:val="center"/>
          </w:tcPr>
          <w:p w14:paraId="36D5D874" w14:textId="77777777" w:rsidR="009D0F28" w:rsidRDefault="00000000">
            <w:pPr>
              <w:widowControl/>
              <w:spacing w:line="500" w:lineRule="exact"/>
              <w:jc w:val="center"/>
              <w:rPr>
                <w:rFonts w:ascii="宋体" w:hAnsi="宋体" w:cs="宋体" w:hint="eastAsia"/>
                <w:kern w:val="0"/>
                <w:sz w:val="24"/>
              </w:rPr>
            </w:pPr>
            <w:r>
              <w:rPr>
                <w:rFonts w:ascii="宋体" w:hAnsi="宋体" w:cs="宋体" w:hint="eastAsia"/>
                <w:kern w:val="0"/>
                <w:sz w:val="24"/>
              </w:rPr>
              <w:t>每个摄</w:t>
            </w:r>
            <w:r>
              <w:rPr>
                <w:rFonts w:ascii="宋体" w:hAnsi="宋体" w:cs="宋体" w:hint="eastAsia"/>
                <w:kern w:val="0"/>
                <w:sz w:val="24"/>
              </w:rPr>
              <w:lastRenderedPageBreak/>
              <w:t>像头1块</w:t>
            </w:r>
          </w:p>
        </w:tc>
      </w:tr>
    </w:tbl>
    <w:p w14:paraId="09066D95" w14:textId="77777777" w:rsidR="009D0F28" w:rsidRDefault="009D0F28"/>
    <w:p w14:paraId="56A6A4F3" w14:textId="77777777" w:rsidR="009D0F28" w:rsidRDefault="00000000">
      <w:pPr>
        <w:pStyle w:val="ac"/>
        <w:widowControl w:val="0"/>
        <w:tabs>
          <w:tab w:val="left" w:pos="851"/>
        </w:tabs>
        <w:autoSpaceDE w:val="0"/>
        <w:autoSpaceDN w:val="0"/>
        <w:adjustRightInd w:val="0"/>
        <w:snapToGrid w:val="0"/>
        <w:spacing w:beforeAutospacing="0" w:afterAutospacing="0" w:line="500" w:lineRule="exact"/>
        <w:outlineLvl w:val="2"/>
        <w:rPr>
          <w:rFonts w:cs="宋体" w:hint="eastAsia"/>
          <w:kern w:val="2"/>
        </w:rPr>
      </w:pPr>
      <w:r>
        <w:rPr>
          <w:rFonts w:cs="宋体" w:hint="eastAsia"/>
          <w:kern w:val="2"/>
        </w:rPr>
        <w:t>(二)</w:t>
      </w:r>
      <w:r>
        <w:rPr>
          <w:rFonts w:cs="宋体" w:hint="eastAsia"/>
          <w:kern w:val="2"/>
        </w:rPr>
        <w:tab/>
        <w:t>软件系统定制开发技术指标要求</w:t>
      </w:r>
    </w:p>
    <w:p w14:paraId="5212E47B" w14:textId="77777777" w:rsidR="009D0F28" w:rsidRDefault="00000000">
      <w:pPr>
        <w:pStyle w:val="4"/>
        <w:widowControl/>
        <w:spacing w:line="500" w:lineRule="exact"/>
        <w:ind w:firstLineChars="200" w:firstLine="482"/>
        <w:rPr>
          <w:sz w:val="24"/>
          <w:szCs w:val="24"/>
        </w:rPr>
      </w:pPr>
      <w:r>
        <w:rPr>
          <w:rFonts w:cs="宋体" w:hint="eastAsia"/>
          <w:sz w:val="24"/>
          <w:szCs w:val="24"/>
        </w:rPr>
        <w:t>（</w:t>
      </w:r>
      <w:r>
        <w:rPr>
          <w:sz w:val="24"/>
          <w:szCs w:val="24"/>
        </w:rPr>
        <w:t>1</w:t>
      </w:r>
      <w:r>
        <w:rPr>
          <w:rFonts w:cs="宋体" w:hint="eastAsia"/>
          <w:sz w:val="24"/>
          <w:szCs w:val="24"/>
        </w:rPr>
        <w:t>）水闸泵站联合调度应用系统开发技术指标要求</w:t>
      </w:r>
    </w:p>
    <w:p w14:paraId="39D4133B" w14:textId="77777777" w:rsidR="009D0F28" w:rsidRDefault="00000000">
      <w:pPr>
        <w:spacing w:line="500" w:lineRule="exact"/>
        <w:ind w:firstLineChars="200" w:firstLine="480"/>
        <w:rPr>
          <w:rFonts w:ascii="宋体" w:hAnsi="宋体" w:cs="宋体" w:hint="eastAsia"/>
          <w:sz w:val="24"/>
        </w:rPr>
      </w:pPr>
      <w:r>
        <w:rPr>
          <w:rFonts w:ascii="宋体" w:hAnsi="宋体" w:cs="宋体" w:hint="eastAsia"/>
          <w:sz w:val="24"/>
        </w:rPr>
        <w:t>水闸泵站联合调度应用系统包括实时监控、调度形势分析、调度方案制定、调度指令下达、调度过程管控、调度成果评价管理和调度统计分析共七个功能模块。本项目需复用“南沙区“数字城市”运营中心”已有能力进行建设，相关能力对接工作费用均已包含在本项目费用中，采购人不再另行支付。</w:t>
      </w:r>
    </w:p>
    <w:p w14:paraId="17F2A264" w14:textId="77777777" w:rsidR="009D0F28" w:rsidRDefault="00000000">
      <w:pPr>
        <w:pStyle w:val="5"/>
        <w:widowControl/>
        <w:spacing w:line="500" w:lineRule="exact"/>
        <w:ind w:firstLineChars="200" w:firstLine="480"/>
        <w:rPr>
          <w:b w:val="0"/>
          <w:sz w:val="24"/>
          <w:szCs w:val="24"/>
        </w:rPr>
      </w:pPr>
      <w:r>
        <w:rPr>
          <w:b w:val="0"/>
          <w:sz w:val="24"/>
          <w:szCs w:val="24"/>
        </w:rPr>
        <w:t>1</w:t>
      </w:r>
      <w:r>
        <w:rPr>
          <w:rFonts w:cs="宋体" w:hint="eastAsia"/>
          <w:b w:val="0"/>
          <w:sz w:val="24"/>
          <w:szCs w:val="24"/>
        </w:rPr>
        <w:t>）实时监控升级</w:t>
      </w:r>
    </w:p>
    <w:p w14:paraId="524C95A4" w14:textId="77777777" w:rsidR="009D0F28" w:rsidRDefault="00000000">
      <w:pPr>
        <w:spacing w:line="500" w:lineRule="exact"/>
        <w:ind w:firstLineChars="200" w:firstLine="480"/>
        <w:rPr>
          <w:rFonts w:cs="宋体"/>
          <w:sz w:val="24"/>
        </w:rPr>
      </w:pPr>
      <w:r>
        <w:rPr>
          <w:rFonts w:cs="宋体" w:hint="eastAsia"/>
          <w:sz w:val="24"/>
        </w:rPr>
        <w:t>对智慧三防平台的实时监控模块进行升级，接入本次新建站点监测数据和集成整合的相关数据，包括雨情监测、水情监测、视频监控、泵站监测、潮位监测和风暴潮监控等六个方面。系统需支持以网络拓扑图的方式展示操作各物联网设备过程的完整链路，链路中需包含指令执行的路径、各环节指令执行情况和响应时间等内容，能够以并不同颜色或图例对执行成功、执行失败、等待响应、无返回信息等状态进行区分标注。</w:t>
      </w:r>
    </w:p>
    <w:p w14:paraId="5F15A113" w14:textId="77777777" w:rsidR="009D0F28" w:rsidRDefault="00000000">
      <w:pPr>
        <w:spacing w:line="500" w:lineRule="exact"/>
        <w:ind w:firstLineChars="200" w:firstLine="480"/>
        <w:rPr>
          <w:rFonts w:cs="宋体"/>
          <w:sz w:val="24"/>
        </w:rPr>
      </w:pPr>
      <w:r>
        <w:rPr>
          <w:rFonts w:cs="宋体" w:hint="eastAsia"/>
          <w:sz w:val="24"/>
        </w:rPr>
        <w:t>同时，实现智慧三防地图显示雨量站点、水位监测站点、视频监控站点、泵站监测站点、潮位监测站点的监测情况和风暴潮警报数据分析，并按照联围等划分方式展示监测站点分布情况、数据监测情况、运行状态和数据变化趋势，以及提供设置三防告警阈值功能，按照规则触发告警并触发预先设置好的设备联动处置策略。例如，当人员靠近水域，能够通过摄像头捕获事件并触发提醒策略，联动</w:t>
      </w:r>
      <w:r>
        <w:rPr>
          <w:rFonts w:cs="宋体" w:hint="eastAsia"/>
          <w:sz w:val="24"/>
        </w:rPr>
        <w:t>LED</w:t>
      </w:r>
      <w:r>
        <w:rPr>
          <w:rFonts w:cs="宋体" w:hint="eastAsia"/>
          <w:sz w:val="24"/>
        </w:rPr>
        <w:t>屏和广播音箱对其进行警醒。</w:t>
      </w:r>
    </w:p>
    <w:p w14:paraId="5BD13057" w14:textId="77777777" w:rsidR="009D0F28" w:rsidRDefault="00000000">
      <w:pPr>
        <w:pStyle w:val="5"/>
        <w:widowControl/>
        <w:spacing w:line="500" w:lineRule="exact"/>
        <w:ind w:firstLineChars="200" w:firstLine="480"/>
        <w:rPr>
          <w:b w:val="0"/>
          <w:sz w:val="24"/>
          <w:szCs w:val="24"/>
        </w:rPr>
      </w:pPr>
      <w:r>
        <w:rPr>
          <w:b w:val="0"/>
          <w:sz w:val="24"/>
          <w:szCs w:val="24"/>
        </w:rPr>
        <w:lastRenderedPageBreak/>
        <w:t>2</w:t>
      </w:r>
      <w:r>
        <w:rPr>
          <w:rFonts w:cs="宋体" w:hint="eastAsia"/>
          <w:b w:val="0"/>
          <w:sz w:val="24"/>
          <w:szCs w:val="24"/>
        </w:rPr>
        <w:t>）调度形势分析</w:t>
      </w:r>
    </w:p>
    <w:p w14:paraId="03385CAA" w14:textId="77777777" w:rsidR="009D0F28" w:rsidRDefault="00000000">
      <w:pPr>
        <w:spacing w:line="500" w:lineRule="exact"/>
        <w:ind w:firstLineChars="200" w:firstLine="480"/>
        <w:rPr>
          <w:sz w:val="24"/>
        </w:rPr>
      </w:pPr>
      <w:r>
        <w:rPr>
          <w:rFonts w:cs="宋体" w:hint="eastAsia"/>
          <w:sz w:val="24"/>
        </w:rPr>
        <w:t>基于智慧三防地图展示</w:t>
      </w:r>
      <w:r>
        <w:rPr>
          <w:rFonts w:cs="宋体" w:hint="eastAsia"/>
          <w:sz w:val="24"/>
        </w:rPr>
        <w:t>1Km*1Km</w:t>
      </w:r>
      <w:r>
        <w:rPr>
          <w:rFonts w:cs="宋体" w:hint="eastAsia"/>
          <w:sz w:val="24"/>
        </w:rPr>
        <w:t>网格的精细化降雨成果及其信息查询与统计处理，分析判断各联围的调度形式，若当前雨水情满足调度要求则启动调度方案流程，并根据预警规则，对超警区域进行告警提醒。具体包括：精细化降雨预报成果展示、调度形势分析展示。调度形势分析展示基于调度规程中降雨</w:t>
      </w:r>
      <w:r>
        <w:rPr>
          <w:sz w:val="24"/>
        </w:rPr>
        <w:t>-</w:t>
      </w:r>
      <w:r>
        <w:rPr>
          <w:rFonts w:cs="宋体" w:hint="eastAsia"/>
          <w:sz w:val="24"/>
        </w:rPr>
        <w:t>水位关系，结合各排涝片面雨量预报值和实际水位情况来匹配联合调度运用计划，并进行可视化展示，判断是否启动调度方案的制定，具体包括调度形式地图展示、降雨水位相关图、调度形势分析。</w:t>
      </w:r>
    </w:p>
    <w:p w14:paraId="24479E2E" w14:textId="77777777" w:rsidR="009D0F28" w:rsidRDefault="00000000">
      <w:pPr>
        <w:pStyle w:val="5"/>
        <w:widowControl/>
        <w:spacing w:line="500" w:lineRule="exact"/>
        <w:ind w:firstLineChars="200" w:firstLine="480"/>
        <w:rPr>
          <w:b w:val="0"/>
          <w:sz w:val="24"/>
          <w:szCs w:val="24"/>
        </w:rPr>
      </w:pPr>
      <w:r>
        <w:rPr>
          <w:b w:val="0"/>
          <w:sz w:val="24"/>
          <w:szCs w:val="24"/>
        </w:rPr>
        <w:t>3</w:t>
      </w:r>
      <w:r>
        <w:rPr>
          <w:rFonts w:cs="宋体" w:hint="eastAsia"/>
          <w:b w:val="0"/>
          <w:sz w:val="24"/>
          <w:szCs w:val="24"/>
        </w:rPr>
        <w:t>）调度方案制定</w:t>
      </w:r>
    </w:p>
    <w:p w14:paraId="6A8C1BEF" w14:textId="77777777" w:rsidR="009D0F28" w:rsidRDefault="00000000">
      <w:pPr>
        <w:spacing w:line="500" w:lineRule="exact"/>
        <w:ind w:firstLine="480"/>
        <w:rPr>
          <w:sz w:val="24"/>
        </w:rPr>
      </w:pPr>
      <w:r>
        <w:rPr>
          <w:rFonts w:cs="宋体" w:hint="eastAsia"/>
          <w:sz w:val="24"/>
        </w:rPr>
        <w:t>具体功能模块：流域产流计算、河网</w:t>
      </w:r>
      <w:r>
        <w:rPr>
          <w:sz w:val="24"/>
        </w:rPr>
        <w:t>-</w:t>
      </w:r>
      <w:r>
        <w:rPr>
          <w:rFonts w:cs="宋体" w:hint="eastAsia"/>
          <w:sz w:val="24"/>
        </w:rPr>
        <w:t>管网汇流计算、调度规程可视化、调度方案制定、调度方案可视化、调度方案管理修正等功能模块。支持对调度方案进行编辑，以及对断面图、水位流量图、水位库容图、水位泄量图进行管理设置，在</w:t>
      </w:r>
      <w:r>
        <w:rPr>
          <w:rFonts w:hint="eastAsia"/>
          <w:sz w:val="24"/>
        </w:rPr>
        <w:t>河网</w:t>
      </w:r>
      <w:r>
        <w:rPr>
          <w:sz w:val="24"/>
        </w:rPr>
        <w:t>-</w:t>
      </w:r>
      <w:r>
        <w:rPr>
          <w:rFonts w:hint="eastAsia"/>
          <w:sz w:val="24"/>
        </w:rPr>
        <w:t>工程概化图上显示预报断面位置，支持查看断面基础数据，水闸控运分析的闸站名称、水位、流量、水闸控运态势及数量，水闸负荷分析的负荷态势，排水分析的排水态势。提供水闸分布图，包括各个联围的概化水闸分布图，展示当前水闸水位及启闭状态。</w:t>
      </w:r>
    </w:p>
    <w:p w14:paraId="1C188CC6" w14:textId="77777777" w:rsidR="009D0F28" w:rsidRDefault="00000000">
      <w:pPr>
        <w:pStyle w:val="5"/>
        <w:widowControl/>
        <w:spacing w:line="500" w:lineRule="exact"/>
        <w:ind w:firstLineChars="200" w:firstLine="480"/>
        <w:rPr>
          <w:b w:val="0"/>
          <w:sz w:val="24"/>
          <w:szCs w:val="24"/>
        </w:rPr>
      </w:pPr>
      <w:r>
        <w:rPr>
          <w:b w:val="0"/>
          <w:sz w:val="24"/>
          <w:szCs w:val="24"/>
        </w:rPr>
        <w:t>4</w:t>
      </w:r>
      <w:r>
        <w:rPr>
          <w:rFonts w:cs="宋体" w:hint="eastAsia"/>
          <w:b w:val="0"/>
          <w:sz w:val="24"/>
          <w:szCs w:val="24"/>
        </w:rPr>
        <w:t>）调度指令下达</w:t>
      </w:r>
    </w:p>
    <w:p w14:paraId="74DD3F73" w14:textId="77777777" w:rsidR="009D0F28" w:rsidRDefault="00000000">
      <w:pPr>
        <w:spacing w:line="500" w:lineRule="exact"/>
        <w:ind w:firstLineChars="200" w:firstLine="480"/>
        <w:rPr>
          <w:sz w:val="24"/>
        </w:rPr>
      </w:pPr>
      <w:r>
        <w:rPr>
          <w:rFonts w:cs="宋体" w:hint="eastAsia"/>
          <w:sz w:val="24"/>
        </w:rPr>
        <w:t>调度指令下达要求依据各联围最优调度方案，一键生成调度指令，包括各水闸泵站的启闭时间、控制流量，经管理人员确认后，可通过系统通知下达至相应执行管理单位。若调度指令有误，管理人员确认过程中，可对内容进行编辑修正。包括：指令自动生成、指令人工修正、调度指令下达、调度指令管理。同时，</w:t>
      </w:r>
      <w:r>
        <w:rPr>
          <w:rFonts w:hint="eastAsia"/>
          <w:sz w:val="24"/>
        </w:rPr>
        <w:t>调度指令能展示指令编号、指令内容、下达时间、签发人等内容。</w:t>
      </w:r>
    </w:p>
    <w:p w14:paraId="66D80F78" w14:textId="77777777" w:rsidR="009D0F28" w:rsidRDefault="00000000">
      <w:pPr>
        <w:pStyle w:val="5"/>
        <w:widowControl/>
        <w:spacing w:line="500" w:lineRule="exact"/>
        <w:ind w:firstLineChars="200" w:firstLine="480"/>
        <w:rPr>
          <w:b w:val="0"/>
          <w:sz w:val="24"/>
          <w:szCs w:val="24"/>
        </w:rPr>
      </w:pPr>
      <w:r>
        <w:rPr>
          <w:b w:val="0"/>
          <w:sz w:val="24"/>
          <w:szCs w:val="24"/>
        </w:rPr>
        <w:lastRenderedPageBreak/>
        <w:t>5</w:t>
      </w:r>
      <w:r>
        <w:rPr>
          <w:rFonts w:cs="宋体" w:hint="eastAsia"/>
          <w:b w:val="0"/>
          <w:sz w:val="24"/>
          <w:szCs w:val="24"/>
        </w:rPr>
        <w:t>）调度过程管控</w:t>
      </w:r>
    </w:p>
    <w:p w14:paraId="09D64FA1" w14:textId="77777777" w:rsidR="009D0F28" w:rsidRDefault="00000000">
      <w:pPr>
        <w:spacing w:line="500" w:lineRule="exact"/>
        <w:ind w:firstLineChars="200" w:firstLine="480"/>
        <w:rPr>
          <w:sz w:val="24"/>
        </w:rPr>
      </w:pPr>
      <w:r>
        <w:rPr>
          <w:rFonts w:cs="宋体" w:hint="eastAsia"/>
          <w:sz w:val="24"/>
        </w:rPr>
        <w:t>调度执行过程要求实时监控闸前闸后水位、泵站启闭状态、温度及转速等情况，若水闸泵站的联合调度出现异常，如某个河涌水位超过了排涝安全管控水位或设计的阈值，则通过人工干预修正调度方案，通过预警发布模块通知执行的管理单位相关人员，及时处理异常情况，保证联合调度工程正常运行。同时能够反映调度员对于调度指令响应的时效性，对调度员进行监督与管理。包括：泵站运行状态监控、泵站状态异常提醒、调度员执行管理。</w:t>
      </w:r>
    </w:p>
    <w:p w14:paraId="7DB98F94" w14:textId="77777777" w:rsidR="009D0F28" w:rsidRDefault="00000000">
      <w:pPr>
        <w:pStyle w:val="5"/>
        <w:widowControl/>
        <w:spacing w:line="500" w:lineRule="exact"/>
        <w:ind w:firstLineChars="200" w:firstLine="480"/>
        <w:rPr>
          <w:b w:val="0"/>
          <w:sz w:val="24"/>
          <w:szCs w:val="24"/>
        </w:rPr>
      </w:pPr>
      <w:r>
        <w:rPr>
          <w:b w:val="0"/>
          <w:sz w:val="24"/>
          <w:szCs w:val="24"/>
        </w:rPr>
        <w:t>6</w:t>
      </w:r>
      <w:r>
        <w:rPr>
          <w:rFonts w:cs="宋体" w:hint="eastAsia"/>
          <w:b w:val="0"/>
          <w:sz w:val="24"/>
          <w:szCs w:val="24"/>
        </w:rPr>
        <w:t>）调度成果评价管理</w:t>
      </w:r>
    </w:p>
    <w:p w14:paraId="52C61487" w14:textId="77777777" w:rsidR="009D0F28" w:rsidRDefault="00000000">
      <w:pPr>
        <w:spacing w:line="500" w:lineRule="exact"/>
        <w:ind w:firstLineChars="200" w:firstLine="480"/>
        <w:rPr>
          <w:sz w:val="24"/>
        </w:rPr>
      </w:pPr>
      <w:r>
        <w:rPr>
          <w:rFonts w:cs="宋体" w:hint="eastAsia"/>
          <w:sz w:val="24"/>
        </w:rPr>
        <w:t>完成调度目标后，需反馈调度结果，包括实际的调度过程、调度方案的评价与建议、对此次调度执行过程的会议总结及专家意见，并形成历史调度执行案例库，对后续的水闸泵站联合调度提供经验支撑。包括：事件回放、调度评价、效果评价。</w:t>
      </w:r>
    </w:p>
    <w:p w14:paraId="140E7150" w14:textId="77777777" w:rsidR="009D0F28" w:rsidRDefault="00000000">
      <w:pPr>
        <w:pStyle w:val="5"/>
        <w:widowControl/>
        <w:spacing w:line="500" w:lineRule="exact"/>
        <w:ind w:firstLineChars="200" w:firstLine="480"/>
        <w:rPr>
          <w:b w:val="0"/>
          <w:sz w:val="24"/>
          <w:szCs w:val="24"/>
        </w:rPr>
      </w:pPr>
      <w:r>
        <w:rPr>
          <w:b w:val="0"/>
          <w:sz w:val="24"/>
          <w:szCs w:val="24"/>
        </w:rPr>
        <w:t>7</w:t>
      </w:r>
      <w:r>
        <w:rPr>
          <w:rFonts w:cs="宋体" w:hint="eastAsia"/>
          <w:b w:val="0"/>
          <w:sz w:val="24"/>
          <w:szCs w:val="24"/>
        </w:rPr>
        <w:t>）调度统计分析</w:t>
      </w:r>
    </w:p>
    <w:p w14:paraId="091DBD9E" w14:textId="77777777" w:rsidR="009D0F28" w:rsidRDefault="00000000">
      <w:pPr>
        <w:spacing w:line="500" w:lineRule="exact"/>
        <w:ind w:firstLineChars="200" w:firstLine="480"/>
        <w:rPr>
          <w:sz w:val="24"/>
        </w:rPr>
      </w:pPr>
      <w:r>
        <w:rPr>
          <w:rFonts w:cs="宋体" w:hint="eastAsia"/>
          <w:sz w:val="24"/>
        </w:rPr>
        <w:t>对历次调度情况进行统计分析，包括雨量、水位、流量、来水量等指标的报表统计分析，各联围各排涝片参与调度水闸泵站次数及其规律、泵站运行时长等统计分析，调度方案合理性的统计分析，模型模拟计算准确性的统计分析等。具体功能模块包括水情统计分析、相关性分析、调度情况统计分析、调度方案合理性统计分析、模型计算准确性统计分析等。</w:t>
      </w:r>
    </w:p>
    <w:p w14:paraId="550008AD" w14:textId="77777777" w:rsidR="009D0F28" w:rsidRDefault="00000000">
      <w:pPr>
        <w:pStyle w:val="4"/>
        <w:widowControl/>
        <w:spacing w:line="500" w:lineRule="exact"/>
        <w:ind w:firstLineChars="200" w:firstLine="482"/>
        <w:rPr>
          <w:sz w:val="24"/>
          <w:szCs w:val="24"/>
        </w:rPr>
      </w:pPr>
      <w:r>
        <w:rPr>
          <w:rFonts w:cs="宋体" w:hint="eastAsia"/>
          <w:sz w:val="24"/>
          <w:szCs w:val="24"/>
        </w:rPr>
        <w:t>（</w:t>
      </w:r>
      <w:r>
        <w:rPr>
          <w:sz w:val="24"/>
          <w:szCs w:val="24"/>
        </w:rPr>
        <w:t>2</w:t>
      </w:r>
      <w:r>
        <w:rPr>
          <w:rFonts w:cs="宋体" w:hint="eastAsia"/>
          <w:sz w:val="24"/>
          <w:szCs w:val="24"/>
        </w:rPr>
        <w:t>）险情处置决策与支持系统开发技术指标要求</w:t>
      </w:r>
    </w:p>
    <w:p w14:paraId="7D59AA1D" w14:textId="77777777" w:rsidR="009D0F28" w:rsidRDefault="00000000">
      <w:pPr>
        <w:spacing w:line="500" w:lineRule="exact"/>
        <w:ind w:firstLineChars="200" w:firstLine="480"/>
        <w:rPr>
          <w:rFonts w:cs="宋体"/>
          <w:sz w:val="24"/>
        </w:rPr>
      </w:pPr>
      <w:r>
        <w:rPr>
          <w:rFonts w:cs="宋体" w:hint="eastAsia"/>
          <w:sz w:val="24"/>
        </w:rPr>
        <w:t>本项目需要支持基于不同情况下提供对应险情处置决策信息，中标人需提供险情处置决策智能体工具，工具能够通过自然语言描述相关需求，自动生成险情处置决策可视化大屏，并能够通过智能助理方式灵活调整布局和报表内容。其中，险情处置决策支持系统包括但不限于险情一张图、沉降管理、险情识别、处置分</w:t>
      </w:r>
      <w:r>
        <w:rPr>
          <w:rFonts w:cs="宋体" w:hint="eastAsia"/>
          <w:sz w:val="24"/>
        </w:rPr>
        <w:lastRenderedPageBreak/>
        <w:t>析、评价总结、险情统计、今日动态、降雨形势、洪潮形势、台风形势、其他风险、风险推演、信息发布、台账管理等分析与展示模块。</w:t>
      </w:r>
    </w:p>
    <w:p w14:paraId="73E00F7F" w14:textId="77777777" w:rsidR="009D0F28" w:rsidRDefault="00000000">
      <w:pPr>
        <w:pStyle w:val="5"/>
        <w:widowControl/>
        <w:spacing w:line="500" w:lineRule="exact"/>
        <w:ind w:firstLineChars="200" w:firstLine="480"/>
        <w:rPr>
          <w:b w:val="0"/>
          <w:sz w:val="24"/>
          <w:szCs w:val="24"/>
        </w:rPr>
      </w:pPr>
      <w:r>
        <w:rPr>
          <w:b w:val="0"/>
          <w:sz w:val="24"/>
          <w:szCs w:val="24"/>
        </w:rPr>
        <w:t>1</w:t>
      </w:r>
      <w:r>
        <w:rPr>
          <w:rFonts w:cs="宋体" w:hint="eastAsia"/>
          <w:b w:val="0"/>
          <w:sz w:val="24"/>
          <w:szCs w:val="24"/>
        </w:rPr>
        <w:t>）今日动态</w:t>
      </w:r>
    </w:p>
    <w:p w14:paraId="75BF69CE" w14:textId="77777777" w:rsidR="009D0F28" w:rsidRDefault="00000000">
      <w:pPr>
        <w:spacing w:line="500" w:lineRule="exact"/>
        <w:ind w:firstLineChars="200" w:firstLine="480"/>
        <w:rPr>
          <w:sz w:val="24"/>
        </w:rPr>
      </w:pPr>
      <w:r>
        <w:rPr>
          <w:rFonts w:cs="宋体" w:hint="eastAsia"/>
          <w:sz w:val="24"/>
        </w:rPr>
        <w:t>展示当前暴雨、洪潮、台风、及其他几类灾害风险或预警情况，根据雨量阈值、水位阈值、台风状况、气温、湿度、土壤墒情等进行判断是否有风险及其风险等级，并结合饼图或柱状图等方式进行表达，风险以中心环绕的方式进行闪烁展示。</w:t>
      </w:r>
    </w:p>
    <w:p w14:paraId="4B4AE89D" w14:textId="77777777" w:rsidR="009D0F28" w:rsidRDefault="00000000">
      <w:pPr>
        <w:spacing w:line="500" w:lineRule="exact"/>
        <w:ind w:firstLineChars="200" w:firstLine="480"/>
        <w:rPr>
          <w:sz w:val="24"/>
        </w:rPr>
      </w:pPr>
      <w:r>
        <w:rPr>
          <w:rFonts w:cs="宋体" w:hint="eastAsia"/>
          <w:sz w:val="24"/>
        </w:rPr>
        <w:t>展示包括区三防指挥部、三防办、防指成员单位、镇街等几个层级的值班人员信息，默认显示姓名、职务，操作后显示电话等信息，预留村级、网格级的值班信息接口。</w:t>
      </w:r>
    </w:p>
    <w:p w14:paraId="13CAB4B7" w14:textId="77777777" w:rsidR="009D0F28" w:rsidRDefault="00000000">
      <w:pPr>
        <w:pStyle w:val="5"/>
        <w:widowControl/>
        <w:spacing w:line="500" w:lineRule="exact"/>
        <w:ind w:firstLineChars="200" w:firstLine="480"/>
        <w:rPr>
          <w:b w:val="0"/>
          <w:sz w:val="24"/>
          <w:szCs w:val="24"/>
        </w:rPr>
      </w:pPr>
      <w:r>
        <w:rPr>
          <w:b w:val="0"/>
          <w:sz w:val="24"/>
          <w:szCs w:val="24"/>
        </w:rPr>
        <w:t>2</w:t>
      </w:r>
      <w:r>
        <w:rPr>
          <w:rFonts w:cs="宋体" w:hint="eastAsia"/>
          <w:b w:val="0"/>
          <w:sz w:val="24"/>
          <w:szCs w:val="24"/>
        </w:rPr>
        <w:t>）险情一张图</w:t>
      </w:r>
    </w:p>
    <w:p w14:paraId="6283969D" w14:textId="77777777" w:rsidR="009D0F28" w:rsidRDefault="00000000">
      <w:pPr>
        <w:spacing w:line="500" w:lineRule="exact"/>
        <w:ind w:firstLineChars="200" w:firstLine="480"/>
        <w:rPr>
          <w:sz w:val="24"/>
        </w:rPr>
      </w:pPr>
      <w:r>
        <w:rPr>
          <w:rFonts w:cs="宋体" w:hint="eastAsia"/>
          <w:sz w:val="24"/>
        </w:rPr>
        <w:t>险情一张图能够在南沙</w:t>
      </w:r>
      <w:r>
        <w:rPr>
          <w:sz w:val="24"/>
        </w:rPr>
        <w:t>GIS</w:t>
      </w:r>
      <w:r>
        <w:rPr>
          <w:rFonts w:cs="宋体" w:hint="eastAsia"/>
          <w:sz w:val="24"/>
        </w:rPr>
        <w:t>地图上实现全域险情数据的展示，基于一张高清底图，能够查看南沙区各个地方水闸、泵站等水利设施的工情、险情、物资、抢险队伍</w:t>
      </w:r>
      <w:r>
        <w:rPr>
          <w:rFonts w:hint="eastAsia"/>
          <w:sz w:val="24"/>
        </w:rPr>
        <w:t>地图落点、基础信息、</w:t>
      </w:r>
      <w:r>
        <w:rPr>
          <w:rFonts w:cs="宋体" w:hint="eastAsia"/>
          <w:sz w:val="24"/>
        </w:rPr>
        <w:t>动态标绘险情位置、险情等级、处理情况等，协助工作人员进行</w:t>
      </w:r>
      <w:r>
        <w:rPr>
          <w:rFonts w:hint="eastAsia"/>
          <w:sz w:val="24"/>
        </w:rPr>
        <w:t>水闸、河网、堤防等</w:t>
      </w:r>
      <w:r>
        <w:rPr>
          <w:rFonts w:cs="宋体" w:hint="eastAsia"/>
          <w:sz w:val="24"/>
        </w:rPr>
        <w:t>相关风险隐患处置。</w:t>
      </w:r>
    </w:p>
    <w:p w14:paraId="6D35DF79" w14:textId="77777777" w:rsidR="009D0F28" w:rsidRDefault="00000000">
      <w:pPr>
        <w:pStyle w:val="5"/>
        <w:widowControl/>
        <w:spacing w:line="500" w:lineRule="exact"/>
        <w:ind w:firstLineChars="200" w:firstLine="480"/>
        <w:rPr>
          <w:b w:val="0"/>
          <w:sz w:val="24"/>
          <w:szCs w:val="24"/>
        </w:rPr>
      </w:pPr>
      <w:r>
        <w:rPr>
          <w:b w:val="0"/>
          <w:sz w:val="24"/>
          <w:szCs w:val="24"/>
        </w:rPr>
        <w:t>3</w:t>
      </w:r>
      <w:r>
        <w:rPr>
          <w:rFonts w:cs="宋体" w:hint="eastAsia"/>
          <w:b w:val="0"/>
          <w:sz w:val="24"/>
          <w:szCs w:val="24"/>
        </w:rPr>
        <w:t>）降雨形势</w:t>
      </w:r>
    </w:p>
    <w:p w14:paraId="46CB0803" w14:textId="77777777" w:rsidR="009D0F28" w:rsidRDefault="00000000">
      <w:pPr>
        <w:spacing w:line="500" w:lineRule="exact"/>
        <w:ind w:firstLineChars="200" w:firstLine="480"/>
        <w:rPr>
          <w:sz w:val="24"/>
        </w:rPr>
      </w:pPr>
      <w:r>
        <w:rPr>
          <w:rFonts w:cs="宋体" w:hint="eastAsia"/>
          <w:sz w:val="24"/>
        </w:rPr>
        <w:t>包括未来降雨、雨洪图、实时水位流量过程等信息的动态展示，以及降雨情况、短临降雨预报、网格化降雨预报、易积水点、内涝风险图、地灾风险点、其他风险点、转移情况追踪与统计。</w:t>
      </w:r>
    </w:p>
    <w:p w14:paraId="75FF3A05" w14:textId="77777777" w:rsidR="009D0F28" w:rsidRDefault="00000000">
      <w:pPr>
        <w:pStyle w:val="5"/>
        <w:widowControl/>
        <w:spacing w:line="500" w:lineRule="exact"/>
        <w:ind w:firstLineChars="200" w:firstLine="480"/>
        <w:rPr>
          <w:b w:val="0"/>
          <w:sz w:val="24"/>
          <w:szCs w:val="24"/>
        </w:rPr>
      </w:pPr>
      <w:r>
        <w:rPr>
          <w:b w:val="0"/>
          <w:sz w:val="24"/>
          <w:szCs w:val="24"/>
        </w:rPr>
        <w:t>4</w:t>
      </w:r>
      <w:r>
        <w:rPr>
          <w:rFonts w:cs="宋体" w:hint="eastAsia"/>
          <w:b w:val="0"/>
          <w:sz w:val="24"/>
          <w:szCs w:val="24"/>
        </w:rPr>
        <w:t>）洪潮形势</w:t>
      </w:r>
    </w:p>
    <w:p w14:paraId="5B61D756" w14:textId="77777777" w:rsidR="009D0F28" w:rsidRDefault="00000000">
      <w:pPr>
        <w:spacing w:line="500" w:lineRule="exact"/>
        <w:ind w:firstLineChars="200" w:firstLine="480"/>
        <w:rPr>
          <w:sz w:val="24"/>
        </w:rPr>
      </w:pPr>
      <w:r>
        <w:rPr>
          <w:rFonts w:cs="宋体" w:hint="eastAsia"/>
          <w:sz w:val="24"/>
        </w:rPr>
        <w:t>包括省属站点、全区站点、洪潮风险图、其他风险点、转移情况追踪与统计。</w:t>
      </w:r>
    </w:p>
    <w:p w14:paraId="538EF275" w14:textId="77777777" w:rsidR="009D0F28" w:rsidRDefault="00000000">
      <w:pPr>
        <w:pStyle w:val="5"/>
        <w:widowControl/>
        <w:spacing w:line="500" w:lineRule="exact"/>
        <w:ind w:firstLineChars="200" w:firstLine="480"/>
        <w:rPr>
          <w:b w:val="0"/>
          <w:sz w:val="24"/>
          <w:szCs w:val="24"/>
        </w:rPr>
      </w:pPr>
      <w:r>
        <w:rPr>
          <w:b w:val="0"/>
          <w:sz w:val="24"/>
          <w:szCs w:val="24"/>
        </w:rPr>
        <w:lastRenderedPageBreak/>
        <w:t>5</w:t>
      </w:r>
      <w:r>
        <w:rPr>
          <w:rFonts w:cs="宋体" w:hint="eastAsia"/>
          <w:b w:val="0"/>
          <w:sz w:val="24"/>
          <w:szCs w:val="24"/>
        </w:rPr>
        <w:t>）台风形势</w:t>
      </w:r>
    </w:p>
    <w:p w14:paraId="2DF841C8"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hint="eastAsia"/>
          <w:kern w:val="2"/>
        </w:rPr>
        <w:t>包括台风实况、渔船分布、主要风险点、台风影响情况、转移情况追踪与统计。</w:t>
      </w:r>
    </w:p>
    <w:p w14:paraId="28004FE1" w14:textId="77777777" w:rsidR="009D0F28" w:rsidRDefault="00000000">
      <w:pPr>
        <w:pStyle w:val="5"/>
        <w:widowControl/>
        <w:spacing w:line="500" w:lineRule="exact"/>
        <w:ind w:firstLineChars="200" w:firstLine="480"/>
        <w:rPr>
          <w:b w:val="0"/>
          <w:sz w:val="24"/>
          <w:szCs w:val="24"/>
        </w:rPr>
      </w:pPr>
      <w:r>
        <w:rPr>
          <w:b w:val="0"/>
          <w:sz w:val="24"/>
          <w:szCs w:val="24"/>
        </w:rPr>
        <w:t>6</w:t>
      </w:r>
      <w:r>
        <w:rPr>
          <w:rFonts w:cs="宋体" w:hint="eastAsia"/>
          <w:b w:val="0"/>
          <w:sz w:val="24"/>
          <w:szCs w:val="24"/>
        </w:rPr>
        <w:t>）其他风险</w:t>
      </w:r>
    </w:p>
    <w:p w14:paraId="2F052363"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hint="eastAsia"/>
          <w:kern w:val="2"/>
        </w:rPr>
        <w:t>包括地质灾害、森林火灾、供水管理、排水管理、干旱情况、冰冻情况。</w:t>
      </w:r>
    </w:p>
    <w:p w14:paraId="732B4CBA" w14:textId="77777777" w:rsidR="009D0F28" w:rsidRDefault="00000000">
      <w:pPr>
        <w:pStyle w:val="5"/>
        <w:widowControl/>
        <w:spacing w:line="500" w:lineRule="exact"/>
        <w:ind w:firstLineChars="200" w:firstLine="480"/>
        <w:rPr>
          <w:b w:val="0"/>
          <w:sz w:val="24"/>
          <w:szCs w:val="24"/>
        </w:rPr>
      </w:pPr>
      <w:r>
        <w:rPr>
          <w:b w:val="0"/>
          <w:sz w:val="24"/>
          <w:szCs w:val="24"/>
        </w:rPr>
        <w:t>7</w:t>
      </w:r>
      <w:r>
        <w:rPr>
          <w:rFonts w:cs="宋体" w:hint="eastAsia"/>
          <w:b w:val="0"/>
          <w:sz w:val="24"/>
          <w:szCs w:val="24"/>
        </w:rPr>
        <w:t>）沉降管理</w:t>
      </w:r>
    </w:p>
    <w:p w14:paraId="5F2B6B83"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hint="eastAsia"/>
          <w:kern w:val="2"/>
        </w:rPr>
        <w:t>包括沉降实时监测、沉降预警及发布、预警事件管理。</w:t>
      </w:r>
    </w:p>
    <w:p w14:paraId="1FC868D1" w14:textId="77777777" w:rsidR="009D0F28" w:rsidRDefault="00000000">
      <w:pPr>
        <w:pStyle w:val="5"/>
        <w:widowControl/>
        <w:spacing w:line="500" w:lineRule="exact"/>
        <w:ind w:firstLineChars="200" w:firstLine="480"/>
        <w:rPr>
          <w:b w:val="0"/>
          <w:sz w:val="24"/>
          <w:szCs w:val="24"/>
        </w:rPr>
      </w:pPr>
      <w:r>
        <w:rPr>
          <w:b w:val="0"/>
          <w:sz w:val="24"/>
          <w:szCs w:val="24"/>
        </w:rPr>
        <w:t>8</w:t>
      </w:r>
      <w:r>
        <w:rPr>
          <w:rFonts w:cs="宋体" w:hint="eastAsia"/>
          <w:b w:val="0"/>
          <w:sz w:val="24"/>
          <w:szCs w:val="24"/>
        </w:rPr>
        <w:t>）风险推演</w:t>
      </w:r>
    </w:p>
    <w:p w14:paraId="6669E6CD"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hint="eastAsia"/>
          <w:kern w:val="2"/>
        </w:rPr>
        <w:t>主要应用水文水动力模型对极端情况下的洪水风险进行分析推演，可结合</w:t>
      </w:r>
      <w:r>
        <w:rPr>
          <w:rFonts w:ascii="Calibri" w:hAnsi="Calibri" w:hint="eastAsia"/>
          <w:kern w:val="2"/>
        </w:rPr>
        <w:t>GIS</w:t>
      </w:r>
      <w:r>
        <w:rPr>
          <w:rFonts w:ascii="Calibri" w:hAnsi="Calibri" w:hint="eastAsia"/>
          <w:kern w:val="2"/>
        </w:rPr>
        <w:t>地图模拟洪水演进的过程，动态展示淹没范围、淹没历时、淹没水深等内容。包括暴雨推演、洪潮推演、其他风险。</w:t>
      </w:r>
    </w:p>
    <w:p w14:paraId="07C82E41" w14:textId="77777777" w:rsidR="009D0F28" w:rsidRDefault="00000000">
      <w:pPr>
        <w:pStyle w:val="5"/>
        <w:widowControl/>
        <w:spacing w:line="500" w:lineRule="exact"/>
        <w:ind w:firstLineChars="200" w:firstLine="480"/>
        <w:rPr>
          <w:b w:val="0"/>
          <w:sz w:val="24"/>
          <w:szCs w:val="24"/>
        </w:rPr>
      </w:pPr>
      <w:r>
        <w:rPr>
          <w:b w:val="0"/>
          <w:sz w:val="24"/>
          <w:szCs w:val="24"/>
        </w:rPr>
        <w:t>9</w:t>
      </w:r>
      <w:r>
        <w:rPr>
          <w:rFonts w:cs="宋体" w:hint="eastAsia"/>
          <w:b w:val="0"/>
          <w:sz w:val="24"/>
          <w:szCs w:val="24"/>
        </w:rPr>
        <w:t>）台账管理</w:t>
      </w:r>
    </w:p>
    <w:p w14:paraId="25A316AF"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hint="eastAsia"/>
          <w:kern w:val="2"/>
        </w:rPr>
        <w:t>实现三防领域相关台账管理，包括风险点台账、转移台账、险工险段、物资装备、抢险力量、火灾相关、井盖、避险场所。</w:t>
      </w:r>
    </w:p>
    <w:p w14:paraId="7CA9EB59" w14:textId="77777777" w:rsidR="009D0F28" w:rsidRDefault="00000000">
      <w:pPr>
        <w:pStyle w:val="5"/>
        <w:widowControl/>
        <w:spacing w:line="500" w:lineRule="exact"/>
        <w:ind w:firstLineChars="200" w:firstLine="480"/>
        <w:rPr>
          <w:b w:val="0"/>
          <w:sz w:val="24"/>
          <w:szCs w:val="24"/>
        </w:rPr>
      </w:pPr>
      <w:r>
        <w:rPr>
          <w:b w:val="0"/>
          <w:sz w:val="24"/>
          <w:szCs w:val="24"/>
        </w:rPr>
        <w:t>10</w:t>
      </w:r>
      <w:r>
        <w:rPr>
          <w:rFonts w:cs="宋体" w:hint="eastAsia"/>
          <w:b w:val="0"/>
          <w:sz w:val="24"/>
          <w:szCs w:val="24"/>
        </w:rPr>
        <w:t>）险情识别</w:t>
      </w:r>
    </w:p>
    <w:p w14:paraId="1DB6A2E1" w14:textId="77777777" w:rsidR="009D0F28" w:rsidRDefault="00000000">
      <w:pPr>
        <w:spacing w:line="500" w:lineRule="exact"/>
        <w:ind w:firstLineChars="200" w:firstLine="480"/>
      </w:pPr>
      <w:r>
        <w:rPr>
          <w:rFonts w:cs="宋体" w:hint="eastAsia"/>
          <w:sz w:val="24"/>
        </w:rPr>
        <w:t>包括三防险情上报、险情种类识别功能。</w:t>
      </w:r>
    </w:p>
    <w:p w14:paraId="02935ACC" w14:textId="77777777" w:rsidR="009D0F28" w:rsidRDefault="00000000">
      <w:pPr>
        <w:pStyle w:val="5"/>
        <w:widowControl/>
        <w:spacing w:line="500" w:lineRule="exact"/>
        <w:ind w:firstLineChars="200" w:firstLine="480"/>
        <w:rPr>
          <w:b w:val="0"/>
          <w:sz w:val="24"/>
          <w:szCs w:val="24"/>
        </w:rPr>
      </w:pPr>
      <w:r>
        <w:rPr>
          <w:b w:val="0"/>
          <w:sz w:val="24"/>
          <w:szCs w:val="24"/>
        </w:rPr>
        <w:t>11</w:t>
      </w:r>
      <w:r>
        <w:rPr>
          <w:rFonts w:cs="宋体" w:hint="eastAsia"/>
          <w:b w:val="0"/>
          <w:sz w:val="24"/>
          <w:szCs w:val="24"/>
        </w:rPr>
        <w:t>）处置分析</w:t>
      </w:r>
    </w:p>
    <w:p w14:paraId="6A0EFB67"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hint="eastAsia"/>
          <w:kern w:val="2"/>
        </w:rPr>
        <w:t>包括预警发布、相似案例、险情处置建议、抢险救援、影响分析、案例管理、抢险分析，包括地图动态标绘抢险点，以及基于标绘点的抢险队伍与抢险物资的调度：基于抢险点和调度自动生成的最佳抢险路线，并在地图落点和落线展示。</w:t>
      </w:r>
    </w:p>
    <w:p w14:paraId="5BCFA092" w14:textId="77777777" w:rsidR="009D0F28" w:rsidRDefault="00000000">
      <w:pPr>
        <w:pStyle w:val="5"/>
        <w:widowControl/>
        <w:spacing w:line="500" w:lineRule="exact"/>
        <w:ind w:firstLineChars="200" w:firstLine="480"/>
        <w:rPr>
          <w:b w:val="0"/>
          <w:sz w:val="24"/>
          <w:szCs w:val="24"/>
        </w:rPr>
      </w:pPr>
      <w:r>
        <w:rPr>
          <w:b w:val="0"/>
          <w:sz w:val="24"/>
          <w:szCs w:val="24"/>
        </w:rPr>
        <w:lastRenderedPageBreak/>
        <w:t>12</w:t>
      </w:r>
      <w:r>
        <w:rPr>
          <w:rFonts w:cs="宋体" w:hint="eastAsia"/>
          <w:b w:val="0"/>
          <w:sz w:val="24"/>
          <w:szCs w:val="24"/>
        </w:rPr>
        <w:t>）决策支持</w:t>
      </w:r>
    </w:p>
    <w:p w14:paraId="474FDF13"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hint="eastAsia"/>
          <w:kern w:val="2"/>
        </w:rPr>
        <w:t>包括预案可视化、汛情快报、抢险知识、专家建议、类似案例。</w:t>
      </w:r>
    </w:p>
    <w:p w14:paraId="5E2DB42B" w14:textId="77777777" w:rsidR="009D0F28" w:rsidRDefault="00000000">
      <w:pPr>
        <w:pStyle w:val="5"/>
        <w:widowControl/>
        <w:spacing w:line="500" w:lineRule="exact"/>
        <w:ind w:firstLineChars="200" w:firstLine="480"/>
        <w:rPr>
          <w:b w:val="0"/>
          <w:sz w:val="24"/>
          <w:szCs w:val="24"/>
        </w:rPr>
      </w:pPr>
      <w:r>
        <w:rPr>
          <w:b w:val="0"/>
          <w:sz w:val="24"/>
          <w:szCs w:val="24"/>
        </w:rPr>
        <w:t>13</w:t>
      </w:r>
      <w:r>
        <w:rPr>
          <w:rFonts w:cs="宋体" w:hint="eastAsia"/>
          <w:b w:val="0"/>
          <w:sz w:val="24"/>
          <w:szCs w:val="24"/>
        </w:rPr>
        <w:t>）信息发布</w:t>
      </w:r>
    </w:p>
    <w:p w14:paraId="1A65AE6A"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hint="eastAsia"/>
          <w:kern w:val="2"/>
        </w:rPr>
        <w:t>包括一般通知发送、三防信息发布、三防通讯录、历史发送记录、预警通知策略、室外</w:t>
      </w:r>
      <w:r>
        <w:rPr>
          <w:rFonts w:ascii="Calibri" w:hAnsi="Calibri" w:cs="Calibri"/>
          <w:kern w:val="2"/>
        </w:rPr>
        <w:t>LED</w:t>
      </w:r>
      <w:r>
        <w:rPr>
          <w:rFonts w:ascii="Calibri" w:hAnsi="Calibri" w:hint="eastAsia"/>
          <w:kern w:val="2"/>
        </w:rPr>
        <w:t>管理、微信小程序。</w:t>
      </w:r>
    </w:p>
    <w:p w14:paraId="49E0D559" w14:textId="77777777" w:rsidR="009D0F28" w:rsidRDefault="00000000">
      <w:pPr>
        <w:pStyle w:val="5"/>
        <w:widowControl/>
        <w:spacing w:line="500" w:lineRule="exact"/>
        <w:ind w:firstLineChars="200" w:firstLine="480"/>
        <w:rPr>
          <w:b w:val="0"/>
          <w:sz w:val="24"/>
          <w:szCs w:val="24"/>
        </w:rPr>
      </w:pPr>
      <w:r>
        <w:rPr>
          <w:b w:val="0"/>
          <w:sz w:val="24"/>
          <w:szCs w:val="24"/>
        </w:rPr>
        <w:t>14</w:t>
      </w:r>
      <w:r>
        <w:rPr>
          <w:rFonts w:cs="宋体" w:hint="eastAsia"/>
          <w:b w:val="0"/>
          <w:sz w:val="24"/>
          <w:szCs w:val="24"/>
        </w:rPr>
        <w:t>）评价总结</w:t>
      </w:r>
    </w:p>
    <w:p w14:paraId="5165A40D" w14:textId="77777777" w:rsidR="009D0F28" w:rsidRDefault="00000000">
      <w:pPr>
        <w:spacing w:line="500" w:lineRule="exact"/>
        <w:ind w:firstLineChars="200" w:firstLine="480"/>
        <w:rPr>
          <w:sz w:val="24"/>
        </w:rPr>
      </w:pPr>
      <w:r>
        <w:rPr>
          <w:rFonts w:cs="宋体" w:hint="eastAsia"/>
          <w:sz w:val="24"/>
        </w:rPr>
        <w:t>包括方案调整、处置总结。</w:t>
      </w:r>
    </w:p>
    <w:p w14:paraId="43537611" w14:textId="77777777" w:rsidR="009D0F28" w:rsidRDefault="00000000">
      <w:pPr>
        <w:pStyle w:val="5"/>
        <w:widowControl/>
        <w:spacing w:line="500" w:lineRule="exact"/>
        <w:ind w:firstLineChars="200" w:firstLine="480"/>
        <w:rPr>
          <w:b w:val="0"/>
          <w:sz w:val="24"/>
          <w:szCs w:val="24"/>
        </w:rPr>
      </w:pPr>
      <w:r>
        <w:rPr>
          <w:b w:val="0"/>
          <w:sz w:val="24"/>
          <w:szCs w:val="24"/>
        </w:rPr>
        <w:t>15</w:t>
      </w:r>
      <w:r>
        <w:rPr>
          <w:rFonts w:cs="宋体" w:hint="eastAsia"/>
          <w:b w:val="0"/>
          <w:sz w:val="24"/>
          <w:szCs w:val="24"/>
        </w:rPr>
        <w:t>）险情统计</w:t>
      </w:r>
    </w:p>
    <w:p w14:paraId="73E540DD" w14:textId="77777777" w:rsidR="009D0F28" w:rsidRDefault="00000000">
      <w:pPr>
        <w:spacing w:line="500" w:lineRule="exact"/>
        <w:ind w:firstLineChars="200" w:firstLine="480"/>
        <w:rPr>
          <w:sz w:val="24"/>
        </w:rPr>
      </w:pPr>
      <w:r>
        <w:rPr>
          <w:rFonts w:cs="宋体" w:hint="eastAsia"/>
          <w:sz w:val="24"/>
        </w:rPr>
        <w:t>包括险情列表、统计查询。</w:t>
      </w:r>
    </w:p>
    <w:p w14:paraId="3CF6648F" w14:textId="77777777" w:rsidR="009D0F28" w:rsidRDefault="00000000">
      <w:pPr>
        <w:pStyle w:val="4"/>
        <w:widowControl/>
        <w:spacing w:line="500" w:lineRule="exact"/>
        <w:ind w:firstLineChars="200" w:firstLine="482"/>
        <w:rPr>
          <w:sz w:val="24"/>
          <w:szCs w:val="24"/>
        </w:rPr>
      </w:pPr>
      <w:r>
        <w:rPr>
          <w:rFonts w:cs="宋体" w:hint="eastAsia"/>
          <w:sz w:val="24"/>
          <w:szCs w:val="24"/>
        </w:rPr>
        <w:t>（</w:t>
      </w:r>
      <w:r>
        <w:rPr>
          <w:sz w:val="24"/>
          <w:szCs w:val="24"/>
        </w:rPr>
        <w:t>3</w:t>
      </w:r>
      <w:r>
        <w:rPr>
          <w:rFonts w:cs="宋体" w:hint="eastAsia"/>
          <w:sz w:val="24"/>
          <w:szCs w:val="24"/>
        </w:rPr>
        <w:t>）风险点精细化管理系统升级开发技术指标要求</w:t>
      </w:r>
    </w:p>
    <w:p w14:paraId="537C889B" w14:textId="77777777" w:rsidR="009D0F28" w:rsidRDefault="00000000">
      <w:pPr>
        <w:pStyle w:val="af"/>
        <w:spacing w:line="500" w:lineRule="exact"/>
      </w:pPr>
      <w:r>
        <w:rPr>
          <w:rFonts w:ascii="Calibri" w:hAnsi="Calibri" w:cs="宋体" w:hint="eastAsia"/>
        </w:rPr>
        <w:t>区三防水文监测及视频预警系统基于南沙智慧三防平台的数据支撑平台服务，为三防工作提供全面的水文监测及视频预警、自然灾害动态风险图等功能业务，将最大程度的增强南沙三防应急决策反应能力，在此基础上建设风险点精细化管理系统，并与区三防水文监测及视频预警系统通过数据共享</w:t>
      </w:r>
      <w:r>
        <w:t>API</w:t>
      </w:r>
      <w:r>
        <w:rPr>
          <w:rFonts w:ascii="Calibri" w:hAnsi="Calibri" w:cs="宋体" w:hint="eastAsia"/>
        </w:rPr>
        <w:t>实现数据的共享利用。</w:t>
      </w:r>
    </w:p>
    <w:p w14:paraId="6B918729" w14:textId="77777777" w:rsidR="009D0F28" w:rsidRDefault="00000000">
      <w:pPr>
        <w:spacing w:line="500" w:lineRule="exact"/>
        <w:ind w:firstLineChars="200" w:firstLine="480"/>
        <w:rPr>
          <w:sz w:val="24"/>
        </w:rPr>
      </w:pPr>
      <w:r>
        <w:rPr>
          <w:rFonts w:cs="宋体" w:hint="eastAsia"/>
          <w:sz w:val="24"/>
        </w:rPr>
        <w:t>本期以一期建设为基础，将原一期建设的</w:t>
      </w:r>
      <w:r>
        <w:rPr>
          <w:sz w:val="24"/>
        </w:rPr>
        <w:t>H5</w:t>
      </w:r>
      <w:r>
        <w:rPr>
          <w:rFonts w:cs="宋体" w:hint="eastAsia"/>
          <w:sz w:val="24"/>
        </w:rPr>
        <w:t>功能整体迁移至小程序端，并在原有系统功能上扩展及新增建设，包括移动端功能扩展及新建，</w:t>
      </w:r>
      <w:r>
        <w:rPr>
          <w:sz w:val="24"/>
        </w:rPr>
        <w:t>PC</w:t>
      </w:r>
      <w:r>
        <w:rPr>
          <w:rFonts w:cs="宋体" w:hint="eastAsia"/>
          <w:sz w:val="24"/>
        </w:rPr>
        <w:t>端功能新建，新建风险精细化专题模块。同时需优化升级三防物资管理系统，做好三防物资的信息管理。风险点精细化管理系统功能架构如下图所示：</w:t>
      </w:r>
    </w:p>
    <w:p w14:paraId="48FB1C77" w14:textId="77777777" w:rsidR="009D0F28" w:rsidRDefault="00000000">
      <w:pPr>
        <w:pStyle w:val="5"/>
        <w:widowControl/>
        <w:spacing w:line="720" w:lineRule="auto"/>
        <w:ind w:leftChars="227" w:left="477"/>
        <w:rPr>
          <w:b w:val="0"/>
          <w:sz w:val="24"/>
          <w:szCs w:val="24"/>
        </w:rPr>
      </w:pPr>
      <w:r>
        <w:rPr>
          <w:rFonts w:ascii="宋体" w:hAnsi="宋体" w:cs="宋体" w:hint="eastAsia"/>
          <w:noProof/>
          <w:sz w:val="24"/>
          <w:szCs w:val="24"/>
        </w:rPr>
        <w:lastRenderedPageBreak/>
        <w:drawing>
          <wp:inline distT="0" distB="0" distL="114300" distR="114300" wp14:anchorId="0C2BC463" wp14:editId="0619BCD8">
            <wp:extent cx="5019675" cy="3076575"/>
            <wp:effectExtent l="0" t="0" r="9525" b="9525"/>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1"/>
                    <a:stretch>
                      <a:fillRect/>
                    </a:stretch>
                  </pic:blipFill>
                  <pic:spPr>
                    <a:xfrm>
                      <a:off x="0" y="0"/>
                      <a:ext cx="5019675" cy="3076575"/>
                    </a:xfrm>
                    <a:prstGeom prst="rect">
                      <a:avLst/>
                    </a:prstGeom>
                    <a:noFill/>
                    <a:ln>
                      <a:noFill/>
                    </a:ln>
                  </pic:spPr>
                </pic:pic>
              </a:graphicData>
            </a:graphic>
          </wp:inline>
        </w:drawing>
      </w:r>
      <w:r>
        <w:rPr>
          <w:rFonts w:ascii="宋体" w:hAnsi="宋体" w:cs="宋体" w:hint="eastAsia"/>
          <w:sz w:val="24"/>
          <w:szCs w:val="24"/>
        </w:rPr>
        <w:t>1</w:t>
      </w:r>
      <w:r>
        <w:rPr>
          <w:rFonts w:cs="宋体" w:hint="eastAsia"/>
          <w:b w:val="0"/>
          <w:sz w:val="24"/>
          <w:szCs w:val="24"/>
        </w:rPr>
        <w:t>）</w:t>
      </w:r>
      <w:r>
        <w:rPr>
          <w:b w:val="0"/>
          <w:sz w:val="24"/>
          <w:szCs w:val="24"/>
        </w:rPr>
        <w:t>PC</w:t>
      </w:r>
      <w:r>
        <w:rPr>
          <w:rFonts w:cs="宋体" w:hint="eastAsia"/>
          <w:b w:val="0"/>
          <w:sz w:val="24"/>
          <w:szCs w:val="24"/>
        </w:rPr>
        <w:t>管理后台</w:t>
      </w:r>
    </w:p>
    <w:p w14:paraId="647FE2B6" w14:textId="77777777" w:rsidR="009D0F28" w:rsidRDefault="00000000">
      <w:pPr>
        <w:spacing w:line="500" w:lineRule="exact"/>
        <w:ind w:firstLineChars="200" w:firstLine="480"/>
        <w:rPr>
          <w:rFonts w:cs="宋体"/>
          <w:sz w:val="24"/>
        </w:rPr>
      </w:pPr>
      <w:r>
        <w:rPr>
          <w:sz w:val="24"/>
        </w:rPr>
        <w:t>PC</w:t>
      </w:r>
      <w:r>
        <w:rPr>
          <w:rFonts w:cs="宋体" w:hint="eastAsia"/>
          <w:sz w:val="24"/>
        </w:rPr>
        <w:t>端管理后台主要是完成整体风险点和应急事件数据信息的整合管理，统筹调配整体系统数据，是更好地实现风险点精细化管理系统预报预警到位、重点部位防范到位、应急处置到位、风险隐患数据管理到位的后台保障。</w:t>
      </w:r>
      <w:r>
        <w:rPr>
          <w:sz w:val="24"/>
        </w:rPr>
        <w:t>PC</w:t>
      </w:r>
      <w:r>
        <w:rPr>
          <w:rFonts w:cs="宋体" w:hint="eastAsia"/>
          <w:sz w:val="24"/>
        </w:rPr>
        <w:t>管理后台主要使用者为三防办领导、三防办业务人员及系统管理员。</w:t>
      </w:r>
      <w:r>
        <w:rPr>
          <w:rFonts w:hint="eastAsia"/>
          <w:sz w:val="24"/>
        </w:rPr>
        <w:t>包括风险点管理、风险预案配置、风险响应流程、三防事件管理、风险演练事件管理</w:t>
      </w:r>
      <w:r>
        <w:rPr>
          <w:rFonts w:cs="宋体" w:hint="eastAsia"/>
          <w:sz w:val="24"/>
        </w:rPr>
        <w:t>、任务管理、通知模板配置、服务工具管理、系统管理等。要完成对《广州市南沙区防汛防旱防冻应急预案》的修订与完善工作，以支撑后续的风险预案配置。</w:t>
      </w:r>
    </w:p>
    <w:p w14:paraId="19294606" w14:textId="77777777" w:rsidR="009D0F28" w:rsidRDefault="00000000">
      <w:pPr>
        <w:pStyle w:val="7"/>
        <w:numPr>
          <w:ilvl w:val="6"/>
          <w:numId w:val="0"/>
        </w:numPr>
        <w:spacing w:line="500" w:lineRule="exact"/>
        <w:ind w:firstLineChars="200" w:firstLine="420"/>
        <w:rPr>
          <w:rFonts w:eastAsia="宋体"/>
          <w:lang w:eastAsia="zh-CN"/>
        </w:rPr>
      </w:pPr>
      <w:r>
        <w:rPr>
          <w:rFonts w:ascii="宋体" w:hAnsi="宋体" w:cs="宋体" w:hint="eastAsia"/>
          <w:lang w:eastAsia="zh-CN"/>
        </w:rPr>
        <w:t>①</w:t>
      </w:r>
      <w:r>
        <w:rPr>
          <w:lang w:eastAsia="zh-CN"/>
        </w:rPr>
        <w:t>风险点管理</w:t>
      </w:r>
      <w:r>
        <w:rPr>
          <w:rFonts w:hint="eastAsia"/>
          <w:lang w:eastAsia="zh-CN"/>
        </w:rPr>
        <w:t>：</w:t>
      </w:r>
      <w:r>
        <w:rPr>
          <w:rFonts w:ascii="Times New Roman" w:eastAsia="宋体" w:hAnsi="Times New Roman"/>
          <w:kern w:val="0"/>
          <w:sz w:val="24"/>
          <w:szCs w:val="24"/>
          <w:lang w:eastAsia="zh-CN"/>
        </w:rPr>
        <w:t>建设风险点管理体系，主要包括风险点台账、风险点列表管理、风险点信息、风险点信息审核、风险解除与风险重启等功能。</w:t>
      </w:r>
    </w:p>
    <w:p w14:paraId="5F7008DA" w14:textId="77777777" w:rsidR="009D0F28" w:rsidRDefault="00000000">
      <w:pPr>
        <w:pStyle w:val="af2"/>
        <w:spacing w:line="500" w:lineRule="exact"/>
        <w:ind w:firstLine="480"/>
        <w:rPr>
          <w:rFonts w:ascii="宋体" w:hAnsi="宋体" w:cs="宋体" w:hint="eastAsia"/>
        </w:rPr>
      </w:pPr>
      <w:r>
        <w:rPr>
          <w:rFonts w:ascii="宋体" w:hAnsi="宋体" w:cs="宋体" w:hint="eastAsia"/>
        </w:rPr>
        <w:t>②预案配置：实现三防应急预案配置功能，主要包括风险预案清单、预案等级划分、预案列表管理、下架/发布预案、启动预案等功能。</w:t>
      </w:r>
    </w:p>
    <w:p w14:paraId="681087A2" w14:textId="77777777" w:rsidR="009D0F28" w:rsidRDefault="00000000">
      <w:pPr>
        <w:pStyle w:val="af2"/>
        <w:spacing w:line="500" w:lineRule="exact"/>
        <w:ind w:firstLine="480"/>
        <w:rPr>
          <w:rFonts w:ascii="宋体" w:hAnsi="宋体" w:cs="宋体" w:hint="eastAsia"/>
        </w:rPr>
      </w:pPr>
      <w:r>
        <w:rPr>
          <w:rFonts w:ascii="宋体" w:hAnsi="宋体" w:cs="宋体" w:hint="eastAsia"/>
        </w:rPr>
        <w:t>③三防事件管理：实现三防事件管理功能，满足事件的流转处置与过程追溯需求。主要包括事件基础信息设置、关联风险点事件、事件关联预案、事件过程追溯、任务节点催办与任务状态红黄绿灯警示机制等功能。</w:t>
      </w:r>
    </w:p>
    <w:p w14:paraId="5D303607" w14:textId="77777777" w:rsidR="009D0F28" w:rsidRDefault="00000000">
      <w:pPr>
        <w:pStyle w:val="af2"/>
        <w:spacing w:line="500" w:lineRule="exact"/>
        <w:ind w:firstLine="480"/>
        <w:rPr>
          <w:rFonts w:ascii="宋体" w:hAnsi="宋体" w:cs="宋体" w:hint="eastAsia"/>
        </w:rPr>
      </w:pPr>
      <w:r>
        <w:rPr>
          <w:rFonts w:ascii="宋体" w:hAnsi="宋体" w:cs="宋体" w:hint="eastAsia"/>
        </w:rPr>
        <w:lastRenderedPageBreak/>
        <w:t>④演习事件管理：实现三防演习事件管理功能，增强风险点责任人、避险转移责任人的快速集结与应急处置能力。主要包括事件基础信息设置、关联风险点事件、事件关联预案、事件过程追溯、任务节点催办和任务状态红黄绿灯警示机制等功能。</w:t>
      </w:r>
    </w:p>
    <w:p w14:paraId="1D95A521" w14:textId="77777777" w:rsidR="009D0F28" w:rsidRDefault="00000000">
      <w:pPr>
        <w:pStyle w:val="af2"/>
        <w:spacing w:line="500" w:lineRule="exact"/>
        <w:ind w:firstLine="480"/>
        <w:rPr>
          <w:rFonts w:ascii="宋体" w:hAnsi="宋体" w:cs="宋体" w:hint="eastAsia"/>
        </w:rPr>
      </w:pPr>
      <w:r>
        <w:rPr>
          <w:rFonts w:ascii="宋体" w:hAnsi="宋体" w:cs="宋体" w:hint="eastAsia"/>
        </w:rPr>
        <w:t>⑤任务管理：实现三防统一任务管理功能，实现对事件任务的检索、查阅、调取等。主要包括任务列表管理、任务关联工具配置、任务数据台账配置和任务通知方式配置等功能。</w:t>
      </w:r>
    </w:p>
    <w:p w14:paraId="10EC9CC3" w14:textId="77777777" w:rsidR="009D0F28" w:rsidRDefault="00000000">
      <w:pPr>
        <w:pStyle w:val="af2"/>
        <w:spacing w:line="500" w:lineRule="exact"/>
        <w:ind w:firstLine="480"/>
        <w:rPr>
          <w:rFonts w:ascii="宋体" w:hAnsi="宋体" w:cs="宋体" w:hint="eastAsia"/>
        </w:rPr>
      </w:pPr>
      <w:r>
        <w:rPr>
          <w:rFonts w:ascii="宋体" w:hAnsi="宋体" w:cs="宋体" w:hint="eastAsia"/>
        </w:rPr>
        <w:t>⑥通知模板配置：建设通知模板配置功能，主要包括短信模板管理、语音通知文字模板管理、通知策略配置等功能。</w:t>
      </w:r>
    </w:p>
    <w:p w14:paraId="60469A0A" w14:textId="77777777" w:rsidR="009D0F28" w:rsidRDefault="00000000">
      <w:pPr>
        <w:pStyle w:val="af2"/>
        <w:spacing w:line="500" w:lineRule="exact"/>
        <w:ind w:firstLine="480"/>
        <w:rPr>
          <w:rFonts w:ascii="宋体" w:hAnsi="宋体" w:cs="宋体" w:hint="eastAsia"/>
        </w:rPr>
      </w:pPr>
      <w:r>
        <w:rPr>
          <w:rFonts w:ascii="宋体" w:hAnsi="宋体" w:cs="宋体" w:hint="eastAsia"/>
        </w:rPr>
        <w:t>⑦服务工具管理：建设配套服务工具集，主要包括风险事件通知批量发送工具、需转移人员信息批量审批工具、需转移人员信息批量下载工具。</w:t>
      </w:r>
    </w:p>
    <w:p w14:paraId="0F904A20" w14:textId="77777777" w:rsidR="009D0F28" w:rsidRDefault="00000000">
      <w:pPr>
        <w:pStyle w:val="af2"/>
        <w:spacing w:line="500" w:lineRule="exact"/>
        <w:ind w:firstLine="480"/>
      </w:pPr>
      <w:r>
        <w:rPr>
          <w:rFonts w:ascii="宋体" w:hAnsi="宋体" w:cs="宋体" w:hint="eastAsia"/>
        </w:rPr>
        <w:t>⑧系统管理：建设系统管理后台，提供包括组织架构管理、角色管理、用户管理、权限管理、账号管理、标签管理、通知日志和操作日志等功能。</w:t>
      </w:r>
    </w:p>
    <w:p w14:paraId="2D7874F5" w14:textId="77777777" w:rsidR="009D0F28" w:rsidRDefault="00000000">
      <w:pPr>
        <w:pStyle w:val="5"/>
        <w:widowControl/>
        <w:spacing w:line="500" w:lineRule="exact"/>
        <w:ind w:firstLineChars="200" w:firstLine="480"/>
        <w:rPr>
          <w:b w:val="0"/>
          <w:sz w:val="24"/>
          <w:szCs w:val="24"/>
        </w:rPr>
      </w:pPr>
      <w:r>
        <w:rPr>
          <w:b w:val="0"/>
          <w:sz w:val="24"/>
          <w:szCs w:val="24"/>
        </w:rPr>
        <w:t>2</w:t>
      </w:r>
      <w:r>
        <w:rPr>
          <w:rFonts w:cs="宋体" w:hint="eastAsia"/>
          <w:b w:val="0"/>
          <w:sz w:val="24"/>
          <w:szCs w:val="24"/>
        </w:rPr>
        <w:t>）大屏端</w:t>
      </w:r>
      <w:r>
        <w:rPr>
          <w:b w:val="0"/>
          <w:sz w:val="24"/>
          <w:szCs w:val="24"/>
        </w:rPr>
        <w:t>-</w:t>
      </w:r>
      <w:r>
        <w:rPr>
          <w:rFonts w:cs="宋体" w:hint="eastAsia"/>
          <w:b w:val="0"/>
          <w:sz w:val="24"/>
          <w:szCs w:val="24"/>
        </w:rPr>
        <w:t>风险精细化管理专题</w:t>
      </w:r>
    </w:p>
    <w:p w14:paraId="012BB1DA" w14:textId="77777777" w:rsidR="009D0F28" w:rsidRDefault="00000000">
      <w:pPr>
        <w:spacing w:line="500" w:lineRule="exact"/>
        <w:rPr>
          <w:sz w:val="24"/>
        </w:rPr>
      </w:pPr>
      <w:r>
        <w:rPr>
          <w:rFonts w:cs="宋体" w:hint="eastAsia"/>
          <w:sz w:val="24"/>
        </w:rPr>
        <w:t>风险精细化管理专题主要以风险点日常管理、风险应急处置及演习事件管理三类为主，风险巡检主要包含日常的风险点管理，人员配置更换，风险点动态信息更新；风险应急处置主要包含在应急状态下的事件处理、任务分派、任务记录、责任人到岗情况、人员转移情况及物资匹配情况；风险点演习事件管理主要是检查各方力量的动员效率，增强风险点责任人、避险转移责任人的快速集结与应急处置能力。包括态势感知子专题（平时使用）、三防事件子专题（应急使用）、演习事件子专题（演习使用）。</w:t>
      </w:r>
    </w:p>
    <w:p w14:paraId="04529951" w14:textId="77777777" w:rsidR="009D0F28" w:rsidRDefault="00000000">
      <w:pPr>
        <w:pStyle w:val="5"/>
        <w:widowControl/>
        <w:spacing w:line="500" w:lineRule="exact"/>
        <w:ind w:firstLineChars="200" w:firstLine="480"/>
        <w:rPr>
          <w:b w:val="0"/>
          <w:sz w:val="24"/>
          <w:szCs w:val="24"/>
        </w:rPr>
      </w:pPr>
      <w:r>
        <w:rPr>
          <w:b w:val="0"/>
          <w:sz w:val="24"/>
          <w:szCs w:val="24"/>
        </w:rPr>
        <w:t>3</w:t>
      </w:r>
      <w:r>
        <w:rPr>
          <w:rFonts w:cs="宋体" w:hint="eastAsia"/>
          <w:b w:val="0"/>
          <w:sz w:val="24"/>
          <w:szCs w:val="24"/>
        </w:rPr>
        <w:t>）统一身份认证</w:t>
      </w:r>
    </w:p>
    <w:p w14:paraId="6FD076D7" w14:textId="77777777" w:rsidR="009D0F28" w:rsidRDefault="00000000">
      <w:pPr>
        <w:spacing w:line="500" w:lineRule="exact"/>
        <w:rPr>
          <w:rFonts w:cs="宋体"/>
          <w:sz w:val="24"/>
        </w:rPr>
      </w:pPr>
      <w:r>
        <w:rPr>
          <w:rFonts w:cs="宋体" w:hint="eastAsia"/>
          <w:sz w:val="24"/>
        </w:rPr>
        <w:t>统一身份认证，实现各应用系统的用户、角色和组织机构统一化管理，实现各种应用系统间跨域的单点登录和单点退出和统一的身份认证功能，用户登录到一个系统后，再转入到其他应用系统时不需要再次登录，简化了用户的操作，也保证</w:t>
      </w:r>
      <w:r>
        <w:rPr>
          <w:rFonts w:cs="宋体" w:hint="eastAsia"/>
          <w:sz w:val="24"/>
        </w:rPr>
        <w:lastRenderedPageBreak/>
        <w:t>了同一用户在不同的应用系统中身份的一致性。本项目统一身份认证建设范围包括：</w:t>
      </w:r>
    </w:p>
    <w:p w14:paraId="2B6C0735" w14:textId="77777777" w:rsidR="009D0F28" w:rsidRDefault="00000000">
      <w:pPr>
        <w:spacing w:line="500" w:lineRule="exact"/>
        <w:rPr>
          <w:rFonts w:cs="宋体"/>
          <w:sz w:val="24"/>
        </w:rPr>
      </w:pPr>
      <w:r>
        <w:rPr>
          <w:rFonts w:cs="宋体"/>
          <w:sz w:val="24"/>
        </w:rPr>
        <w:t>(1)</w:t>
      </w:r>
      <w:r>
        <w:rPr>
          <w:rFonts w:cs="宋体"/>
          <w:sz w:val="24"/>
        </w:rPr>
        <w:tab/>
      </w:r>
      <w:r>
        <w:rPr>
          <w:rFonts w:cs="宋体" w:hint="eastAsia"/>
          <w:sz w:val="24"/>
        </w:rPr>
        <w:t>本项目小程序支持与南沙区三防办小程序实现统一账号登录；</w:t>
      </w:r>
    </w:p>
    <w:p w14:paraId="6A5D4276" w14:textId="77777777" w:rsidR="009D0F28" w:rsidRDefault="00000000">
      <w:pPr>
        <w:spacing w:line="500" w:lineRule="exact"/>
        <w:rPr>
          <w:rFonts w:cs="宋体"/>
          <w:sz w:val="24"/>
        </w:rPr>
      </w:pPr>
      <w:r>
        <w:rPr>
          <w:rFonts w:cs="宋体"/>
          <w:sz w:val="24"/>
        </w:rPr>
        <w:t>(2)</w:t>
      </w:r>
      <w:r>
        <w:rPr>
          <w:rFonts w:cs="宋体"/>
          <w:sz w:val="24"/>
        </w:rPr>
        <w:tab/>
      </w:r>
      <w:r>
        <w:rPr>
          <w:rFonts w:cs="宋体" w:hint="eastAsia"/>
          <w:sz w:val="24"/>
        </w:rPr>
        <w:t>本项目后台管理系统支持与南沙区三防水文监测及视频预警系统后台实现统一账号登录；</w:t>
      </w:r>
    </w:p>
    <w:p w14:paraId="16CB8A47" w14:textId="77777777" w:rsidR="009D0F28" w:rsidRDefault="00000000">
      <w:pPr>
        <w:spacing w:line="500" w:lineRule="exact"/>
        <w:rPr>
          <w:rFonts w:cs="宋体"/>
          <w:sz w:val="24"/>
        </w:rPr>
      </w:pPr>
      <w:r>
        <w:rPr>
          <w:rFonts w:cs="宋体"/>
          <w:sz w:val="24"/>
        </w:rPr>
        <w:t>(3)</w:t>
      </w:r>
      <w:r>
        <w:rPr>
          <w:rFonts w:cs="宋体"/>
          <w:sz w:val="24"/>
        </w:rPr>
        <w:tab/>
      </w:r>
      <w:r>
        <w:rPr>
          <w:rFonts w:cs="宋体" w:hint="eastAsia"/>
          <w:sz w:val="24"/>
        </w:rPr>
        <w:t>本项目小程序与</w:t>
      </w:r>
      <w:r>
        <w:rPr>
          <w:rFonts w:cs="宋体"/>
          <w:sz w:val="24"/>
        </w:rPr>
        <w:t>PC</w:t>
      </w:r>
      <w:r>
        <w:rPr>
          <w:rFonts w:cs="宋体" w:hint="eastAsia"/>
          <w:sz w:val="24"/>
        </w:rPr>
        <w:t>端管理后台需实现统一账号登录</w:t>
      </w:r>
    </w:p>
    <w:p w14:paraId="19847E5E" w14:textId="77777777" w:rsidR="009D0F28" w:rsidRDefault="00000000">
      <w:pPr>
        <w:pStyle w:val="5"/>
        <w:widowControl/>
        <w:spacing w:line="500" w:lineRule="exact"/>
        <w:ind w:firstLineChars="200" w:firstLine="480"/>
        <w:rPr>
          <w:b w:val="0"/>
          <w:sz w:val="24"/>
          <w:szCs w:val="24"/>
        </w:rPr>
      </w:pPr>
      <w:r>
        <w:rPr>
          <w:b w:val="0"/>
          <w:sz w:val="24"/>
          <w:szCs w:val="24"/>
        </w:rPr>
        <w:t>4</w:t>
      </w:r>
      <w:r>
        <w:rPr>
          <w:rFonts w:cs="宋体" w:hint="eastAsia"/>
          <w:b w:val="0"/>
          <w:sz w:val="24"/>
          <w:szCs w:val="24"/>
        </w:rPr>
        <w:t>）工作流服务模块</w:t>
      </w:r>
    </w:p>
    <w:p w14:paraId="0AF094F3" w14:textId="77777777" w:rsidR="009D0F28" w:rsidRDefault="00000000">
      <w:pPr>
        <w:spacing w:line="500" w:lineRule="exact"/>
        <w:ind w:firstLineChars="200" w:firstLine="480"/>
        <w:rPr>
          <w:sz w:val="24"/>
        </w:rPr>
      </w:pPr>
      <w:r>
        <w:rPr>
          <w:rFonts w:cs="宋体" w:hint="eastAsia"/>
          <w:sz w:val="24"/>
        </w:rPr>
        <w:t>工作流是对一整套规则与过程的描述，以便管理在协同工作进程中的信息流通与业务活动。工作流包含若干节点，每个节点对应一项操作。各个节点以及各节点之间的相互关系构成了工作流的主要内容。每个节点都包含是否激活的状态，处于激活状态的节点可以进行相应业务处理。</w:t>
      </w:r>
    </w:p>
    <w:p w14:paraId="4A8ED59D" w14:textId="77777777" w:rsidR="009D0F28" w:rsidRDefault="00000000">
      <w:pPr>
        <w:spacing w:line="500" w:lineRule="exact"/>
        <w:ind w:firstLineChars="200" w:firstLine="480"/>
        <w:rPr>
          <w:sz w:val="24"/>
        </w:rPr>
      </w:pPr>
      <w:r>
        <w:rPr>
          <w:rFonts w:cs="宋体" w:hint="eastAsia"/>
          <w:sz w:val="24"/>
        </w:rPr>
        <w:t>工作流程模块可以作为业务系统的组件方式，嵌入到业务系统的应用当中去，从而使业务系统保持一个业务相对独立的整体，又能利用工作流强大、边界的流程功能。通过工作流管理服务，可以提供基于工作流的各项权限管理、流程配置、计时管理等，平台基于同一个工作流程平台却具有各自独立的工作流程。</w:t>
      </w:r>
    </w:p>
    <w:p w14:paraId="64A5CFBC" w14:textId="77777777" w:rsidR="009D0F28" w:rsidRDefault="00000000">
      <w:pPr>
        <w:pStyle w:val="5"/>
        <w:widowControl/>
        <w:spacing w:line="500" w:lineRule="exact"/>
        <w:ind w:firstLineChars="200" w:firstLine="480"/>
        <w:rPr>
          <w:b w:val="0"/>
          <w:sz w:val="24"/>
          <w:szCs w:val="24"/>
        </w:rPr>
      </w:pPr>
      <w:r>
        <w:rPr>
          <w:b w:val="0"/>
          <w:sz w:val="24"/>
          <w:szCs w:val="24"/>
        </w:rPr>
        <w:t>5</w:t>
      </w:r>
      <w:r>
        <w:rPr>
          <w:rFonts w:cs="宋体" w:hint="eastAsia"/>
          <w:b w:val="0"/>
          <w:sz w:val="24"/>
          <w:szCs w:val="24"/>
        </w:rPr>
        <w:t>）表单管理服务模块</w:t>
      </w:r>
    </w:p>
    <w:p w14:paraId="481F481F" w14:textId="77777777" w:rsidR="009D0F28" w:rsidRDefault="00000000">
      <w:pPr>
        <w:spacing w:line="500" w:lineRule="exact"/>
        <w:ind w:firstLineChars="200" w:firstLine="480"/>
        <w:rPr>
          <w:sz w:val="24"/>
        </w:rPr>
      </w:pPr>
      <w:r>
        <w:rPr>
          <w:rFonts w:cs="宋体" w:hint="eastAsia"/>
          <w:sz w:val="24"/>
        </w:rPr>
        <w:t>提供一个可提供轻量级表单工具、支持对表单的快速定制、便捷发布及高效数据统计等功能的一体化服务系统，应用于信息采集、考核评估、问卷调查等业务。</w:t>
      </w:r>
    </w:p>
    <w:p w14:paraId="731EAB85" w14:textId="77777777" w:rsidR="009D0F28" w:rsidRDefault="00000000">
      <w:pPr>
        <w:spacing w:line="500" w:lineRule="exact"/>
        <w:ind w:firstLineChars="200" w:firstLine="480"/>
        <w:rPr>
          <w:sz w:val="24"/>
        </w:rPr>
      </w:pPr>
      <w:r>
        <w:rPr>
          <w:rFonts w:cs="宋体" w:hint="eastAsia"/>
          <w:sz w:val="24"/>
        </w:rPr>
        <w:t>服务功能包括表单管理、内容管理、填单管理等。</w:t>
      </w:r>
    </w:p>
    <w:p w14:paraId="7AA6FA7C" w14:textId="77777777" w:rsidR="009D0F28" w:rsidRDefault="00000000">
      <w:pPr>
        <w:pStyle w:val="5"/>
        <w:widowControl/>
        <w:spacing w:line="500" w:lineRule="exact"/>
        <w:ind w:firstLineChars="200" w:firstLine="480"/>
        <w:rPr>
          <w:b w:val="0"/>
          <w:sz w:val="24"/>
          <w:szCs w:val="24"/>
        </w:rPr>
      </w:pPr>
      <w:r>
        <w:rPr>
          <w:b w:val="0"/>
          <w:sz w:val="24"/>
          <w:szCs w:val="24"/>
        </w:rPr>
        <w:t>6</w:t>
      </w:r>
      <w:r>
        <w:rPr>
          <w:rFonts w:cs="宋体" w:hint="eastAsia"/>
          <w:b w:val="0"/>
          <w:sz w:val="24"/>
          <w:szCs w:val="24"/>
        </w:rPr>
        <w:t>）一期系统数据迁移</w:t>
      </w:r>
    </w:p>
    <w:p w14:paraId="72E459E9" w14:textId="77777777" w:rsidR="009D0F28" w:rsidRDefault="00000000">
      <w:pPr>
        <w:pStyle w:val="ac"/>
        <w:autoSpaceDE w:val="0"/>
        <w:autoSpaceDN w:val="0"/>
        <w:adjustRightInd w:val="0"/>
        <w:spacing w:line="500" w:lineRule="exact"/>
        <w:ind w:firstLineChars="200" w:firstLine="480"/>
        <w:rPr>
          <w:rFonts w:hint="eastAsia"/>
        </w:rPr>
      </w:pPr>
      <w:r>
        <w:rPr>
          <w:rFonts w:ascii="Calibri" w:hAnsi="Calibri" w:cs="宋体" w:hint="eastAsia"/>
        </w:rPr>
        <w:t>随着风险点精细化管理业务的快速发展，原有系统无法继续支撑大数据量下的运转以及业务效率，随着本项目的开展，小程序、</w:t>
      </w:r>
      <w:r>
        <w:t>PC</w:t>
      </w:r>
      <w:r>
        <w:rPr>
          <w:rFonts w:ascii="Calibri" w:hAnsi="Calibri" w:cs="宋体" w:hint="eastAsia"/>
        </w:rPr>
        <w:t>端及风险精细化管理专题的建设，原有的历史数据资产随之而产生了迁移。伴随着新系统的开发，随着业</w:t>
      </w:r>
      <w:r>
        <w:rPr>
          <w:rFonts w:ascii="Calibri" w:hAnsi="Calibri" w:cs="宋体" w:hint="eastAsia"/>
        </w:rPr>
        <w:lastRenderedPageBreak/>
        <w:t>务的延伸、扩展，原有的数据结构会发生一定变化，需要将原系统中必要核心的数据进行迁移。在确保历史数据在迁移后还能继续在新系统中延续业务的流转和满足报表的统计以及分析，本项目风险点精细化管理平台一期从原</w:t>
      </w:r>
      <w:r>
        <w:t>H5</w:t>
      </w:r>
      <w:r>
        <w:rPr>
          <w:rFonts w:ascii="Calibri" w:hAnsi="Calibri" w:cs="宋体" w:hint="eastAsia"/>
        </w:rPr>
        <w:t>迁移至小程序端。数据迁移内容包括：</w:t>
      </w:r>
    </w:p>
    <w:p w14:paraId="3D5A2B04" w14:textId="77777777" w:rsidR="009D0F28" w:rsidRDefault="00000000">
      <w:pPr>
        <w:pStyle w:val="ac"/>
        <w:autoSpaceDE w:val="0"/>
        <w:autoSpaceDN w:val="0"/>
        <w:adjustRightInd w:val="0"/>
        <w:spacing w:line="500" w:lineRule="exact"/>
        <w:ind w:firstLineChars="200" w:firstLine="480"/>
        <w:rPr>
          <w:rFonts w:hint="eastAsia"/>
        </w:rPr>
      </w:pPr>
      <w:r>
        <w:t>(1)</w:t>
      </w:r>
      <w:r>
        <w:rPr>
          <w:rFonts w:ascii="Calibri" w:hAnsi="Calibri" w:cs="宋体" w:hint="eastAsia"/>
        </w:rPr>
        <w:t>一期风险点精细化管理平台功能迁移；</w:t>
      </w:r>
    </w:p>
    <w:p w14:paraId="47311D88" w14:textId="77777777" w:rsidR="009D0F28" w:rsidRDefault="00000000">
      <w:pPr>
        <w:pStyle w:val="ac"/>
        <w:autoSpaceDE w:val="0"/>
        <w:autoSpaceDN w:val="0"/>
        <w:adjustRightInd w:val="0"/>
        <w:spacing w:line="500" w:lineRule="exact"/>
        <w:ind w:firstLineChars="200" w:firstLine="480"/>
        <w:rPr>
          <w:rFonts w:hint="eastAsia"/>
        </w:rPr>
      </w:pPr>
      <w:r>
        <w:t>(2)</w:t>
      </w:r>
      <w:r>
        <w:rPr>
          <w:rFonts w:ascii="Calibri" w:hAnsi="Calibri" w:cs="宋体" w:hint="eastAsia"/>
        </w:rPr>
        <w:t>一期风险点统计数据迁移；</w:t>
      </w:r>
    </w:p>
    <w:p w14:paraId="4246C585" w14:textId="77777777" w:rsidR="009D0F28" w:rsidRDefault="00000000">
      <w:pPr>
        <w:pStyle w:val="ac"/>
        <w:autoSpaceDE w:val="0"/>
        <w:autoSpaceDN w:val="0"/>
        <w:adjustRightInd w:val="0"/>
        <w:spacing w:line="500" w:lineRule="exact"/>
        <w:ind w:firstLineChars="200" w:firstLine="480"/>
        <w:rPr>
          <w:rFonts w:hint="eastAsia"/>
        </w:rPr>
      </w:pPr>
      <w:r>
        <w:t>(3)</w:t>
      </w:r>
      <w:r>
        <w:rPr>
          <w:rFonts w:ascii="Calibri" w:hAnsi="Calibri" w:cs="宋体" w:hint="eastAsia"/>
        </w:rPr>
        <w:t>一期用户数据迁移；</w:t>
      </w:r>
    </w:p>
    <w:p w14:paraId="3014545C" w14:textId="77777777" w:rsidR="009D0F28" w:rsidRDefault="00000000">
      <w:pPr>
        <w:pStyle w:val="ac"/>
        <w:autoSpaceDE w:val="0"/>
        <w:autoSpaceDN w:val="0"/>
        <w:adjustRightInd w:val="0"/>
        <w:spacing w:line="500" w:lineRule="exact"/>
        <w:ind w:firstLineChars="200" w:firstLine="480"/>
        <w:rPr>
          <w:rFonts w:hint="eastAsia"/>
        </w:rPr>
      </w:pPr>
      <w:r>
        <w:t>(4)</w:t>
      </w:r>
      <w:r>
        <w:rPr>
          <w:rFonts w:ascii="Calibri" w:hAnsi="Calibri" w:cs="宋体" w:hint="eastAsia"/>
        </w:rPr>
        <w:t>一期消息中心数据迁移；</w:t>
      </w:r>
    </w:p>
    <w:p w14:paraId="16F52D7C" w14:textId="77777777" w:rsidR="009D0F28" w:rsidRDefault="00000000">
      <w:pPr>
        <w:pStyle w:val="ac"/>
        <w:autoSpaceDE w:val="0"/>
        <w:autoSpaceDN w:val="0"/>
        <w:adjustRightInd w:val="0"/>
        <w:spacing w:line="500" w:lineRule="exact"/>
        <w:ind w:firstLineChars="200" w:firstLine="480"/>
        <w:rPr>
          <w:rFonts w:ascii="Calibri" w:hAnsi="Calibri" w:cs="宋体"/>
        </w:rPr>
      </w:pPr>
      <w:r>
        <w:t>(5)</w:t>
      </w:r>
      <w:r>
        <w:rPr>
          <w:rFonts w:ascii="Calibri" w:hAnsi="Calibri" w:cs="宋体" w:hint="eastAsia"/>
        </w:rPr>
        <w:t>一期风险事件。</w:t>
      </w:r>
    </w:p>
    <w:p w14:paraId="56DE9C47" w14:textId="77777777" w:rsidR="009D0F28" w:rsidRDefault="00000000">
      <w:pPr>
        <w:pStyle w:val="ac"/>
        <w:autoSpaceDE w:val="0"/>
        <w:autoSpaceDN w:val="0"/>
        <w:adjustRightInd w:val="0"/>
        <w:spacing w:line="500" w:lineRule="exact"/>
        <w:ind w:firstLineChars="177" w:firstLine="425"/>
        <w:rPr>
          <w:rFonts w:ascii="Calibri" w:hAnsi="Calibri" w:cs="宋体"/>
        </w:rPr>
      </w:pPr>
      <w:r>
        <w:rPr>
          <w:rFonts w:ascii="Calibri" w:hAnsi="Calibri" w:cs="宋体" w:hint="eastAsia"/>
        </w:rPr>
        <w:t>数据迁移要做好应急预案。预案包括可执行的数据迁移技术方案制定完成，包含明确的迁移操作步骤（迁移前准备工作，迁移操作、迁移后校验工作）、执行人、确认人。制定迁移应急预案及回切方案，明确责任矩阵，确认异常情况的决策条件及决策人。出现问题时，决策条件及决策人提前确认，在实施过程中能根据需要及时决策做出调整。确认数据安全等级，确认数据迁移的方案合规安全，通过相关业务安全部门审核。迁移时长及割接数据同步窗口的评估，确认各个业务及数据迁移可选的第二方案。确认网络带宽及质量满足迁移需求。</w:t>
      </w:r>
    </w:p>
    <w:p w14:paraId="351E2C68" w14:textId="77777777" w:rsidR="009D0F28" w:rsidRDefault="00000000">
      <w:pPr>
        <w:pStyle w:val="ac"/>
        <w:autoSpaceDE w:val="0"/>
        <w:autoSpaceDN w:val="0"/>
        <w:adjustRightInd w:val="0"/>
        <w:spacing w:line="500" w:lineRule="exact"/>
        <w:ind w:firstLineChars="177" w:firstLine="425"/>
        <w:rPr>
          <w:rFonts w:ascii="Calibri" w:hAnsi="Calibri" w:cs="宋体"/>
        </w:rPr>
      </w:pPr>
      <w:r>
        <w:rPr>
          <w:rFonts w:ascii="Calibri" w:hAnsi="Calibri" w:cs="宋体" w:hint="eastAsia"/>
        </w:rPr>
        <w:t>数据迁移</w:t>
      </w:r>
      <w:r>
        <w:rPr>
          <w:rFonts w:ascii="Calibri" w:hAnsi="Calibri" w:cs="宋体"/>
        </w:rPr>
        <w:t>过程中</w:t>
      </w:r>
      <w:r>
        <w:rPr>
          <w:rFonts w:ascii="Calibri" w:hAnsi="Calibri" w:cs="宋体" w:hint="eastAsia"/>
        </w:rPr>
        <w:t>要做好</w:t>
      </w:r>
      <w:r>
        <w:rPr>
          <w:rFonts w:ascii="Calibri" w:hAnsi="Calibri" w:cs="宋体"/>
        </w:rPr>
        <w:t>保密要求</w:t>
      </w:r>
      <w:r>
        <w:rPr>
          <w:rFonts w:ascii="Calibri" w:hAnsi="Calibri" w:cs="宋体" w:hint="eastAsia"/>
        </w:rPr>
        <w:t>。技术上，</w:t>
      </w:r>
      <w:r>
        <w:rPr>
          <w:rFonts w:ascii="Calibri" w:hAnsi="Calibri" w:cs="宋体"/>
        </w:rPr>
        <w:t>加密方法</w:t>
      </w:r>
      <w:r>
        <w:rPr>
          <w:rFonts w:ascii="Calibri" w:hAnsi="Calibri" w:cs="宋体" w:hint="eastAsia"/>
        </w:rPr>
        <w:t>要</w:t>
      </w:r>
      <w:r>
        <w:rPr>
          <w:rFonts w:ascii="Calibri" w:hAnsi="Calibri" w:cs="宋体"/>
        </w:rPr>
        <w:t>采用</w:t>
      </w:r>
      <w:r>
        <w:rPr>
          <w:rFonts w:ascii="Calibri" w:hAnsi="Calibri" w:cs="宋体"/>
        </w:rPr>
        <w:t>SSL/TLS</w:t>
      </w:r>
      <w:r>
        <w:rPr>
          <w:rFonts w:ascii="Calibri" w:hAnsi="Calibri" w:cs="宋体"/>
        </w:rPr>
        <w:t>协议和</w:t>
      </w:r>
      <w:r>
        <w:rPr>
          <w:rFonts w:ascii="Calibri" w:hAnsi="Calibri" w:cs="宋体"/>
        </w:rPr>
        <w:t>SM4</w:t>
      </w:r>
      <w:r>
        <w:rPr>
          <w:rFonts w:ascii="Calibri" w:hAnsi="Calibri" w:cs="宋体"/>
        </w:rPr>
        <w:t>等加密标准，</w:t>
      </w:r>
      <w:r>
        <w:rPr>
          <w:rFonts w:ascii="Calibri" w:hAnsi="Calibri" w:cs="宋体"/>
        </w:rPr>
        <w:t>‌</w:t>
      </w:r>
      <w:r>
        <w:rPr>
          <w:rFonts w:ascii="Calibri" w:hAnsi="Calibri" w:cs="宋体"/>
        </w:rPr>
        <w:t>确保数据在互联网上的安全传输，</w:t>
      </w:r>
      <w:r>
        <w:rPr>
          <w:rFonts w:ascii="Calibri" w:hAnsi="Calibri" w:cs="宋体"/>
        </w:rPr>
        <w:t>‌</w:t>
      </w:r>
      <w:r>
        <w:rPr>
          <w:rFonts w:ascii="Calibri" w:hAnsi="Calibri" w:cs="宋体"/>
        </w:rPr>
        <w:t>保护存储的敏感数据不被未经授权的访问。</w:t>
      </w:r>
      <w:r>
        <w:rPr>
          <w:rFonts w:ascii="Calibri" w:hAnsi="Calibri" w:cs="宋体"/>
        </w:rPr>
        <w:t>‌</w:t>
      </w:r>
      <w:r>
        <w:rPr>
          <w:rFonts w:ascii="Calibri" w:hAnsi="Calibri" w:cs="宋体" w:hint="eastAsia"/>
        </w:rPr>
        <w:t>同时要确保</w:t>
      </w:r>
      <w:r>
        <w:rPr>
          <w:rFonts w:ascii="Calibri" w:hAnsi="Calibri" w:cs="宋体"/>
        </w:rPr>
        <w:t>数据完整性</w:t>
      </w:r>
      <w:r>
        <w:rPr>
          <w:rFonts w:ascii="Calibri" w:hAnsi="Calibri" w:cs="宋体" w:hint="eastAsia"/>
        </w:rPr>
        <w:t>，</w:t>
      </w:r>
      <w:r>
        <w:rPr>
          <w:rFonts w:ascii="Calibri" w:hAnsi="Calibri" w:cs="宋体"/>
        </w:rPr>
        <w:t>‌</w:t>
      </w:r>
      <w:r>
        <w:rPr>
          <w:rFonts w:ascii="Calibri" w:hAnsi="Calibri" w:cs="宋体"/>
        </w:rPr>
        <w:t>在迁移完成后再次计算</w:t>
      </w:r>
      <w:r>
        <w:rPr>
          <w:rFonts w:ascii="Calibri" w:hAnsi="Calibri" w:cs="宋体" w:hint="eastAsia"/>
        </w:rPr>
        <w:t>以</w:t>
      </w:r>
      <w:r>
        <w:rPr>
          <w:rFonts w:ascii="Calibri" w:hAnsi="Calibri" w:cs="宋体"/>
        </w:rPr>
        <w:t>‌</w:t>
      </w:r>
      <w:r>
        <w:rPr>
          <w:rFonts w:ascii="Calibri" w:hAnsi="Calibri" w:cs="宋体"/>
        </w:rPr>
        <w:t>验证数据的完整性。</w:t>
      </w:r>
      <w:r>
        <w:rPr>
          <w:rFonts w:ascii="Calibri" w:hAnsi="Calibri" w:cs="宋体"/>
        </w:rPr>
        <w:t>‌</w:t>
      </w:r>
      <w:r>
        <w:rPr>
          <w:rFonts w:ascii="Calibri" w:hAnsi="Calibri" w:cs="宋体"/>
        </w:rPr>
        <w:t>使用数字签名确保数据在迁移过程中未被篡改。</w:t>
      </w:r>
      <w:r>
        <w:rPr>
          <w:rFonts w:ascii="Calibri" w:hAnsi="Calibri" w:cs="宋体"/>
        </w:rPr>
        <w:t>‌</w:t>
      </w:r>
      <w:r>
        <w:rPr>
          <w:rFonts w:ascii="Calibri" w:hAnsi="Calibri" w:cs="宋体" w:hint="eastAsia"/>
        </w:rPr>
        <w:t>还要做好</w:t>
      </w:r>
      <w:r>
        <w:rPr>
          <w:rFonts w:ascii="Calibri" w:hAnsi="Calibri" w:cs="宋体"/>
        </w:rPr>
        <w:t>风险评估，</w:t>
      </w:r>
      <w:r>
        <w:rPr>
          <w:rFonts w:ascii="Calibri" w:hAnsi="Calibri" w:cs="宋体"/>
        </w:rPr>
        <w:t>‌</w:t>
      </w:r>
      <w:r>
        <w:rPr>
          <w:rFonts w:ascii="Calibri" w:hAnsi="Calibri" w:cs="宋体"/>
        </w:rPr>
        <w:t>识别潜在的威胁和弱点，</w:t>
      </w:r>
      <w:r>
        <w:rPr>
          <w:rFonts w:ascii="Calibri" w:hAnsi="Calibri" w:cs="宋体"/>
        </w:rPr>
        <w:t>‌</w:t>
      </w:r>
      <w:r>
        <w:rPr>
          <w:rFonts w:ascii="Calibri" w:hAnsi="Calibri" w:cs="宋体"/>
        </w:rPr>
        <w:t>制定相应的措施，</w:t>
      </w:r>
      <w:r>
        <w:rPr>
          <w:rFonts w:ascii="Calibri" w:hAnsi="Calibri" w:cs="宋体"/>
        </w:rPr>
        <w:t>‌</w:t>
      </w:r>
      <w:r>
        <w:rPr>
          <w:rFonts w:ascii="Calibri" w:hAnsi="Calibri" w:cs="宋体"/>
        </w:rPr>
        <w:t>预防数据泄露和其他安全问题。</w:t>
      </w:r>
      <w:r>
        <w:rPr>
          <w:rFonts w:ascii="Calibri" w:hAnsi="Calibri" w:cs="宋体"/>
        </w:rPr>
        <w:t xml:space="preserve">‌ </w:t>
      </w:r>
      <w:r>
        <w:rPr>
          <w:rFonts w:ascii="Calibri" w:hAnsi="Calibri" w:cs="宋体"/>
        </w:rPr>
        <w:t>对于可能损害用户合法权益的数据安全事件，</w:t>
      </w:r>
      <w:r>
        <w:rPr>
          <w:rFonts w:ascii="Calibri" w:hAnsi="Calibri" w:cs="宋体"/>
        </w:rPr>
        <w:t>‌</w:t>
      </w:r>
      <w:r>
        <w:rPr>
          <w:rFonts w:ascii="Calibri" w:hAnsi="Calibri" w:cs="宋体"/>
        </w:rPr>
        <w:t>及时告知用户并提供减轻危害措施。</w:t>
      </w:r>
      <w:r>
        <w:rPr>
          <w:rFonts w:ascii="Calibri" w:hAnsi="Calibri" w:cs="宋体" w:hint="eastAsia"/>
        </w:rPr>
        <w:t>此外，还要明确数据责任人，与相关接触人员签订保密协议，保障数据安全</w:t>
      </w:r>
      <w:r>
        <w:rPr>
          <w:rFonts w:ascii="Calibri" w:hAnsi="Calibri" w:cs="宋体"/>
        </w:rPr>
        <w:t>‌</w:t>
      </w:r>
      <w:r>
        <w:rPr>
          <w:rFonts w:ascii="Calibri" w:hAnsi="Calibri" w:cs="宋体" w:hint="eastAsia"/>
        </w:rPr>
        <w:t>。</w:t>
      </w:r>
    </w:p>
    <w:p w14:paraId="619A58BD" w14:textId="77777777" w:rsidR="009D0F28" w:rsidRDefault="00000000">
      <w:pPr>
        <w:pStyle w:val="5"/>
        <w:widowControl/>
        <w:spacing w:line="500" w:lineRule="exact"/>
        <w:ind w:firstLineChars="200" w:firstLine="480"/>
        <w:rPr>
          <w:b w:val="0"/>
          <w:sz w:val="24"/>
          <w:szCs w:val="24"/>
        </w:rPr>
      </w:pPr>
      <w:r>
        <w:rPr>
          <w:b w:val="0"/>
          <w:sz w:val="24"/>
          <w:szCs w:val="24"/>
        </w:rPr>
        <w:lastRenderedPageBreak/>
        <w:t>7</w:t>
      </w:r>
      <w:r>
        <w:rPr>
          <w:rFonts w:cs="宋体" w:hint="eastAsia"/>
          <w:b w:val="0"/>
          <w:sz w:val="24"/>
          <w:szCs w:val="24"/>
        </w:rPr>
        <w:t>）一期系统国产化适配</w:t>
      </w:r>
    </w:p>
    <w:p w14:paraId="794B2505" w14:textId="77777777" w:rsidR="009D0F28" w:rsidRDefault="00000000">
      <w:pPr>
        <w:spacing w:line="500" w:lineRule="exact"/>
        <w:ind w:firstLineChars="200" w:firstLine="480"/>
        <w:rPr>
          <w:sz w:val="24"/>
        </w:rPr>
      </w:pPr>
      <w:r>
        <w:rPr>
          <w:rFonts w:cs="宋体" w:hint="eastAsia"/>
          <w:sz w:val="24"/>
        </w:rPr>
        <w:t>风险精细化管理系统需要运行在本国的服务器、操作系统、数据库、中间件上运行，一期建设的内容需进行相应的适配，以满足平台前后两期的统一性和连续性。</w:t>
      </w:r>
      <w:r>
        <w:rPr>
          <w:sz w:val="24"/>
        </w:rPr>
        <w:t xml:space="preserve"> </w:t>
      </w:r>
    </w:p>
    <w:p w14:paraId="52D83344" w14:textId="77777777" w:rsidR="009D0F28" w:rsidRDefault="00000000">
      <w:pPr>
        <w:pStyle w:val="5"/>
        <w:widowControl/>
        <w:spacing w:line="500" w:lineRule="exact"/>
        <w:ind w:firstLineChars="200" w:firstLine="480"/>
        <w:rPr>
          <w:b w:val="0"/>
          <w:sz w:val="24"/>
          <w:szCs w:val="24"/>
        </w:rPr>
      </w:pPr>
      <w:r>
        <w:rPr>
          <w:b w:val="0"/>
          <w:sz w:val="24"/>
          <w:szCs w:val="24"/>
        </w:rPr>
        <w:t>8</w:t>
      </w:r>
      <w:r>
        <w:rPr>
          <w:rFonts w:cs="宋体" w:hint="eastAsia"/>
          <w:b w:val="0"/>
          <w:sz w:val="24"/>
          <w:szCs w:val="24"/>
        </w:rPr>
        <w:t>）系统对接</w:t>
      </w:r>
    </w:p>
    <w:p w14:paraId="4B339AAF" w14:textId="77777777" w:rsidR="009D0F28" w:rsidRDefault="00000000">
      <w:pPr>
        <w:spacing w:line="500" w:lineRule="exact"/>
        <w:ind w:firstLineChars="200" w:firstLine="480"/>
        <w:rPr>
          <w:sz w:val="24"/>
        </w:rPr>
      </w:pPr>
      <w:r>
        <w:rPr>
          <w:sz w:val="24"/>
        </w:rPr>
        <w:t>(1)</w:t>
      </w:r>
      <w:r>
        <w:rPr>
          <w:sz w:val="24"/>
        </w:rPr>
        <w:tab/>
      </w:r>
      <w:r>
        <w:rPr>
          <w:rFonts w:cs="宋体" w:hint="eastAsia"/>
          <w:sz w:val="24"/>
        </w:rPr>
        <w:t>短信发送平台对接（含语音电话），第三方短信发送平台服务费不含在本项。</w:t>
      </w:r>
    </w:p>
    <w:p w14:paraId="15C20365" w14:textId="77777777" w:rsidR="009D0F28" w:rsidRDefault="00000000">
      <w:pPr>
        <w:spacing w:line="500" w:lineRule="exact"/>
        <w:ind w:firstLineChars="200" w:firstLine="480"/>
        <w:rPr>
          <w:sz w:val="24"/>
        </w:rPr>
      </w:pPr>
      <w:r>
        <w:rPr>
          <w:sz w:val="24"/>
        </w:rPr>
        <w:t>(2)</w:t>
      </w:r>
      <w:r>
        <w:rPr>
          <w:sz w:val="24"/>
        </w:rPr>
        <w:tab/>
      </w:r>
      <w:r>
        <w:rPr>
          <w:rFonts w:cs="宋体" w:hint="eastAsia"/>
          <w:sz w:val="24"/>
        </w:rPr>
        <w:t>粤政易平台对接</w:t>
      </w:r>
      <w:r>
        <w:rPr>
          <w:sz w:val="24"/>
        </w:rPr>
        <w:tab/>
      </w:r>
    </w:p>
    <w:p w14:paraId="4F08E8AC" w14:textId="77777777" w:rsidR="009D0F28" w:rsidRDefault="00000000">
      <w:pPr>
        <w:pStyle w:val="4"/>
        <w:widowControl/>
        <w:spacing w:line="500" w:lineRule="exact"/>
        <w:ind w:firstLineChars="200" w:firstLine="482"/>
        <w:rPr>
          <w:sz w:val="24"/>
          <w:szCs w:val="24"/>
        </w:rPr>
      </w:pPr>
      <w:r>
        <w:rPr>
          <w:rFonts w:cs="宋体" w:hint="eastAsia"/>
          <w:sz w:val="24"/>
          <w:szCs w:val="24"/>
        </w:rPr>
        <w:t>（</w:t>
      </w:r>
      <w:r>
        <w:rPr>
          <w:sz w:val="24"/>
          <w:szCs w:val="24"/>
        </w:rPr>
        <w:t>4</w:t>
      </w:r>
      <w:r>
        <w:rPr>
          <w:rFonts w:cs="宋体" w:hint="eastAsia"/>
          <w:sz w:val="24"/>
          <w:szCs w:val="24"/>
        </w:rPr>
        <w:t>）移动端应用升级开发技术指标要求</w:t>
      </w:r>
    </w:p>
    <w:p w14:paraId="23D2E40E" w14:textId="77777777" w:rsidR="009D0F28" w:rsidRDefault="00000000">
      <w:pPr>
        <w:spacing w:line="500" w:lineRule="exact"/>
        <w:ind w:firstLineChars="200" w:firstLine="480"/>
        <w:rPr>
          <w:rFonts w:cs="宋体"/>
          <w:sz w:val="24"/>
        </w:rPr>
      </w:pPr>
      <w:r>
        <w:rPr>
          <w:rFonts w:cs="宋体" w:hint="eastAsia"/>
          <w:sz w:val="24"/>
        </w:rPr>
        <w:t>基于已建的“南沙三防”微信小程序，对实时水雨情和预警信息进行模块升级，补充本项目新建的站点数据和预警信息，预警方式</w:t>
      </w:r>
      <w:r>
        <w:rPr>
          <w:rFonts w:hint="eastAsia"/>
          <w:sz w:val="24"/>
        </w:rPr>
        <w:t>包括页面提示、</w:t>
      </w:r>
      <w:r>
        <w:rPr>
          <w:rFonts w:hint="eastAsia"/>
          <w:sz w:val="24"/>
        </w:rPr>
        <w:t>app</w:t>
      </w:r>
      <w:r>
        <w:rPr>
          <w:rFonts w:hint="eastAsia"/>
          <w:sz w:val="24"/>
        </w:rPr>
        <w:t>消息推送、短信通知、电话提醒等方式，</w:t>
      </w:r>
      <w:r>
        <w:rPr>
          <w:rFonts w:cs="宋体" w:hint="eastAsia"/>
          <w:sz w:val="24"/>
        </w:rPr>
        <w:t>并新建闸泵联合调度险情处置决策业务功能模块，集成风险点精细化管理系统，包括闸泵联合调度、险情处置决策、风险点精细化管理、相关功能升级。</w:t>
      </w:r>
    </w:p>
    <w:p w14:paraId="6C83B132" w14:textId="77777777" w:rsidR="009D0F28" w:rsidRDefault="00000000">
      <w:pPr>
        <w:pStyle w:val="5"/>
        <w:widowControl/>
        <w:spacing w:line="500" w:lineRule="exact"/>
        <w:ind w:firstLineChars="200" w:firstLine="480"/>
        <w:rPr>
          <w:b w:val="0"/>
          <w:sz w:val="24"/>
          <w:szCs w:val="24"/>
        </w:rPr>
      </w:pPr>
      <w:r>
        <w:rPr>
          <w:b w:val="0"/>
          <w:sz w:val="24"/>
          <w:szCs w:val="24"/>
        </w:rPr>
        <w:t>1</w:t>
      </w:r>
      <w:r>
        <w:rPr>
          <w:rFonts w:cs="宋体" w:hint="eastAsia"/>
          <w:b w:val="0"/>
          <w:sz w:val="24"/>
          <w:szCs w:val="24"/>
        </w:rPr>
        <w:t>）闸泵联合调度</w:t>
      </w:r>
    </w:p>
    <w:p w14:paraId="1331A947" w14:textId="77777777" w:rsidR="009D0F28" w:rsidRDefault="00000000">
      <w:pPr>
        <w:spacing w:line="500" w:lineRule="exact"/>
        <w:ind w:firstLineChars="200" w:firstLine="480"/>
        <w:rPr>
          <w:sz w:val="24"/>
        </w:rPr>
      </w:pPr>
      <w:r>
        <w:rPr>
          <w:rFonts w:cs="宋体" w:hint="eastAsia"/>
          <w:sz w:val="24"/>
        </w:rPr>
        <w:t>包括水文预报、调度方案、调度指令、调度反馈。测水位数据、闸泵站开启情况等。</w:t>
      </w:r>
    </w:p>
    <w:p w14:paraId="7337C1A9" w14:textId="77777777" w:rsidR="009D0F28" w:rsidRDefault="00000000">
      <w:pPr>
        <w:pStyle w:val="5"/>
        <w:widowControl/>
        <w:spacing w:line="500" w:lineRule="exact"/>
        <w:ind w:firstLineChars="200" w:firstLine="480"/>
        <w:rPr>
          <w:b w:val="0"/>
          <w:sz w:val="24"/>
          <w:szCs w:val="24"/>
        </w:rPr>
      </w:pPr>
      <w:r>
        <w:rPr>
          <w:b w:val="0"/>
          <w:sz w:val="24"/>
          <w:szCs w:val="24"/>
        </w:rPr>
        <w:t>2</w:t>
      </w:r>
      <w:r>
        <w:rPr>
          <w:rFonts w:cs="宋体" w:hint="eastAsia"/>
          <w:b w:val="0"/>
          <w:sz w:val="24"/>
          <w:szCs w:val="24"/>
        </w:rPr>
        <w:t>）险情处置决策</w:t>
      </w:r>
    </w:p>
    <w:p w14:paraId="3D0D6B6D" w14:textId="77777777" w:rsidR="009D0F28" w:rsidRDefault="00000000">
      <w:pPr>
        <w:spacing w:line="500" w:lineRule="exact"/>
        <w:ind w:firstLineChars="200" w:firstLine="480"/>
        <w:rPr>
          <w:sz w:val="24"/>
        </w:rPr>
      </w:pPr>
      <w:r>
        <w:rPr>
          <w:rFonts w:cs="宋体" w:hint="eastAsia"/>
          <w:sz w:val="24"/>
        </w:rPr>
        <w:t>包括险情总览、险情识别、处置分析、险情统计；</w:t>
      </w:r>
      <w:r>
        <w:rPr>
          <w:rFonts w:hint="eastAsia"/>
          <w:sz w:val="24"/>
        </w:rPr>
        <w:t>移动端险情一张图，包括移动端的工情、险情、物资、抢险队伍的信息，以及查看雨情监测、水情监测、视频监控、泵站监测、流速监测等运行状态和历史记录情况；移动端险情看板和险情上报，包括移动端的险情看板，移动端险情上报后</w:t>
      </w:r>
      <w:r>
        <w:rPr>
          <w:sz w:val="24"/>
        </w:rPr>
        <w:t>pc</w:t>
      </w:r>
      <w:r>
        <w:rPr>
          <w:rFonts w:hint="eastAsia"/>
          <w:sz w:val="24"/>
        </w:rPr>
        <w:t>端展示险情处置、险</w:t>
      </w:r>
      <w:r>
        <w:rPr>
          <w:rFonts w:hint="eastAsia"/>
          <w:sz w:val="24"/>
        </w:rPr>
        <w:lastRenderedPageBreak/>
        <w:t>情统计。</w:t>
      </w:r>
    </w:p>
    <w:p w14:paraId="46DF1854" w14:textId="77777777" w:rsidR="009D0F28" w:rsidRDefault="00000000">
      <w:pPr>
        <w:pStyle w:val="5"/>
        <w:widowControl/>
        <w:spacing w:line="500" w:lineRule="exact"/>
        <w:ind w:firstLineChars="200" w:firstLine="480"/>
        <w:rPr>
          <w:b w:val="0"/>
          <w:sz w:val="24"/>
          <w:szCs w:val="24"/>
        </w:rPr>
      </w:pPr>
      <w:r>
        <w:rPr>
          <w:b w:val="0"/>
          <w:sz w:val="24"/>
          <w:szCs w:val="24"/>
        </w:rPr>
        <w:t>3</w:t>
      </w:r>
      <w:r>
        <w:rPr>
          <w:rFonts w:cs="宋体" w:hint="eastAsia"/>
          <w:b w:val="0"/>
          <w:sz w:val="24"/>
          <w:szCs w:val="24"/>
        </w:rPr>
        <w:t>）风险点精细化管理</w:t>
      </w:r>
    </w:p>
    <w:p w14:paraId="77B51F49"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hint="eastAsia"/>
          <w:kern w:val="2"/>
        </w:rPr>
        <w:t>包括工作台、服务工具、风险点管理、三防事件管理、演习事件管理、数据统计分析、消息中心等。工作台提供待办任务查询、已办任务查询模块功能。服务工具包括定位打卡、风险事件信息批量发送、需转移人员登记、需转移人员信息审批等。实现对风险点信息增删改查的基本管理和操作，支持通过小程序端对风险点进行分类管理，实现三防事件各任务的分发，实现事件流转处置，并反馈各事件处置结果。支持对风险点进行发起“演习测试”，实现“演习测试”的打卡到岗、任务处理等。通过移动端可查看雨情监测、水情监测、视频监控、泵站监测、流速监测、防汛物资、抢险队伍的分布图，并在</w:t>
      </w:r>
      <w:r>
        <w:rPr>
          <w:rFonts w:ascii="Calibri" w:hAnsi="Calibri" w:hint="eastAsia"/>
          <w:kern w:val="2"/>
        </w:rPr>
        <w:t>GIS</w:t>
      </w:r>
      <w:r>
        <w:rPr>
          <w:rFonts w:ascii="Calibri" w:hAnsi="Calibri" w:hint="eastAsia"/>
          <w:kern w:val="2"/>
        </w:rPr>
        <w:t>地图上展示监测点分布图。</w:t>
      </w:r>
    </w:p>
    <w:p w14:paraId="7A7E2C60" w14:textId="77777777" w:rsidR="009D0F28" w:rsidRDefault="00000000">
      <w:pPr>
        <w:pStyle w:val="5"/>
        <w:widowControl/>
        <w:spacing w:line="500" w:lineRule="exact"/>
        <w:ind w:firstLineChars="200" w:firstLine="480"/>
        <w:rPr>
          <w:b w:val="0"/>
          <w:sz w:val="24"/>
          <w:szCs w:val="24"/>
        </w:rPr>
      </w:pPr>
      <w:r>
        <w:rPr>
          <w:b w:val="0"/>
          <w:sz w:val="24"/>
          <w:szCs w:val="24"/>
        </w:rPr>
        <w:t>4</w:t>
      </w:r>
      <w:r>
        <w:rPr>
          <w:rFonts w:cs="宋体" w:hint="eastAsia"/>
          <w:b w:val="0"/>
          <w:sz w:val="24"/>
          <w:szCs w:val="24"/>
        </w:rPr>
        <w:t>）相关功能升级</w:t>
      </w:r>
    </w:p>
    <w:p w14:paraId="55795EA0"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hint="eastAsia"/>
          <w:kern w:val="2"/>
        </w:rPr>
        <w:t>接入本次新建站点监测数据和集成整合的相关数据，并对“南沙三防”小程序的雨量实况、南沙降雨估测、省站潮位、沿岸水位态势、站点雨量及风险上报进行升级完善。</w:t>
      </w:r>
    </w:p>
    <w:p w14:paraId="2C3014CA" w14:textId="77777777" w:rsidR="009D0F28" w:rsidRDefault="00000000">
      <w:pPr>
        <w:pStyle w:val="4"/>
        <w:widowControl/>
        <w:spacing w:line="500" w:lineRule="exact"/>
        <w:ind w:firstLineChars="200" w:firstLine="482"/>
        <w:rPr>
          <w:rFonts w:cs="宋体"/>
          <w:sz w:val="24"/>
          <w:szCs w:val="24"/>
        </w:rPr>
      </w:pPr>
      <w:r>
        <w:rPr>
          <w:rFonts w:cs="宋体" w:hint="eastAsia"/>
          <w:sz w:val="24"/>
          <w:szCs w:val="24"/>
        </w:rPr>
        <w:t>（</w:t>
      </w:r>
      <w:r>
        <w:rPr>
          <w:sz w:val="24"/>
          <w:szCs w:val="24"/>
        </w:rPr>
        <w:t>5</w:t>
      </w:r>
      <w:r>
        <w:rPr>
          <w:rFonts w:cs="宋体" w:hint="eastAsia"/>
          <w:sz w:val="24"/>
          <w:szCs w:val="24"/>
        </w:rPr>
        <w:t>）调度支撑服务建设开发技术指标要求</w:t>
      </w:r>
    </w:p>
    <w:p w14:paraId="4B9A5C1A" w14:textId="77777777" w:rsidR="009D0F28" w:rsidRDefault="00000000">
      <w:pPr>
        <w:pStyle w:val="5"/>
        <w:widowControl/>
        <w:spacing w:line="500" w:lineRule="exact"/>
        <w:ind w:firstLineChars="200" w:firstLine="480"/>
        <w:rPr>
          <w:b w:val="0"/>
          <w:bCs w:val="0"/>
          <w:sz w:val="24"/>
          <w:szCs w:val="24"/>
        </w:rPr>
      </w:pPr>
      <w:r>
        <w:rPr>
          <w:rFonts w:hint="eastAsia"/>
          <w:b w:val="0"/>
          <w:bCs w:val="0"/>
          <w:sz w:val="24"/>
          <w:szCs w:val="24"/>
        </w:rPr>
        <w:t>1</w:t>
      </w:r>
      <w:r>
        <w:rPr>
          <w:rFonts w:hint="eastAsia"/>
          <w:b w:val="0"/>
          <w:bCs w:val="0"/>
          <w:sz w:val="24"/>
          <w:szCs w:val="24"/>
        </w:rPr>
        <w:t>）模型计算服务建设</w:t>
      </w:r>
    </w:p>
    <w:p w14:paraId="7BCC3FA9" w14:textId="77777777" w:rsidR="009D0F28" w:rsidRDefault="00000000">
      <w:pPr>
        <w:spacing w:line="500" w:lineRule="exact"/>
        <w:ind w:firstLineChars="200" w:firstLine="480"/>
        <w:rPr>
          <w:rFonts w:cs="宋体"/>
          <w:sz w:val="24"/>
        </w:rPr>
      </w:pPr>
      <w:r>
        <w:rPr>
          <w:rFonts w:cs="宋体" w:hint="eastAsia"/>
          <w:sz w:val="24"/>
        </w:rPr>
        <w:t>基于历史灾害调查情况，编制各联围的调度规程，构建水文水动力河网</w:t>
      </w:r>
      <w:r>
        <w:rPr>
          <w:rFonts w:cs="宋体" w:hint="eastAsia"/>
          <w:sz w:val="24"/>
        </w:rPr>
        <w:t>-</w:t>
      </w:r>
      <w:r>
        <w:rPr>
          <w:rFonts w:cs="宋体" w:hint="eastAsia"/>
          <w:sz w:val="24"/>
        </w:rPr>
        <w:t>管网</w:t>
      </w:r>
      <w:r>
        <w:rPr>
          <w:rFonts w:cs="宋体" w:hint="eastAsia"/>
          <w:sz w:val="24"/>
        </w:rPr>
        <w:t>-</w:t>
      </w:r>
      <w:r>
        <w:rPr>
          <w:rFonts w:cs="宋体" w:hint="eastAsia"/>
          <w:sz w:val="24"/>
        </w:rPr>
        <w:t>闸泵一体化联合调度模型，结合各联围的排涝能力和管控水位，进行水情模拟计算，实现暴雨前制定出各联围的调度方案，指导“预降水位”工作。主要包括模型输入与输出、精细化降雨预报模型集成、流域产流模型、水动力模型、闸泵联合调度模型等内容的构建。需要支持模型参数的编辑、数据输入、模型组成和构建；精细化降雨预报模型集成需要提供多种技术模式，研发南沙区本地化、</w:t>
      </w:r>
      <w:r>
        <w:rPr>
          <w:rFonts w:cs="宋体" w:hint="eastAsia"/>
          <w:sz w:val="24"/>
        </w:rPr>
        <w:lastRenderedPageBreak/>
        <w:t>精细化的暴雨数值预报；流域产流模型、水动力模型、闸泵联合调度模型等内容需要基于南沙实际需求情况，构建符合南沙应用需求的算法模型，相关模型需要应用行业领先的算法，保证模型的先进性和适用性。</w:t>
      </w:r>
    </w:p>
    <w:p w14:paraId="65B33E03" w14:textId="77777777" w:rsidR="009D0F28" w:rsidRDefault="00000000">
      <w:pPr>
        <w:pStyle w:val="5"/>
        <w:widowControl/>
        <w:spacing w:line="500" w:lineRule="exact"/>
        <w:ind w:firstLineChars="200" w:firstLine="480"/>
        <w:rPr>
          <w:b w:val="0"/>
          <w:sz w:val="24"/>
          <w:szCs w:val="24"/>
        </w:rPr>
      </w:pPr>
      <w:r>
        <w:rPr>
          <w:b w:val="0"/>
          <w:sz w:val="24"/>
          <w:szCs w:val="24"/>
        </w:rPr>
        <w:t>2</w:t>
      </w:r>
      <w:r>
        <w:rPr>
          <w:rFonts w:cs="宋体" w:hint="eastAsia"/>
          <w:b w:val="0"/>
          <w:sz w:val="24"/>
          <w:szCs w:val="24"/>
        </w:rPr>
        <w:t>）调度知识库体系建设</w:t>
      </w:r>
    </w:p>
    <w:p w14:paraId="285EF09A" w14:textId="77777777" w:rsidR="009D0F28" w:rsidRDefault="00000000">
      <w:pPr>
        <w:spacing w:line="500" w:lineRule="exact"/>
        <w:ind w:firstLineChars="200" w:firstLine="480"/>
        <w:rPr>
          <w:rFonts w:cs="宋体"/>
          <w:sz w:val="24"/>
        </w:rPr>
      </w:pPr>
      <w:r>
        <w:rPr>
          <w:rFonts w:cs="宋体" w:hint="eastAsia"/>
          <w:sz w:val="24"/>
        </w:rPr>
        <w:t>广州市南沙区智慧三防平台系统应用支撑平台服务定制开发中已经建立案例库、方案库、专家知识库等内容。本期建设内容在此基础上增加调度知识库，主要包括调度方案知识库、联围调度规程库、险情处置案例知识库等模块，为本次建设的三大业务应用系统提供支撑服务。</w:t>
      </w:r>
    </w:p>
    <w:p w14:paraId="5D4112EB" w14:textId="77777777" w:rsidR="009D0F28" w:rsidRDefault="00000000">
      <w:pPr>
        <w:pStyle w:val="af"/>
        <w:spacing w:line="500" w:lineRule="exact"/>
      </w:pPr>
      <w:r>
        <w:rPr>
          <w:rFonts w:ascii="Calibri" w:hAnsi="Calibri" w:cs="宋体" w:hint="eastAsia"/>
          <w:szCs w:val="24"/>
        </w:rPr>
        <w:t>通过对南沙区水闸泵站联合调度典型业务案例资料的分析，本项目知识图谱建设存在较多的程序性知识。因此需利用程序性知识存储实现行业经验的程序化及各个不同案例的业务规律统计，并基于此进行组合，实现顶层业务的复杂模型构建。包括流域产流模型、水动力模型、闸泵联合调度模型等。</w:t>
      </w:r>
    </w:p>
    <w:p w14:paraId="247FAC72" w14:textId="77777777" w:rsidR="009D0F28" w:rsidRDefault="00000000">
      <w:pPr>
        <w:pStyle w:val="5"/>
        <w:widowControl/>
        <w:spacing w:line="500" w:lineRule="exact"/>
        <w:ind w:firstLineChars="200" w:firstLine="480"/>
        <w:rPr>
          <w:b w:val="0"/>
          <w:sz w:val="24"/>
          <w:szCs w:val="24"/>
        </w:rPr>
      </w:pPr>
      <w:r>
        <w:rPr>
          <w:b w:val="0"/>
          <w:sz w:val="24"/>
          <w:szCs w:val="24"/>
        </w:rPr>
        <w:t>3</w:t>
      </w:r>
      <w:r>
        <w:rPr>
          <w:rFonts w:cs="宋体" w:hint="eastAsia"/>
          <w:b w:val="0"/>
          <w:sz w:val="24"/>
          <w:szCs w:val="24"/>
        </w:rPr>
        <w:t>）调度基础支撑服务建设</w:t>
      </w:r>
    </w:p>
    <w:p w14:paraId="51075A8B" w14:textId="77777777" w:rsidR="009D0F28" w:rsidRDefault="00000000">
      <w:pPr>
        <w:widowControl/>
        <w:autoSpaceDE w:val="0"/>
        <w:autoSpaceDN w:val="0"/>
        <w:adjustRightInd w:val="0"/>
        <w:spacing w:line="500" w:lineRule="exact"/>
        <w:ind w:firstLineChars="200" w:firstLine="480"/>
        <w:jc w:val="left"/>
        <w:rPr>
          <w:sz w:val="24"/>
        </w:rPr>
      </w:pPr>
      <w:r>
        <w:rPr>
          <w:rFonts w:cs="宋体" w:hint="eastAsia"/>
          <w:sz w:val="24"/>
        </w:rPr>
        <w:t>基础支撑服务为各业务应用模块提供二次开发、交互封装、软件运行的核心基础。本项目基础应用支撑组件复用南沙智慧三防中的二维</w:t>
      </w:r>
      <w:r>
        <w:rPr>
          <w:sz w:val="24"/>
        </w:rPr>
        <w:t>GIS</w:t>
      </w:r>
      <w:r>
        <w:rPr>
          <w:rFonts w:cs="宋体" w:hint="eastAsia"/>
          <w:sz w:val="24"/>
        </w:rPr>
        <w:t>引擎、应用服务器软件、消息中间件、单点登录中间件等组件，针对本次水闸泵站联合调度应用系统、险情处置决策支持系统新增调度可视化支撑服务、</w:t>
      </w:r>
      <w:r>
        <w:rPr>
          <w:sz w:val="24"/>
        </w:rPr>
        <w:t>GIS</w:t>
      </w:r>
      <w:r>
        <w:rPr>
          <w:rFonts w:cs="宋体" w:hint="eastAsia"/>
          <w:sz w:val="24"/>
        </w:rPr>
        <w:t>后台服务与发布、消息管理组件、工作流组件、自定义报表组件等支撑调度业务的基础组件。</w:t>
      </w:r>
    </w:p>
    <w:p w14:paraId="22296B20" w14:textId="77777777" w:rsidR="009D0F28" w:rsidRDefault="00000000">
      <w:pPr>
        <w:pStyle w:val="4"/>
        <w:widowControl/>
        <w:spacing w:line="500" w:lineRule="exact"/>
        <w:ind w:firstLineChars="200" w:firstLine="482"/>
        <w:rPr>
          <w:sz w:val="24"/>
          <w:szCs w:val="24"/>
        </w:rPr>
      </w:pPr>
      <w:r>
        <w:rPr>
          <w:rFonts w:cs="宋体" w:hint="eastAsia"/>
          <w:sz w:val="24"/>
          <w:szCs w:val="24"/>
        </w:rPr>
        <w:t>（</w:t>
      </w:r>
      <w:r>
        <w:rPr>
          <w:sz w:val="24"/>
          <w:szCs w:val="24"/>
        </w:rPr>
        <w:t>6</w:t>
      </w:r>
      <w:r>
        <w:rPr>
          <w:rFonts w:cs="宋体" w:hint="eastAsia"/>
          <w:sz w:val="24"/>
          <w:szCs w:val="24"/>
        </w:rPr>
        <w:t>）数据接入处理与集成开发技术指标要求</w:t>
      </w:r>
    </w:p>
    <w:p w14:paraId="29FF824B" w14:textId="77777777" w:rsidR="009D0F28" w:rsidRDefault="00000000">
      <w:pPr>
        <w:spacing w:line="500" w:lineRule="exact"/>
        <w:ind w:firstLineChars="200" w:firstLine="480"/>
        <w:rPr>
          <w:rFonts w:cs="宋体"/>
          <w:sz w:val="24"/>
        </w:rPr>
      </w:pPr>
      <w:r>
        <w:rPr>
          <w:rFonts w:cs="宋体" w:hint="eastAsia"/>
          <w:sz w:val="24"/>
        </w:rPr>
        <w:t>数据接入类型主要包括新建站点数据、外部数据。本系统沿用智慧三防和三防水文监测及视频预警系统中数据接入与处理的方法对本期数据进行统一接入、统一存储、统一控制。在已建的大数据存储服务平台基础上，将接入的数据按照类型分别补充到五大数据库中（五大数据库包括基础数据库、监测数据库、业务数据库、空间数据库和多媒体数据库）。</w:t>
      </w:r>
    </w:p>
    <w:p w14:paraId="4A363EA7" w14:textId="77777777" w:rsidR="009D0F28" w:rsidRDefault="00000000">
      <w:pPr>
        <w:pStyle w:val="5"/>
        <w:widowControl/>
        <w:spacing w:line="500" w:lineRule="exact"/>
        <w:ind w:firstLineChars="200" w:firstLine="480"/>
        <w:rPr>
          <w:rFonts w:cs="宋体"/>
          <w:b w:val="0"/>
          <w:sz w:val="24"/>
          <w:szCs w:val="24"/>
        </w:rPr>
      </w:pPr>
      <w:r>
        <w:rPr>
          <w:b w:val="0"/>
          <w:sz w:val="24"/>
          <w:szCs w:val="24"/>
        </w:rPr>
        <w:lastRenderedPageBreak/>
        <w:t>1</w:t>
      </w:r>
      <w:r>
        <w:rPr>
          <w:rFonts w:cs="宋体" w:hint="eastAsia"/>
          <w:b w:val="0"/>
          <w:sz w:val="24"/>
          <w:szCs w:val="24"/>
        </w:rPr>
        <w:t>）元数据管理</w:t>
      </w:r>
    </w:p>
    <w:p w14:paraId="1E0E6A7B" w14:textId="77777777" w:rsidR="009D0F28" w:rsidRDefault="00000000">
      <w:pPr>
        <w:pStyle w:val="5"/>
        <w:widowControl/>
        <w:spacing w:line="500" w:lineRule="exact"/>
        <w:ind w:firstLineChars="200" w:firstLine="480"/>
        <w:rPr>
          <w:b w:val="0"/>
          <w:sz w:val="24"/>
          <w:szCs w:val="24"/>
        </w:rPr>
      </w:pPr>
      <w:r>
        <w:rPr>
          <w:rFonts w:cs="宋体" w:hint="eastAsia"/>
          <w:b w:val="0"/>
          <w:sz w:val="24"/>
          <w:szCs w:val="24"/>
        </w:rPr>
        <w:t>新建站点数据接入</w:t>
      </w:r>
    </w:p>
    <w:p w14:paraId="2A17B40C" w14:textId="77777777" w:rsidR="009D0F28" w:rsidRDefault="00000000">
      <w:pPr>
        <w:spacing w:line="500" w:lineRule="exact"/>
        <w:ind w:firstLineChars="200" w:firstLine="480"/>
        <w:rPr>
          <w:sz w:val="24"/>
        </w:rPr>
      </w:pPr>
      <w:r>
        <w:rPr>
          <w:rFonts w:cs="宋体" w:hint="eastAsia"/>
          <w:sz w:val="24"/>
        </w:rPr>
        <w:t>南沙三防平台中建立物联网云平台实现了数据接入与存储服务，本期新建站点的数据接入工作通过物联网总线完成。</w:t>
      </w:r>
    </w:p>
    <w:p w14:paraId="6A62EF26"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hint="eastAsia"/>
          <w:kern w:val="2"/>
        </w:rPr>
        <w:t>接入数据类型</w:t>
      </w:r>
    </w:p>
    <w:p w14:paraId="707D66E2" w14:textId="77777777" w:rsidR="009D0F28" w:rsidRDefault="00000000">
      <w:pPr>
        <w:spacing w:line="500" w:lineRule="exact"/>
        <w:ind w:firstLineChars="200" w:firstLine="480"/>
        <w:rPr>
          <w:sz w:val="24"/>
        </w:rPr>
      </w:pPr>
      <w:r>
        <w:rPr>
          <w:rFonts w:cs="宋体" w:hint="eastAsia"/>
          <w:sz w:val="24"/>
        </w:rPr>
        <w:t>本期新建站点接入数据包括水雨情监测数据、视频监控数据、水闸泵站运行状态数据。</w:t>
      </w:r>
    </w:p>
    <w:p w14:paraId="15E0E364" w14:textId="77777777" w:rsidR="009D0F28" w:rsidRDefault="00000000">
      <w:pPr>
        <w:pStyle w:val="5"/>
        <w:widowControl/>
        <w:spacing w:line="500" w:lineRule="exact"/>
        <w:ind w:firstLineChars="200" w:firstLine="480"/>
        <w:rPr>
          <w:rFonts w:cs="宋体"/>
          <w:b w:val="0"/>
          <w:sz w:val="24"/>
          <w:szCs w:val="24"/>
        </w:rPr>
      </w:pPr>
      <w:r>
        <w:rPr>
          <w:b w:val="0"/>
          <w:sz w:val="24"/>
          <w:szCs w:val="24"/>
        </w:rPr>
        <w:t>2</w:t>
      </w:r>
      <w:r>
        <w:rPr>
          <w:rFonts w:cs="宋体" w:hint="eastAsia"/>
          <w:b w:val="0"/>
          <w:sz w:val="24"/>
          <w:szCs w:val="24"/>
        </w:rPr>
        <w:t>）数据服务</w:t>
      </w:r>
    </w:p>
    <w:p w14:paraId="6F802D65" w14:textId="77777777" w:rsidR="009D0F28" w:rsidRDefault="00000000">
      <w:pPr>
        <w:pStyle w:val="5"/>
        <w:widowControl/>
        <w:spacing w:line="500" w:lineRule="exact"/>
        <w:ind w:firstLineChars="200" w:firstLine="480"/>
        <w:rPr>
          <w:b w:val="0"/>
          <w:sz w:val="24"/>
          <w:szCs w:val="24"/>
        </w:rPr>
      </w:pPr>
      <w:r>
        <w:rPr>
          <w:rFonts w:cs="宋体" w:hint="eastAsia"/>
          <w:b w:val="0"/>
          <w:sz w:val="24"/>
          <w:szCs w:val="24"/>
        </w:rPr>
        <w:t>与已建数据的融合管理</w:t>
      </w:r>
    </w:p>
    <w:p w14:paraId="235A7321" w14:textId="77777777" w:rsidR="009D0F28" w:rsidRDefault="00000000">
      <w:pPr>
        <w:spacing w:line="500" w:lineRule="exact"/>
        <w:ind w:firstLineChars="200" w:firstLine="480"/>
        <w:rPr>
          <w:sz w:val="24"/>
        </w:rPr>
      </w:pPr>
      <w:r>
        <w:rPr>
          <w:rFonts w:cs="宋体" w:hint="eastAsia"/>
          <w:sz w:val="24"/>
        </w:rPr>
        <w:t>将本期新建站点的监测数据与南沙三防平台中大数据存储服务平台的各类数据进行融合，融合数据类型包括：水雨情监测数据、视频监测数据。</w:t>
      </w:r>
    </w:p>
    <w:p w14:paraId="5FFF8125" w14:textId="77777777" w:rsidR="009D0F28" w:rsidRDefault="00000000">
      <w:pPr>
        <w:spacing w:line="500" w:lineRule="exact"/>
        <w:ind w:firstLineChars="200" w:firstLine="480"/>
        <w:rPr>
          <w:sz w:val="24"/>
        </w:rPr>
      </w:pPr>
      <w:r>
        <w:rPr>
          <w:rFonts w:cs="宋体" w:hint="eastAsia"/>
          <w:sz w:val="24"/>
        </w:rPr>
        <w:t>融合管理的主要方法是将结构化数据（包括基础数据、空间数据、业务数据等）及非结构化数据通过归一化的数据预处理后进行分块，之后通过负载均衡并行的进行实体链接，根据实体数据的相似度分析等技术手段后将相似度较高的实体通过结果评估后进行融合，主要工作包括信息抽取、知识融合、知识加工。</w:t>
      </w:r>
    </w:p>
    <w:p w14:paraId="680A3F35" w14:textId="77777777" w:rsidR="009D0F28" w:rsidRDefault="00000000">
      <w:pPr>
        <w:pStyle w:val="5"/>
        <w:widowControl/>
        <w:spacing w:line="500" w:lineRule="exact"/>
        <w:ind w:firstLineChars="200" w:firstLine="480"/>
        <w:rPr>
          <w:b w:val="0"/>
          <w:sz w:val="24"/>
          <w:szCs w:val="24"/>
        </w:rPr>
      </w:pPr>
      <w:r>
        <w:rPr>
          <w:rFonts w:cs="宋体" w:hint="eastAsia"/>
          <w:b w:val="0"/>
          <w:sz w:val="24"/>
          <w:szCs w:val="24"/>
        </w:rPr>
        <w:t>外部数据的融合与处理</w:t>
      </w:r>
    </w:p>
    <w:p w14:paraId="6C27BB21" w14:textId="77777777" w:rsidR="009D0F28" w:rsidRDefault="00000000">
      <w:pPr>
        <w:spacing w:line="500" w:lineRule="exact"/>
        <w:ind w:firstLineChars="200" w:firstLine="480"/>
        <w:rPr>
          <w:sz w:val="24"/>
        </w:rPr>
      </w:pPr>
      <w:r>
        <w:rPr>
          <w:rFonts w:cs="宋体" w:hint="eastAsia"/>
          <w:sz w:val="24"/>
        </w:rPr>
        <w:t>外部数据主要包括从国家海洋局、市规划和自然资源局南沙区分局、建设和交通局、区住房和城乡建设局（区交通运输局）、市水文局、区水务局、区气象站等部门共享的数据。外部数据的融合与处理可分为数据接入、数据处理两部分工作，经过处理后的数据存入相应数据库中。</w:t>
      </w:r>
    </w:p>
    <w:p w14:paraId="4B42C9E3" w14:textId="77777777" w:rsidR="009D0F28" w:rsidRDefault="00000000">
      <w:pPr>
        <w:pStyle w:val="5"/>
        <w:widowControl/>
        <w:spacing w:line="500" w:lineRule="exact"/>
        <w:rPr>
          <w:rFonts w:hAnsi="宋体" w:hint="eastAsia"/>
          <w:b w:val="0"/>
          <w:sz w:val="24"/>
          <w:szCs w:val="24"/>
        </w:rPr>
      </w:pPr>
      <w:r>
        <w:rPr>
          <w:rFonts w:hAnsi="宋体" w:cs="宋体" w:hint="eastAsia"/>
          <w:b w:val="0"/>
          <w:sz w:val="24"/>
          <w:szCs w:val="24"/>
        </w:rPr>
        <w:lastRenderedPageBreak/>
        <w:t>数据资源目录</w:t>
      </w:r>
    </w:p>
    <w:p w14:paraId="5C47EEB1" w14:textId="77777777" w:rsidR="009D0F28" w:rsidRDefault="00000000">
      <w:pPr>
        <w:pStyle w:val="ac"/>
        <w:autoSpaceDE w:val="0"/>
        <w:autoSpaceDN w:val="0"/>
        <w:adjustRightInd w:val="0"/>
        <w:spacing w:line="500" w:lineRule="exact"/>
        <w:ind w:firstLineChars="200" w:firstLine="480"/>
        <w:rPr>
          <w:rFonts w:hint="eastAsia"/>
        </w:rPr>
      </w:pPr>
      <w:r>
        <w:rPr>
          <w:rFonts w:ascii="Calibri" w:hAnsi="Calibri" w:cs="宋体" w:hint="eastAsia"/>
        </w:rPr>
        <w:t>数据资源目录是描述数据资源结构和数据资源属性的数据体系，有助于对数据资源进行检索、定位与获取，也有助于数据资源共享应用。数据资源目录构建纬度根据不同的使用对象及使用目的有多种划分，如业务人员、技术研发人员、系统运维人员、数据运营分析人员、数据系统分布、数据管理等。不同的纬度有助于加强数据资源使用者对业务的认识，选择相应的数据进行应用，可提高使用者对数据应用的效率，同时也有助于数据运维人员和业务部门对数据资源进行有效的维护。</w:t>
      </w:r>
    </w:p>
    <w:p w14:paraId="4E9CE55A" w14:textId="77777777" w:rsidR="009D0F28" w:rsidRDefault="00000000">
      <w:pPr>
        <w:pStyle w:val="ac"/>
        <w:autoSpaceDE w:val="0"/>
        <w:autoSpaceDN w:val="0"/>
        <w:adjustRightInd w:val="0"/>
        <w:spacing w:line="500" w:lineRule="exact"/>
        <w:ind w:firstLineChars="200" w:firstLine="480"/>
        <w:rPr>
          <w:rFonts w:hint="eastAsia"/>
        </w:rPr>
      </w:pPr>
      <w:r>
        <w:rPr>
          <w:rFonts w:ascii="Calibri" w:hAnsi="Calibri" w:cs="宋体" w:hint="eastAsia"/>
        </w:rPr>
        <w:t>本期通过数据资源目录的建设，对“智慧三防”数据进行定义、标注和授权，为业务人员、系统开发人员和运维人员提供一个理解数据、集中定位数据、快速访问和评估数据的入口，以便更快、更有效地进行数据洞察和分析。包括资源目录构建、资源目录管理、资源目录查询。</w:t>
      </w:r>
    </w:p>
    <w:p w14:paraId="74177A7E" w14:textId="77777777" w:rsidR="009D0F28" w:rsidRDefault="00000000">
      <w:pPr>
        <w:pStyle w:val="5"/>
        <w:widowControl/>
        <w:spacing w:line="500" w:lineRule="exact"/>
        <w:ind w:firstLineChars="200" w:firstLine="480"/>
        <w:rPr>
          <w:rFonts w:hAnsi="宋体" w:hint="eastAsia"/>
          <w:b w:val="0"/>
          <w:sz w:val="24"/>
          <w:szCs w:val="24"/>
        </w:rPr>
      </w:pPr>
      <w:r>
        <w:rPr>
          <w:rFonts w:hAnsi="宋体" w:cs="宋体" w:hint="eastAsia"/>
          <w:b w:val="0"/>
          <w:sz w:val="24"/>
          <w:szCs w:val="24"/>
        </w:rPr>
        <w:t>数据集成整合</w:t>
      </w:r>
    </w:p>
    <w:p w14:paraId="43C33AF2" w14:textId="77777777" w:rsidR="009D0F28" w:rsidRDefault="00000000">
      <w:pPr>
        <w:spacing w:line="500" w:lineRule="exact"/>
        <w:ind w:firstLineChars="200" w:firstLine="480"/>
        <w:rPr>
          <w:sz w:val="24"/>
        </w:rPr>
      </w:pPr>
      <w:r>
        <w:rPr>
          <w:rFonts w:cs="宋体" w:hint="eastAsia"/>
          <w:sz w:val="24"/>
        </w:rPr>
        <w:t>本项目需要对接新建水闸水雨情监控站点数据、内部三防大数据存储服务平台数据、外部国家气象局数据。包括集成数据管理、数据服务，具体所需集成与整合的数据包括以下内容：</w:t>
      </w:r>
    </w:p>
    <w:p w14:paraId="33B92377" w14:textId="77777777" w:rsidR="009D0F28" w:rsidRDefault="00000000">
      <w:pPr>
        <w:spacing w:line="500" w:lineRule="exact"/>
        <w:ind w:firstLineChars="200" w:firstLine="480"/>
        <w:rPr>
          <w:sz w:val="24"/>
        </w:rPr>
      </w:pPr>
      <w:r>
        <w:rPr>
          <w:rFonts w:cs="宋体" w:hint="eastAsia"/>
          <w:sz w:val="24"/>
        </w:rPr>
        <w:t>（</w:t>
      </w:r>
      <w:r>
        <w:rPr>
          <w:sz w:val="24"/>
        </w:rPr>
        <w:t>1</w:t>
      </w:r>
      <w:r>
        <w:rPr>
          <w:rFonts w:cs="宋体" w:hint="eastAsia"/>
          <w:sz w:val="24"/>
        </w:rPr>
        <w:t>）新建站点数据集成与整合</w:t>
      </w:r>
    </w:p>
    <w:p w14:paraId="609265FE" w14:textId="77777777" w:rsidR="009D0F28" w:rsidRDefault="00000000">
      <w:pPr>
        <w:spacing w:line="500" w:lineRule="exact"/>
        <w:ind w:firstLineChars="200" w:firstLine="480"/>
        <w:rPr>
          <w:sz w:val="24"/>
        </w:rPr>
      </w:pPr>
      <w:r>
        <w:rPr>
          <w:rFonts w:cs="宋体" w:hint="eastAsia"/>
          <w:sz w:val="24"/>
        </w:rPr>
        <w:t>本次项目需要集成与整合新建水闸水雨情站点监测的数据如下所示。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933"/>
        <w:gridCol w:w="1656"/>
        <w:gridCol w:w="2361"/>
        <w:gridCol w:w="2917"/>
      </w:tblGrid>
      <w:tr w:rsidR="009D0F28" w14:paraId="7152DFD9" w14:textId="77777777">
        <w:trPr>
          <w:trHeight w:val="20"/>
        </w:trPr>
        <w:tc>
          <w:tcPr>
            <w:tcW w:w="650" w:type="dxa"/>
            <w:tcBorders>
              <w:top w:val="single" w:sz="4" w:space="0" w:color="auto"/>
              <w:left w:val="single" w:sz="4" w:space="0" w:color="auto"/>
              <w:bottom w:val="single" w:sz="4" w:space="0" w:color="auto"/>
              <w:right w:val="single" w:sz="4" w:space="0" w:color="auto"/>
            </w:tcBorders>
            <w:noWrap/>
            <w:vAlign w:val="center"/>
          </w:tcPr>
          <w:p w14:paraId="6B5FB257" w14:textId="77777777" w:rsidR="009D0F28" w:rsidRDefault="00000000">
            <w:pPr>
              <w:widowControl/>
              <w:spacing w:line="500" w:lineRule="exact"/>
              <w:jc w:val="center"/>
              <w:rPr>
                <w:b/>
                <w:sz w:val="24"/>
              </w:rPr>
            </w:pPr>
            <w:r>
              <w:rPr>
                <w:rFonts w:cs="宋体" w:hint="eastAsia"/>
                <w:b/>
                <w:sz w:val="24"/>
              </w:rPr>
              <w:t>序号</w:t>
            </w:r>
          </w:p>
        </w:tc>
        <w:tc>
          <w:tcPr>
            <w:tcW w:w="933" w:type="dxa"/>
            <w:tcBorders>
              <w:top w:val="single" w:sz="4" w:space="0" w:color="auto"/>
              <w:left w:val="single" w:sz="4" w:space="0" w:color="auto"/>
              <w:bottom w:val="single" w:sz="4" w:space="0" w:color="auto"/>
              <w:right w:val="single" w:sz="4" w:space="0" w:color="auto"/>
            </w:tcBorders>
            <w:vAlign w:val="center"/>
          </w:tcPr>
          <w:p w14:paraId="5149911E" w14:textId="77777777" w:rsidR="009D0F28" w:rsidRDefault="00000000">
            <w:pPr>
              <w:widowControl/>
              <w:spacing w:line="500" w:lineRule="exact"/>
              <w:jc w:val="center"/>
              <w:rPr>
                <w:b/>
                <w:sz w:val="24"/>
              </w:rPr>
            </w:pPr>
            <w:r>
              <w:rPr>
                <w:rFonts w:cs="宋体" w:hint="eastAsia"/>
                <w:b/>
                <w:sz w:val="24"/>
              </w:rPr>
              <w:t>部门</w:t>
            </w:r>
          </w:p>
        </w:tc>
        <w:tc>
          <w:tcPr>
            <w:tcW w:w="1656" w:type="dxa"/>
            <w:tcBorders>
              <w:top w:val="single" w:sz="4" w:space="0" w:color="auto"/>
              <w:left w:val="single" w:sz="4" w:space="0" w:color="auto"/>
              <w:bottom w:val="single" w:sz="4" w:space="0" w:color="auto"/>
              <w:right w:val="single" w:sz="4" w:space="0" w:color="auto"/>
            </w:tcBorders>
          </w:tcPr>
          <w:p w14:paraId="0E50F9C1" w14:textId="77777777" w:rsidR="009D0F28" w:rsidRDefault="00000000">
            <w:pPr>
              <w:widowControl/>
              <w:spacing w:line="500" w:lineRule="exact"/>
              <w:jc w:val="center"/>
              <w:rPr>
                <w:b/>
                <w:sz w:val="24"/>
              </w:rPr>
            </w:pPr>
            <w:r>
              <w:rPr>
                <w:rFonts w:cs="宋体" w:hint="eastAsia"/>
                <w:b/>
                <w:sz w:val="24"/>
              </w:rPr>
              <w:t>数据类型</w:t>
            </w:r>
          </w:p>
        </w:tc>
        <w:tc>
          <w:tcPr>
            <w:tcW w:w="2361" w:type="dxa"/>
            <w:tcBorders>
              <w:top w:val="single" w:sz="4" w:space="0" w:color="auto"/>
              <w:left w:val="single" w:sz="4" w:space="0" w:color="auto"/>
              <w:bottom w:val="single" w:sz="4" w:space="0" w:color="auto"/>
              <w:right w:val="single" w:sz="4" w:space="0" w:color="auto"/>
            </w:tcBorders>
            <w:noWrap/>
            <w:vAlign w:val="center"/>
          </w:tcPr>
          <w:p w14:paraId="538A0A06" w14:textId="77777777" w:rsidR="009D0F28" w:rsidRDefault="00000000">
            <w:pPr>
              <w:widowControl/>
              <w:spacing w:line="500" w:lineRule="exact"/>
              <w:jc w:val="center"/>
              <w:rPr>
                <w:b/>
                <w:sz w:val="24"/>
              </w:rPr>
            </w:pPr>
            <w:r>
              <w:rPr>
                <w:rFonts w:cs="宋体" w:hint="eastAsia"/>
                <w:b/>
                <w:sz w:val="24"/>
              </w:rPr>
              <w:t>范围</w:t>
            </w:r>
          </w:p>
        </w:tc>
        <w:tc>
          <w:tcPr>
            <w:tcW w:w="2917" w:type="dxa"/>
            <w:tcBorders>
              <w:top w:val="single" w:sz="4" w:space="0" w:color="auto"/>
              <w:left w:val="single" w:sz="4" w:space="0" w:color="auto"/>
              <w:bottom w:val="single" w:sz="4" w:space="0" w:color="auto"/>
              <w:right w:val="single" w:sz="4" w:space="0" w:color="auto"/>
            </w:tcBorders>
            <w:noWrap/>
            <w:vAlign w:val="center"/>
          </w:tcPr>
          <w:p w14:paraId="71AF68C2" w14:textId="77777777" w:rsidR="009D0F28" w:rsidRDefault="00000000">
            <w:pPr>
              <w:widowControl/>
              <w:spacing w:line="500" w:lineRule="exact"/>
              <w:jc w:val="center"/>
              <w:rPr>
                <w:b/>
                <w:sz w:val="24"/>
              </w:rPr>
            </w:pPr>
            <w:r>
              <w:rPr>
                <w:rFonts w:cs="宋体" w:hint="eastAsia"/>
                <w:b/>
                <w:sz w:val="24"/>
              </w:rPr>
              <w:t>内容</w:t>
            </w:r>
          </w:p>
        </w:tc>
      </w:tr>
      <w:tr w:rsidR="009D0F28" w14:paraId="06366545" w14:textId="77777777">
        <w:trPr>
          <w:trHeight w:val="20"/>
        </w:trPr>
        <w:tc>
          <w:tcPr>
            <w:tcW w:w="650" w:type="dxa"/>
            <w:tcBorders>
              <w:top w:val="single" w:sz="4" w:space="0" w:color="auto"/>
              <w:left w:val="single" w:sz="4" w:space="0" w:color="auto"/>
              <w:bottom w:val="single" w:sz="4" w:space="0" w:color="auto"/>
              <w:right w:val="single" w:sz="4" w:space="0" w:color="auto"/>
            </w:tcBorders>
            <w:noWrap/>
            <w:vAlign w:val="center"/>
          </w:tcPr>
          <w:p w14:paraId="13626DF6" w14:textId="77777777" w:rsidR="009D0F28" w:rsidRDefault="00000000">
            <w:pPr>
              <w:widowControl/>
              <w:spacing w:line="500" w:lineRule="exact"/>
              <w:jc w:val="center"/>
              <w:rPr>
                <w:sz w:val="24"/>
              </w:rPr>
            </w:pPr>
            <w:r>
              <w:rPr>
                <w:sz w:val="24"/>
              </w:rPr>
              <w:t>1</w:t>
            </w:r>
          </w:p>
        </w:tc>
        <w:tc>
          <w:tcPr>
            <w:tcW w:w="933" w:type="dxa"/>
            <w:vMerge w:val="restart"/>
            <w:tcBorders>
              <w:top w:val="single" w:sz="4" w:space="0" w:color="auto"/>
              <w:left w:val="single" w:sz="4" w:space="0" w:color="auto"/>
              <w:bottom w:val="single" w:sz="4" w:space="0" w:color="auto"/>
              <w:right w:val="single" w:sz="4" w:space="0" w:color="auto"/>
            </w:tcBorders>
            <w:vAlign w:val="center"/>
          </w:tcPr>
          <w:p w14:paraId="42214006" w14:textId="77777777" w:rsidR="009D0F28" w:rsidRDefault="00000000">
            <w:pPr>
              <w:widowControl/>
              <w:spacing w:line="500" w:lineRule="exact"/>
              <w:jc w:val="center"/>
              <w:rPr>
                <w:sz w:val="24"/>
              </w:rPr>
            </w:pPr>
            <w:r>
              <w:rPr>
                <w:rFonts w:cs="宋体" w:hint="eastAsia"/>
                <w:sz w:val="24"/>
              </w:rPr>
              <w:t>三防办</w:t>
            </w:r>
          </w:p>
        </w:tc>
        <w:tc>
          <w:tcPr>
            <w:tcW w:w="1656" w:type="dxa"/>
            <w:tcBorders>
              <w:top w:val="single" w:sz="4" w:space="0" w:color="auto"/>
              <w:left w:val="single" w:sz="4" w:space="0" w:color="auto"/>
              <w:bottom w:val="single" w:sz="4" w:space="0" w:color="auto"/>
              <w:right w:val="single" w:sz="4" w:space="0" w:color="auto"/>
            </w:tcBorders>
            <w:vAlign w:val="center"/>
          </w:tcPr>
          <w:p w14:paraId="10A1EEDD" w14:textId="77777777" w:rsidR="009D0F28" w:rsidRDefault="00000000">
            <w:pPr>
              <w:widowControl/>
              <w:spacing w:line="500" w:lineRule="exact"/>
              <w:jc w:val="center"/>
              <w:rPr>
                <w:sz w:val="24"/>
              </w:rPr>
            </w:pPr>
            <w:r>
              <w:rPr>
                <w:rFonts w:cs="宋体" w:hint="eastAsia"/>
                <w:sz w:val="24"/>
              </w:rPr>
              <w:t>水情数据</w:t>
            </w:r>
          </w:p>
        </w:tc>
        <w:tc>
          <w:tcPr>
            <w:tcW w:w="2361" w:type="dxa"/>
            <w:tcBorders>
              <w:top w:val="single" w:sz="4" w:space="0" w:color="auto"/>
              <w:left w:val="single" w:sz="4" w:space="0" w:color="auto"/>
              <w:bottom w:val="single" w:sz="4" w:space="0" w:color="auto"/>
              <w:right w:val="single" w:sz="4" w:space="0" w:color="auto"/>
            </w:tcBorders>
            <w:noWrap/>
            <w:vAlign w:val="center"/>
          </w:tcPr>
          <w:p w14:paraId="2F554F1B" w14:textId="77777777" w:rsidR="009D0F28" w:rsidRDefault="00000000">
            <w:pPr>
              <w:widowControl/>
              <w:spacing w:line="500" w:lineRule="exact"/>
              <w:jc w:val="center"/>
              <w:rPr>
                <w:sz w:val="24"/>
              </w:rPr>
            </w:pPr>
            <w:r>
              <w:rPr>
                <w:rFonts w:cs="宋体" w:hint="eastAsia"/>
                <w:sz w:val="24"/>
              </w:rPr>
              <w:t>本期新建水情监测站点</w:t>
            </w:r>
          </w:p>
        </w:tc>
        <w:tc>
          <w:tcPr>
            <w:tcW w:w="2917" w:type="dxa"/>
            <w:tcBorders>
              <w:top w:val="single" w:sz="4" w:space="0" w:color="auto"/>
              <w:left w:val="single" w:sz="4" w:space="0" w:color="auto"/>
              <w:bottom w:val="single" w:sz="4" w:space="0" w:color="auto"/>
              <w:right w:val="single" w:sz="4" w:space="0" w:color="auto"/>
            </w:tcBorders>
            <w:vAlign w:val="center"/>
          </w:tcPr>
          <w:p w14:paraId="76C888D6" w14:textId="77777777" w:rsidR="009D0F28" w:rsidRDefault="00000000">
            <w:pPr>
              <w:widowControl/>
              <w:spacing w:line="500" w:lineRule="exact"/>
              <w:jc w:val="center"/>
              <w:rPr>
                <w:sz w:val="24"/>
              </w:rPr>
            </w:pPr>
            <w:r>
              <w:rPr>
                <w:rFonts w:cs="宋体" w:hint="eastAsia"/>
                <w:sz w:val="24"/>
              </w:rPr>
              <w:t>站点位置、监测站设备参数、水情监测数据</w:t>
            </w:r>
          </w:p>
        </w:tc>
      </w:tr>
      <w:tr w:rsidR="009D0F28" w14:paraId="5993498F" w14:textId="77777777">
        <w:trPr>
          <w:trHeight w:val="20"/>
        </w:trPr>
        <w:tc>
          <w:tcPr>
            <w:tcW w:w="650" w:type="dxa"/>
            <w:tcBorders>
              <w:top w:val="single" w:sz="4" w:space="0" w:color="auto"/>
              <w:left w:val="single" w:sz="4" w:space="0" w:color="auto"/>
              <w:bottom w:val="single" w:sz="4" w:space="0" w:color="auto"/>
              <w:right w:val="single" w:sz="4" w:space="0" w:color="auto"/>
            </w:tcBorders>
            <w:noWrap/>
            <w:vAlign w:val="center"/>
          </w:tcPr>
          <w:p w14:paraId="6FD7AE5A" w14:textId="77777777" w:rsidR="009D0F28" w:rsidRDefault="00000000">
            <w:pPr>
              <w:widowControl/>
              <w:spacing w:line="500" w:lineRule="exact"/>
              <w:jc w:val="center"/>
              <w:rPr>
                <w:sz w:val="24"/>
              </w:rPr>
            </w:pPr>
            <w:r>
              <w:rPr>
                <w:sz w:val="24"/>
              </w:rPr>
              <w:t>2</w:t>
            </w:r>
          </w:p>
        </w:tc>
        <w:tc>
          <w:tcPr>
            <w:tcW w:w="933" w:type="dxa"/>
            <w:vMerge/>
            <w:tcBorders>
              <w:top w:val="single" w:sz="4" w:space="0" w:color="auto"/>
              <w:left w:val="single" w:sz="4" w:space="0" w:color="auto"/>
              <w:bottom w:val="single" w:sz="4" w:space="0" w:color="auto"/>
              <w:right w:val="single" w:sz="4" w:space="0" w:color="auto"/>
            </w:tcBorders>
            <w:vAlign w:val="center"/>
          </w:tcPr>
          <w:p w14:paraId="4048ABEE" w14:textId="77777777" w:rsidR="009D0F28" w:rsidRDefault="009D0F28">
            <w:pPr>
              <w:spacing w:line="500" w:lineRule="exact"/>
              <w:rPr>
                <w:rFonts w:cs="Calibri"/>
                <w:sz w:val="24"/>
              </w:rPr>
            </w:pPr>
          </w:p>
        </w:tc>
        <w:tc>
          <w:tcPr>
            <w:tcW w:w="1656" w:type="dxa"/>
            <w:tcBorders>
              <w:top w:val="single" w:sz="4" w:space="0" w:color="auto"/>
              <w:left w:val="single" w:sz="4" w:space="0" w:color="auto"/>
              <w:bottom w:val="single" w:sz="4" w:space="0" w:color="auto"/>
              <w:right w:val="single" w:sz="4" w:space="0" w:color="auto"/>
            </w:tcBorders>
            <w:vAlign w:val="center"/>
          </w:tcPr>
          <w:p w14:paraId="3EF89F67" w14:textId="77777777" w:rsidR="009D0F28" w:rsidRDefault="00000000">
            <w:pPr>
              <w:widowControl/>
              <w:spacing w:line="500" w:lineRule="exact"/>
              <w:jc w:val="center"/>
              <w:rPr>
                <w:sz w:val="24"/>
              </w:rPr>
            </w:pPr>
            <w:r>
              <w:rPr>
                <w:rFonts w:cs="宋体" w:hint="eastAsia"/>
                <w:sz w:val="24"/>
              </w:rPr>
              <w:t>雨情数据</w:t>
            </w:r>
          </w:p>
        </w:tc>
        <w:tc>
          <w:tcPr>
            <w:tcW w:w="2361" w:type="dxa"/>
            <w:tcBorders>
              <w:top w:val="single" w:sz="4" w:space="0" w:color="auto"/>
              <w:left w:val="single" w:sz="4" w:space="0" w:color="auto"/>
              <w:bottom w:val="single" w:sz="4" w:space="0" w:color="auto"/>
              <w:right w:val="single" w:sz="4" w:space="0" w:color="auto"/>
            </w:tcBorders>
            <w:noWrap/>
            <w:vAlign w:val="center"/>
          </w:tcPr>
          <w:p w14:paraId="6308195E" w14:textId="77777777" w:rsidR="009D0F28" w:rsidRDefault="00000000">
            <w:pPr>
              <w:widowControl/>
              <w:spacing w:line="500" w:lineRule="exact"/>
              <w:jc w:val="center"/>
              <w:rPr>
                <w:sz w:val="24"/>
              </w:rPr>
            </w:pPr>
            <w:r>
              <w:rPr>
                <w:rFonts w:cs="宋体" w:hint="eastAsia"/>
                <w:sz w:val="24"/>
              </w:rPr>
              <w:t>本期新建雨情监测站点</w:t>
            </w:r>
          </w:p>
        </w:tc>
        <w:tc>
          <w:tcPr>
            <w:tcW w:w="2917" w:type="dxa"/>
            <w:tcBorders>
              <w:top w:val="single" w:sz="4" w:space="0" w:color="auto"/>
              <w:left w:val="single" w:sz="4" w:space="0" w:color="auto"/>
              <w:bottom w:val="single" w:sz="4" w:space="0" w:color="auto"/>
              <w:right w:val="single" w:sz="4" w:space="0" w:color="auto"/>
            </w:tcBorders>
            <w:vAlign w:val="center"/>
          </w:tcPr>
          <w:p w14:paraId="48C21B04" w14:textId="77777777" w:rsidR="009D0F28" w:rsidRDefault="00000000">
            <w:pPr>
              <w:widowControl/>
              <w:spacing w:line="500" w:lineRule="exact"/>
              <w:jc w:val="center"/>
              <w:rPr>
                <w:sz w:val="24"/>
              </w:rPr>
            </w:pPr>
            <w:r>
              <w:rPr>
                <w:rFonts w:cs="宋体" w:hint="eastAsia"/>
                <w:sz w:val="24"/>
              </w:rPr>
              <w:t>站点位置、监测站设备参数、雨情监测数据</w:t>
            </w:r>
          </w:p>
        </w:tc>
      </w:tr>
      <w:tr w:rsidR="009D0F28" w14:paraId="27563D23" w14:textId="77777777">
        <w:trPr>
          <w:trHeight w:val="20"/>
        </w:trPr>
        <w:tc>
          <w:tcPr>
            <w:tcW w:w="650" w:type="dxa"/>
            <w:tcBorders>
              <w:top w:val="single" w:sz="4" w:space="0" w:color="auto"/>
              <w:left w:val="single" w:sz="4" w:space="0" w:color="auto"/>
              <w:bottom w:val="single" w:sz="4" w:space="0" w:color="auto"/>
              <w:right w:val="single" w:sz="4" w:space="0" w:color="auto"/>
            </w:tcBorders>
            <w:noWrap/>
            <w:vAlign w:val="center"/>
          </w:tcPr>
          <w:p w14:paraId="0279DC61" w14:textId="77777777" w:rsidR="009D0F28" w:rsidRDefault="00000000">
            <w:pPr>
              <w:widowControl/>
              <w:spacing w:line="500" w:lineRule="exact"/>
              <w:jc w:val="center"/>
              <w:rPr>
                <w:sz w:val="24"/>
              </w:rPr>
            </w:pPr>
            <w:r>
              <w:rPr>
                <w:sz w:val="24"/>
              </w:rPr>
              <w:t>3</w:t>
            </w:r>
          </w:p>
        </w:tc>
        <w:tc>
          <w:tcPr>
            <w:tcW w:w="933" w:type="dxa"/>
            <w:vMerge/>
            <w:tcBorders>
              <w:top w:val="single" w:sz="4" w:space="0" w:color="auto"/>
              <w:left w:val="single" w:sz="4" w:space="0" w:color="auto"/>
              <w:bottom w:val="single" w:sz="4" w:space="0" w:color="auto"/>
              <w:right w:val="single" w:sz="4" w:space="0" w:color="auto"/>
            </w:tcBorders>
            <w:vAlign w:val="center"/>
          </w:tcPr>
          <w:p w14:paraId="18081828" w14:textId="77777777" w:rsidR="009D0F28" w:rsidRDefault="009D0F28">
            <w:pPr>
              <w:spacing w:line="500" w:lineRule="exact"/>
              <w:rPr>
                <w:rFonts w:cs="Calibri"/>
                <w:sz w:val="24"/>
              </w:rPr>
            </w:pPr>
          </w:p>
        </w:tc>
        <w:tc>
          <w:tcPr>
            <w:tcW w:w="1656" w:type="dxa"/>
            <w:tcBorders>
              <w:top w:val="single" w:sz="4" w:space="0" w:color="auto"/>
              <w:left w:val="single" w:sz="4" w:space="0" w:color="auto"/>
              <w:bottom w:val="single" w:sz="4" w:space="0" w:color="auto"/>
              <w:right w:val="single" w:sz="4" w:space="0" w:color="auto"/>
            </w:tcBorders>
            <w:vAlign w:val="center"/>
          </w:tcPr>
          <w:p w14:paraId="099382BD" w14:textId="77777777" w:rsidR="009D0F28" w:rsidRDefault="00000000">
            <w:pPr>
              <w:widowControl/>
              <w:spacing w:line="500" w:lineRule="exact"/>
              <w:jc w:val="center"/>
              <w:rPr>
                <w:sz w:val="24"/>
              </w:rPr>
            </w:pPr>
            <w:r>
              <w:rPr>
                <w:rFonts w:cs="宋体" w:hint="eastAsia"/>
                <w:sz w:val="24"/>
              </w:rPr>
              <w:t>视频数据集</w:t>
            </w:r>
          </w:p>
        </w:tc>
        <w:tc>
          <w:tcPr>
            <w:tcW w:w="2361" w:type="dxa"/>
            <w:tcBorders>
              <w:top w:val="single" w:sz="4" w:space="0" w:color="auto"/>
              <w:left w:val="single" w:sz="4" w:space="0" w:color="auto"/>
              <w:bottom w:val="single" w:sz="4" w:space="0" w:color="auto"/>
              <w:right w:val="single" w:sz="4" w:space="0" w:color="auto"/>
            </w:tcBorders>
            <w:noWrap/>
            <w:vAlign w:val="center"/>
          </w:tcPr>
          <w:p w14:paraId="7B0B4CB8" w14:textId="77777777" w:rsidR="009D0F28" w:rsidRDefault="00000000">
            <w:pPr>
              <w:widowControl/>
              <w:spacing w:line="500" w:lineRule="exact"/>
              <w:jc w:val="center"/>
              <w:rPr>
                <w:sz w:val="24"/>
              </w:rPr>
            </w:pPr>
            <w:r>
              <w:rPr>
                <w:rFonts w:cs="宋体" w:hint="eastAsia"/>
                <w:sz w:val="24"/>
              </w:rPr>
              <w:t>本期新建视频监测</w:t>
            </w:r>
            <w:r>
              <w:rPr>
                <w:rFonts w:cs="宋体" w:hint="eastAsia"/>
                <w:sz w:val="24"/>
              </w:rPr>
              <w:lastRenderedPageBreak/>
              <w:t>站点</w:t>
            </w:r>
          </w:p>
        </w:tc>
        <w:tc>
          <w:tcPr>
            <w:tcW w:w="2917" w:type="dxa"/>
            <w:tcBorders>
              <w:top w:val="single" w:sz="4" w:space="0" w:color="auto"/>
              <w:left w:val="single" w:sz="4" w:space="0" w:color="auto"/>
              <w:bottom w:val="single" w:sz="4" w:space="0" w:color="auto"/>
              <w:right w:val="single" w:sz="4" w:space="0" w:color="auto"/>
            </w:tcBorders>
            <w:vAlign w:val="center"/>
          </w:tcPr>
          <w:p w14:paraId="7B8B3AA8" w14:textId="77777777" w:rsidR="009D0F28" w:rsidRDefault="00000000">
            <w:pPr>
              <w:widowControl/>
              <w:spacing w:line="500" w:lineRule="exact"/>
              <w:jc w:val="center"/>
              <w:rPr>
                <w:sz w:val="24"/>
              </w:rPr>
            </w:pPr>
            <w:r>
              <w:rPr>
                <w:rFonts w:cs="宋体" w:hint="eastAsia"/>
                <w:sz w:val="24"/>
              </w:rPr>
              <w:lastRenderedPageBreak/>
              <w:t>站点位置、视频监控站主</w:t>
            </w:r>
            <w:r>
              <w:rPr>
                <w:rFonts w:cs="宋体" w:hint="eastAsia"/>
                <w:sz w:val="24"/>
              </w:rPr>
              <w:lastRenderedPageBreak/>
              <w:t>要设备参数、视频监控数据</w:t>
            </w:r>
          </w:p>
        </w:tc>
      </w:tr>
      <w:tr w:rsidR="009D0F28" w14:paraId="12ED33B1" w14:textId="77777777">
        <w:trPr>
          <w:trHeight w:val="20"/>
        </w:trPr>
        <w:tc>
          <w:tcPr>
            <w:tcW w:w="650" w:type="dxa"/>
            <w:tcBorders>
              <w:top w:val="single" w:sz="4" w:space="0" w:color="auto"/>
              <w:left w:val="single" w:sz="4" w:space="0" w:color="auto"/>
              <w:bottom w:val="single" w:sz="4" w:space="0" w:color="auto"/>
              <w:right w:val="single" w:sz="4" w:space="0" w:color="auto"/>
            </w:tcBorders>
            <w:noWrap/>
            <w:vAlign w:val="center"/>
          </w:tcPr>
          <w:p w14:paraId="3274362A" w14:textId="77777777" w:rsidR="009D0F28" w:rsidRDefault="00000000">
            <w:pPr>
              <w:widowControl/>
              <w:spacing w:line="500" w:lineRule="exact"/>
              <w:jc w:val="center"/>
              <w:rPr>
                <w:sz w:val="24"/>
              </w:rPr>
            </w:pPr>
            <w:r>
              <w:rPr>
                <w:sz w:val="24"/>
              </w:rPr>
              <w:lastRenderedPageBreak/>
              <w:t>4</w:t>
            </w:r>
          </w:p>
        </w:tc>
        <w:tc>
          <w:tcPr>
            <w:tcW w:w="933" w:type="dxa"/>
            <w:vMerge/>
            <w:tcBorders>
              <w:top w:val="single" w:sz="4" w:space="0" w:color="auto"/>
              <w:left w:val="single" w:sz="4" w:space="0" w:color="auto"/>
              <w:bottom w:val="single" w:sz="4" w:space="0" w:color="auto"/>
              <w:right w:val="single" w:sz="4" w:space="0" w:color="auto"/>
            </w:tcBorders>
            <w:vAlign w:val="center"/>
          </w:tcPr>
          <w:p w14:paraId="2F4EC9EB" w14:textId="77777777" w:rsidR="009D0F28" w:rsidRDefault="009D0F28">
            <w:pPr>
              <w:spacing w:line="500" w:lineRule="exact"/>
              <w:rPr>
                <w:rFonts w:cs="Calibri"/>
                <w:sz w:val="24"/>
              </w:rPr>
            </w:pPr>
          </w:p>
        </w:tc>
        <w:tc>
          <w:tcPr>
            <w:tcW w:w="1656" w:type="dxa"/>
            <w:tcBorders>
              <w:top w:val="single" w:sz="4" w:space="0" w:color="auto"/>
              <w:left w:val="single" w:sz="4" w:space="0" w:color="auto"/>
              <w:bottom w:val="single" w:sz="4" w:space="0" w:color="auto"/>
              <w:right w:val="single" w:sz="4" w:space="0" w:color="auto"/>
            </w:tcBorders>
            <w:vAlign w:val="center"/>
          </w:tcPr>
          <w:p w14:paraId="7CA4FBFB" w14:textId="77777777" w:rsidR="009D0F28" w:rsidRDefault="00000000">
            <w:pPr>
              <w:widowControl/>
              <w:spacing w:line="500" w:lineRule="exact"/>
              <w:jc w:val="center"/>
              <w:rPr>
                <w:sz w:val="24"/>
              </w:rPr>
            </w:pPr>
            <w:r>
              <w:rPr>
                <w:rFonts w:cs="宋体" w:hint="eastAsia"/>
                <w:sz w:val="24"/>
              </w:rPr>
              <w:t>泵站运行状态监测数据</w:t>
            </w:r>
          </w:p>
        </w:tc>
        <w:tc>
          <w:tcPr>
            <w:tcW w:w="2361" w:type="dxa"/>
            <w:tcBorders>
              <w:top w:val="single" w:sz="4" w:space="0" w:color="auto"/>
              <w:left w:val="single" w:sz="4" w:space="0" w:color="auto"/>
              <w:bottom w:val="single" w:sz="4" w:space="0" w:color="auto"/>
              <w:right w:val="single" w:sz="4" w:space="0" w:color="auto"/>
            </w:tcBorders>
            <w:noWrap/>
            <w:vAlign w:val="center"/>
          </w:tcPr>
          <w:p w14:paraId="6063D48D" w14:textId="77777777" w:rsidR="009D0F28" w:rsidRDefault="00000000">
            <w:pPr>
              <w:widowControl/>
              <w:spacing w:line="500" w:lineRule="exact"/>
              <w:jc w:val="center"/>
              <w:rPr>
                <w:sz w:val="24"/>
              </w:rPr>
            </w:pPr>
            <w:r>
              <w:rPr>
                <w:rFonts w:cs="宋体" w:hint="eastAsia"/>
                <w:sz w:val="24"/>
              </w:rPr>
              <w:t>本期新建测站点</w:t>
            </w:r>
          </w:p>
        </w:tc>
        <w:tc>
          <w:tcPr>
            <w:tcW w:w="2917" w:type="dxa"/>
            <w:tcBorders>
              <w:top w:val="single" w:sz="4" w:space="0" w:color="auto"/>
              <w:left w:val="single" w:sz="4" w:space="0" w:color="auto"/>
              <w:bottom w:val="single" w:sz="4" w:space="0" w:color="auto"/>
              <w:right w:val="single" w:sz="4" w:space="0" w:color="auto"/>
            </w:tcBorders>
            <w:vAlign w:val="center"/>
          </w:tcPr>
          <w:p w14:paraId="70DE158A" w14:textId="77777777" w:rsidR="009D0F28" w:rsidRDefault="00000000">
            <w:pPr>
              <w:widowControl/>
              <w:spacing w:line="500" w:lineRule="exact"/>
              <w:jc w:val="center"/>
              <w:rPr>
                <w:sz w:val="24"/>
              </w:rPr>
            </w:pPr>
            <w:r>
              <w:rPr>
                <w:rFonts w:cs="宋体" w:hint="eastAsia"/>
                <w:sz w:val="24"/>
              </w:rPr>
              <w:t>泵站运行状态监测数据</w:t>
            </w:r>
          </w:p>
        </w:tc>
      </w:tr>
    </w:tbl>
    <w:p w14:paraId="30E4B7C9" w14:textId="77777777" w:rsidR="009D0F28" w:rsidRDefault="00000000">
      <w:pPr>
        <w:pStyle w:val="ac"/>
        <w:autoSpaceDE w:val="0"/>
        <w:autoSpaceDN w:val="0"/>
        <w:adjustRightInd w:val="0"/>
        <w:spacing w:line="500" w:lineRule="exact"/>
        <w:ind w:firstLineChars="200" w:firstLine="480"/>
        <w:rPr>
          <w:rFonts w:hint="eastAsia"/>
        </w:rPr>
      </w:pPr>
      <w:r>
        <w:rPr>
          <w:rFonts w:ascii="Calibri" w:hAnsi="Calibri" w:cs="宋体" w:hint="eastAsia"/>
        </w:rPr>
        <w:t>（</w:t>
      </w:r>
      <w:r>
        <w:t>2</w:t>
      </w:r>
      <w:r>
        <w:rPr>
          <w:rFonts w:ascii="Calibri" w:hAnsi="Calibri" w:cs="宋体" w:hint="eastAsia"/>
        </w:rPr>
        <w:t>）内部数据集成与整合</w:t>
      </w:r>
      <w:r>
        <w:tab/>
      </w:r>
    </w:p>
    <w:p w14:paraId="516B737C" w14:textId="77777777" w:rsidR="009D0F28" w:rsidRDefault="00000000">
      <w:pPr>
        <w:pStyle w:val="ac"/>
        <w:autoSpaceDE w:val="0"/>
        <w:autoSpaceDN w:val="0"/>
        <w:adjustRightInd w:val="0"/>
        <w:spacing w:line="500" w:lineRule="exact"/>
        <w:ind w:firstLineChars="200" w:firstLine="480"/>
        <w:rPr>
          <w:rFonts w:hint="eastAsia"/>
        </w:rPr>
      </w:pPr>
      <w:r>
        <w:rPr>
          <w:rFonts w:ascii="Calibri" w:hAnsi="Calibri" w:cs="宋体" w:hint="eastAsia"/>
        </w:rPr>
        <w:t>本次项目需要集成与整合的内容包括但不限于下表所列的</w:t>
      </w:r>
      <w:r>
        <w:t>3</w:t>
      </w:r>
      <w:r>
        <w:rPr>
          <w:rFonts w:ascii="Calibri" w:hAnsi="Calibri" w:cs="宋体" w:hint="eastAsia"/>
        </w:rPr>
        <w:t>个系统及数据内容，应根据实际建设情况，以满足项目实际要求为标准。</w:t>
      </w:r>
    </w:p>
    <w:p w14:paraId="223A313E" w14:textId="77777777" w:rsidR="009D0F28" w:rsidRDefault="00000000">
      <w:pPr>
        <w:spacing w:before="120" w:after="120" w:line="500" w:lineRule="exact"/>
        <w:ind w:firstLineChars="200" w:firstLine="480"/>
        <w:jc w:val="center"/>
        <w:rPr>
          <w:rFonts w:ascii="宋体" w:hAnsi="宋体" w:cs="宋体" w:hint="eastAsia"/>
          <w:sz w:val="24"/>
        </w:rPr>
      </w:pPr>
      <w:r>
        <w:rPr>
          <w:rFonts w:ascii="宋体" w:hAnsi="宋体" w:cs="宋体" w:hint="eastAsia"/>
          <w:sz w:val="24"/>
        </w:rPr>
        <w:t>内部数据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562"/>
        <w:gridCol w:w="2267"/>
        <w:gridCol w:w="3338"/>
      </w:tblGrid>
      <w:tr w:rsidR="009D0F28" w14:paraId="075857F6" w14:textId="77777777">
        <w:trPr>
          <w:trHeight w:val="20"/>
          <w:tblHeader/>
        </w:trPr>
        <w:tc>
          <w:tcPr>
            <w:tcW w:w="680" w:type="pct"/>
            <w:tcBorders>
              <w:top w:val="single" w:sz="4" w:space="0" w:color="auto"/>
              <w:left w:val="single" w:sz="4" w:space="0" w:color="auto"/>
              <w:bottom w:val="single" w:sz="4" w:space="0" w:color="auto"/>
              <w:right w:val="single" w:sz="4" w:space="0" w:color="auto"/>
            </w:tcBorders>
            <w:noWrap/>
            <w:vAlign w:val="center"/>
          </w:tcPr>
          <w:p w14:paraId="2D7FDF28" w14:textId="77777777" w:rsidR="009D0F28" w:rsidRDefault="00000000">
            <w:pPr>
              <w:widowControl/>
              <w:spacing w:line="500" w:lineRule="exact"/>
              <w:jc w:val="center"/>
              <w:rPr>
                <w:b/>
                <w:sz w:val="24"/>
              </w:rPr>
            </w:pPr>
            <w:r>
              <w:rPr>
                <w:rFonts w:cs="宋体" w:hint="eastAsia"/>
                <w:b/>
                <w:sz w:val="24"/>
              </w:rPr>
              <w:t>序号</w:t>
            </w:r>
          </w:p>
        </w:tc>
        <w:tc>
          <w:tcPr>
            <w:tcW w:w="941" w:type="pct"/>
            <w:tcBorders>
              <w:top w:val="single" w:sz="4" w:space="0" w:color="auto"/>
              <w:left w:val="single" w:sz="4" w:space="0" w:color="auto"/>
              <w:bottom w:val="single" w:sz="4" w:space="0" w:color="auto"/>
              <w:right w:val="single" w:sz="4" w:space="0" w:color="auto"/>
            </w:tcBorders>
            <w:noWrap/>
            <w:vAlign w:val="center"/>
          </w:tcPr>
          <w:p w14:paraId="1DA0CDE3" w14:textId="77777777" w:rsidR="009D0F28" w:rsidRDefault="00000000">
            <w:pPr>
              <w:widowControl/>
              <w:spacing w:line="500" w:lineRule="exact"/>
              <w:jc w:val="center"/>
              <w:rPr>
                <w:b/>
                <w:sz w:val="24"/>
              </w:rPr>
            </w:pPr>
            <w:r>
              <w:rPr>
                <w:rFonts w:cs="宋体" w:hint="eastAsia"/>
                <w:b/>
                <w:sz w:val="24"/>
              </w:rPr>
              <w:t>部门</w:t>
            </w:r>
          </w:p>
        </w:tc>
        <w:tc>
          <w:tcPr>
            <w:tcW w:w="1366" w:type="pct"/>
            <w:tcBorders>
              <w:top w:val="single" w:sz="4" w:space="0" w:color="auto"/>
              <w:left w:val="single" w:sz="4" w:space="0" w:color="auto"/>
              <w:bottom w:val="single" w:sz="4" w:space="0" w:color="auto"/>
              <w:right w:val="single" w:sz="4" w:space="0" w:color="auto"/>
            </w:tcBorders>
            <w:vAlign w:val="center"/>
          </w:tcPr>
          <w:p w14:paraId="3D073476" w14:textId="77777777" w:rsidR="009D0F28" w:rsidRDefault="00000000">
            <w:pPr>
              <w:widowControl/>
              <w:spacing w:line="500" w:lineRule="exact"/>
              <w:jc w:val="center"/>
              <w:rPr>
                <w:b/>
                <w:sz w:val="24"/>
              </w:rPr>
            </w:pPr>
            <w:r>
              <w:rPr>
                <w:rFonts w:cs="宋体" w:hint="eastAsia"/>
                <w:b/>
                <w:sz w:val="24"/>
              </w:rPr>
              <w:t>数据类型</w:t>
            </w:r>
          </w:p>
        </w:tc>
        <w:tc>
          <w:tcPr>
            <w:tcW w:w="2012" w:type="pct"/>
            <w:tcBorders>
              <w:top w:val="single" w:sz="4" w:space="0" w:color="auto"/>
              <w:left w:val="single" w:sz="4" w:space="0" w:color="auto"/>
              <w:bottom w:val="single" w:sz="4" w:space="0" w:color="auto"/>
              <w:right w:val="single" w:sz="4" w:space="0" w:color="auto"/>
            </w:tcBorders>
            <w:noWrap/>
            <w:vAlign w:val="center"/>
          </w:tcPr>
          <w:p w14:paraId="58747925" w14:textId="77777777" w:rsidR="009D0F28" w:rsidRDefault="00000000">
            <w:pPr>
              <w:widowControl/>
              <w:spacing w:line="500" w:lineRule="exact"/>
              <w:jc w:val="center"/>
              <w:rPr>
                <w:b/>
                <w:sz w:val="24"/>
              </w:rPr>
            </w:pPr>
            <w:r>
              <w:rPr>
                <w:rFonts w:cs="宋体" w:hint="eastAsia"/>
                <w:b/>
                <w:sz w:val="24"/>
              </w:rPr>
              <w:t>数据来源</w:t>
            </w:r>
          </w:p>
        </w:tc>
      </w:tr>
      <w:tr w:rsidR="009D0F28" w14:paraId="6D024F8F" w14:textId="77777777">
        <w:trPr>
          <w:trHeight w:val="20"/>
        </w:trPr>
        <w:tc>
          <w:tcPr>
            <w:tcW w:w="680" w:type="pct"/>
            <w:tcBorders>
              <w:top w:val="single" w:sz="4" w:space="0" w:color="auto"/>
              <w:left w:val="single" w:sz="4" w:space="0" w:color="auto"/>
              <w:bottom w:val="single" w:sz="4" w:space="0" w:color="auto"/>
              <w:right w:val="single" w:sz="4" w:space="0" w:color="auto"/>
            </w:tcBorders>
            <w:noWrap/>
            <w:vAlign w:val="center"/>
          </w:tcPr>
          <w:p w14:paraId="633331D6" w14:textId="77777777" w:rsidR="009D0F28" w:rsidRDefault="00000000">
            <w:pPr>
              <w:widowControl/>
              <w:spacing w:line="500" w:lineRule="exact"/>
              <w:jc w:val="center"/>
              <w:rPr>
                <w:sz w:val="24"/>
              </w:rPr>
            </w:pPr>
            <w:r>
              <w:rPr>
                <w:sz w:val="24"/>
              </w:rPr>
              <w:t>1</w:t>
            </w:r>
          </w:p>
        </w:tc>
        <w:tc>
          <w:tcPr>
            <w:tcW w:w="941" w:type="pct"/>
            <w:vMerge w:val="restart"/>
            <w:tcBorders>
              <w:top w:val="single" w:sz="4" w:space="0" w:color="auto"/>
              <w:left w:val="single" w:sz="4" w:space="0" w:color="auto"/>
              <w:bottom w:val="single" w:sz="4" w:space="0" w:color="auto"/>
              <w:right w:val="single" w:sz="4" w:space="0" w:color="auto"/>
            </w:tcBorders>
            <w:vAlign w:val="center"/>
          </w:tcPr>
          <w:p w14:paraId="3E0BC4CC" w14:textId="77777777" w:rsidR="009D0F28" w:rsidRDefault="00000000">
            <w:pPr>
              <w:widowControl/>
              <w:spacing w:line="500" w:lineRule="exact"/>
              <w:jc w:val="center"/>
              <w:rPr>
                <w:sz w:val="24"/>
              </w:rPr>
            </w:pPr>
            <w:r>
              <w:rPr>
                <w:rFonts w:cs="宋体" w:hint="eastAsia"/>
                <w:sz w:val="24"/>
              </w:rPr>
              <w:t>三防办</w:t>
            </w:r>
          </w:p>
        </w:tc>
        <w:tc>
          <w:tcPr>
            <w:tcW w:w="1366" w:type="pct"/>
            <w:tcBorders>
              <w:top w:val="single" w:sz="4" w:space="0" w:color="auto"/>
              <w:left w:val="single" w:sz="4" w:space="0" w:color="auto"/>
              <w:bottom w:val="single" w:sz="4" w:space="0" w:color="auto"/>
              <w:right w:val="single" w:sz="4" w:space="0" w:color="auto"/>
            </w:tcBorders>
            <w:vAlign w:val="center"/>
          </w:tcPr>
          <w:p w14:paraId="648988B8" w14:textId="77777777" w:rsidR="009D0F28" w:rsidRDefault="00000000">
            <w:pPr>
              <w:widowControl/>
              <w:spacing w:line="500" w:lineRule="exact"/>
              <w:jc w:val="center"/>
              <w:rPr>
                <w:sz w:val="24"/>
              </w:rPr>
            </w:pPr>
            <w:r>
              <w:rPr>
                <w:rFonts w:cs="宋体" w:hint="eastAsia"/>
                <w:sz w:val="24"/>
              </w:rPr>
              <w:t>雨量监测数据</w:t>
            </w:r>
          </w:p>
        </w:tc>
        <w:tc>
          <w:tcPr>
            <w:tcW w:w="2012" w:type="pct"/>
            <w:vMerge w:val="restart"/>
            <w:tcBorders>
              <w:top w:val="single" w:sz="4" w:space="0" w:color="auto"/>
              <w:left w:val="single" w:sz="4" w:space="0" w:color="auto"/>
              <w:bottom w:val="single" w:sz="4" w:space="0" w:color="auto"/>
              <w:right w:val="single" w:sz="4" w:space="0" w:color="auto"/>
            </w:tcBorders>
            <w:noWrap/>
            <w:vAlign w:val="center"/>
          </w:tcPr>
          <w:p w14:paraId="0B4EE70B" w14:textId="77777777" w:rsidR="009D0F28" w:rsidRDefault="00000000">
            <w:pPr>
              <w:widowControl/>
              <w:spacing w:line="500" w:lineRule="exact"/>
              <w:ind w:firstLineChars="200" w:firstLine="480"/>
              <w:jc w:val="center"/>
              <w:rPr>
                <w:sz w:val="24"/>
                <w:highlight w:val="yellow"/>
              </w:rPr>
            </w:pPr>
            <w:r>
              <w:rPr>
                <w:rFonts w:cs="宋体" w:hint="eastAsia"/>
                <w:sz w:val="24"/>
              </w:rPr>
              <w:t>广州市南沙区三防水文监测系统、水文遥测系统</w:t>
            </w:r>
          </w:p>
        </w:tc>
      </w:tr>
      <w:tr w:rsidR="009D0F28" w14:paraId="17B38396" w14:textId="77777777">
        <w:trPr>
          <w:trHeight w:val="20"/>
        </w:trPr>
        <w:tc>
          <w:tcPr>
            <w:tcW w:w="680" w:type="pct"/>
            <w:tcBorders>
              <w:top w:val="single" w:sz="4" w:space="0" w:color="auto"/>
              <w:left w:val="single" w:sz="4" w:space="0" w:color="auto"/>
              <w:bottom w:val="single" w:sz="4" w:space="0" w:color="auto"/>
              <w:right w:val="single" w:sz="4" w:space="0" w:color="auto"/>
            </w:tcBorders>
            <w:noWrap/>
            <w:vAlign w:val="center"/>
          </w:tcPr>
          <w:p w14:paraId="0CB3147E" w14:textId="77777777" w:rsidR="009D0F28" w:rsidRDefault="00000000">
            <w:pPr>
              <w:widowControl/>
              <w:spacing w:line="500" w:lineRule="exact"/>
              <w:jc w:val="center"/>
              <w:rPr>
                <w:sz w:val="24"/>
              </w:rPr>
            </w:pPr>
            <w:r>
              <w:rPr>
                <w:sz w:val="24"/>
              </w:rPr>
              <w:t>2</w:t>
            </w:r>
          </w:p>
        </w:tc>
        <w:tc>
          <w:tcPr>
            <w:tcW w:w="941" w:type="pct"/>
            <w:vMerge/>
            <w:tcBorders>
              <w:top w:val="single" w:sz="4" w:space="0" w:color="auto"/>
              <w:left w:val="single" w:sz="4" w:space="0" w:color="auto"/>
              <w:bottom w:val="single" w:sz="4" w:space="0" w:color="auto"/>
              <w:right w:val="single" w:sz="4" w:space="0" w:color="auto"/>
            </w:tcBorders>
            <w:vAlign w:val="center"/>
          </w:tcPr>
          <w:p w14:paraId="4D25DCD8" w14:textId="77777777" w:rsidR="009D0F28" w:rsidRDefault="009D0F28">
            <w:pPr>
              <w:spacing w:line="500" w:lineRule="exact"/>
              <w:rPr>
                <w:rFonts w:cs="Calibri"/>
                <w:sz w:val="24"/>
              </w:rPr>
            </w:pPr>
          </w:p>
        </w:tc>
        <w:tc>
          <w:tcPr>
            <w:tcW w:w="1366" w:type="pct"/>
            <w:tcBorders>
              <w:top w:val="single" w:sz="4" w:space="0" w:color="auto"/>
              <w:left w:val="single" w:sz="4" w:space="0" w:color="auto"/>
              <w:bottom w:val="single" w:sz="4" w:space="0" w:color="auto"/>
              <w:right w:val="single" w:sz="4" w:space="0" w:color="auto"/>
            </w:tcBorders>
            <w:vAlign w:val="center"/>
          </w:tcPr>
          <w:p w14:paraId="409637B7" w14:textId="77777777" w:rsidR="009D0F28" w:rsidRDefault="00000000">
            <w:pPr>
              <w:widowControl/>
              <w:spacing w:line="500" w:lineRule="exact"/>
              <w:jc w:val="center"/>
              <w:rPr>
                <w:sz w:val="24"/>
              </w:rPr>
            </w:pPr>
            <w:r>
              <w:rPr>
                <w:rFonts w:cs="宋体" w:hint="eastAsia"/>
                <w:sz w:val="24"/>
              </w:rPr>
              <w:t>水位监测数据</w:t>
            </w:r>
          </w:p>
        </w:tc>
        <w:tc>
          <w:tcPr>
            <w:tcW w:w="2012" w:type="pct"/>
            <w:vMerge/>
            <w:tcBorders>
              <w:top w:val="single" w:sz="4" w:space="0" w:color="auto"/>
              <w:left w:val="single" w:sz="4" w:space="0" w:color="auto"/>
              <w:bottom w:val="single" w:sz="4" w:space="0" w:color="auto"/>
              <w:right w:val="single" w:sz="4" w:space="0" w:color="auto"/>
            </w:tcBorders>
            <w:noWrap/>
            <w:vAlign w:val="center"/>
          </w:tcPr>
          <w:p w14:paraId="5DE43AE0" w14:textId="77777777" w:rsidR="009D0F28" w:rsidRDefault="009D0F28">
            <w:pPr>
              <w:spacing w:line="500" w:lineRule="exact"/>
              <w:rPr>
                <w:rFonts w:cs="Calibri"/>
                <w:sz w:val="24"/>
              </w:rPr>
            </w:pPr>
          </w:p>
        </w:tc>
      </w:tr>
      <w:tr w:rsidR="009D0F28" w14:paraId="3AD17BF9" w14:textId="77777777">
        <w:trPr>
          <w:trHeight w:val="20"/>
        </w:trPr>
        <w:tc>
          <w:tcPr>
            <w:tcW w:w="680" w:type="pct"/>
            <w:tcBorders>
              <w:top w:val="single" w:sz="4" w:space="0" w:color="auto"/>
              <w:left w:val="single" w:sz="4" w:space="0" w:color="auto"/>
              <w:bottom w:val="single" w:sz="4" w:space="0" w:color="auto"/>
              <w:right w:val="single" w:sz="4" w:space="0" w:color="auto"/>
            </w:tcBorders>
            <w:noWrap/>
            <w:vAlign w:val="center"/>
          </w:tcPr>
          <w:p w14:paraId="5CCBCDA8" w14:textId="77777777" w:rsidR="009D0F28" w:rsidRDefault="00000000">
            <w:pPr>
              <w:widowControl/>
              <w:spacing w:line="500" w:lineRule="exact"/>
              <w:jc w:val="center"/>
              <w:rPr>
                <w:sz w:val="24"/>
              </w:rPr>
            </w:pPr>
            <w:r>
              <w:rPr>
                <w:sz w:val="24"/>
              </w:rPr>
              <w:t>3</w:t>
            </w:r>
          </w:p>
        </w:tc>
        <w:tc>
          <w:tcPr>
            <w:tcW w:w="941" w:type="pct"/>
            <w:vMerge/>
            <w:tcBorders>
              <w:top w:val="single" w:sz="4" w:space="0" w:color="auto"/>
              <w:left w:val="single" w:sz="4" w:space="0" w:color="auto"/>
              <w:bottom w:val="single" w:sz="4" w:space="0" w:color="auto"/>
              <w:right w:val="single" w:sz="4" w:space="0" w:color="auto"/>
            </w:tcBorders>
            <w:vAlign w:val="center"/>
          </w:tcPr>
          <w:p w14:paraId="119DA0C4" w14:textId="77777777" w:rsidR="009D0F28" w:rsidRDefault="009D0F28">
            <w:pPr>
              <w:spacing w:line="500" w:lineRule="exact"/>
              <w:rPr>
                <w:rFonts w:cs="Calibri"/>
                <w:sz w:val="24"/>
              </w:rPr>
            </w:pPr>
          </w:p>
        </w:tc>
        <w:tc>
          <w:tcPr>
            <w:tcW w:w="1366" w:type="pct"/>
            <w:tcBorders>
              <w:top w:val="single" w:sz="4" w:space="0" w:color="auto"/>
              <w:left w:val="single" w:sz="4" w:space="0" w:color="auto"/>
              <w:bottom w:val="single" w:sz="4" w:space="0" w:color="auto"/>
              <w:right w:val="single" w:sz="4" w:space="0" w:color="auto"/>
            </w:tcBorders>
            <w:vAlign w:val="center"/>
          </w:tcPr>
          <w:p w14:paraId="672D46E8" w14:textId="77777777" w:rsidR="009D0F28" w:rsidRDefault="00000000">
            <w:pPr>
              <w:widowControl/>
              <w:spacing w:line="500" w:lineRule="exact"/>
              <w:jc w:val="center"/>
              <w:rPr>
                <w:sz w:val="24"/>
              </w:rPr>
            </w:pPr>
            <w:r>
              <w:rPr>
                <w:rFonts w:cs="宋体" w:hint="eastAsia"/>
                <w:sz w:val="24"/>
              </w:rPr>
              <w:t>视频监控数据</w:t>
            </w:r>
          </w:p>
        </w:tc>
        <w:tc>
          <w:tcPr>
            <w:tcW w:w="2012" w:type="pct"/>
            <w:vMerge w:val="restart"/>
            <w:tcBorders>
              <w:top w:val="single" w:sz="4" w:space="0" w:color="auto"/>
              <w:left w:val="single" w:sz="4" w:space="0" w:color="auto"/>
              <w:bottom w:val="single" w:sz="4" w:space="0" w:color="auto"/>
              <w:right w:val="single" w:sz="4" w:space="0" w:color="auto"/>
            </w:tcBorders>
            <w:noWrap/>
            <w:vAlign w:val="center"/>
          </w:tcPr>
          <w:p w14:paraId="4F062BF7" w14:textId="77777777" w:rsidR="009D0F28" w:rsidRDefault="00000000">
            <w:pPr>
              <w:widowControl/>
              <w:spacing w:line="500" w:lineRule="exact"/>
              <w:jc w:val="center"/>
              <w:rPr>
                <w:sz w:val="24"/>
              </w:rPr>
            </w:pPr>
            <w:r>
              <w:rPr>
                <w:rFonts w:cs="宋体" w:hint="eastAsia"/>
                <w:sz w:val="24"/>
              </w:rPr>
              <w:t>广州市南沙区三防水文监测系统</w:t>
            </w:r>
          </w:p>
        </w:tc>
      </w:tr>
      <w:tr w:rsidR="009D0F28" w14:paraId="22D168EB" w14:textId="77777777">
        <w:trPr>
          <w:trHeight w:val="20"/>
        </w:trPr>
        <w:tc>
          <w:tcPr>
            <w:tcW w:w="680" w:type="pct"/>
            <w:tcBorders>
              <w:top w:val="single" w:sz="4" w:space="0" w:color="auto"/>
              <w:left w:val="single" w:sz="4" w:space="0" w:color="auto"/>
              <w:bottom w:val="single" w:sz="4" w:space="0" w:color="auto"/>
              <w:right w:val="single" w:sz="4" w:space="0" w:color="auto"/>
            </w:tcBorders>
            <w:noWrap/>
            <w:vAlign w:val="center"/>
          </w:tcPr>
          <w:p w14:paraId="118DBFC0" w14:textId="77777777" w:rsidR="009D0F28" w:rsidRDefault="00000000">
            <w:pPr>
              <w:widowControl/>
              <w:spacing w:line="500" w:lineRule="exact"/>
              <w:jc w:val="center"/>
              <w:rPr>
                <w:sz w:val="24"/>
              </w:rPr>
            </w:pPr>
            <w:r>
              <w:rPr>
                <w:sz w:val="24"/>
              </w:rPr>
              <w:t>4</w:t>
            </w:r>
          </w:p>
        </w:tc>
        <w:tc>
          <w:tcPr>
            <w:tcW w:w="941" w:type="pct"/>
            <w:vMerge/>
            <w:tcBorders>
              <w:top w:val="single" w:sz="4" w:space="0" w:color="auto"/>
              <w:left w:val="single" w:sz="4" w:space="0" w:color="auto"/>
              <w:bottom w:val="single" w:sz="4" w:space="0" w:color="auto"/>
              <w:right w:val="single" w:sz="4" w:space="0" w:color="auto"/>
            </w:tcBorders>
            <w:vAlign w:val="center"/>
          </w:tcPr>
          <w:p w14:paraId="0601D663" w14:textId="77777777" w:rsidR="009D0F28" w:rsidRDefault="009D0F28">
            <w:pPr>
              <w:spacing w:line="500" w:lineRule="exact"/>
              <w:rPr>
                <w:rFonts w:cs="Calibri"/>
                <w:sz w:val="24"/>
              </w:rPr>
            </w:pPr>
          </w:p>
        </w:tc>
        <w:tc>
          <w:tcPr>
            <w:tcW w:w="1366" w:type="pct"/>
            <w:tcBorders>
              <w:top w:val="single" w:sz="4" w:space="0" w:color="auto"/>
              <w:left w:val="single" w:sz="4" w:space="0" w:color="auto"/>
              <w:bottom w:val="single" w:sz="4" w:space="0" w:color="auto"/>
              <w:right w:val="single" w:sz="4" w:space="0" w:color="auto"/>
            </w:tcBorders>
            <w:vAlign w:val="center"/>
          </w:tcPr>
          <w:p w14:paraId="0F8A38D5" w14:textId="77777777" w:rsidR="009D0F28" w:rsidRDefault="00000000">
            <w:pPr>
              <w:widowControl/>
              <w:spacing w:line="500" w:lineRule="exact"/>
              <w:jc w:val="center"/>
              <w:rPr>
                <w:sz w:val="24"/>
              </w:rPr>
            </w:pPr>
            <w:r>
              <w:rPr>
                <w:rFonts w:cs="宋体" w:hint="eastAsia"/>
                <w:sz w:val="24"/>
              </w:rPr>
              <w:t>精细化降雨预报数据</w:t>
            </w:r>
          </w:p>
        </w:tc>
        <w:tc>
          <w:tcPr>
            <w:tcW w:w="2012" w:type="pct"/>
            <w:vMerge/>
            <w:tcBorders>
              <w:top w:val="single" w:sz="4" w:space="0" w:color="auto"/>
              <w:left w:val="single" w:sz="4" w:space="0" w:color="auto"/>
              <w:bottom w:val="single" w:sz="4" w:space="0" w:color="auto"/>
              <w:right w:val="single" w:sz="4" w:space="0" w:color="auto"/>
            </w:tcBorders>
            <w:noWrap/>
            <w:vAlign w:val="center"/>
          </w:tcPr>
          <w:p w14:paraId="44B304F1" w14:textId="77777777" w:rsidR="009D0F28" w:rsidRDefault="009D0F28">
            <w:pPr>
              <w:spacing w:line="500" w:lineRule="exact"/>
              <w:rPr>
                <w:rFonts w:cs="Calibri"/>
                <w:sz w:val="24"/>
              </w:rPr>
            </w:pPr>
          </w:p>
        </w:tc>
      </w:tr>
      <w:tr w:rsidR="009D0F28" w14:paraId="70E330AB" w14:textId="77777777">
        <w:trPr>
          <w:trHeight w:val="20"/>
        </w:trPr>
        <w:tc>
          <w:tcPr>
            <w:tcW w:w="680" w:type="pct"/>
            <w:tcBorders>
              <w:top w:val="single" w:sz="4" w:space="0" w:color="auto"/>
              <w:left w:val="single" w:sz="4" w:space="0" w:color="auto"/>
              <w:bottom w:val="single" w:sz="4" w:space="0" w:color="auto"/>
              <w:right w:val="single" w:sz="4" w:space="0" w:color="auto"/>
            </w:tcBorders>
            <w:noWrap/>
            <w:vAlign w:val="center"/>
          </w:tcPr>
          <w:p w14:paraId="56B2D144" w14:textId="77777777" w:rsidR="009D0F28" w:rsidRDefault="00000000">
            <w:pPr>
              <w:widowControl/>
              <w:spacing w:line="500" w:lineRule="exact"/>
              <w:jc w:val="center"/>
              <w:rPr>
                <w:sz w:val="24"/>
              </w:rPr>
            </w:pPr>
            <w:r>
              <w:rPr>
                <w:sz w:val="24"/>
              </w:rPr>
              <w:t>5</w:t>
            </w:r>
          </w:p>
        </w:tc>
        <w:tc>
          <w:tcPr>
            <w:tcW w:w="941" w:type="pct"/>
            <w:vMerge/>
            <w:tcBorders>
              <w:top w:val="single" w:sz="4" w:space="0" w:color="auto"/>
              <w:left w:val="single" w:sz="4" w:space="0" w:color="auto"/>
              <w:bottom w:val="single" w:sz="4" w:space="0" w:color="auto"/>
              <w:right w:val="single" w:sz="4" w:space="0" w:color="auto"/>
            </w:tcBorders>
            <w:vAlign w:val="center"/>
          </w:tcPr>
          <w:p w14:paraId="25130C00" w14:textId="77777777" w:rsidR="009D0F28" w:rsidRDefault="009D0F28">
            <w:pPr>
              <w:spacing w:line="500" w:lineRule="exact"/>
              <w:rPr>
                <w:rFonts w:cs="Calibri"/>
                <w:sz w:val="24"/>
              </w:rPr>
            </w:pPr>
          </w:p>
        </w:tc>
        <w:tc>
          <w:tcPr>
            <w:tcW w:w="1366" w:type="pct"/>
            <w:tcBorders>
              <w:top w:val="single" w:sz="4" w:space="0" w:color="auto"/>
              <w:left w:val="single" w:sz="4" w:space="0" w:color="auto"/>
              <w:bottom w:val="single" w:sz="4" w:space="0" w:color="auto"/>
              <w:right w:val="single" w:sz="4" w:space="0" w:color="auto"/>
            </w:tcBorders>
            <w:vAlign w:val="center"/>
          </w:tcPr>
          <w:p w14:paraId="66C01DDC" w14:textId="77777777" w:rsidR="009D0F28" w:rsidRDefault="00000000">
            <w:pPr>
              <w:widowControl/>
              <w:spacing w:line="500" w:lineRule="exact"/>
              <w:jc w:val="center"/>
              <w:rPr>
                <w:sz w:val="24"/>
              </w:rPr>
            </w:pPr>
            <w:r>
              <w:rPr>
                <w:rFonts w:cs="宋体" w:hint="eastAsia"/>
                <w:sz w:val="24"/>
              </w:rPr>
              <w:t>水利普查成果数据</w:t>
            </w:r>
          </w:p>
        </w:tc>
        <w:tc>
          <w:tcPr>
            <w:tcW w:w="2012" w:type="pct"/>
            <w:tcBorders>
              <w:top w:val="single" w:sz="4" w:space="0" w:color="auto"/>
              <w:left w:val="single" w:sz="4" w:space="0" w:color="auto"/>
              <w:bottom w:val="single" w:sz="4" w:space="0" w:color="auto"/>
              <w:right w:val="single" w:sz="4" w:space="0" w:color="auto"/>
            </w:tcBorders>
            <w:noWrap/>
            <w:vAlign w:val="center"/>
          </w:tcPr>
          <w:p w14:paraId="73467429" w14:textId="77777777" w:rsidR="009D0F28" w:rsidRDefault="00000000">
            <w:pPr>
              <w:widowControl/>
              <w:spacing w:line="500" w:lineRule="exact"/>
              <w:jc w:val="center"/>
              <w:rPr>
                <w:sz w:val="24"/>
              </w:rPr>
            </w:pPr>
            <w:r>
              <w:rPr>
                <w:rFonts w:cs="宋体" w:hint="eastAsia"/>
                <w:sz w:val="24"/>
              </w:rPr>
              <w:t>广州市南沙区三防水文监测系统、南沙智慧三防平台</w:t>
            </w:r>
          </w:p>
        </w:tc>
      </w:tr>
      <w:tr w:rsidR="009D0F28" w14:paraId="2926F139" w14:textId="77777777">
        <w:trPr>
          <w:trHeight w:val="20"/>
        </w:trPr>
        <w:tc>
          <w:tcPr>
            <w:tcW w:w="680" w:type="pct"/>
            <w:tcBorders>
              <w:top w:val="single" w:sz="4" w:space="0" w:color="auto"/>
              <w:left w:val="single" w:sz="4" w:space="0" w:color="auto"/>
              <w:bottom w:val="single" w:sz="4" w:space="0" w:color="auto"/>
              <w:right w:val="single" w:sz="4" w:space="0" w:color="auto"/>
            </w:tcBorders>
            <w:noWrap/>
            <w:vAlign w:val="center"/>
          </w:tcPr>
          <w:p w14:paraId="56CEFFFD" w14:textId="77777777" w:rsidR="009D0F28" w:rsidRDefault="00000000">
            <w:pPr>
              <w:widowControl/>
              <w:spacing w:line="500" w:lineRule="exact"/>
              <w:jc w:val="center"/>
              <w:rPr>
                <w:sz w:val="24"/>
              </w:rPr>
            </w:pPr>
            <w:r>
              <w:rPr>
                <w:sz w:val="24"/>
              </w:rPr>
              <w:t>6</w:t>
            </w:r>
          </w:p>
        </w:tc>
        <w:tc>
          <w:tcPr>
            <w:tcW w:w="941" w:type="pct"/>
            <w:vMerge/>
            <w:tcBorders>
              <w:top w:val="single" w:sz="4" w:space="0" w:color="auto"/>
              <w:left w:val="single" w:sz="4" w:space="0" w:color="auto"/>
              <w:bottom w:val="single" w:sz="4" w:space="0" w:color="auto"/>
              <w:right w:val="single" w:sz="4" w:space="0" w:color="auto"/>
            </w:tcBorders>
            <w:vAlign w:val="center"/>
          </w:tcPr>
          <w:p w14:paraId="5E3F6E17" w14:textId="77777777" w:rsidR="009D0F28" w:rsidRDefault="009D0F28">
            <w:pPr>
              <w:spacing w:line="500" w:lineRule="exact"/>
              <w:rPr>
                <w:rFonts w:cs="Calibri"/>
                <w:sz w:val="24"/>
              </w:rPr>
            </w:pPr>
          </w:p>
        </w:tc>
        <w:tc>
          <w:tcPr>
            <w:tcW w:w="1366" w:type="pct"/>
            <w:tcBorders>
              <w:top w:val="single" w:sz="4" w:space="0" w:color="auto"/>
              <w:left w:val="single" w:sz="4" w:space="0" w:color="auto"/>
              <w:bottom w:val="single" w:sz="4" w:space="0" w:color="auto"/>
              <w:right w:val="single" w:sz="4" w:space="0" w:color="auto"/>
            </w:tcBorders>
          </w:tcPr>
          <w:p w14:paraId="426F58C0" w14:textId="77777777" w:rsidR="009D0F28" w:rsidRDefault="00000000">
            <w:pPr>
              <w:widowControl/>
              <w:spacing w:line="500" w:lineRule="exact"/>
              <w:jc w:val="center"/>
              <w:rPr>
                <w:sz w:val="24"/>
              </w:rPr>
            </w:pPr>
            <w:r>
              <w:rPr>
                <w:rFonts w:cs="宋体" w:hint="eastAsia"/>
                <w:sz w:val="24"/>
              </w:rPr>
              <w:t>高清</w:t>
            </w:r>
            <w:r>
              <w:rPr>
                <w:sz w:val="24"/>
              </w:rPr>
              <w:t>GIS</w:t>
            </w:r>
            <w:r>
              <w:rPr>
                <w:rFonts w:cs="宋体" w:hint="eastAsia"/>
                <w:sz w:val="24"/>
              </w:rPr>
              <w:t>底图数据</w:t>
            </w:r>
          </w:p>
        </w:tc>
        <w:tc>
          <w:tcPr>
            <w:tcW w:w="2012" w:type="pct"/>
            <w:vMerge w:val="restart"/>
            <w:tcBorders>
              <w:top w:val="single" w:sz="4" w:space="0" w:color="auto"/>
              <w:left w:val="single" w:sz="4" w:space="0" w:color="auto"/>
              <w:bottom w:val="single" w:sz="4" w:space="0" w:color="auto"/>
              <w:right w:val="single" w:sz="4" w:space="0" w:color="auto"/>
            </w:tcBorders>
            <w:noWrap/>
            <w:vAlign w:val="center"/>
          </w:tcPr>
          <w:p w14:paraId="44AC82E9" w14:textId="77777777" w:rsidR="009D0F28" w:rsidRDefault="00000000">
            <w:pPr>
              <w:widowControl/>
              <w:spacing w:line="500" w:lineRule="exact"/>
              <w:jc w:val="center"/>
              <w:rPr>
                <w:sz w:val="24"/>
              </w:rPr>
            </w:pPr>
            <w:r>
              <w:rPr>
                <w:rFonts w:cs="宋体" w:hint="eastAsia"/>
                <w:sz w:val="24"/>
              </w:rPr>
              <w:t>南沙智慧三防平台</w:t>
            </w:r>
          </w:p>
        </w:tc>
      </w:tr>
      <w:tr w:rsidR="009D0F28" w14:paraId="7EEF3B3B" w14:textId="77777777">
        <w:trPr>
          <w:trHeight w:val="20"/>
        </w:trPr>
        <w:tc>
          <w:tcPr>
            <w:tcW w:w="680" w:type="pct"/>
            <w:tcBorders>
              <w:top w:val="single" w:sz="4" w:space="0" w:color="auto"/>
              <w:left w:val="single" w:sz="4" w:space="0" w:color="auto"/>
              <w:bottom w:val="single" w:sz="4" w:space="0" w:color="auto"/>
              <w:right w:val="single" w:sz="4" w:space="0" w:color="auto"/>
            </w:tcBorders>
            <w:noWrap/>
            <w:vAlign w:val="center"/>
          </w:tcPr>
          <w:p w14:paraId="5600E39C" w14:textId="77777777" w:rsidR="009D0F28" w:rsidRDefault="00000000">
            <w:pPr>
              <w:widowControl/>
              <w:spacing w:line="500" w:lineRule="exact"/>
              <w:jc w:val="center"/>
              <w:rPr>
                <w:sz w:val="24"/>
              </w:rPr>
            </w:pPr>
            <w:r>
              <w:rPr>
                <w:sz w:val="24"/>
              </w:rPr>
              <w:t>7</w:t>
            </w:r>
          </w:p>
        </w:tc>
        <w:tc>
          <w:tcPr>
            <w:tcW w:w="941" w:type="pct"/>
            <w:vMerge/>
            <w:tcBorders>
              <w:top w:val="single" w:sz="4" w:space="0" w:color="auto"/>
              <w:left w:val="single" w:sz="4" w:space="0" w:color="auto"/>
              <w:bottom w:val="single" w:sz="4" w:space="0" w:color="auto"/>
              <w:right w:val="single" w:sz="4" w:space="0" w:color="auto"/>
            </w:tcBorders>
            <w:vAlign w:val="center"/>
          </w:tcPr>
          <w:p w14:paraId="7B28B195" w14:textId="77777777" w:rsidR="009D0F28" w:rsidRDefault="009D0F28">
            <w:pPr>
              <w:spacing w:line="500" w:lineRule="exact"/>
              <w:rPr>
                <w:rFonts w:cs="Calibri"/>
                <w:sz w:val="24"/>
              </w:rPr>
            </w:pPr>
          </w:p>
        </w:tc>
        <w:tc>
          <w:tcPr>
            <w:tcW w:w="1366" w:type="pct"/>
            <w:tcBorders>
              <w:top w:val="single" w:sz="4" w:space="0" w:color="auto"/>
              <w:left w:val="single" w:sz="4" w:space="0" w:color="auto"/>
              <w:bottom w:val="single" w:sz="4" w:space="0" w:color="auto"/>
              <w:right w:val="single" w:sz="4" w:space="0" w:color="auto"/>
            </w:tcBorders>
          </w:tcPr>
          <w:p w14:paraId="6331A021" w14:textId="77777777" w:rsidR="009D0F28" w:rsidRDefault="00000000">
            <w:pPr>
              <w:widowControl/>
              <w:spacing w:line="500" w:lineRule="exact"/>
              <w:jc w:val="center"/>
              <w:rPr>
                <w:sz w:val="24"/>
              </w:rPr>
            </w:pPr>
            <w:r>
              <w:rPr>
                <w:rFonts w:cs="宋体" w:hint="eastAsia"/>
                <w:sz w:val="24"/>
              </w:rPr>
              <w:t>水库水情数据</w:t>
            </w:r>
          </w:p>
        </w:tc>
        <w:tc>
          <w:tcPr>
            <w:tcW w:w="2012" w:type="pct"/>
            <w:vMerge/>
            <w:tcBorders>
              <w:top w:val="single" w:sz="4" w:space="0" w:color="auto"/>
              <w:left w:val="single" w:sz="4" w:space="0" w:color="auto"/>
              <w:bottom w:val="single" w:sz="4" w:space="0" w:color="auto"/>
              <w:right w:val="single" w:sz="4" w:space="0" w:color="auto"/>
            </w:tcBorders>
            <w:noWrap/>
            <w:vAlign w:val="center"/>
          </w:tcPr>
          <w:p w14:paraId="01D90DB3" w14:textId="77777777" w:rsidR="009D0F28" w:rsidRDefault="009D0F28">
            <w:pPr>
              <w:spacing w:line="500" w:lineRule="exact"/>
              <w:rPr>
                <w:rFonts w:cs="Calibri"/>
                <w:sz w:val="24"/>
              </w:rPr>
            </w:pPr>
          </w:p>
        </w:tc>
      </w:tr>
      <w:tr w:rsidR="009D0F28" w14:paraId="53EF83C1" w14:textId="77777777">
        <w:trPr>
          <w:trHeight w:val="20"/>
        </w:trPr>
        <w:tc>
          <w:tcPr>
            <w:tcW w:w="680" w:type="pct"/>
            <w:tcBorders>
              <w:top w:val="single" w:sz="4" w:space="0" w:color="auto"/>
              <w:left w:val="single" w:sz="4" w:space="0" w:color="auto"/>
              <w:bottom w:val="single" w:sz="4" w:space="0" w:color="auto"/>
              <w:right w:val="single" w:sz="4" w:space="0" w:color="auto"/>
            </w:tcBorders>
            <w:noWrap/>
            <w:vAlign w:val="center"/>
          </w:tcPr>
          <w:p w14:paraId="3AC030E9" w14:textId="77777777" w:rsidR="009D0F28" w:rsidRDefault="00000000">
            <w:pPr>
              <w:widowControl/>
              <w:spacing w:line="500" w:lineRule="exact"/>
              <w:jc w:val="center"/>
              <w:rPr>
                <w:sz w:val="24"/>
              </w:rPr>
            </w:pPr>
            <w:r>
              <w:rPr>
                <w:sz w:val="24"/>
              </w:rPr>
              <w:t>8</w:t>
            </w:r>
          </w:p>
        </w:tc>
        <w:tc>
          <w:tcPr>
            <w:tcW w:w="941" w:type="pct"/>
            <w:vMerge/>
            <w:tcBorders>
              <w:top w:val="single" w:sz="4" w:space="0" w:color="auto"/>
              <w:left w:val="single" w:sz="4" w:space="0" w:color="auto"/>
              <w:bottom w:val="single" w:sz="4" w:space="0" w:color="auto"/>
              <w:right w:val="single" w:sz="4" w:space="0" w:color="auto"/>
            </w:tcBorders>
            <w:vAlign w:val="center"/>
          </w:tcPr>
          <w:p w14:paraId="7A212964" w14:textId="77777777" w:rsidR="009D0F28" w:rsidRDefault="009D0F28">
            <w:pPr>
              <w:spacing w:line="500" w:lineRule="exact"/>
              <w:rPr>
                <w:rFonts w:cs="Calibri"/>
                <w:sz w:val="24"/>
              </w:rPr>
            </w:pPr>
          </w:p>
        </w:tc>
        <w:tc>
          <w:tcPr>
            <w:tcW w:w="1366" w:type="pct"/>
            <w:tcBorders>
              <w:top w:val="single" w:sz="4" w:space="0" w:color="auto"/>
              <w:left w:val="single" w:sz="4" w:space="0" w:color="auto"/>
              <w:bottom w:val="single" w:sz="4" w:space="0" w:color="auto"/>
              <w:right w:val="single" w:sz="4" w:space="0" w:color="auto"/>
            </w:tcBorders>
          </w:tcPr>
          <w:p w14:paraId="653DDDDB" w14:textId="77777777" w:rsidR="009D0F28" w:rsidRDefault="00000000">
            <w:pPr>
              <w:widowControl/>
              <w:spacing w:line="500" w:lineRule="exact"/>
              <w:jc w:val="center"/>
              <w:rPr>
                <w:sz w:val="24"/>
              </w:rPr>
            </w:pPr>
            <w:r>
              <w:rPr>
                <w:rFonts w:cs="宋体" w:hint="eastAsia"/>
                <w:sz w:val="24"/>
              </w:rPr>
              <w:t>排水管网监测数据</w:t>
            </w:r>
          </w:p>
        </w:tc>
        <w:tc>
          <w:tcPr>
            <w:tcW w:w="2012" w:type="pct"/>
            <w:vMerge/>
            <w:tcBorders>
              <w:top w:val="single" w:sz="4" w:space="0" w:color="auto"/>
              <w:left w:val="single" w:sz="4" w:space="0" w:color="auto"/>
              <w:bottom w:val="single" w:sz="4" w:space="0" w:color="auto"/>
              <w:right w:val="single" w:sz="4" w:space="0" w:color="auto"/>
            </w:tcBorders>
            <w:noWrap/>
            <w:vAlign w:val="center"/>
          </w:tcPr>
          <w:p w14:paraId="11751691" w14:textId="77777777" w:rsidR="009D0F28" w:rsidRDefault="009D0F28">
            <w:pPr>
              <w:spacing w:line="500" w:lineRule="exact"/>
              <w:rPr>
                <w:rFonts w:cs="Calibri"/>
                <w:sz w:val="24"/>
              </w:rPr>
            </w:pPr>
          </w:p>
        </w:tc>
      </w:tr>
      <w:tr w:rsidR="009D0F28" w14:paraId="64C60CA3" w14:textId="77777777">
        <w:trPr>
          <w:trHeight w:val="20"/>
        </w:trPr>
        <w:tc>
          <w:tcPr>
            <w:tcW w:w="680" w:type="pct"/>
            <w:tcBorders>
              <w:top w:val="single" w:sz="4" w:space="0" w:color="auto"/>
              <w:left w:val="single" w:sz="4" w:space="0" w:color="auto"/>
              <w:bottom w:val="single" w:sz="4" w:space="0" w:color="auto"/>
              <w:right w:val="single" w:sz="4" w:space="0" w:color="auto"/>
            </w:tcBorders>
            <w:noWrap/>
            <w:vAlign w:val="center"/>
          </w:tcPr>
          <w:p w14:paraId="269E5D1B" w14:textId="77777777" w:rsidR="009D0F28" w:rsidRDefault="00000000">
            <w:pPr>
              <w:widowControl/>
              <w:spacing w:line="500" w:lineRule="exact"/>
              <w:jc w:val="center"/>
              <w:rPr>
                <w:sz w:val="24"/>
              </w:rPr>
            </w:pPr>
            <w:r>
              <w:rPr>
                <w:sz w:val="24"/>
              </w:rPr>
              <w:t>9</w:t>
            </w:r>
          </w:p>
        </w:tc>
        <w:tc>
          <w:tcPr>
            <w:tcW w:w="941" w:type="pct"/>
            <w:vMerge/>
            <w:tcBorders>
              <w:top w:val="single" w:sz="4" w:space="0" w:color="auto"/>
              <w:left w:val="single" w:sz="4" w:space="0" w:color="auto"/>
              <w:bottom w:val="single" w:sz="4" w:space="0" w:color="auto"/>
              <w:right w:val="single" w:sz="4" w:space="0" w:color="auto"/>
            </w:tcBorders>
            <w:vAlign w:val="center"/>
          </w:tcPr>
          <w:p w14:paraId="24668E0E" w14:textId="77777777" w:rsidR="009D0F28" w:rsidRDefault="009D0F28">
            <w:pPr>
              <w:spacing w:line="500" w:lineRule="exact"/>
              <w:rPr>
                <w:rFonts w:cs="Calibri"/>
                <w:sz w:val="24"/>
              </w:rPr>
            </w:pPr>
          </w:p>
        </w:tc>
        <w:tc>
          <w:tcPr>
            <w:tcW w:w="1366" w:type="pct"/>
            <w:tcBorders>
              <w:top w:val="single" w:sz="4" w:space="0" w:color="auto"/>
              <w:left w:val="single" w:sz="4" w:space="0" w:color="auto"/>
              <w:bottom w:val="single" w:sz="4" w:space="0" w:color="auto"/>
              <w:right w:val="single" w:sz="4" w:space="0" w:color="auto"/>
            </w:tcBorders>
          </w:tcPr>
          <w:p w14:paraId="0D64803D" w14:textId="77777777" w:rsidR="009D0F28" w:rsidRDefault="00000000">
            <w:pPr>
              <w:widowControl/>
              <w:spacing w:line="500" w:lineRule="exact"/>
              <w:jc w:val="center"/>
              <w:rPr>
                <w:sz w:val="24"/>
              </w:rPr>
            </w:pPr>
            <w:r>
              <w:rPr>
                <w:rFonts w:cs="宋体" w:hint="eastAsia"/>
                <w:sz w:val="24"/>
              </w:rPr>
              <w:t>排水管网分布数据</w:t>
            </w:r>
          </w:p>
        </w:tc>
        <w:tc>
          <w:tcPr>
            <w:tcW w:w="2012" w:type="pct"/>
            <w:vMerge/>
            <w:tcBorders>
              <w:top w:val="single" w:sz="4" w:space="0" w:color="auto"/>
              <w:left w:val="single" w:sz="4" w:space="0" w:color="auto"/>
              <w:bottom w:val="single" w:sz="4" w:space="0" w:color="auto"/>
              <w:right w:val="single" w:sz="4" w:space="0" w:color="auto"/>
            </w:tcBorders>
            <w:noWrap/>
            <w:vAlign w:val="center"/>
          </w:tcPr>
          <w:p w14:paraId="63984CC5" w14:textId="77777777" w:rsidR="009D0F28" w:rsidRDefault="009D0F28">
            <w:pPr>
              <w:spacing w:line="500" w:lineRule="exact"/>
              <w:rPr>
                <w:rFonts w:cs="Calibri"/>
                <w:sz w:val="24"/>
              </w:rPr>
            </w:pPr>
          </w:p>
        </w:tc>
      </w:tr>
      <w:tr w:rsidR="009D0F28" w14:paraId="61D630C4" w14:textId="77777777">
        <w:trPr>
          <w:trHeight w:val="20"/>
        </w:trPr>
        <w:tc>
          <w:tcPr>
            <w:tcW w:w="680" w:type="pct"/>
            <w:tcBorders>
              <w:top w:val="single" w:sz="4" w:space="0" w:color="auto"/>
              <w:left w:val="single" w:sz="4" w:space="0" w:color="auto"/>
              <w:bottom w:val="single" w:sz="4" w:space="0" w:color="auto"/>
              <w:right w:val="single" w:sz="4" w:space="0" w:color="auto"/>
            </w:tcBorders>
            <w:noWrap/>
            <w:vAlign w:val="center"/>
          </w:tcPr>
          <w:p w14:paraId="1CDFB8B6" w14:textId="77777777" w:rsidR="009D0F28" w:rsidRDefault="00000000">
            <w:pPr>
              <w:widowControl/>
              <w:spacing w:line="500" w:lineRule="exact"/>
              <w:jc w:val="center"/>
              <w:rPr>
                <w:sz w:val="24"/>
              </w:rPr>
            </w:pPr>
            <w:r>
              <w:rPr>
                <w:sz w:val="24"/>
              </w:rPr>
              <w:t>10</w:t>
            </w:r>
          </w:p>
        </w:tc>
        <w:tc>
          <w:tcPr>
            <w:tcW w:w="941" w:type="pct"/>
            <w:vMerge/>
            <w:tcBorders>
              <w:top w:val="single" w:sz="4" w:space="0" w:color="auto"/>
              <w:left w:val="single" w:sz="4" w:space="0" w:color="auto"/>
              <w:bottom w:val="single" w:sz="4" w:space="0" w:color="auto"/>
              <w:right w:val="single" w:sz="4" w:space="0" w:color="auto"/>
            </w:tcBorders>
            <w:vAlign w:val="center"/>
          </w:tcPr>
          <w:p w14:paraId="4DBDDC62" w14:textId="77777777" w:rsidR="009D0F28" w:rsidRDefault="009D0F28">
            <w:pPr>
              <w:spacing w:line="500" w:lineRule="exact"/>
              <w:rPr>
                <w:rFonts w:cs="Calibri"/>
                <w:sz w:val="24"/>
              </w:rPr>
            </w:pPr>
          </w:p>
        </w:tc>
        <w:tc>
          <w:tcPr>
            <w:tcW w:w="1366" w:type="pct"/>
            <w:tcBorders>
              <w:top w:val="single" w:sz="4" w:space="0" w:color="auto"/>
              <w:left w:val="single" w:sz="4" w:space="0" w:color="auto"/>
              <w:bottom w:val="single" w:sz="4" w:space="0" w:color="auto"/>
              <w:right w:val="single" w:sz="4" w:space="0" w:color="auto"/>
            </w:tcBorders>
          </w:tcPr>
          <w:p w14:paraId="07BC7345" w14:textId="77777777" w:rsidR="009D0F28" w:rsidRDefault="00000000">
            <w:pPr>
              <w:widowControl/>
              <w:spacing w:line="500" w:lineRule="exact"/>
              <w:jc w:val="center"/>
              <w:rPr>
                <w:sz w:val="24"/>
              </w:rPr>
            </w:pPr>
            <w:r>
              <w:rPr>
                <w:rFonts w:cs="宋体" w:hint="eastAsia"/>
                <w:sz w:val="24"/>
              </w:rPr>
              <w:t>沉降监测数据</w:t>
            </w:r>
          </w:p>
        </w:tc>
        <w:tc>
          <w:tcPr>
            <w:tcW w:w="2012" w:type="pct"/>
            <w:vMerge/>
            <w:tcBorders>
              <w:top w:val="single" w:sz="4" w:space="0" w:color="auto"/>
              <w:left w:val="single" w:sz="4" w:space="0" w:color="auto"/>
              <w:bottom w:val="single" w:sz="4" w:space="0" w:color="auto"/>
              <w:right w:val="single" w:sz="4" w:space="0" w:color="auto"/>
            </w:tcBorders>
            <w:noWrap/>
            <w:vAlign w:val="center"/>
          </w:tcPr>
          <w:p w14:paraId="639EE579" w14:textId="77777777" w:rsidR="009D0F28" w:rsidRDefault="009D0F28">
            <w:pPr>
              <w:spacing w:line="500" w:lineRule="exact"/>
              <w:rPr>
                <w:rFonts w:cs="Calibri"/>
                <w:sz w:val="24"/>
              </w:rPr>
            </w:pPr>
          </w:p>
        </w:tc>
      </w:tr>
      <w:tr w:rsidR="009D0F28" w14:paraId="51EA02B0" w14:textId="77777777">
        <w:trPr>
          <w:trHeight w:val="20"/>
        </w:trPr>
        <w:tc>
          <w:tcPr>
            <w:tcW w:w="680" w:type="pct"/>
            <w:tcBorders>
              <w:top w:val="single" w:sz="4" w:space="0" w:color="auto"/>
              <w:left w:val="single" w:sz="4" w:space="0" w:color="auto"/>
              <w:bottom w:val="single" w:sz="4" w:space="0" w:color="auto"/>
              <w:right w:val="single" w:sz="4" w:space="0" w:color="auto"/>
            </w:tcBorders>
            <w:noWrap/>
            <w:vAlign w:val="center"/>
          </w:tcPr>
          <w:p w14:paraId="7119B8ED" w14:textId="77777777" w:rsidR="009D0F28" w:rsidRDefault="00000000">
            <w:pPr>
              <w:widowControl/>
              <w:spacing w:line="500" w:lineRule="exact"/>
              <w:jc w:val="center"/>
              <w:rPr>
                <w:sz w:val="24"/>
              </w:rPr>
            </w:pPr>
            <w:r>
              <w:rPr>
                <w:sz w:val="24"/>
              </w:rPr>
              <w:t>11</w:t>
            </w:r>
          </w:p>
        </w:tc>
        <w:tc>
          <w:tcPr>
            <w:tcW w:w="941" w:type="pct"/>
            <w:vMerge/>
            <w:tcBorders>
              <w:top w:val="single" w:sz="4" w:space="0" w:color="auto"/>
              <w:left w:val="single" w:sz="4" w:space="0" w:color="auto"/>
              <w:bottom w:val="single" w:sz="4" w:space="0" w:color="auto"/>
              <w:right w:val="single" w:sz="4" w:space="0" w:color="auto"/>
            </w:tcBorders>
            <w:vAlign w:val="center"/>
          </w:tcPr>
          <w:p w14:paraId="02D84141" w14:textId="77777777" w:rsidR="009D0F28" w:rsidRDefault="009D0F28">
            <w:pPr>
              <w:spacing w:line="500" w:lineRule="exact"/>
              <w:rPr>
                <w:rFonts w:cs="Calibri"/>
                <w:sz w:val="24"/>
              </w:rPr>
            </w:pPr>
          </w:p>
        </w:tc>
        <w:tc>
          <w:tcPr>
            <w:tcW w:w="1366" w:type="pct"/>
            <w:tcBorders>
              <w:top w:val="single" w:sz="4" w:space="0" w:color="auto"/>
              <w:left w:val="single" w:sz="4" w:space="0" w:color="auto"/>
              <w:bottom w:val="single" w:sz="4" w:space="0" w:color="auto"/>
              <w:right w:val="single" w:sz="4" w:space="0" w:color="auto"/>
            </w:tcBorders>
          </w:tcPr>
          <w:p w14:paraId="3D4C167B" w14:textId="77777777" w:rsidR="009D0F28" w:rsidRDefault="00000000">
            <w:pPr>
              <w:widowControl/>
              <w:spacing w:line="500" w:lineRule="exact"/>
              <w:jc w:val="center"/>
              <w:rPr>
                <w:sz w:val="24"/>
              </w:rPr>
            </w:pPr>
            <w:r>
              <w:rPr>
                <w:rFonts w:cs="宋体" w:hint="eastAsia"/>
                <w:sz w:val="24"/>
              </w:rPr>
              <w:t>风险点基本信息</w:t>
            </w:r>
          </w:p>
        </w:tc>
        <w:tc>
          <w:tcPr>
            <w:tcW w:w="2012" w:type="pct"/>
            <w:vMerge/>
            <w:tcBorders>
              <w:top w:val="single" w:sz="4" w:space="0" w:color="auto"/>
              <w:left w:val="single" w:sz="4" w:space="0" w:color="auto"/>
              <w:bottom w:val="single" w:sz="4" w:space="0" w:color="auto"/>
              <w:right w:val="single" w:sz="4" w:space="0" w:color="auto"/>
            </w:tcBorders>
            <w:noWrap/>
            <w:vAlign w:val="center"/>
          </w:tcPr>
          <w:p w14:paraId="2B074B8C" w14:textId="77777777" w:rsidR="009D0F28" w:rsidRDefault="009D0F28">
            <w:pPr>
              <w:spacing w:line="500" w:lineRule="exact"/>
              <w:rPr>
                <w:rFonts w:cs="Calibri"/>
                <w:sz w:val="24"/>
              </w:rPr>
            </w:pPr>
          </w:p>
        </w:tc>
      </w:tr>
      <w:tr w:rsidR="009D0F28" w14:paraId="3D8451F6" w14:textId="77777777">
        <w:trPr>
          <w:trHeight w:val="20"/>
        </w:trPr>
        <w:tc>
          <w:tcPr>
            <w:tcW w:w="680" w:type="pct"/>
            <w:tcBorders>
              <w:top w:val="single" w:sz="4" w:space="0" w:color="auto"/>
              <w:left w:val="single" w:sz="4" w:space="0" w:color="auto"/>
              <w:bottom w:val="single" w:sz="4" w:space="0" w:color="auto"/>
              <w:right w:val="single" w:sz="4" w:space="0" w:color="auto"/>
            </w:tcBorders>
            <w:noWrap/>
            <w:vAlign w:val="center"/>
          </w:tcPr>
          <w:p w14:paraId="1976090F" w14:textId="77777777" w:rsidR="009D0F28" w:rsidRDefault="00000000">
            <w:pPr>
              <w:widowControl/>
              <w:spacing w:line="500" w:lineRule="exact"/>
              <w:jc w:val="center"/>
              <w:rPr>
                <w:sz w:val="24"/>
              </w:rPr>
            </w:pPr>
            <w:r>
              <w:rPr>
                <w:sz w:val="24"/>
              </w:rPr>
              <w:t>12</w:t>
            </w:r>
          </w:p>
        </w:tc>
        <w:tc>
          <w:tcPr>
            <w:tcW w:w="941" w:type="pct"/>
            <w:vMerge/>
            <w:tcBorders>
              <w:top w:val="single" w:sz="4" w:space="0" w:color="auto"/>
              <w:left w:val="single" w:sz="4" w:space="0" w:color="auto"/>
              <w:bottom w:val="single" w:sz="4" w:space="0" w:color="auto"/>
              <w:right w:val="single" w:sz="4" w:space="0" w:color="auto"/>
            </w:tcBorders>
            <w:vAlign w:val="center"/>
          </w:tcPr>
          <w:p w14:paraId="6046463C" w14:textId="77777777" w:rsidR="009D0F28" w:rsidRDefault="009D0F28">
            <w:pPr>
              <w:spacing w:line="500" w:lineRule="exact"/>
              <w:rPr>
                <w:rFonts w:cs="Calibri"/>
                <w:sz w:val="24"/>
              </w:rPr>
            </w:pPr>
          </w:p>
        </w:tc>
        <w:tc>
          <w:tcPr>
            <w:tcW w:w="1366" w:type="pct"/>
            <w:tcBorders>
              <w:top w:val="single" w:sz="4" w:space="0" w:color="auto"/>
              <w:left w:val="single" w:sz="4" w:space="0" w:color="auto"/>
              <w:bottom w:val="single" w:sz="4" w:space="0" w:color="auto"/>
              <w:right w:val="single" w:sz="4" w:space="0" w:color="auto"/>
            </w:tcBorders>
          </w:tcPr>
          <w:p w14:paraId="03015813" w14:textId="77777777" w:rsidR="009D0F28" w:rsidRDefault="00000000">
            <w:pPr>
              <w:widowControl/>
              <w:spacing w:line="500" w:lineRule="exact"/>
              <w:jc w:val="center"/>
              <w:rPr>
                <w:sz w:val="24"/>
              </w:rPr>
            </w:pPr>
            <w:r>
              <w:rPr>
                <w:rFonts w:cs="宋体" w:hint="eastAsia"/>
                <w:sz w:val="24"/>
              </w:rPr>
              <w:t>风险点需转移人员信息</w:t>
            </w:r>
          </w:p>
        </w:tc>
        <w:tc>
          <w:tcPr>
            <w:tcW w:w="2012" w:type="pct"/>
            <w:vMerge/>
            <w:tcBorders>
              <w:top w:val="single" w:sz="4" w:space="0" w:color="auto"/>
              <w:left w:val="single" w:sz="4" w:space="0" w:color="auto"/>
              <w:bottom w:val="single" w:sz="4" w:space="0" w:color="auto"/>
              <w:right w:val="single" w:sz="4" w:space="0" w:color="auto"/>
            </w:tcBorders>
            <w:noWrap/>
            <w:vAlign w:val="center"/>
          </w:tcPr>
          <w:p w14:paraId="659C7012" w14:textId="77777777" w:rsidR="009D0F28" w:rsidRDefault="009D0F28">
            <w:pPr>
              <w:spacing w:line="500" w:lineRule="exact"/>
              <w:rPr>
                <w:rFonts w:cs="Calibri"/>
                <w:sz w:val="24"/>
              </w:rPr>
            </w:pPr>
          </w:p>
        </w:tc>
      </w:tr>
      <w:tr w:rsidR="009D0F28" w14:paraId="7DFAA223" w14:textId="77777777">
        <w:trPr>
          <w:trHeight w:val="20"/>
        </w:trPr>
        <w:tc>
          <w:tcPr>
            <w:tcW w:w="680" w:type="pct"/>
            <w:tcBorders>
              <w:top w:val="single" w:sz="4" w:space="0" w:color="auto"/>
              <w:left w:val="single" w:sz="4" w:space="0" w:color="auto"/>
              <w:bottom w:val="single" w:sz="4" w:space="0" w:color="auto"/>
              <w:right w:val="single" w:sz="4" w:space="0" w:color="auto"/>
            </w:tcBorders>
            <w:noWrap/>
            <w:vAlign w:val="center"/>
          </w:tcPr>
          <w:p w14:paraId="184918AC" w14:textId="77777777" w:rsidR="009D0F28" w:rsidRDefault="00000000">
            <w:pPr>
              <w:widowControl/>
              <w:spacing w:line="500" w:lineRule="exact"/>
              <w:jc w:val="center"/>
              <w:rPr>
                <w:sz w:val="24"/>
              </w:rPr>
            </w:pPr>
            <w:r>
              <w:rPr>
                <w:sz w:val="24"/>
              </w:rPr>
              <w:t>13</w:t>
            </w:r>
          </w:p>
        </w:tc>
        <w:tc>
          <w:tcPr>
            <w:tcW w:w="941" w:type="pct"/>
            <w:vMerge/>
            <w:tcBorders>
              <w:top w:val="single" w:sz="4" w:space="0" w:color="auto"/>
              <w:left w:val="single" w:sz="4" w:space="0" w:color="auto"/>
              <w:bottom w:val="single" w:sz="4" w:space="0" w:color="auto"/>
              <w:right w:val="single" w:sz="4" w:space="0" w:color="auto"/>
            </w:tcBorders>
            <w:vAlign w:val="center"/>
          </w:tcPr>
          <w:p w14:paraId="47442AD8" w14:textId="77777777" w:rsidR="009D0F28" w:rsidRDefault="009D0F28">
            <w:pPr>
              <w:spacing w:line="500" w:lineRule="exact"/>
              <w:rPr>
                <w:rFonts w:cs="Calibri"/>
                <w:sz w:val="24"/>
              </w:rPr>
            </w:pPr>
          </w:p>
        </w:tc>
        <w:tc>
          <w:tcPr>
            <w:tcW w:w="1366" w:type="pct"/>
            <w:tcBorders>
              <w:top w:val="single" w:sz="4" w:space="0" w:color="auto"/>
              <w:left w:val="single" w:sz="4" w:space="0" w:color="auto"/>
              <w:bottom w:val="single" w:sz="4" w:space="0" w:color="auto"/>
              <w:right w:val="single" w:sz="4" w:space="0" w:color="auto"/>
            </w:tcBorders>
          </w:tcPr>
          <w:p w14:paraId="1D2C6854" w14:textId="77777777" w:rsidR="009D0F28" w:rsidRDefault="00000000">
            <w:pPr>
              <w:widowControl/>
              <w:spacing w:line="500" w:lineRule="exact"/>
              <w:jc w:val="center"/>
              <w:rPr>
                <w:sz w:val="24"/>
              </w:rPr>
            </w:pPr>
            <w:r>
              <w:rPr>
                <w:rFonts w:cs="宋体" w:hint="eastAsia"/>
                <w:sz w:val="24"/>
              </w:rPr>
              <w:t>风险点避险转移责</w:t>
            </w:r>
            <w:r>
              <w:rPr>
                <w:rFonts w:cs="宋体" w:hint="eastAsia"/>
                <w:sz w:val="24"/>
              </w:rPr>
              <w:lastRenderedPageBreak/>
              <w:t>任人信息</w:t>
            </w:r>
          </w:p>
        </w:tc>
        <w:tc>
          <w:tcPr>
            <w:tcW w:w="2012" w:type="pct"/>
            <w:vMerge/>
            <w:tcBorders>
              <w:top w:val="single" w:sz="4" w:space="0" w:color="auto"/>
              <w:left w:val="single" w:sz="4" w:space="0" w:color="auto"/>
              <w:bottom w:val="single" w:sz="4" w:space="0" w:color="auto"/>
              <w:right w:val="single" w:sz="4" w:space="0" w:color="auto"/>
            </w:tcBorders>
            <w:noWrap/>
            <w:vAlign w:val="center"/>
          </w:tcPr>
          <w:p w14:paraId="4BAB1969" w14:textId="77777777" w:rsidR="009D0F28" w:rsidRDefault="009D0F28">
            <w:pPr>
              <w:spacing w:line="500" w:lineRule="exact"/>
              <w:rPr>
                <w:rFonts w:cs="Calibri"/>
                <w:sz w:val="24"/>
              </w:rPr>
            </w:pPr>
          </w:p>
        </w:tc>
      </w:tr>
      <w:tr w:rsidR="009D0F28" w14:paraId="68283915" w14:textId="77777777">
        <w:trPr>
          <w:trHeight w:val="20"/>
        </w:trPr>
        <w:tc>
          <w:tcPr>
            <w:tcW w:w="680" w:type="pct"/>
            <w:tcBorders>
              <w:top w:val="single" w:sz="4" w:space="0" w:color="auto"/>
              <w:left w:val="single" w:sz="4" w:space="0" w:color="auto"/>
              <w:bottom w:val="single" w:sz="4" w:space="0" w:color="auto"/>
              <w:right w:val="single" w:sz="4" w:space="0" w:color="auto"/>
            </w:tcBorders>
            <w:noWrap/>
            <w:vAlign w:val="center"/>
          </w:tcPr>
          <w:p w14:paraId="132B267B" w14:textId="77777777" w:rsidR="009D0F28" w:rsidRDefault="00000000">
            <w:pPr>
              <w:widowControl/>
              <w:spacing w:line="500" w:lineRule="exact"/>
              <w:jc w:val="center"/>
              <w:rPr>
                <w:sz w:val="24"/>
              </w:rPr>
            </w:pPr>
            <w:r>
              <w:rPr>
                <w:sz w:val="24"/>
              </w:rPr>
              <w:t>14</w:t>
            </w:r>
          </w:p>
        </w:tc>
        <w:tc>
          <w:tcPr>
            <w:tcW w:w="941" w:type="pct"/>
            <w:vMerge/>
            <w:tcBorders>
              <w:top w:val="single" w:sz="4" w:space="0" w:color="auto"/>
              <w:left w:val="single" w:sz="4" w:space="0" w:color="auto"/>
              <w:bottom w:val="single" w:sz="4" w:space="0" w:color="auto"/>
              <w:right w:val="single" w:sz="4" w:space="0" w:color="auto"/>
            </w:tcBorders>
            <w:vAlign w:val="center"/>
          </w:tcPr>
          <w:p w14:paraId="797009A2" w14:textId="77777777" w:rsidR="009D0F28" w:rsidRDefault="009D0F28">
            <w:pPr>
              <w:spacing w:line="500" w:lineRule="exact"/>
              <w:rPr>
                <w:rFonts w:cs="Calibri"/>
                <w:sz w:val="24"/>
              </w:rPr>
            </w:pPr>
          </w:p>
        </w:tc>
        <w:tc>
          <w:tcPr>
            <w:tcW w:w="1366" w:type="pct"/>
            <w:tcBorders>
              <w:top w:val="single" w:sz="4" w:space="0" w:color="auto"/>
              <w:left w:val="single" w:sz="4" w:space="0" w:color="auto"/>
              <w:bottom w:val="single" w:sz="4" w:space="0" w:color="auto"/>
              <w:right w:val="single" w:sz="4" w:space="0" w:color="auto"/>
            </w:tcBorders>
          </w:tcPr>
          <w:p w14:paraId="5A2E7A98" w14:textId="77777777" w:rsidR="009D0F28" w:rsidRDefault="00000000">
            <w:pPr>
              <w:widowControl/>
              <w:spacing w:line="500" w:lineRule="exact"/>
              <w:jc w:val="center"/>
              <w:rPr>
                <w:sz w:val="24"/>
              </w:rPr>
            </w:pPr>
            <w:r>
              <w:rPr>
                <w:rFonts w:cs="宋体" w:hint="eastAsia"/>
                <w:sz w:val="24"/>
              </w:rPr>
              <w:t>风险点责任人信息</w:t>
            </w:r>
          </w:p>
        </w:tc>
        <w:tc>
          <w:tcPr>
            <w:tcW w:w="2012" w:type="pct"/>
            <w:vMerge/>
            <w:tcBorders>
              <w:top w:val="single" w:sz="4" w:space="0" w:color="auto"/>
              <w:left w:val="single" w:sz="4" w:space="0" w:color="auto"/>
              <w:bottom w:val="single" w:sz="4" w:space="0" w:color="auto"/>
              <w:right w:val="single" w:sz="4" w:space="0" w:color="auto"/>
            </w:tcBorders>
            <w:noWrap/>
            <w:vAlign w:val="center"/>
          </w:tcPr>
          <w:p w14:paraId="4422050A" w14:textId="77777777" w:rsidR="009D0F28" w:rsidRDefault="009D0F28">
            <w:pPr>
              <w:spacing w:line="500" w:lineRule="exact"/>
              <w:rPr>
                <w:rFonts w:cs="Calibri"/>
                <w:sz w:val="24"/>
              </w:rPr>
            </w:pPr>
          </w:p>
        </w:tc>
      </w:tr>
    </w:tbl>
    <w:p w14:paraId="6A22BC68" w14:textId="77777777" w:rsidR="009D0F28" w:rsidRDefault="00000000">
      <w:pPr>
        <w:pStyle w:val="ac"/>
        <w:autoSpaceDE w:val="0"/>
        <w:autoSpaceDN w:val="0"/>
        <w:adjustRightInd w:val="0"/>
        <w:spacing w:line="500" w:lineRule="exact"/>
        <w:ind w:firstLineChars="200" w:firstLine="480"/>
        <w:rPr>
          <w:rFonts w:hint="eastAsia"/>
        </w:rPr>
      </w:pPr>
      <w:r>
        <w:rPr>
          <w:rFonts w:ascii="Calibri" w:hAnsi="Calibri" w:cs="宋体" w:hint="eastAsia"/>
        </w:rPr>
        <w:t>（</w:t>
      </w:r>
      <w:r>
        <w:t>3</w:t>
      </w:r>
      <w:r>
        <w:rPr>
          <w:rFonts w:ascii="Calibri" w:hAnsi="Calibri" w:cs="宋体" w:hint="eastAsia"/>
        </w:rPr>
        <w:t>）外部数据集成与整合</w:t>
      </w:r>
    </w:p>
    <w:p w14:paraId="51A2E38E" w14:textId="77777777" w:rsidR="009D0F28" w:rsidRDefault="00000000">
      <w:pPr>
        <w:pStyle w:val="ac"/>
        <w:autoSpaceDE w:val="0"/>
        <w:autoSpaceDN w:val="0"/>
        <w:adjustRightInd w:val="0"/>
        <w:spacing w:line="500" w:lineRule="exact"/>
        <w:ind w:firstLineChars="200" w:firstLine="480"/>
        <w:rPr>
          <w:rFonts w:hint="eastAsia"/>
        </w:rPr>
      </w:pPr>
      <w:r>
        <w:rPr>
          <w:rFonts w:ascii="Calibri" w:hAnsi="Calibri" w:cs="宋体" w:hint="eastAsia"/>
        </w:rPr>
        <w:t>本项目需要整合的外部数据资源如下：</w:t>
      </w:r>
    </w:p>
    <w:p w14:paraId="7100AF80" w14:textId="77777777" w:rsidR="009D0F28" w:rsidRDefault="00000000">
      <w:pPr>
        <w:spacing w:before="120" w:after="120" w:line="500" w:lineRule="exact"/>
        <w:ind w:firstLineChars="200" w:firstLine="480"/>
        <w:jc w:val="center"/>
        <w:rPr>
          <w:sz w:val="24"/>
        </w:rPr>
      </w:pPr>
      <w:r>
        <w:rPr>
          <w:rFonts w:cs="宋体" w:hint="eastAsia"/>
          <w:sz w:val="24"/>
        </w:rPr>
        <w:t>外部数据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2616"/>
        <w:gridCol w:w="2728"/>
        <w:gridCol w:w="2125"/>
      </w:tblGrid>
      <w:tr w:rsidR="009D0F28" w14:paraId="53903D81" w14:textId="77777777">
        <w:trPr>
          <w:trHeight w:val="20"/>
          <w:tblHeader/>
        </w:trPr>
        <w:tc>
          <w:tcPr>
            <w:tcW w:w="614" w:type="pct"/>
            <w:tcBorders>
              <w:top w:val="single" w:sz="4" w:space="0" w:color="auto"/>
              <w:left w:val="single" w:sz="4" w:space="0" w:color="auto"/>
              <w:bottom w:val="single" w:sz="4" w:space="0" w:color="auto"/>
              <w:right w:val="single" w:sz="4" w:space="0" w:color="auto"/>
            </w:tcBorders>
            <w:noWrap/>
            <w:vAlign w:val="center"/>
          </w:tcPr>
          <w:p w14:paraId="4259B770" w14:textId="77777777" w:rsidR="009D0F28" w:rsidRDefault="00000000">
            <w:pPr>
              <w:widowControl/>
              <w:spacing w:line="500" w:lineRule="exact"/>
              <w:jc w:val="center"/>
              <w:rPr>
                <w:b/>
                <w:sz w:val="24"/>
              </w:rPr>
            </w:pPr>
            <w:r>
              <w:rPr>
                <w:rFonts w:cs="宋体" w:hint="eastAsia"/>
                <w:b/>
                <w:sz w:val="24"/>
              </w:rPr>
              <w:t>序号</w:t>
            </w:r>
          </w:p>
        </w:tc>
        <w:tc>
          <w:tcPr>
            <w:tcW w:w="1231" w:type="pct"/>
            <w:tcBorders>
              <w:top w:val="single" w:sz="4" w:space="0" w:color="auto"/>
              <w:left w:val="single" w:sz="4" w:space="0" w:color="auto"/>
              <w:bottom w:val="single" w:sz="4" w:space="0" w:color="auto"/>
              <w:right w:val="single" w:sz="4" w:space="0" w:color="auto"/>
            </w:tcBorders>
            <w:noWrap/>
            <w:vAlign w:val="center"/>
          </w:tcPr>
          <w:p w14:paraId="06DF19EF" w14:textId="77777777" w:rsidR="009D0F28" w:rsidRDefault="00000000">
            <w:pPr>
              <w:widowControl/>
              <w:spacing w:line="500" w:lineRule="exact"/>
              <w:jc w:val="center"/>
              <w:rPr>
                <w:b/>
                <w:sz w:val="24"/>
              </w:rPr>
            </w:pPr>
            <w:r>
              <w:rPr>
                <w:rFonts w:cs="宋体" w:hint="eastAsia"/>
                <w:b/>
                <w:sz w:val="24"/>
              </w:rPr>
              <w:t>数据类别</w:t>
            </w:r>
          </w:p>
        </w:tc>
        <w:tc>
          <w:tcPr>
            <w:tcW w:w="1759" w:type="pct"/>
            <w:tcBorders>
              <w:top w:val="single" w:sz="4" w:space="0" w:color="auto"/>
              <w:left w:val="single" w:sz="4" w:space="0" w:color="auto"/>
              <w:bottom w:val="single" w:sz="4" w:space="0" w:color="auto"/>
              <w:right w:val="single" w:sz="4" w:space="0" w:color="auto"/>
            </w:tcBorders>
            <w:noWrap/>
            <w:vAlign w:val="center"/>
          </w:tcPr>
          <w:p w14:paraId="37F29BEC" w14:textId="77777777" w:rsidR="009D0F28" w:rsidRDefault="00000000">
            <w:pPr>
              <w:widowControl/>
              <w:spacing w:line="500" w:lineRule="exact"/>
              <w:jc w:val="center"/>
              <w:rPr>
                <w:b/>
                <w:sz w:val="24"/>
              </w:rPr>
            </w:pPr>
            <w:r>
              <w:rPr>
                <w:rFonts w:cs="宋体" w:hint="eastAsia"/>
                <w:b/>
                <w:sz w:val="24"/>
              </w:rPr>
              <w:t>数据类型</w:t>
            </w:r>
          </w:p>
        </w:tc>
        <w:tc>
          <w:tcPr>
            <w:tcW w:w="1396" w:type="pct"/>
            <w:tcBorders>
              <w:top w:val="single" w:sz="4" w:space="0" w:color="auto"/>
              <w:left w:val="single" w:sz="4" w:space="0" w:color="auto"/>
              <w:bottom w:val="single" w:sz="4" w:space="0" w:color="auto"/>
              <w:right w:val="single" w:sz="4" w:space="0" w:color="auto"/>
            </w:tcBorders>
            <w:noWrap/>
            <w:vAlign w:val="center"/>
          </w:tcPr>
          <w:p w14:paraId="71548C1E" w14:textId="77777777" w:rsidR="009D0F28" w:rsidRDefault="00000000">
            <w:pPr>
              <w:widowControl/>
              <w:spacing w:line="500" w:lineRule="exact"/>
              <w:jc w:val="center"/>
              <w:rPr>
                <w:b/>
                <w:sz w:val="24"/>
              </w:rPr>
            </w:pPr>
            <w:r>
              <w:rPr>
                <w:rFonts w:cs="宋体" w:hint="eastAsia"/>
                <w:b/>
                <w:sz w:val="24"/>
              </w:rPr>
              <w:t>数据来源</w:t>
            </w:r>
          </w:p>
        </w:tc>
      </w:tr>
      <w:tr w:rsidR="009D0F28" w14:paraId="0CCA2809" w14:textId="77777777">
        <w:trPr>
          <w:trHeight w:val="20"/>
        </w:trPr>
        <w:tc>
          <w:tcPr>
            <w:tcW w:w="614" w:type="pct"/>
            <w:tcBorders>
              <w:top w:val="single" w:sz="4" w:space="0" w:color="auto"/>
              <w:left w:val="single" w:sz="4" w:space="0" w:color="auto"/>
              <w:bottom w:val="single" w:sz="4" w:space="0" w:color="auto"/>
              <w:right w:val="single" w:sz="4" w:space="0" w:color="auto"/>
            </w:tcBorders>
            <w:noWrap/>
            <w:vAlign w:val="center"/>
          </w:tcPr>
          <w:p w14:paraId="5F945933" w14:textId="77777777" w:rsidR="009D0F28" w:rsidRDefault="00000000">
            <w:pPr>
              <w:widowControl/>
              <w:spacing w:line="500" w:lineRule="exact"/>
              <w:jc w:val="center"/>
              <w:rPr>
                <w:sz w:val="24"/>
              </w:rPr>
            </w:pPr>
            <w:r>
              <w:rPr>
                <w:sz w:val="24"/>
              </w:rPr>
              <w:t>1</w:t>
            </w:r>
          </w:p>
        </w:tc>
        <w:tc>
          <w:tcPr>
            <w:tcW w:w="1231" w:type="pct"/>
            <w:vMerge w:val="restart"/>
            <w:tcBorders>
              <w:top w:val="single" w:sz="4" w:space="0" w:color="auto"/>
              <w:left w:val="single" w:sz="4" w:space="0" w:color="auto"/>
              <w:bottom w:val="single" w:sz="4" w:space="0" w:color="auto"/>
              <w:right w:val="single" w:sz="4" w:space="0" w:color="auto"/>
            </w:tcBorders>
            <w:noWrap/>
            <w:vAlign w:val="center"/>
          </w:tcPr>
          <w:p w14:paraId="592EE37A" w14:textId="77777777" w:rsidR="009D0F28" w:rsidRDefault="00000000">
            <w:pPr>
              <w:widowControl/>
              <w:spacing w:line="500" w:lineRule="exact"/>
              <w:jc w:val="center"/>
              <w:rPr>
                <w:sz w:val="24"/>
              </w:rPr>
            </w:pPr>
            <w:r>
              <w:rPr>
                <w:rFonts w:cs="宋体" w:hint="eastAsia"/>
                <w:sz w:val="24"/>
              </w:rPr>
              <w:t>水文、气象、地质资料</w:t>
            </w:r>
          </w:p>
        </w:tc>
        <w:tc>
          <w:tcPr>
            <w:tcW w:w="1759" w:type="pct"/>
            <w:tcBorders>
              <w:top w:val="single" w:sz="4" w:space="0" w:color="auto"/>
              <w:left w:val="single" w:sz="4" w:space="0" w:color="auto"/>
              <w:bottom w:val="single" w:sz="4" w:space="0" w:color="auto"/>
              <w:right w:val="single" w:sz="4" w:space="0" w:color="auto"/>
            </w:tcBorders>
            <w:vAlign w:val="center"/>
          </w:tcPr>
          <w:p w14:paraId="76D99303" w14:textId="77777777" w:rsidR="009D0F28" w:rsidRDefault="00000000">
            <w:pPr>
              <w:widowControl/>
              <w:spacing w:line="500" w:lineRule="exact"/>
              <w:jc w:val="center"/>
              <w:rPr>
                <w:sz w:val="24"/>
              </w:rPr>
            </w:pPr>
            <w:r>
              <w:rPr>
                <w:rFonts w:cs="宋体" w:hint="eastAsia"/>
                <w:sz w:val="24"/>
              </w:rPr>
              <w:t>土壤资料</w:t>
            </w:r>
          </w:p>
        </w:tc>
        <w:tc>
          <w:tcPr>
            <w:tcW w:w="1396" w:type="pct"/>
            <w:vMerge w:val="restart"/>
            <w:tcBorders>
              <w:top w:val="single" w:sz="4" w:space="0" w:color="auto"/>
              <w:left w:val="single" w:sz="4" w:space="0" w:color="auto"/>
              <w:bottom w:val="single" w:sz="4" w:space="0" w:color="auto"/>
              <w:right w:val="single" w:sz="4" w:space="0" w:color="auto"/>
            </w:tcBorders>
            <w:vAlign w:val="center"/>
          </w:tcPr>
          <w:p w14:paraId="13E9D62D" w14:textId="77777777" w:rsidR="009D0F28" w:rsidRDefault="00000000">
            <w:pPr>
              <w:widowControl/>
              <w:spacing w:line="500" w:lineRule="exact"/>
              <w:jc w:val="center"/>
              <w:rPr>
                <w:sz w:val="24"/>
              </w:rPr>
            </w:pPr>
            <w:r>
              <w:rPr>
                <w:rFonts w:cs="宋体" w:hint="eastAsia"/>
                <w:sz w:val="24"/>
              </w:rPr>
              <w:t>市规划和自然资源局南沙区分局</w:t>
            </w:r>
          </w:p>
        </w:tc>
      </w:tr>
      <w:tr w:rsidR="009D0F28" w14:paraId="5A880113" w14:textId="77777777">
        <w:trPr>
          <w:trHeight w:val="20"/>
        </w:trPr>
        <w:tc>
          <w:tcPr>
            <w:tcW w:w="614" w:type="pct"/>
            <w:tcBorders>
              <w:top w:val="single" w:sz="4" w:space="0" w:color="auto"/>
              <w:left w:val="single" w:sz="4" w:space="0" w:color="auto"/>
              <w:bottom w:val="single" w:sz="4" w:space="0" w:color="auto"/>
              <w:right w:val="single" w:sz="4" w:space="0" w:color="auto"/>
            </w:tcBorders>
            <w:noWrap/>
            <w:vAlign w:val="center"/>
          </w:tcPr>
          <w:p w14:paraId="426E90C6" w14:textId="77777777" w:rsidR="009D0F28" w:rsidRDefault="00000000">
            <w:pPr>
              <w:widowControl/>
              <w:spacing w:line="500" w:lineRule="exact"/>
              <w:jc w:val="center"/>
              <w:rPr>
                <w:sz w:val="24"/>
              </w:rPr>
            </w:pPr>
            <w:r>
              <w:rPr>
                <w:sz w:val="24"/>
              </w:rPr>
              <w:t>2</w:t>
            </w:r>
          </w:p>
        </w:tc>
        <w:tc>
          <w:tcPr>
            <w:tcW w:w="1231" w:type="pct"/>
            <w:vMerge/>
            <w:tcBorders>
              <w:top w:val="single" w:sz="4" w:space="0" w:color="auto"/>
              <w:left w:val="single" w:sz="4" w:space="0" w:color="auto"/>
              <w:bottom w:val="single" w:sz="4" w:space="0" w:color="auto"/>
              <w:right w:val="single" w:sz="4" w:space="0" w:color="auto"/>
            </w:tcBorders>
            <w:noWrap/>
            <w:vAlign w:val="center"/>
          </w:tcPr>
          <w:p w14:paraId="26B4DBEA" w14:textId="77777777" w:rsidR="009D0F28" w:rsidRDefault="009D0F28">
            <w:pPr>
              <w:spacing w:line="500" w:lineRule="exact"/>
              <w:rPr>
                <w:rFonts w:cs="Calibri"/>
                <w:sz w:val="24"/>
              </w:rPr>
            </w:pPr>
          </w:p>
        </w:tc>
        <w:tc>
          <w:tcPr>
            <w:tcW w:w="1759" w:type="pct"/>
            <w:tcBorders>
              <w:top w:val="single" w:sz="4" w:space="0" w:color="auto"/>
              <w:left w:val="single" w:sz="4" w:space="0" w:color="auto"/>
              <w:bottom w:val="single" w:sz="4" w:space="0" w:color="auto"/>
              <w:right w:val="single" w:sz="4" w:space="0" w:color="auto"/>
            </w:tcBorders>
            <w:vAlign w:val="center"/>
          </w:tcPr>
          <w:p w14:paraId="03656DA3" w14:textId="77777777" w:rsidR="009D0F28" w:rsidRDefault="00000000">
            <w:pPr>
              <w:widowControl/>
              <w:spacing w:line="500" w:lineRule="exact"/>
              <w:jc w:val="center"/>
              <w:rPr>
                <w:sz w:val="24"/>
              </w:rPr>
            </w:pPr>
            <w:r>
              <w:rPr>
                <w:rFonts w:cs="宋体" w:hint="eastAsia"/>
                <w:sz w:val="24"/>
              </w:rPr>
              <w:t>地质信息资料</w:t>
            </w:r>
          </w:p>
        </w:tc>
        <w:tc>
          <w:tcPr>
            <w:tcW w:w="1396" w:type="pct"/>
            <w:vMerge/>
            <w:tcBorders>
              <w:top w:val="single" w:sz="4" w:space="0" w:color="auto"/>
              <w:left w:val="single" w:sz="4" w:space="0" w:color="auto"/>
              <w:bottom w:val="single" w:sz="4" w:space="0" w:color="auto"/>
              <w:right w:val="single" w:sz="4" w:space="0" w:color="auto"/>
            </w:tcBorders>
            <w:vAlign w:val="center"/>
          </w:tcPr>
          <w:p w14:paraId="652BC095" w14:textId="77777777" w:rsidR="009D0F28" w:rsidRDefault="009D0F28">
            <w:pPr>
              <w:spacing w:line="500" w:lineRule="exact"/>
              <w:rPr>
                <w:rFonts w:cs="Calibri"/>
                <w:sz w:val="24"/>
              </w:rPr>
            </w:pPr>
          </w:p>
        </w:tc>
      </w:tr>
      <w:tr w:rsidR="009D0F28" w14:paraId="54621434" w14:textId="77777777">
        <w:trPr>
          <w:trHeight w:val="20"/>
        </w:trPr>
        <w:tc>
          <w:tcPr>
            <w:tcW w:w="614" w:type="pct"/>
            <w:tcBorders>
              <w:top w:val="single" w:sz="4" w:space="0" w:color="auto"/>
              <w:left w:val="single" w:sz="4" w:space="0" w:color="auto"/>
              <w:bottom w:val="single" w:sz="4" w:space="0" w:color="auto"/>
              <w:right w:val="single" w:sz="4" w:space="0" w:color="auto"/>
            </w:tcBorders>
            <w:noWrap/>
            <w:vAlign w:val="center"/>
          </w:tcPr>
          <w:p w14:paraId="2E9E13CA" w14:textId="77777777" w:rsidR="009D0F28" w:rsidRDefault="00000000">
            <w:pPr>
              <w:widowControl/>
              <w:spacing w:line="500" w:lineRule="exact"/>
              <w:jc w:val="center"/>
              <w:rPr>
                <w:sz w:val="24"/>
              </w:rPr>
            </w:pPr>
            <w:r>
              <w:rPr>
                <w:sz w:val="24"/>
              </w:rPr>
              <w:t>3</w:t>
            </w:r>
          </w:p>
        </w:tc>
        <w:tc>
          <w:tcPr>
            <w:tcW w:w="1231" w:type="pct"/>
            <w:vMerge/>
            <w:tcBorders>
              <w:top w:val="single" w:sz="4" w:space="0" w:color="auto"/>
              <w:left w:val="single" w:sz="4" w:space="0" w:color="auto"/>
              <w:bottom w:val="single" w:sz="4" w:space="0" w:color="auto"/>
              <w:right w:val="single" w:sz="4" w:space="0" w:color="auto"/>
            </w:tcBorders>
            <w:noWrap/>
            <w:vAlign w:val="center"/>
          </w:tcPr>
          <w:p w14:paraId="0169F6B7" w14:textId="77777777" w:rsidR="009D0F28" w:rsidRDefault="009D0F28">
            <w:pPr>
              <w:spacing w:line="500" w:lineRule="exact"/>
              <w:rPr>
                <w:rFonts w:cs="Calibri"/>
                <w:sz w:val="24"/>
              </w:rPr>
            </w:pPr>
          </w:p>
        </w:tc>
        <w:tc>
          <w:tcPr>
            <w:tcW w:w="1759" w:type="pct"/>
            <w:tcBorders>
              <w:top w:val="single" w:sz="4" w:space="0" w:color="auto"/>
              <w:left w:val="single" w:sz="4" w:space="0" w:color="auto"/>
              <w:bottom w:val="single" w:sz="4" w:space="0" w:color="auto"/>
              <w:right w:val="single" w:sz="4" w:space="0" w:color="auto"/>
            </w:tcBorders>
            <w:vAlign w:val="center"/>
          </w:tcPr>
          <w:p w14:paraId="592A8526" w14:textId="77777777" w:rsidR="009D0F28" w:rsidRDefault="00000000">
            <w:pPr>
              <w:widowControl/>
              <w:spacing w:line="500" w:lineRule="exact"/>
              <w:jc w:val="center"/>
              <w:rPr>
                <w:sz w:val="24"/>
              </w:rPr>
            </w:pPr>
            <w:r>
              <w:rPr>
                <w:rFonts w:cs="宋体" w:hint="eastAsia"/>
                <w:sz w:val="24"/>
              </w:rPr>
              <w:t>河道水文资料</w:t>
            </w:r>
          </w:p>
        </w:tc>
        <w:tc>
          <w:tcPr>
            <w:tcW w:w="1396" w:type="pct"/>
            <w:vMerge w:val="restart"/>
            <w:tcBorders>
              <w:top w:val="single" w:sz="4" w:space="0" w:color="auto"/>
              <w:left w:val="single" w:sz="4" w:space="0" w:color="auto"/>
              <w:bottom w:val="single" w:sz="4" w:space="0" w:color="auto"/>
              <w:right w:val="single" w:sz="4" w:space="0" w:color="auto"/>
            </w:tcBorders>
            <w:vAlign w:val="center"/>
          </w:tcPr>
          <w:p w14:paraId="4F42E543" w14:textId="77777777" w:rsidR="009D0F28" w:rsidRDefault="00000000">
            <w:pPr>
              <w:spacing w:line="500" w:lineRule="exact"/>
              <w:jc w:val="center"/>
              <w:rPr>
                <w:sz w:val="24"/>
              </w:rPr>
            </w:pPr>
            <w:r>
              <w:rPr>
                <w:rFonts w:cs="宋体" w:hint="eastAsia"/>
                <w:sz w:val="24"/>
              </w:rPr>
              <w:t>区水务局</w:t>
            </w:r>
          </w:p>
        </w:tc>
      </w:tr>
      <w:tr w:rsidR="009D0F28" w14:paraId="69C9F2CE" w14:textId="77777777">
        <w:trPr>
          <w:trHeight w:val="20"/>
        </w:trPr>
        <w:tc>
          <w:tcPr>
            <w:tcW w:w="614" w:type="pct"/>
            <w:tcBorders>
              <w:top w:val="single" w:sz="4" w:space="0" w:color="auto"/>
              <w:left w:val="single" w:sz="4" w:space="0" w:color="auto"/>
              <w:bottom w:val="single" w:sz="4" w:space="0" w:color="auto"/>
              <w:right w:val="single" w:sz="4" w:space="0" w:color="auto"/>
            </w:tcBorders>
            <w:noWrap/>
            <w:vAlign w:val="center"/>
          </w:tcPr>
          <w:p w14:paraId="51ADF910" w14:textId="77777777" w:rsidR="009D0F28" w:rsidRDefault="00000000">
            <w:pPr>
              <w:widowControl/>
              <w:spacing w:line="500" w:lineRule="exact"/>
              <w:jc w:val="center"/>
              <w:rPr>
                <w:sz w:val="24"/>
              </w:rPr>
            </w:pPr>
            <w:r>
              <w:rPr>
                <w:sz w:val="24"/>
              </w:rPr>
              <w:t>4</w:t>
            </w:r>
          </w:p>
        </w:tc>
        <w:tc>
          <w:tcPr>
            <w:tcW w:w="1231" w:type="pct"/>
            <w:vMerge/>
            <w:tcBorders>
              <w:top w:val="single" w:sz="4" w:space="0" w:color="auto"/>
              <w:left w:val="single" w:sz="4" w:space="0" w:color="auto"/>
              <w:bottom w:val="single" w:sz="4" w:space="0" w:color="auto"/>
              <w:right w:val="single" w:sz="4" w:space="0" w:color="auto"/>
            </w:tcBorders>
            <w:noWrap/>
            <w:vAlign w:val="center"/>
          </w:tcPr>
          <w:p w14:paraId="1A38C36A" w14:textId="77777777" w:rsidR="009D0F28" w:rsidRDefault="009D0F28">
            <w:pPr>
              <w:spacing w:line="500" w:lineRule="exact"/>
              <w:rPr>
                <w:rFonts w:cs="Calibri"/>
                <w:sz w:val="24"/>
              </w:rPr>
            </w:pPr>
          </w:p>
        </w:tc>
        <w:tc>
          <w:tcPr>
            <w:tcW w:w="1759" w:type="pct"/>
            <w:tcBorders>
              <w:top w:val="single" w:sz="4" w:space="0" w:color="auto"/>
              <w:left w:val="single" w:sz="4" w:space="0" w:color="auto"/>
              <w:bottom w:val="single" w:sz="4" w:space="0" w:color="auto"/>
              <w:right w:val="single" w:sz="4" w:space="0" w:color="auto"/>
            </w:tcBorders>
            <w:vAlign w:val="center"/>
          </w:tcPr>
          <w:p w14:paraId="0EAD82DE" w14:textId="77777777" w:rsidR="009D0F28" w:rsidRDefault="00000000">
            <w:pPr>
              <w:widowControl/>
              <w:spacing w:line="500" w:lineRule="exact"/>
              <w:jc w:val="center"/>
              <w:rPr>
                <w:sz w:val="24"/>
              </w:rPr>
            </w:pPr>
            <w:r>
              <w:rPr>
                <w:rFonts w:cs="宋体" w:hint="eastAsia"/>
                <w:sz w:val="24"/>
              </w:rPr>
              <w:t>河道地理资料</w:t>
            </w:r>
          </w:p>
        </w:tc>
        <w:tc>
          <w:tcPr>
            <w:tcW w:w="1396" w:type="pct"/>
            <w:vMerge/>
            <w:tcBorders>
              <w:top w:val="single" w:sz="4" w:space="0" w:color="auto"/>
              <w:left w:val="single" w:sz="4" w:space="0" w:color="auto"/>
              <w:bottom w:val="single" w:sz="4" w:space="0" w:color="auto"/>
              <w:right w:val="single" w:sz="4" w:space="0" w:color="auto"/>
            </w:tcBorders>
            <w:vAlign w:val="center"/>
          </w:tcPr>
          <w:p w14:paraId="31822B75" w14:textId="77777777" w:rsidR="009D0F28" w:rsidRDefault="009D0F28">
            <w:pPr>
              <w:spacing w:line="500" w:lineRule="exact"/>
              <w:rPr>
                <w:rFonts w:cs="Calibri"/>
                <w:sz w:val="24"/>
              </w:rPr>
            </w:pPr>
          </w:p>
        </w:tc>
      </w:tr>
      <w:tr w:rsidR="009D0F28" w14:paraId="0AAD1FB4" w14:textId="77777777">
        <w:trPr>
          <w:trHeight w:val="20"/>
        </w:trPr>
        <w:tc>
          <w:tcPr>
            <w:tcW w:w="614" w:type="pct"/>
            <w:tcBorders>
              <w:top w:val="single" w:sz="4" w:space="0" w:color="auto"/>
              <w:left w:val="single" w:sz="4" w:space="0" w:color="auto"/>
              <w:bottom w:val="single" w:sz="4" w:space="0" w:color="auto"/>
              <w:right w:val="single" w:sz="4" w:space="0" w:color="auto"/>
            </w:tcBorders>
            <w:noWrap/>
            <w:vAlign w:val="center"/>
          </w:tcPr>
          <w:p w14:paraId="0374B7BC" w14:textId="77777777" w:rsidR="009D0F28" w:rsidRDefault="00000000">
            <w:pPr>
              <w:widowControl/>
              <w:spacing w:line="500" w:lineRule="exact"/>
              <w:jc w:val="center"/>
              <w:rPr>
                <w:sz w:val="24"/>
              </w:rPr>
            </w:pPr>
            <w:r>
              <w:rPr>
                <w:sz w:val="24"/>
              </w:rPr>
              <w:t>5</w:t>
            </w:r>
          </w:p>
        </w:tc>
        <w:tc>
          <w:tcPr>
            <w:tcW w:w="1231" w:type="pct"/>
            <w:vMerge/>
            <w:tcBorders>
              <w:top w:val="single" w:sz="4" w:space="0" w:color="auto"/>
              <w:left w:val="single" w:sz="4" w:space="0" w:color="auto"/>
              <w:bottom w:val="single" w:sz="4" w:space="0" w:color="auto"/>
              <w:right w:val="single" w:sz="4" w:space="0" w:color="auto"/>
            </w:tcBorders>
            <w:noWrap/>
            <w:vAlign w:val="center"/>
          </w:tcPr>
          <w:p w14:paraId="2FB9542E" w14:textId="77777777" w:rsidR="009D0F28" w:rsidRDefault="009D0F28">
            <w:pPr>
              <w:spacing w:line="500" w:lineRule="exact"/>
              <w:rPr>
                <w:rFonts w:cs="Calibri"/>
                <w:sz w:val="24"/>
              </w:rPr>
            </w:pPr>
          </w:p>
        </w:tc>
        <w:tc>
          <w:tcPr>
            <w:tcW w:w="1759" w:type="pct"/>
            <w:tcBorders>
              <w:top w:val="single" w:sz="4" w:space="0" w:color="auto"/>
              <w:left w:val="single" w:sz="4" w:space="0" w:color="auto"/>
              <w:bottom w:val="single" w:sz="4" w:space="0" w:color="auto"/>
              <w:right w:val="single" w:sz="4" w:space="0" w:color="auto"/>
            </w:tcBorders>
            <w:vAlign w:val="center"/>
          </w:tcPr>
          <w:p w14:paraId="73DF3AFB" w14:textId="77777777" w:rsidR="009D0F28" w:rsidRDefault="00000000">
            <w:pPr>
              <w:widowControl/>
              <w:spacing w:line="500" w:lineRule="exact"/>
              <w:jc w:val="center"/>
              <w:rPr>
                <w:sz w:val="24"/>
              </w:rPr>
            </w:pPr>
            <w:r>
              <w:rPr>
                <w:rFonts w:cs="宋体" w:hint="eastAsia"/>
                <w:sz w:val="24"/>
              </w:rPr>
              <w:t>承灾体数据</w:t>
            </w:r>
          </w:p>
        </w:tc>
        <w:tc>
          <w:tcPr>
            <w:tcW w:w="1396" w:type="pct"/>
            <w:tcBorders>
              <w:top w:val="single" w:sz="4" w:space="0" w:color="auto"/>
              <w:left w:val="single" w:sz="4" w:space="0" w:color="auto"/>
              <w:bottom w:val="single" w:sz="4" w:space="0" w:color="auto"/>
              <w:right w:val="single" w:sz="4" w:space="0" w:color="auto"/>
            </w:tcBorders>
            <w:vAlign w:val="center"/>
          </w:tcPr>
          <w:p w14:paraId="55E699F5" w14:textId="77777777" w:rsidR="009D0F28" w:rsidRDefault="00000000">
            <w:pPr>
              <w:widowControl/>
              <w:spacing w:line="500" w:lineRule="exact"/>
              <w:jc w:val="center"/>
              <w:rPr>
                <w:sz w:val="24"/>
              </w:rPr>
            </w:pPr>
            <w:r>
              <w:rPr>
                <w:rFonts w:cs="宋体" w:hint="eastAsia"/>
                <w:sz w:val="24"/>
              </w:rPr>
              <w:t>建设和交通局、区住房和城乡建设局（区交通运输局）</w:t>
            </w:r>
          </w:p>
        </w:tc>
      </w:tr>
      <w:tr w:rsidR="009D0F28" w14:paraId="47812FA5" w14:textId="77777777">
        <w:trPr>
          <w:trHeight w:val="20"/>
        </w:trPr>
        <w:tc>
          <w:tcPr>
            <w:tcW w:w="614" w:type="pct"/>
            <w:tcBorders>
              <w:top w:val="single" w:sz="4" w:space="0" w:color="auto"/>
              <w:left w:val="single" w:sz="4" w:space="0" w:color="auto"/>
              <w:bottom w:val="single" w:sz="4" w:space="0" w:color="auto"/>
              <w:right w:val="single" w:sz="4" w:space="0" w:color="auto"/>
            </w:tcBorders>
            <w:noWrap/>
            <w:vAlign w:val="center"/>
          </w:tcPr>
          <w:p w14:paraId="2EA5EBBF" w14:textId="77777777" w:rsidR="009D0F28" w:rsidRDefault="00000000">
            <w:pPr>
              <w:widowControl/>
              <w:spacing w:line="500" w:lineRule="exact"/>
              <w:jc w:val="center"/>
              <w:rPr>
                <w:sz w:val="24"/>
              </w:rPr>
            </w:pPr>
            <w:r>
              <w:rPr>
                <w:sz w:val="24"/>
              </w:rPr>
              <w:t>6</w:t>
            </w:r>
          </w:p>
        </w:tc>
        <w:tc>
          <w:tcPr>
            <w:tcW w:w="1231" w:type="pct"/>
            <w:vMerge/>
            <w:tcBorders>
              <w:top w:val="single" w:sz="4" w:space="0" w:color="auto"/>
              <w:left w:val="single" w:sz="4" w:space="0" w:color="auto"/>
              <w:bottom w:val="single" w:sz="4" w:space="0" w:color="auto"/>
              <w:right w:val="single" w:sz="4" w:space="0" w:color="auto"/>
            </w:tcBorders>
            <w:noWrap/>
            <w:vAlign w:val="center"/>
          </w:tcPr>
          <w:p w14:paraId="2E51D06F" w14:textId="77777777" w:rsidR="009D0F28" w:rsidRDefault="009D0F28">
            <w:pPr>
              <w:spacing w:line="500" w:lineRule="exact"/>
              <w:rPr>
                <w:rFonts w:cs="Calibri"/>
                <w:sz w:val="24"/>
              </w:rPr>
            </w:pPr>
          </w:p>
        </w:tc>
        <w:tc>
          <w:tcPr>
            <w:tcW w:w="1759" w:type="pct"/>
            <w:tcBorders>
              <w:top w:val="single" w:sz="4" w:space="0" w:color="auto"/>
              <w:left w:val="single" w:sz="4" w:space="0" w:color="auto"/>
              <w:bottom w:val="single" w:sz="4" w:space="0" w:color="auto"/>
              <w:right w:val="single" w:sz="4" w:space="0" w:color="auto"/>
            </w:tcBorders>
            <w:vAlign w:val="center"/>
          </w:tcPr>
          <w:p w14:paraId="13B60832" w14:textId="77777777" w:rsidR="009D0F28" w:rsidRDefault="00000000">
            <w:pPr>
              <w:widowControl/>
              <w:spacing w:line="500" w:lineRule="exact"/>
              <w:jc w:val="center"/>
              <w:rPr>
                <w:sz w:val="24"/>
              </w:rPr>
            </w:pPr>
            <w:r>
              <w:rPr>
                <w:rFonts w:cs="宋体" w:hint="eastAsia"/>
                <w:sz w:val="24"/>
              </w:rPr>
              <w:t>地质地貌数据</w:t>
            </w:r>
          </w:p>
        </w:tc>
        <w:tc>
          <w:tcPr>
            <w:tcW w:w="1396" w:type="pct"/>
            <w:tcBorders>
              <w:top w:val="single" w:sz="4" w:space="0" w:color="auto"/>
              <w:left w:val="single" w:sz="4" w:space="0" w:color="auto"/>
              <w:bottom w:val="single" w:sz="4" w:space="0" w:color="auto"/>
              <w:right w:val="single" w:sz="4" w:space="0" w:color="auto"/>
            </w:tcBorders>
            <w:vAlign w:val="center"/>
          </w:tcPr>
          <w:p w14:paraId="49651FC9" w14:textId="77777777" w:rsidR="009D0F28" w:rsidRDefault="00000000">
            <w:pPr>
              <w:widowControl/>
              <w:spacing w:line="500" w:lineRule="exact"/>
              <w:jc w:val="center"/>
              <w:rPr>
                <w:sz w:val="24"/>
              </w:rPr>
            </w:pPr>
            <w:r>
              <w:rPr>
                <w:rFonts w:cs="宋体" w:hint="eastAsia"/>
                <w:sz w:val="24"/>
              </w:rPr>
              <w:t>市规划和自然资源局南沙区分局</w:t>
            </w:r>
          </w:p>
        </w:tc>
      </w:tr>
      <w:tr w:rsidR="009D0F28" w14:paraId="6A6155ED" w14:textId="77777777">
        <w:trPr>
          <w:trHeight w:val="20"/>
        </w:trPr>
        <w:tc>
          <w:tcPr>
            <w:tcW w:w="614" w:type="pct"/>
            <w:tcBorders>
              <w:top w:val="single" w:sz="4" w:space="0" w:color="auto"/>
              <w:left w:val="single" w:sz="4" w:space="0" w:color="auto"/>
              <w:bottom w:val="single" w:sz="4" w:space="0" w:color="auto"/>
              <w:right w:val="single" w:sz="4" w:space="0" w:color="auto"/>
            </w:tcBorders>
            <w:noWrap/>
            <w:vAlign w:val="center"/>
          </w:tcPr>
          <w:p w14:paraId="420DADAD" w14:textId="77777777" w:rsidR="009D0F28" w:rsidRDefault="00000000">
            <w:pPr>
              <w:widowControl/>
              <w:spacing w:line="500" w:lineRule="exact"/>
              <w:jc w:val="center"/>
              <w:rPr>
                <w:sz w:val="24"/>
              </w:rPr>
            </w:pPr>
            <w:r>
              <w:rPr>
                <w:sz w:val="24"/>
              </w:rPr>
              <w:t>7</w:t>
            </w:r>
          </w:p>
        </w:tc>
        <w:tc>
          <w:tcPr>
            <w:tcW w:w="1231" w:type="pct"/>
            <w:vMerge/>
            <w:tcBorders>
              <w:top w:val="single" w:sz="4" w:space="0" w:color="auto"/>
              <w:left w:val="single" w:sz="4" w:space="0" w:color="auto"/>
              <w:bottom w:val="single" w:sz="4" w:space="0" w:color="auto"/>
              <w:right w:val="single" w:sz="4" w:space="0" w:color="auto"/>
            </w:tcBorders>
            <w:noWrap/>
            <w:vAlign w:val="center"/>
          </w:tcPr>
          <w:p w14:paraId="21CC8C6F" w14:textId="77777777" w:rsidR="009D0F28" w:rsidRDefault="009D0F28">
            <w:pPr>
              <w:spacing w:line="500" w:lineRule="exact"/>
              <w:rPr>
                <w:rFonts w:cs="Calibri"/>
                <w:sz w:val="24"/>
              </w:rPr>
            </w:pPr>
          </w:p>
        </w:tc>
        <w:tc>
          <w:tcPr>
            <w:tcW w:w="1759" w:type="pct"/>
            <w:tcBorders>
              <w:top w:val="single" w:sz="4" w:space="0" w:color="auto"/>
              <w:left w:val="single" w:sz="4" w:space="0" w:color="auto"/>
              <w:bottom w:val="single" w:sz="4" w:space="0" w:color="auto"/>
              <w:right w:val="single" w:sz="4" w:space="0" w:color="auto"/>
            </w:tcBorders>
            <w:vAlign w:val="center"/>
          </w:tcPr>
          <w:p w14:paraId="3F3435D9" w14:textId="77777777" w:rsidR="009D0F28" w:rsidRDefault="00000000">
            <w:pPr>
              <w:widowControl/>
              <w:spacing w:line="500" w:lineRule="exact"/>
              <w:jc w:val="center"/>
              <w:rPr>
                <w:sz w:val="24"/>
              </w:rPr>
            </w:pPr>
            <w:r>
              <w:rPr>
                <w:rFonts w:cs="宋体" w:hint="eastAsia"/>
                <w:sz w:val="24"/>
              </w:rPr>
              <w:t>水利工程空间数据</w:t>
            </w:r>
          </w:p>
        </w:tc>
        <w:tc>
          <w:tcPr>
            <w:tcW w:w="1396" w:type="pct"/>
            <w:tcBorders>
              <w:top w:val="single" w:sz="4" w:space="0" w:color="auto"/>
              <w:left w:val="single" w:sz="4" w:space="0" w:color="auto"/>
              <w:bottom w:val="single" w:sz="4" w:space="0" w:color="auto"/>
              <w:right w:val="single" w:sz="4" w:space="0" w:color="auto"/>
            </w:tcBorders>
            <w:vAlign w:val="center"/>
          </w:tcPr>
          <w:p w14:paraId="51029029" w14:textId="77777777" w:rsidR="009D0F28" w:rsidRDefault="00000000">
            <w:pPr>
              <w:widowControl/>
              <w:spacing w:line="500" w:lineRule="exact"/>
              <w:jc w:val="center"/>
              <w:rPr>
                <w:sz w:val="24"/>
              </w:rPr>
            </w:pPr>
            <w:r>
              <w:rPr>
                <w:rFonts w:cs="宋体" w:hint="eastAsia"/>
                <w:sz w:val="24"/>
              </w:rPr>
              <w:t>区水务局</w:t>
            </w:r>
          </w:p>
        </w:tc>
      </w:tr>
      <w:tr w:rsidR="009D0F28" w14:paraId="35650012" w14:textId="77777777">
        <w:trPr>
          <w:trHeight w:val="20"/>
        </w:trPr>
        <w:tc>
          <w:tcPr>
            <w:tcW w:w="614" w:type="pct"/>
            <w:tcBorders>
              <w:top w:val="single" w:sz="4" w:space="0" w:color="auto"/>
              <w:left w:val="single" w:sz="4" w:space="0" w:color="auto"/>
              <w:bottom w:val="single" w:sz="4" w:space="0" w:color="auto"/>
              <w:right w:val="single" w:sz="4" w:space="0" w:color="auto"/>
            </w:tcBorders>
            <w:noWrap/>
            <w:vAlign w:val="center"/>
          </w:tcPr>
          <w:p w14:paraId="332A478E" w14:textId="77777777" w:rsidR="009D0F28" w:rsidRDefault="00000000">
            <w:pPr>
              <w:widowControl/>
              <w:spacing w:line="500" w:lineRule="exact"/>
              <w:jc w:val="center"/>
              <w:rPr>
                <w:sz w:val="24"/>
              </w:rPr>
            </w:pPr>
            <w:r>
              <w:rPr>
                <w:sz w:val="24"/>
              </w:rPr>
              <w:t>8</w:t>
            </w:r>
          </w:p>
        </w:tc>
        <w:tc>
          <w:tcPr>
            <w:tcW w:w="1231" w:type="pct"/>
            <w:vMerge w:val="restart"/>
            <w:tcBorders>
              <w:top w:val="single" w:sz="4" w:space="0" w:color="auto"/>
              <w:left w:val="single" w:sz="4" w:space="0" w:color="auto"/>
              <w:bottom w:val="single" w:sz="4" w:space="0" w:color="auto"/>
              <w:right w:val="single" w:sz="4" w:space="0" w:color="auto"/>
            </w:tcBorders>
            <w:noWrap/>
            <w:vAlign w:val="center"/>
          </w:tcPr>
          <w:p w14:paraId="7807DFFC" w14:textId="77777777" w:rsidR="009D0F28" w:rsidRDefault="00000000">
            <w:pPr>
              <w:widowControl/>
              <w:spacing w:line="500" w:lineRule="exact"/>
              <w:rPr>
                <w:sz w:val="24"/>
              </w:rPr>
            </w:pPr>
            <w:r>
              <w:rPr>
                <w:rFonts w:cs="宋体" w:hint="eastAsia"/>
                <w:sz w:val="24"/>
              </w:rPr>
              <w:t>实时监测数据</w:t>
            </w:r>
          </w:p>
        </w:tc>
        <w:tc>
          <w:tcPr>
            <w:tcW w:w="1759" w:type="pct"/>
            <w:tcBorders>
              <w:top w:val="single" w:sz="4" w:space="0" w:color="auto"/>
              <w:left w:val="single" w:sz="4" w:space="0" w:color="auto"/>
              <w:bottom w:val="single" w:sz="4" w:space="0" w:color="auto"/>
              <w:right w:val="single" w:sz="4" w:space="0" w:color="auto"/>
            </w:tcBorders>
            <w:vAlign w:val="center"/>
          </w:tcPr>
          <w:p w14:paraId="6128B8BC" w14:textId="77777777" w:rsidR="009D0F28" w:rsidRDefault="00000000">
            <w:pPr>
              <w:widowControl/>
              <w:spacing w:line="500" w:lineRule="exact"/>
              <w:jc w:val="center"/>
              <w:rPr>
                <w:sz w:val="24"/>
              </w:rPr>
            </w:pPr>
            <w:r>
              <w:rPr>
                <w:rFonts w:cs="宋体" w:hint="eastAsia"/>
                <w:sz w:val="24"/>
              </w:rPr>
              <w:t>潮位数据</w:t>
            </w:r>
          </w:p>
        </w:tc>
        <w:tc>
          <w:tcPr>
            <w:tcW w:w="1396" w:type="pct"/>
            <w:tcBorders>
              <w:top w:val="single" w:sz="4" w:space="0" w:color="auto"/>
              <w:left w:val="single" w:sz="4" w:space="0" w:color="auto"/>
              <w:bottom w:val="single" w:sz="4" w:space="0" w:color="auto"/>
              <w:right w:val="single" w:sz="4" w:space="0" w:color="auto"/>
            </w:tcBorders>
            <w:vAlign w:val="center"/>
          </w:tcPr>
          <w:p w14:paraId="7243FD9A" w14:textId="77777777" w:rsidR="009D0F28" w:rsidRDefault="00000000">
            <w:pPr>
              <w:widowControl/>
              <w:spacing w:line="500" w:lineRule="exact"/>
              <w:jc w:val="center"/>
              <w:rPr>
                <w:sz w:val="24"/>
              </w:rPr>
            </w:pPr>
            <w:r>
              <w:rPr>
                <w:rFonts w:cs="宋体" w:hint="eastAsia"/>
                <w:sz w:val="24"/>
              </w:rPr>
              <w:t>市水文局</w:t>
            </w:r>
          </w:p>
        </w:tc>
      </w:tr>
      <w:tr w:rsidR="009D0F28" w14:paraId="1CF8ED0F" w14:textId="77777777">
        <w:trPr>
          <w:trHeight w:val="20"/>
        </w:trPr>
        <w:tc>
          <w:tcPr>
            <w:tcW w:w="614" w:type="pct"/>
            <w:tcBorders>
              <w:top w:val="single" w:sz="4" w:space="0" w:color="auto"/>
              <w:left w:val="single" w:sz="4" w:space="0" w:color="auto"/>
              <w:bottom w:val="single" w:sz="4" w:space="0" w:color="auto"/>
              <w:right w:val="single" w:sz="4" w:space="0" w:color="auto"/>
            </w:tcBorders>
            <w:noWrap/>
            <w:vAlign w:val="center"/>
          </w:tcPr>
          <w:p w14:paraId="7EC08794" w14:textId="77777777" w:rsidR="009D0F28" w:rsidRDefault="00000000">
            <w:pPr>
              <w:widowControl/>
              <w:spacing w:line="500" w:lineRule="exact"/>
              <w:jc w:val="center"/>
              <w:rPr>
                <w:sz w:val="24"/>
              </w:rPr>
            </w:pPr>
            <w:r>
              <w:rPr>
                <w:sz w:val="24"/>
              </w:rPr>
              <w:t>9</w:t>
            </w:r>
          </w:p>
        </w:tc>
        <w:tc>
          <w:tcPr>
            <w:tcW w:w="1231" w:type="pct"/>
            <w:vMerge/>
            <w:tcBorders>
              <w:top w:val="single" w:sz="4" w:space="0" w:color="auto"/>
              <w:left w:val="single" w:sz="4" w:space="0" w:color="auto"/>
              <w:bottom w:val="single" w:sz="4" w:space="0" w:color="auto"/>
              <w:right w:val="single" w:sz="4" w:space="0" w:color="auto"/>
            </w:tcBorders>
            <w:noWrap/>
            <w:vAlign w:val="center"/>
          </w:tcPr>
          <w:p w14:paraId="3B1E3F30" w14:textId="77777777" w:rsidR="009D0F28" w:rsidRDefault="009D0F28">
            <w:pPr>
              <w:spacing w:line="500" w:lineRule="exact"/>
              <w:rPr>
                <w:rFonts w:cs="Calibri"/>
                <w:sz w:val="24"/>
              </w:rPr>
            </w:pPr>
          </w:p>
        </w:tc>
        <w:tc>
          <w:tcPr>
            <w:tcW w:w="1759" w:type="pct"/>
            <w:tcBorders>
              <w:top w:val="single" w:sz="4" w:space="0" w:color="auto"/>
              <w:left w:val="single" w:sz="4" w:space="0" w:color="auto"/>
              <w:bottom w:val="single" w:sz="4" w:space="0" w:color="auto"/>
              <w:right w:val="single" w:sz="4" w:space="0" w:color="auto"/>
            </w:tcBorders>
            <w:vAlign w:val="center"/>
          </w:tcPr>
          <w:p w14:paraId="126AE92F" w14:textId="77777777" w:rsidR="009D0F28" w:rsidRDefault="00000000">
            <w:pPr>
              <w:widowControl/>
              <w:spacing w:line="500" w:lineRule="exact"/>
              <w:jc w:val="center"/>
              <w:rPr>
                <w:sz w:val="24"/>
              </w:rPr>
            </w:pPr>
            <w:r>
              <w:rPr>
                <w:rFonts w:cs="宋体" w:hint="eastAsia"/>
                <w:sz w:val="24"/>
              </w:rPr>
              <w:t>气象站监测数据</w:t>
            </w:r>
          </w:p>
        </w:tc>
        <w:tc>
          <w:tcPr>
            <w:tcW w:w="1396" w:type="pct"/>
            <w:tcBorders>
              <w:top w:val="single" w:sz="4" w:space="0" w:color="auto"/>
              <w:left w:val="single" w:sz="4" w:space="0" w:color="auto"/>
              <w:bottom w:val="single" w:sz="4" w:space="0" w:color="auto"/>
              <w:right w:val="single" w:sz="4" w:space="0" w:color="auto"/>
            </w:tcBorders>
            <w:vAlign w:val="center"/>
          </w:tcPr>
          <w:p w14:paraId="2A807443" w14:textId="77777777" w:rsidR="009D0F28" w:rsidRDefault="00000000">
            <w:pPr>
              <w:widowControl/>
              <w:spacing w:line="500" w:lineRule="exact"/>
              <w:jc w:val="center"/>
              <w:rPr>
                <w:sz w:val="24"/>
              </w:rPr>
            </w:pPr>
            <w:r>
              <w:rPr>
                <w:rFonts w:cs="宋体" w:hint="eastAsia"/>
                <w:sz w:val="24"/>
              </w:rPr>
              <w:t>区气象局</w:t>
            </w:r>
          </w:p>
        </w:tc>
      </w:tr>
      <w:tr w:rsidR="009D0F28" w14:paraId="6E93BEF5" w14:textId="77777777">
        <w:trPr>
          <w:trHeight w:val="20"/>
        </w:trPr>
        <w:tc>
          <w:tcPr>
            <w:tcW w:w="614" w:type="pct"/>
            <w:tcBorders>
              <w:top w:val="single" w:sz="4" w:space="0" w:color="auto"/>
              <w:left w:val="single" w:sz="4" w:space="0" w:color="auto"/>
              <w:bottom w:val="single" w:sz="4" w:space="0" w:color="auto"/>
              <w:right w:val="single" w:sz="4" w:space="0" w:color="auto"/>
            </w:tcBorders>
            <w:noWrap/>
            <w:vAlign w:val="center"/>
          </w:tcPr>
          <w:p w14:paraId="14AB0D34" w14:textId="77777777" w:rsidR="009D0F28" w:rsidRDefault="00000000">
            <w:pPr>
              <w:widowControl/>
              <w:spacing w:line="500" w:lineRule="exact"/>
              <w:jc w:val="center"/>
              <w:rPr>
                <w:sz w:val="24"/>
              </w:rPr>
            </w:pPr>
            <w:r>
              <w:rPr>
                <w:sz w:val="24"/>
              </w:rPr>
              <w:t>10</w:t>
            </w:r>
          </w:p>
        </w:tc>
        <w:tc>
          <w:tcPr>
            <w:tcW w:w="1231" w:type="pct"/>
            <w:vMerge/>
            <w:tcBorders>
              <w:top w:val="single" w:sz="4" w:space="0" w:color="auto"/>
              <w:left w:val="single" w:sz="4" w:space="0" w:color="auto"/>
              <w:bottom w:val="single" w:sz="4" w:space="0" w:color="auto"/>
              <w:right w:val="single" w:sz="4" w:space="0" w:color="auto"/>
            </w:tcBorders>
            <w:noWrap/>
            <w:vAlign w:val="center"/>
          </w:tcPr>
          <w:p w14:paraId="01263293" w14:textId="77777777" w:rsidR="009D0F28" w:rsidRDefault="009D0F28">
            <w:pPr>
              <w:spacing w:line="500" w:lineRule="exact"/>
              <w:rPr>
                <w:rFonts w:cs="Calibri"/>
                <w:sz w:val="24"/>
              </w:rPr>
            </w:pPr>
          </w:p>
        </w:tc>
        <w:tc>
          <w:tcPr>
            <w:tcW w:w="1759" w:type="pct"/>
            <w:tcBorders>
              <w:top w:val="single" w:sz="4" w:space="0" w:color="auto"/>
              <w:left w:val="single" w:sz="4" w:space="0" w:color="auto"/>
              <w:bottom w:val="single" w:sz="4" w:space="0" w:color="auto"/>
              <w:right w:val="single" w:sz="4" w:space="0" w:color="auto"/>
            </w:tcBorders>
            <w:vAlign w:val="center"/>
          </w:tcPr>
          <w:p w14:paraId="316EEB19" w14:textId="77777777" w:rsidR="009D0F28" w:rsidRDefault="00000000">
            <w:pPr>
              <w:widowControl/>
              <w:spacing w:line="500" w:lineRule="exact"/>
              <w:jc w:val="center"/>
              <w:rPr>
                <w:sz w:val="24"/>
              </w:rPr>
            </w:pPr>
            <w:r>
              <w:rPr>
                <w:rFonts w:cs="宋体" w:hint="eastAsia"/>
                <w:sz w:val="24"/>
              </w:rPr>
              <w:t>风暴潮数据</w:t>
            </w:r>
          </w:p>
        </w:tc>
        <w:tc>
          <w:tcPr>
            <w:tcW w:w="1396" w:type="pct"/>
            <w:tcBorders>
              <w:top w:val="single" w:sz="4" w:space="0" w:color="auto"/>
              <w:left w:val="single" w:sz="4" w:space="0" w:color="auto"/>
              <w:bottom w:val="single" w:sz="4" w:space="0" w:color="auto"/>
              <w:right w:val="single" w:sz="4" w:space="0" w:color="auto"/>
            </w:tcBorders>
            <w:vAlign w:val="center"/>
          </w:tcPr>
          <w:p w14:paraId="073DF2AE" w14:textId="77777777" w:rsidR="009D0F28" w:rsidRDefault="00000000">
            <w:pPr>
              <w:widowControl/>
              <w:spacing w:line="500" w:lineRule="exact"/>
              <w:jc w:val="center"/>
              <w:rPr>
                <w:sz w:val="24"/>
              </w:rPr>
            </w:pPr>
            <w:r>
              <w:rPr>
                <w:rFonts w:cs="宋体" w:hint="eastAsia"/>
                <w:sz w:val="24"/>
              </w:rPr>
              <w:t>国家海洋局</w:t>
            </w:r>
          </w:p>
        </w:tc>
      </w:tr>
      <w:tr w:rsidR="009D0F28" w14:paraId="1E830A00" w14:textId="77777777">
        <w:trPr>
          <w:trHeight w:val="20"/>
        </w:trPr>
        <w:tc>
          <w:tcPr>
            <w:tcW w:w="614" w:type="pct"/>
            <w:tcBorders>
              <w:top w:val="single" w:sz="4" w:space="0" w:color="auto"/>
              <w:left w:val="single" w:sz="4" w:space="0" w:color="auto"/>
              <w:bottom w:val="single" w:sz="4" w:space="0" w:color="auto"/>
              <w:right w:val="single" w:sz="4" w:space="0" w:color="auto"/>
            </w:tcBorders>
            <w:noWrap/>
            <w:vAlign w:val="center"/>
          </w:tcPr>
          <w:p w14:paraId="3511B8F9" w14:textId="77777777" w:rsidR="009D0F28" w:rsidRDefault="00000000">
            <w:pPr>
              <w:widowControl/>
              <w:spacing w:line="500" w:lineRule="exact"/>
              <w:jc w:val="center"/>
              <w:rPr>
                <w:sz w:val="24"/>
              </w:rPr>
            </w:pPr>
            <w:r>
              <w:rPr>
                <w:sz w:val="24"/>
              </w:rPr>
              <w:t>11</w:t>
            </w:r>
          </w:p>
        </w:tc>
        <w:tc>
          <w:tcPr>
            <w:tcW w:w="1231" w:type="pct"/>
            <w:vMerge/>
            <w:tcBorders>
              <w:top w:val="single" w:sz="4" w:space="0" w:color="auto"/>
              <w:left w:val="single" w:sz="4" w:space="0" w:color="auto"/>
              <w:bottom w:val="single" w:sz="4" w:space="0" w:color="auto"/>
              <w:right w:val="single" w:sz="4" w:space="0" w:color="auto"/>
            </w:tcBorders>
            <w:noWrap/>
            <w:vAlign w:val="center"/>
          </w:tcPr>
          <w:p w14:paraId="03F20359" w14:textId="77777777" w:rsidR="009D0F28" w:rsidRDefault="009D0F28">
            <w:pPr>
              <w:spacing w:line="500" w:lineRule="exact"/>
              <w:rPr>
                <w:rFonts w:cs="Calibri"/>
                <w:sz w:val="24"/>
              </w:rPr>
            </w:pPr>
          </w:p>
        </w:tc>
        <w:tc>
          <w:tcPr>
            <w:tcW w:w="1759" w:type="pct"/>
            <w:tcBorders>
              <w:top w:val="single" w:sz="4" w:space="0" w:color="auto"/>
              <w:left w:val="single" w:sz="4" w:space="0" w:color="auto"/>
              <w:bottom w:val="single" w:sz="4" w:space="0" w:color="auto"/>
              <w:right w:val="single" w:sz="4" w:space="0" w:color="auto"/>
            </w:tcBorders>
            <w:vAlign w:val="center"/>
          </w:tcPr>
          <w:p w14:paraId="76772D78" w14:textId="77777777" w:rsidR="009D0F28" w:rsidRDefault="00000000">
            <w:pPr>
              <w:widowControl/>
              <w:spacing w:line="500" w:lineRule="exact"/>
              <w:jc w:val="center"/>
              <w:rPr>
                <w:sz w:val="24"/>
              </w:rPr>
            </w:pPr>
            <w:r>
              <w:rPr>
                <w:rFonts w:cs="宋体" w:hint="eastAsia"/>
                <w:sz w:val="24"/>
              </w:rPr>
              <w:t>排水管网液位监测数据</w:t>
            </w:r>
          </w:p>
        </w:tc>
        <w:tc>
          <w:tcPr>
            <w:tcW w:w="1396" w:type="pct"/>
            <w:tcBorders>
              <w:top w:val="single" w:sz="4" w:space="0" w:color="auto"/>
              <w:left w:val="single" w:sz="4" w:space="0" w:color="auto"/>
              <w:bottom w:val="single" w:sz="4" w:space="0" w:color="auto"/>
              <w:right w:val="single" w:sz="4" w:space="0" w:color="auto"/>
            </w:tcBorders>
            <w:vAlign w:val="center"/>
          </w:tcPr>
          <w:p w14:paraId="55184104" w14:textId="77777777" w:rsidR="009D0F28" w:rsidRDefault="00000000">
            <w:pPr>
              <w:widowControl/>
              <w:spacing w:line="500" w:lineRule="exact"/>
              <w:jc w:val="center"/>
              <w:rPr>
                <w:sz w:val="24"/>
              </w:rPr>
            </w:pPr>
            <w:r>
              <w:rPr>
                <w:rFonts w:cs="宋体" w:hint="eastAsia"/>
                <w:sz w:val="24"/>
              </w:rPr>
              <w:t>区水务局</w:t>
            </w:r>
          </w:p>
        </w:tc>
      </w:tr>
      <w:tr w:rsidR="009D0F28" w14:paraId="39152A4C" w14:textId="77777777">
        <w:trPr>
          <w:trHeight w:val="20"/>
        </w:trPr>
        <w:tc>
          <w:tcPr>
            <w:tcW w:w="614" w:type="pct"/>
            <w:tcBorders>
              <w:top w:val="single" w:sz="4" w:space="0" w:color="auto"/>
              <w:left w:val="single" w:sz="4" w:space="0" w:color="auto"/>
              <w:bottom w:val="single" w:sz="4" w:space="0" w:color="auto"/>
              <w:right w:val="single" w:sz="4" w:space="0" w:color="auto"/>
            </w:tcBorders>
            <w:noWrap/>
            <w:vAlign w:val="center"/>
          </w:tcPr>
          <w:p w14:paraId="242369C9" w14:textId="77777777" w:rsidR="009D0F28" w:rsidRDefault="00000000">
            <w:pPr>
              <w:widowControl/>
              <w:spacing w:line="500" w:lineRule="exact"/>
              <w:jc w:val="center"/>
              <w:rPr>
                <w:sz w:val="24"/>
              </w:rPr>
            </w:pPr>
            <w:r>
              <w:rPr>
                <w:sz w:val="24"/>
              </w:rPr>
              <w:t>12</w:t>
            </w:r>
          </w:p>
        </w:tc>
        <w:tc>
          <w:tcPr>
            <w:tcW w:w="1231" w:type="pct"/>
            <w:vMerge/>
            <w:tcBorders>
              <w:top w:val="single" w:sz="4" w:space="0" w:color="auto"/>
              <w:left w:val="single" w:sz="4" w:space="0" w:color="auto"/>
              <w:bottom w:val="single" w:sz="4" w:space="0" w:color="auto"/>
              <w:right w:val="single" w:sz="4" w:space="0" w:color="auto"/>
            </w:tcBorders>
            <w:noWrap/>
            <w:vAlign w:val="center"/>
          </w:tcPr>
          <w:p w14:paraId="7D9DF7F1" w14:textId="77777777" w:rsidR="009D0F28" w:rsidRDefault="009D0F28">
            <w:pPr>
              <w:spacing w:line="500" w:lineRule="exact"/>
              <w:rPr>
                <w:rFonts w:cs="Calibri"/>
                <w:sz w:val="24"/>
              </w:rPr>
            </w:pPr>
          </w:p>
        </w:tc>
        <w:tc>
          <w:tcPr>
            <w:tcW w:w="1759" w:type="pct"/>
            <w:tcBorders>
              <w:top w:val="single" w:sz="4" w:space="0" w:color="auto"/>
              <w:left w:val="single" w:sz="4" w:space="0" w:color="auto"/>
              <w:bottom w:val="single" w:sz="4" w:space="0" w:color="auto"/>
              <w:right w:val="single" w:sz="4" w:space="0" w:color="auto"/>
            </w:tcBorders>
            <w:vAlign w:val="center"/>
          </w:tcPr>
          <w:p w14:paraId="303DD409" w14:textId="77777777" w:rsidR="009D0F28" w:rsidRDefault="00000000">
            <w:pPr>
              <w:widowControl/>
              <w:spacing w:line="500" w:lineRule="exact"/>
              <w:jc w:val="center"/>
              <w:rPr>
                <w:sz w:val="24"/>
              </w:rPr>
            </w:pPr>
            <w:r>
              <w:rPr>
                <w:rFonts w:cs="宋体" w:hint="eastAsia"/>
                <w:sz w:val="24"/>
              </w:rPr>
              <w:t>重要断面流量数据</w:t>
            </w:r>
          </w:p>
        </w:tc>
        <w:tc>
          <w:tcPr>
            <w:tcW w:w="1396" w:type="pct"/>
            <w:tcBorders>
              <w:top w:val="single" w:sz="4" w:space="0" w:color="auto"/>
              <w:left w:val="single" w:sz="4" w:space="0" w:color="auto"/>
              <w:bottom w:val="single" w:sz="4" w:space="0" w:color="auto"/>
              <w:right w:val="single" w:sz="4" w:space="0" w:color="auto"/>
            </w:tcBorders>
            <w:vAlign w:val="center"/>
          </w:tcPr>
          <w:p w14:paraId="4EFC1DEF" w14:textId="77777777" w:rsidR="009D0F28" w:rsidRDefault="00000000">
            <w:pPr>
              <w:widowControl/>
              <w:spacing w:line="500" w:lineRule="exact"/>
              <w:jc w:val="center"/>
              <w:rPr>
                <w:sz w:val="24"/>
              </w:rPr>
            </w:pPr>
            <w:r>
              <w:rPr>
                <w:rFonts w:cs="宋体" w:hint="eastAsia"/>
                <w:sz w:val="24"/>
              </w:rPr>
              <w:t>市水文局</w:t>
            </w:r>
          </w:p>
        </w:tc>
      </w:tr>
      <w:tr w:rsidR="009D0F28" w14:paraId="358AF63C" w14:textId="77777777">
        <w:trPr>
          <w:trHeight w:val="20"/>
        </w:trPr>
        <w:tc>
          <w:tcPr>
            <w:tcW w:w="614" w:type="pct"/>
            <w:tcBorders>
              <w:top w:val="single" w:sz="4" w:space="0" w:color="auto"/>
              <w:left w:val="single" w:sz="4" w:space="0" w:color="auto"/>
              <w:bottom w:val="single" w:sz="4" w:space="0" w:color="auto"/>
              <w:right w:val="single" w:sz="4" w:space="0" w:color="auto"/>
            </w:tcBorders>
            <w:noWrap/>
            <w:vAlign w:val="center"/>
          </w:tcPr>
          <w:p w14:paraId="7C048298" w14:textId="77777777" w:rsidR="009D0F28" w:rsidRDefault="00000000">
            <w:pPr>
              <w:widowControl/>
              <w:spacing w:line="500" w:lineRule="exact"/>
              <w:jc w:val="center"/>
              <w:rPr>
                <w:sz w:val="24"/>
              </w:rPr>
            </w:pPr>
            <w:r>
              <w:rPr>
                <w:sz w:val="24"/>
              </w:rPr>
              <w:t>13</w:t>
            </w:r>
          </w:p>
        </w:tc>
        <w:tc>
          <w:tcPr>
            <w:tcW w:w="1231" w:type="pct"/>
            <w:vMerge w:val="restart"/>
            <w:tcBorders>
              <w:top w:val="single" w:sz="4" w:space="0" w:color="auto"/>
              <w:left w:val="single" w:sz="4" w:space="0" w:color="auto"/>
              <w:bottom w:val="single" w:sz="4" w:space="0" w:color="auto"/>
              <w:right w:val="single" w:sz="4" w:space="0" w:color="auto"/>
            </w:tcBorders>
            <w:noWrap/>
            <w:vAlign w:val="center"/>
          </w:tcPr>
          <w:p w14:paraId="5412EB04" w14:textId="77777777" w:rsidR="009D0F28" w:rsidRDefault="00000000">
            <w:pPr>
              <w:widowControl/>
              <w:spacing w:line="500" w:lineRule="exact"/>
              <w:jc w:val="center"/>
              <w:rPr>
                <w:sz w:val="24"/>
              </w:rPr>
            </w:pPr>
            <w:r>
              <w:rPr>
                <w:rFonts w:cs="宋体" w:hint="eastAsia"/>
                <w:sz w:val="24"/>
              </w:rPr>
              <w:t>水工资料</w:t>
            </w:r>
          </w:p>
        </w:tc>
        <w:tc>
          <w:tcPr>
            <w:tcW w:w="1759" w:type="pct"/>
            <w:tcBorders>
              <w:top w:val="single" w:sz="4" w:space="0" w:color="auto"/>
              <w:left w:val="single" w:sz="4" w:space="0" w:color="auto"/>
              <w:bottom w:val="single" w:sz="4" w:space="0" w:color="auto"/>
              <w:right w:val="single" w:sz="4" w:space="0" w:color="auto"/>
            </w:tcBorders>
            <w:vAlign w:val="center"/>
          </w:tcPr>
          <w:p w14:paraId="74CEE492" w14:textId="77777777" w:rsidR="009D0F28" w:rsidRDefault="00000000">
            <w:pPr>
              <w:widowControl/>
              <w:spacing w:line="500" w:lineRule="exact"/>
              <w:jc w:val="center"/>
              <w:rPr>
                <w:sz w:val="24"/>
              </w:rPr>
            </w:pPr>
            <w:r>
              <w:rPr>
                <w:rFonts w:cs="宋体" w:hint="eastAsia"/>
                <w:sz w:val="24"/>
              </w:rPr>
              <w:t>水闸基础资料</w:t>
            </w:r>
          </w:p>
        </w:tc>
        <w:tc>
          <w:tcPr>
            <w:tcW w:w="1396" w:type="pct"/>
            <w:vMerge w:val="restart"/>
            <w:tcBorders>
              <w:top w:val="single" w:sz="4" w:space="0" w:color="auto"/>
              <w:left w:val="single" w:sz="4" w:space="0" w:color="auto"/>
              <w:bottom w:val="single" w:sz="4" w:space="0" w:color="auto"/>
              <w:right w:val="single" w:sz="4" w:space="0" w:color="auto"/>
            </w:tcBorders>
            <w:vAlign w:val="center"/>
          </w:tcPr>
          <w:p w14:paraId="4023B95D" w14:textId="77777777" w:rsidR="009D0F28" w:rsidRDefault="00000000">
            <w:pPr>
              <w:widowControl/>
              <w:spacing w:line="500" w:lineRule="exact"/>
              <w:jc w:val="center"/>
              <w:rPr>
                <w:sz w:val="24"/>
              </w:rPr>
            </w:pPr>
            <w:r>
              <w:rPr>
                <w:rFonts w:cs="宋体" w:hint="eastAsia"/>
                <w:sz w:val="24"/>
              </w:rPr>
              <w:t>区水务局</w:t>
            </w:r>
          </w:p>
        </w:tc>
      </w:tr>
      <w:tr w:rsidR="009D0F28" w14:paraId="0609E99D" w14:textId="77777777">
        <w:trPr>
          <w:trHeight w:val="20"/>
        </w:trPr>
        <w:tc>
          <w:tcPr>
            <w:tcW w:w="614" w:type="pct"/>
            <w:tcBorders>
              <w:top w:val="single" w:sz="4" w:space="0" w:color="auto"/>
              <w:left w:val="single" w:sz="4" w:space="0" w:color="auto"/>
              <w:bottom w:val="single" w:sz="4" w:space="0" w:color="auto"/>
              <w:right w:val="single" w:sz="4" w:space="0" w:color="auto"/>
            </w:tcBorders>
            <w:noWrap/>
            <w:vAlign w:val="center"/>
          </w:tcPr>
          <w:p w14:paraId="2F152048" w14:textId="77777777" w:rsidR="009D0F28" w:rsidRDefault="00000000">
            <w:pPr>
              <w:widowControl/>
              <w:spacing w:line="500" w:lineRule="exact"/>
              <w:jc w:val="center"/>
              <w:rPr>
                <w:sz w:val="24"/>
              </w:rPr>
            </w:pPr>
            <w:r>
              <w:rPr>
                <w:sz w:val="24"/>
              </w:rPr>
              <w:t>14</w:t>
            </w:r>
          </w:p>
        </w:tc>
        <w:tc>
          <w:tcPr>
            <w:tcW w:w="1231" w:type="pct"/>
            <w:vMerge/>
            <w:tcBorders>
              <w:top w:val="single" w:sz="4" w:space="0" w:color="auto"/>
              <w:left w:val="single" w:sz="4" w:space="0" w:color="auto"/>
              <w:bottom w:val="single" w:sz="4" w:space="0" w:color="auto"/>
              <w:right w:val="single" w:sz="4" w:space="0" w:color="auto"/>
            </w:tcBorders>
            <w:noWrap/>
            <w:vAlign w:val="center"/>
          </w:tcPr>
          <w:p w14:paraId="588444BE" w14:textId="77777777" w:rsidR="009D0F28" w:rsidRDefault="009D0F28">
            <w:pPr>
              <w:spacing w:line="500" w:lineRule="exact"/>
              <w:rPr>
                <w:rFonts w:cs="Calibri"/>
                <w:sz w:val="24"/>
              </w:rPr>
            </w:pPr>
          </w:p>
        </w:tc>
        <w:tc>
          <w:tcPr>
            <w:tcW w:w="1759" w:type="pct"/>
            <w:tcBorders>
              <w:top w:val="single" w:sz="4" w:space="0" w:color="auto"/>
              <w:left w:val="single" w:sz="4" w:space="0" w:color="auto"/>
              <w:bottom w:val="single" w:sz="4" w:space="0" w:color="auto"/>
              <w:right w:val="single" w:sz="4" w:space="0" w:color="auto"/>
            </w:tcBorders>
            <w:vAlign w:val="center"/>
          </w:tcPr>
          <w:p w14:paraId="654E1E03" w14:textId="77777777" w:rsidR="009D0F28" w:rsidRDefault="00000000">
            <w:pPr>
              <w:widowControl/>
              <w:spacing w:line="500" w:lineRule="exact"/>
              <w:jc w:val="center"/>
              <w:rPr>
                <w:sz w:val="24"/>
              </w:rPr>
            </w:pPr>
            <w:r>
              <w:rPr>
                <w:rFonts w:cs="宋体" w:hint="eastAsia"/>
                <w:sz w:val="24"/>
              </w:rPr>
              <w:t>泵站基础资料</w:t>
            </w:r>
          </w:p>
        </w:tc>
        <w:tc>
          <w:tcPr>
            <w:tcW w:w="1396" w:type="pct"/>
            <w:vMerge/>
            <w:tcBorders>
              <w:top w:val="single" w:sz="4" w:space="0" w:color="auto"/>
              <w:left w:val="single" w:sz="4" w:space="0" w:color="auto"/>
              <w:bottom w:val="single" w:sz="4" w:space="0" w:color="auto"/>
              <w:right w:val="single" w:sz="4" w:space="0" w:color="auto"/>
            </w:tcBorders>
            <w:vAlign w:val="center"/>
          </w:tcPr>
          <w:p w14:paraId="00E25600" w14:textId="77777777" w:rsidR="009D0F28" w:rsidRDefault="009D0F28">
            <w:pPr>
              <w:spacing w:line="500" w:lineRule="exact"/>
              <w:rPr>
                <w:rFonts w:cs="Calibri"/>
                <w:sz w:val="24"/>
              </w:rPr>
            </w:pPr>
          </w:p>
        </w:tc>
      </w:tr>
      <w:tr w:rsidR="009D0F28" w14:paraId="1F63FCFB" w14:textId="77777777">
        <w:trPr>
          <w:trHeight w:val="20"/>
        </w:trPr>
        <w:tc>
          <w:tcPr>
            <w:tcW w:w="614" w:type="pct"/>
            <w:tcBorders>
              <w:top w:val="single" w:sz="4" w:space="0" w:color="auto"/>
              <w:left w:val="single" w:sz="4" w:space="0" w:color="auto"/>
              <w:bottom w:val="single" w:sz="4" w:space="0" w:color="auto"/>
              <w:right w:val="single" w:sz="4" w:space="0" w:color="auto"/>
            </w:tcBorders>
            <w:noWrap/>
            <w:vAlign w:val="center"/>
          </w:tcPr>
          <w:p w14:paraId="4553D493" w14:textId="77777777" w:rsidR="009D0F28" w:rsidRDefault="00000000">
            <w:pPr>
              <w:widowControl/>
              <w:spacing w:line="500" w:lineRule="exact"/>
              <w:jc w:val="center"/>
              <w:rPr>
                <w:sz w:val="24"/>
              </w:rPr>
            </w:pPr>
            <w:r>
              <w:rPr>
                <w:sz w:val="24"/>
              </w:rPr>
              <w:t>15</w:t>
            </w:r>
          </w:p>
        </w:tc>
        <w:tc>
          <w:tcPr>
            <w:tcW w:w="1231" w:type="pct"/>
            <w:vMerge/>
            <w:tcBorders>
              <w:top w:val="single" w:sz="4" w:space="0" w:color="auto"/>
              <w:left w:val="single" w:sz="4" w:space="0" w:color="auto"/>
              <w:bottom w:val="single" w:sz="4" w:space="0" w:color="auto"/>
              <w:right w:val="single" w:sz="4" w:space="0" w:color="auto"/>
            </w:tcBorders>
            <w:noWrap/>
            <w:vAlign w:val="center"/>
          </w:tcPr>
          <w:p w14:paraId="3C0ED4A4" w14:textId="77777777" w:rsidR="009D0F28" w:rsidRDefault="009D0F28">
            <w:pPr>
              <w:spacing w:line="500" w:lineRule="exact"/>
              <w:rPr>
                <w:rFonts w:cs="Calibri"/>
                <w:sz w:val="24"/>
              </w:rPr>
            </w:pPr>
          </w:p>
        </w:tc>
        <w:tc>
          <w:tcPr>
            <w:tcW w:w="1759" w:type="pct"/>
            <w:tcBorders>
              <w:top w:val="single" w:sz="4" w:space="0" w:color="auto"/>
              <w:left w:val="single" w:sz="4" w:space="0" w:color="auto"/>
              <w:bottom w:val="single" w:sz="4" w:space="0" w:color="auto"/>
              <w:right w:val="single" w:sz="4" w:space="0" w:color="auto"/>
            </w:tcBorders>
            <w:vAlign w:val="center"/>
          </w:tcPr>
          <w:p w14:paraId="20006BE0" w14:textId="77777777" w:rsidR="009D0F28" w:rsidRDefault="00000000">
            <w:pPr>
              <w:widowControl/>
              <w:spacing w:line="500" w:lineRule="exact"/>
              <w:jc w:val="center"/>
              <w:rPr>
                <w:sz w:val="24"/>
              </w:rPr>
            </w:pPr>
            <w:r>
              <w:rPr>
                <w:rFonts w:cs="宋体" w:hint="eastAsia"/>
                <w:sz w:val="24"/>
              </w:rPr>
              <w:t>排水管网基础资料</w:t>
            </w:r>
          </w:p>
        </w:tc>
        <w:tc>
          <w:tcPr>
            <w:tcW w:w="1396" w:type="pct"/>
            <w:vMerge/>
            <w:tcBorders>
              <w:top w:val="single" w:sz="4" w:space="0" w:color="auto"/>
              <w:left w:val="single" w:sz="4" w:space="0" w:color="auto"/>
              <w:bottom w:val="single" w:sz="4" w:space="0" w:color="auto"/>
              <w:right w:val="single" w:sz="4" w:space="0" w:color="auto"/>
            </w:tcBorders>
            <w:vAlign w:val="center"/>
          </w:tcPr>
          <w:p w14:paraId="4B37311D" w14:textId="77777777" w:rsidR="009D0F28" w:rsidRDefault="009D0F28">
            <w:pPr>
              <w:spacing w:line="500" w:lineRule="exact"/>
              <w:rPr>
                <w:rFonts w:cs="Calibri"/>
                <w:sz w:val="24"/>
              </w:rPr>
            </w:pPr>
          </w:p>
        </w:tc>
      </w:tr>
      <w:tr w:rsidR="009D0F28" w14:paraId="42F183E0" w14:textId="77777777">
        <w:trPr>
          <w:trHeight w:val="20"/>
        </w:trPr>
        <w:tc>
          <w:tcPr>
            <w:tcW w:w="614" w:type="pct"/>
            <w:tcBorders>
              <w:top w:val="single" w:sz="4" w:space="0" w:color="auto"/>
              <w:left w:val="single" w:sz="4" w:space="0" w:color="auto"/>
              <w:bottom w:val="single" w:sz="4" w:space="0" w:color="auto"/>
              <w:right w:val="single" w:sz="4" w:space="0" w:color="auto"/>
            </w:tcBorders>
            <w:noWrap/>
            <w:vAlign w:val="center"/>
          </w:tcPr>
          <w:p w14:paraId="59ECDBAF" w14:textId="77777777" w:rsidR="009D0F28" w:rsidRDefault="00000000">
            <w:pPr>
              <w:widowControl/>
              <w:spacing w:line="500" w:lineRule="exact"/>
              <w:jc w:val="center"/>
              <w:rPr>
                <w:sz w:val="24"/>
              </w:rPr>
            </w:pPr>
            <w:r>
              <w:rPr>
                <w:sz w:val="24"/>
              </w:rPr>
              <w:lastRenderedPageBreak/>
              <w:t>16</w:t>
            </w:r>
          </w:p>
        </w:tc>
        <w:tc>
          <w:tcPr>
            <w:tcW w:w="1231" w:type="pct"/>
            <w:vMerge/>
            <w:tcBorders>
              <w:top w:val="single" w:sz="4" w:space="0" w:color="auto"/>
              <w:left w:val="single" w:sz="4" w:space="0" w:color="auto"/>
              <w:bottom w:val="single" w:sz="4" w:space="0" w:color="auto"/>
              <w:right w:val="single" w:sz="4" w:space="0" w:color="auto"/>
            </w:tcBorders>
            <w:noWrap/>
            <w:vAlign w:val="center"/>
          </w:tcPr>
          <w:p w14:paraId="6EB4B2BF" w14:textId="77777777" w:rsidR="009D0F28" w:rsidRDefault="009D0F28">
            <w:pPr>
              <w:spacing w:line="500" w:lineRule="exact"/>
              <w:rPr>
                <w:rFonts w:cs="Calibri"/>
                <w:sz w:val="24"/>
              </w:rPr>
            </w:pPr>
          </w:p>
        </w:tc>
        <w:tc>
          <w:tcPr>
            <w:tcW w:w="1759" w:type="pct"/>
            <w:tcBorders>
              <w:top w:val="single" w:sz="4" w:space="0" w:color="auto"/>
              <w:left w:val="single" w:sz="4" w:space="0" w:color="auto"/>
              <w:bottom w:val="single" w:sz="4" w:space="0" w:color="auto"/>
              <w:right w:val="single" w:sz="4" w:space="0" w:color="auto"/>
            </w:tcBorders>
            <w:vAlign w:val="center"/>
          </w:tcPr>
          <w:p w14:paraId="253A31FD" w14:textId="77777777" w:rsidR="009D0F28" w:rsidRDefault="00000000">
            <w:pPr>
              <w:widowControl/>
              <w:spacing w:line="500" w:lineRule="exact"/>
              <w:jc w:val="center"/>
              <w:rPr>
                <w:sz w:val="24"/>
              </w:rPr>
            </w:pPr>
            <w:r>
              <w:rPr>
                <w:rFonts w:cs="宋体" w:hint="eastAsia"/>
                <w:sz w:val="24"/>
              </w:rPr>
              <w:t>河道断面基础资料</w:t>
            </w:r>
          </w:p>
        </w:tc>
        <w:tc>
          <w:tcPr>
            <w:tcW w:w="1396" w:type="pct"/>
            <w:vMerge/>
            <w:tcBorders>
              <w:top w:val="single" w:sz="4" w:space="0" w:color="auto"/>
              <w:left w:val="single" w:sz="4" w:space="0" w:color="auto"/>
              <w:bottom w:val="single" w:sz="4" w:space="0" w:color="auto"/>
              <w:right w:val="single" w:sz="4" w:space="0" w:color="auto"/>
            </w:tcBorders>
            <w:vAlign w:val="center"/>
          </w:tcPr>
          <w:p w14:paraId="449C8044" w14:textId="77777777" w:rsidR="009D0F28" w:rsidRDefault="009D0F28">
            <w:pPr>
              <w:spacing w:line="500" w:lineRule="exact"/>
              <w:rPr>
                <w:rFonts w:cs="Calibri"/>
                <w:sz w:val="24"/>
              </w:rPr>
            </w:pPr>
          </w:p>
        </w:tc>
      </w:tr>
    </w:tbl>
    <w:p w14:paraId="465CF3AE" w14:textId="77777777" w:rsidR="009D0F28" w:rsidRDefault="00000000">
      <w:pPr>
        <w:pStyle w:val="5"/>
        <w:widowControl/>
        <w:spacing w:line="500" w:lineRule="exact"/>
        <w:ind w:firstLineChars="200" w:firstLine="480"/>
        <w:rPr>
          <w:b w:val="0"/>
          <w:sz w:val="24"/>
          <w:szCs w:val="24"/>
        </w:rPr>
      </w:pPr>
      <w:r>
        <w:rPr>
          <w:rFonts w:hint="eastAsia"/>
          <w:b w:val="0"/>
          <w:sz w:val="24"/>
          <w:szCs w:val="24"/>
        </w:rPr>
        <w:t>3</w:t>
      </w:r>
      <w:r>
        <w:rPr>
          <w:rFonts w:hint="eastAsia"/>
          <w:b w:val="0"/>
          <w:sz w:val="24"/>
          <w:szCs w:val="24"/>
        </w:rPr>
        <w:t>）模型应用管理</w:t>
      </w:r>
    </w:p>
    <w:p w14:paraId="76FD22BD" w14:textId="77777777" w:rsidR="009D0F28" w:rsidRDefault="00000000">
      <w:pPr>
        <w:pStyle w:val="ac"/>
        <w:widowControl w:val="0"/>
        <w:spacing w:beforeAutospacing="0" w:afterAutospacing="0" w:line="500" w:lineRule="exact"/>
        <w:ind w:leftChars="115" w:left="241" w:firstLineChars="200" w:firstLine="480"/>
        <w:jc w:val="both"/>
        <w:rPr>
          <w:rFonts w:cs="宋体" w:hint="eastAsia"/>
        </w:rPr>
      </w:pPr>
      <w:r>
        <w:rPr>
          <w:rFonts w:ascii="Calibri" w:hAnsi="Calibri" w:cs="宋体" w:hint="eastAsia"/>
        </w:rPr>
        <w:t>系统以列表形式展示计划名称，模板、模型数量、计划类型、创建时间、最新报告时间、运行期次、创建人、状态等信息，对计划报告进行修改运行状态、编辑和删除的功能。</w:t>
      </w:r>
    </w:p>
    <w:p w14:paraId="682AA644" w14:textId="77777777" w:rsidR="009D0F28" w:rsidRDefault="00000000">
      <w:pPr>
        <w:pStyle w:val="4"/>
        <w:widowControl/>
        <w:spacing w:line="500" w:lineRule="exact"/>
        <w:ind w:firstLineChars="200" w:firstLine="482"/>
        <w:rPr>
          <w:sz w:val="24"/>
          <w:szCs w:val="24"/>
        </w:rPr>
      </w:pPr>
      <w:r>
        <w:rPr>
          <w:rFonts w:cs="宋体" w:hint="eastAsia"/>
          <w:sz w:val="24"/>
          <w:szCs w:val="24"/>
        </w:rPr>
        <w:t>（</w:t>
      </w:r>
      <w:r>
        <w:rPr>
          <w:sz w:val="24"/>
          <w:szCs w:val="24"/>
        </w:rPr>
        <w:t>7</w:t>
      </w:r>
      <w:r>
        <w:rPr>
          <w:rFonts w:cs="宋体" w:hint="eastAsia"/>
          <w:sz w:val="24"/>
          <w:szCs w:val="24"/>
        </w:rPr>
        <w:t>）系统集成整合开发技术指标要求</w:t>
      </w:r>
    </w:p>
    <w:p w14:paraId="4739776A" w14:textId="77777777" w:rsidR="009D0F28" w:rsidRDefault="00000000">
      <w:pPr>
        <w:spacing w:line="500" w:lineRule="exact"/>
        <w:ind w:firstLineChars="200" w:firstLine="480"/>
        <w:rPr>
          <w:sz w:val="24"/>
        </w:rPr>
      </w:pPr>
      <w:r>
        <w:rPr>
          <w:rFonts w:cs="宋体" w:hint="eastAsia"/>
          <w:sz w:val="24"/>
        </w:rPr>
        <w:t>按照“统一标准、整合资源、利旧创新、持续发展”的指导思想，本次集成设计主要包含两部分内容：一是对已建系统和</w:t>
      </w:r>
      <w:r>
        <w:rPr>
          <w:sz w:val="24"/>
        </w:rPr>
        <w:t>APP</w:t>
      </w:r>
      <w:r>
        <w:rPr>
          <w:rFonts w:cs="宋体" w:hint="eastAsia"/>
          <w:sz w:val="24"/>
        </w:rPr>
        <w:t>进行集成，即“利旧”；二是对新建功能进行集成，即“创新”。</w:t>
      </w:r>
    </w:p>
    <w:p w14:paraId="02A6E8E4" w14:textId="77777777" w:rsidR="009D0F28" w:rsidRDefault="00000000">
      <w:pPr>
        <w:pStyle w:val="5"/>
        <w:widowControl/>
        <w:spacing w:line="500" w:lineRule="exact"/>
        <w:ind w:firstLineChars="200" w:firstLine="480"/>
        <w:rPr>
          <w:rFonts w:hAnsi="宋体" w:hint="eastAsia"/>
          <w:b w:val="0"/>
          <w:sz w:val="24"/>
          <w:szCs w:val="24"/>
        </w:rPr>
      </w:pPr>
      <w:r>
        <w:rPr>
          <w:rFonts w:hAnsi="宋体"/>
          <w:b w:val="0"/>
          <w:sz w:val="24"/>
          <w:szCs w:val="24"/>
        </w:rPr>
        <w:t>1</w:t>
      </w:r>
      <w:r>
        <w:rPr>
          <w:rFonts w:hAnsi="宋体" w:cs="宋体" w:hint="eastAsia"/>
          <w:b w:val="0"/>
          <w:sz w:val="24"/>
          <w:szCs w:val="24"/>
        </w:rPr>
        <w:t>）已建系统集成</w:t>
      </w:r>
    </w:p>
    <w:p w14:paraId="58411BF6" w14:textId="77777777" w:rsidR="009D0F28" w:rsidRDefault="00000000">
      <w:pPr>
        <w:spacing w:line="500" w:lineRule="exact"/>
        <w:ind w:firstLineChars="200" w:firstLine="480"/>
        <w:rPr>
          <w:sz w:val="24"/>
        </w:rPr>
      </w:pPr>
      <w:r>
        <w:rPr>
          <w:rFonts w:cs="宋体" w:hint="eastAsia"/>
          <w:sz w:val="24"/>
        </w:rPr>
        <w:t>智慧三防平台已经过两期，但系统的建设相对分散，没有进行统一的系统集成，为提升智慧三防平台的整体性和使用效率，本项目将对智慧三防的已建系统进行集成，包括智慧三防和三防水文监测及视频预警系统。</w:t>
      </w:r>
    </w:p>
    <w:p w14:paraId="54DAA1DB" w14:textId="77777777" w:rsidR="009D0F28" w:rsidRDefault="00000000">
      <w:pPr>
        <w:pStyle w:val="5"/>
        <w:widowControl/>
        <w:spacing w:line="500" w:lineRule="exact"/>
        <w:ind w:firstLineChars="200" w:firstLine="480"/>
        <w:rPr>
          <w:rFonts w:hAnsi="宋体" w:hint="eastAsia"/>
          <w:b w:val="0"/>
          <w:sz w:val="24"/>
          <w:szCs w:val="24"/>
        </w:rPr>
      </w:pPr>
      <w:r>
        <w:rPr>
          <w:rFonts w:hAnsi="宋体"/>
          <w:b w:val="0"/>
          <w:sz w:val="24"/>
          <w:szCs w:val="24"/>
        </w:rPr>
        <w:t>2</w:t>
      </w:r>
      <w:r>
        <w:rPr>
          <w:rFonts w:hAnsi="宋体" w:cs="宋体" w:hint="eastAsia"/>
          <w:b w:val="0"/>
          <w:sz w:val="24"/>
          <w:szCs w:val="24"/>
        </w:rPr>
        <w:t>）新建系统集成</w:t>
      </w:r>
    </w:p>
    <w:p w14:paraId="62803835"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hint="eastAsia"/>
          <w:kern w:val="2"/>
        </w:rPr>
        <w:t>水闸泵站联合调度系统共包含三个子系统，包括水闸泵站联合调度应用系统、险情处置决策支持应用系统、风险点精细化管理应用系统。其中水闸泵站联合调度、险情处置决策为新增的业务，基于智慧三防已有的模型库、知识库，为新增业务提供模型分析计算和基于知识图谱的业务分析等服务；基于智慧三防已建的实时监控、预警预报、信息发布、协同指挥等功能，融合本次新建站点采集数据、海洋预报产品等数据，对功能进行升级改造，实现“一个平台、多个业务”的目标。包括以下内容：</w:t>
      </w:r>
    </w:p>
    <w:p w14:paraId="6BF92770"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hint="eastAsia"/>
          <w:kern w:val="2"/>
        </w:rPr>
        <w:t>水闸泵站联合调度应用系统</w:t>
      </w:r>
    </w:p>
    <w:p w14:paraId="506AD9E4"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lastRenderedPageBreak/>
        <w:t>a</w:t>
      </w:r>
      <w:r>
        <w:rPr>
          <w:rFonts w:ascii="Calibri" w:hAnsi="Calibri" w:hint="eastAsia"/>
          <w:kern w:val="2"/>
        </w:rPr>
        <w:t>、水闸泵站联合调度应用系统的小程序功能需要与南沙三防办小程序对接整合，用户可实现不同期的小程序功能在同一界面操作；</w:t>
      </w:r>
    </w:p>
    <w:p w14:paraId="2E35D061"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t>b</w:t>
      </w:r>
      <w:r>
        <w:rPr>
          <w:rFonts w:ascii="Calibri" w:hAnsi="Calibri" w:hint="eastAsia"/>
          <w:kern w:val="2"/>
        </w:rPr>
        <w:t>、水闸泵站联合调度应用系统的</w:t>
      </w:r>
      <w:r>
        <w:rPr>
          <w:rFonts w:ascii="Calibri" w:hAnsi="Calibri" w:cs="Calibri"/>
          <w:kern w:val="2"/>
        </w:rPr>
        <w:t>PC</w:t>
      </w:r>
      <w:r>
        <w:rPr>
          <w:rFonts w:ascii="Calibri" w:hAnsi="Calibri" w:hint="eastAsia"/>
          <w:kern w:val="2"/>
        </w:rPr>
        <w:t>端需要与智慧三防平台后台对接整合，用户可实现在两个管理后台在同一界面操作；</w:t>
      </w:r>
    </w:p>
    <w:p w14:paraId="6187D6D4"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t>c</w:t>
      </w:r>
      <w:r>
        <w:rPr>
          <w:rFonts w:ascii="Calibri" w:hAnsi="Calibri" w:hint="eastAsia"/>
          <w:kern w:val="2"/>
        </w:rPr>
        <w:t>、水闸泵站联合调度应用系统涉及到可视化应用、</w:t>
      </w:r>
      <w:r>
        <w:rPr>
          <w:rFonts w:ascii="Calibri" w:hAnsi="Calibri" w:cs="Calibri"/>
          <w:kern w:val="2"/>
        </w:rPr>
        <w:t>GIS</w:t>
      </w:r>
      <w:r>
        <w:rPr>
          <w:rFonts w:ascii="Calibri" w:hAnsi="Calibri" w:hint="eastAsia"/>
          <w:kern w:val="2"/>
        </w:rPr>
        <w:t>应用、消息管理、工作流管理的需要通过调用智慧三防平台的原有组件实现。</w:t>
      </w:r>
    </w:p>
    <w:p w14:paraId="334968B2"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hint="eastAsia"/>
          <w:kern w:val="2"/>
        </w:rPr>
        <w:t>险情处置决策支持应用系统</w:t>
      </w:r>
    </w:p>
    <w:p w14:paraId="22423ACD"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t>a</w:t>
      </w:r>
      <w:r>
        <w:rPr>
          <w:rFonts w:ascii="Calibri" w:hAnsi="Calibri" w:hint="eastAsia"/>
          <w:kern w:val="2"/>
        </w:rPr>
        <w:t>、险情处置决策支持应用系统的小程序功能需要与南沙三防办小程序对接整合，用户可实现不同期的小程序功能在同一界面操作；</w:t>
      </w:r>
    </w:p>
    <w:p w14:paraId="61D67E8C"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t>b</w:t>
      </w:r>
      <w:r>
        <w:rPr>
          <w:rFonts w:ascii="Calibri" w:hAnsi="Calibri" w:hint="eastAsia"/>
          <w:kern w:val="2"/>
        </w:rPr>
        <w:t>、险情处置决策支持应用系统的</w:t>
      </w:r>
      <w:r>
        <w:rPr>
          <w:rFonts w:ascii="Calibri" w:hAnsi="Calibri" w:cs="Calibri"/>
          <w:kern w:val="2"/>
        </w:rPr>
        <w:t>PC</w:t>
      </w:r>
      <w:r>
        <w:rPr>
          <w:rFonts w:ascii="Calibri" w:hAnsi="Calibri" w:hint="eastAsia"/>
          <w:kern w:val="2"/>
        </w:rPr>
        <w:t>端需要与智慧三防平台后台对接整合，用户可实现在两个管理后台在同一界面操作；</w:t>
      </w:r>
    </w:p>
    <w:p w14:paraId="7CC1A3E9"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t>c</w:t>
      </w:r>
      <w:r>
        <w:rPr>
          <w:rFonts w:ascii="Calibri" w:hAnsi="Calibri" w:hint="eastAsia"/>
          <w:kern w:val="2"/>
        </w:rPr>
        <w:t>、险情处置决策支持应用系统涉及到可视化应用、</w:t>
      </w:r>
      <w:r>
        <w:rPr>
          <w:rFonts w:ascii="Calibri" w:hAnsi="Calibri" w:cs="Calibri"/>
          <w:kern w:val="2"/>
        </w:rPr>
        <w:t>GIS</w:t>
      </w:r>
      <w:r>
        <w:rPr>
          <w:rFonts w:ascii="Calibri" w:hAnsi="Calibri" w:hint="eastAsia"/>
          <w:kern w:val="2"/>
        </w:rPr>
        <w:t>应用、消息管理、工作流管理的需要通过调用智慧三防平台的原有组件实现。</w:t>
      </w:r>
    </w:p>
    <w:p w14:paraId="2BBA26CB"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hint="eastAsia"/>
          <w:kern w:val="2"/>
        </w:rPr>
        <w:t>风险点精细化管理应用系统</w:t>
      </w:r>
    </w:p>
    <w:p w14:paraId="1F6F0B0C"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t>a</w:t>
      </w:r>
      <w:r>
        <w:rPr>
          <w:rFonts w:ascii="Calibri" w:hAnsi="Calibri" w:hint="eastAsia"/>
          <w:kern w:val="2"/>
        </w:rPr>
        <w:t>、风险点精细化管理应用系统的小程序功能需要与南沙三防办小程序对接整合，用户可实现不同期的小程序功能在同一界面操作；</w:t>
      </w:r>
    </w:p>
    <w:p w14:paraId="020781E9"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t>b</w:t>
      </w:r>
      <w:r>
        <w:rPr>
          <w:rFonts w:ascii="Calibri" w:hAnsi="Calibri" w:hint="eastAsia"/>
          <w:kern w:val="2"/>
        </w:rPr>
        <w:t>、风险点精细化管理应用系统的</w:t>
      </w:r>
      <w:r>
        <w:rPr>
          <w:rFonts w:ascii="Calibri" w:hAnsi="Calibri" w:cs="Calibri"/>
          <w:kern w:val="2"/>
        </w:rPr>
        <w:t>PC</w:t>
      </w:r>
      <w:r>
        <w:rPr>
          <w:rFonts w:ascii="Calibri" w:hAnsi="Calibri" w:hint="eastAsia"/>
          <w:kern w:val="2"/>
        </w:rPr>
        <w:t>端需要与智慧三防平台后台对接整合，用户可实现在两个管理后台在同一界面操作；</w:t>
      </w:r>
    </w:p>
    <w:p w14:paraId="750F841C"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t>c</w:t>
      </w:r>
      <w:r>
        <w:rPr>
          <w:rFonts w:ascii="Calibri" w:hAnsi="Calibri" w:hint="eastAsia"/>
          <w:kern w:val="2"/>
        </w:rPr>
        <w:t>、风险点精细化管理应用系统的专题展示支持与智慧三防平台的大屏展示对接，专题</w:t>
      </w:r>
      <w:r>
        <w:rPr>
          <w:rFonts w:ascii="Calibri" w:hAnsi="Calibri" w:cs="Calibri"/>
          <w:kern w:val="2"/>
        </w:rPr>
        <w:t>UI</w:t>
      </w:r>
      <w:r>
        <w:rPr>
          <w:rFonts w:ascii="Calibri" w:hAnsi="Calibri" w:hint="eastAsia"/>
          <w:kern w:val="2"/>
        </w:rPr>
        <w:t>设计风格与智慧三防平台的大屏保持协调一致；</w:t>
      </w:r>
    </w:p>
    <w:p w14:paraId="6F4C166A"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t>d</w:t>
      </w:r>
      <w:r>
        <w:rPr>
          <w:rFonts w:ascii="Calibri" w:hAnsi="Calibri" w:hint="eastAsia"/>
          <w:kern w:val="2"/>
        </w:rPr>
        <w:t>、风险点精细化管理应用系统涉及到可视化应用、</w:t>
      </w:r>
      <w:r>
        <w:rPr>
          <w:rFonts w:ascii="Calibri" w:hAnsi="Calibri" w:cs="Calibri"/>
          <w:kern w:val="2"/>
        </w:rPr>
        <w:t>GIS</w:t>
      </w:r>
      <w:r>
        <w:rPr>
          <w:rFonts w:ascii="Calibri" w:hAnsi="Calibri" w:hint="eastAsia"/>
          <w:kern w:val="2"/>
        </w:rPr>
        <w:t>应用、消息管理、工作流管理的需要通过调用智慧三防平台的原有组件实现。</w:t>
      </w:r>
    </w:p>
    <w:p w14:paraId="5504D52C" w14:textId="77777777" w:rsidR="009D0F28" w:rsidRDefault="00000000">
      <w:pPr>
        <w:pStyle w:val="4"/>
        <w:widowControl/>
        <w:spacing w:line="500" w:lineRule="exact"/>
        <w:ind w:firstLineChars="200" w:firstLine="482"/>
        <w:rPr>
          <w:sz w:val="24"/>
          <w:szCs w:val="24"/>
        </w:rPr>
      </w:pPr>
      <w:r>
        <w:rPr>
          <w:rFonts w:cs="宋体" w:hint="eastAsia"/>
          <w:sz w:val="24"/>
          <w:szCs w:val="24"/>
        </w:rPr>
        <w:t>（</w:t>
      </w:r>
      <w:r>
        <w:rPr>
          <w:sz w:val="24"/>
          <w:szCs w:val="24"/>
        </w:rPr>
        <w:t>8</w:t>
      </w:r>
      <w:r>
        <w:rPr>
          <w:rFonts w:cs="宋体" w:hint="eastAsia"/>
          <w:sz w:val="24"/>
          <w:szCs w:val="24"/>
        </w:rPr>
        <w:t>）软件系统性能指标要求</w:t>
      </w:r>
    </w:p>
    <w:p w14:paraId="3572CBC8"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t>1</w:t>
      </w:r>
      <w:r>
        <w:rPr>
          <w:rFonts w:ascii="Calibri" w:hAnsi="Calibri" w:cs="宋体" w:hint="eastAsia"/>
          <w:kern w:val="2"/>
        </w:rPr>
        <w:t>）、基本性能</w:t>
      </w:r>
    </w:p>
    <w:p w14:paraId="1000867C"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①</w:t>
      </w:r>
      <w:r>
        <w:rPr>
          <w:rFonts w:ascii="Calibri" w:hAnsi="Calibri" w:cs="Calibri"/>
          <w:kern w:val="2"/>
        </w:rPr>
        <w:tab/>
      </w:r>
      <w:r>
        <w:rPr>
          <w:rFonts w:ascii="Calibri" w:hAnsi="Calibri" w:cs="宋体" w:hint="eastAsia"/>
          <w:kern w:val="2"/>
        </w:rPr>
        <w:t>在</w:t>
      </w:r>
      <w:r>
        <w:rPr>
          <w:rFonts w:ascii="Calibri" w:hAnsi="Calibri" w:cs="Calibri"/>
          <w:kern w:val="2"/>
        </w:rPr>
        <w:t>100M</w:t>
      </w:r>
      <w:r>
        <w:rPr>
          <w:rFonts w:ascii="Calibri" w:hAnsi="Calibri" w:cs="宋体" w:hint="eastAsia"/>
          <w:kern w:val="2"/>
        </w:rPr>
        <w:t>网络环境下进行增、删、改业务（不含大对象数据类型）响应时间在</w:t>
      </w:r>
      <w:r>
        <w:rPr>
          <w:rFonts w:ascii="Calibri" w:hAnsi="Calibri" w:cs="Calibri"/>
          <w:kern w:val="2"/>
        </w:rPr>
        <w:t>3</w:t>
      </w:r>
      <w:r>
        <w:rPr>
          <w:rFonts w:ascii="Calibri" w:hAnsi="Calibri" w:cs="宋体" w:hint="eastAsia"/>
          <w:kern w:val="2"/>
        </w:rPr>
        <w:t>秒以内。</w:t>
      </w:r>
    </w:p>
    <w:p w14:paraId="7F33F9D1"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lastRenderedPageBreak/>
        <w:t>②</w:t>
      </w:r>
      <w:r>
        <w:rPr>
          <w:rFonts w:ascii="Calibri" w:hAnsi="Calibri" w:cs="Calibri"/>
          <w:kern w:val="2"/>
        </w:rPr>
        <w:tab/>
        <w:t>100M</w:t>
      </w:r>
      <w:r>
        <w:rPr>
          <w:rFonts w:ascii="Calibri" w:hAnsi="Calibri" w:cs="宋体" w:hint="eastAsia"/>
          <w:kern w:val="2"/>
        </w:rPr>
        <w:t>网络环境下查询操作的响应时间要求在</w:t>
      </w:r>
      <w:r>
        <w:rPr>
          <w:rFonts w:ascii="Calibri" w:hAnsi="Calibri" w:cs="Calibri"/>
          <w:kern w:val="2"/>
        </w:rPr>
        <w:t>2</w:t>
      </w:r>
      <w:r>
        <w:rPr>
          <w:rFonts w:ascii="Calibri" w:hAnsi="Calibri" w:cs="宋体" w:hint="eastAsia"/>
          <w:kern w:val="2"/>
        </w:rPr>
        <w:t>秒以内。</w:t>
      </w:r>
    </w:p>
    <w:p w14:paraId="0803BEAA"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③</w:t>
      </w:r>
      <w:r>
        <w:rPr>
          <w:rFonts w:ascii="Calibri" w:hAnsi="Calibri" w:cs="Calibri"/>
          <w:kern w:val="2"/>
        </w:rPr>
        <w:tab/>
      </w:r>
      <w:r>
        <w:rPr>
          <w:rFonts w:ascii="Calibri" w:hAnsi="Calibri" w:cs="宋体" w:hint="eastAsia"/>
          <w:kern w:val="2"/>
        </w:rPr>
        <w:t>统支持同时</w:t>
      </w:r>
      <w:r>
        <w:rPr>
          <w:rFonts w:ascii="Calibri" w:hAnsi="Calibri" w:cs="Calibri"/>
          <w:kern w:val="2"/>
        </w:rPr>
        <w:t>300</w:t>
      </w:r>
      <w:r>
        <w:rPr>
          <w:rFonts w:ascii="Calibri" w:hAnsi="Calibri" w:cs="宋体" w:hint="eastAsia"/>
          <w:kern w:val="2"/>
        </w:rPr>
        <w:t>个用户在线，支持</w:t>
      </w:r>
      <w:r>
        <w:rPr>
          <w:rFonts w:ascii="Calibri" w:hAnsi="Calibri" w:cs="Calibri"/>
          <w:kern w:val="2"/>
        </w:rPr>
        <w:t>200</w:t>
      </w:r>
      <w:r>
        <w:rPr>
          <w:rFonts w:ascii="Calibri" w:hAnsi="Calibri" w:cs="宋体" w:hint="eastAsia"/>
          <w:kern w:val="2"/>
        </w:rPr>
        <w:t>个用户并发。</w:t>
      </w:r>
    </w:p>
    <w:p w14:paraId="12B63D6D"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t>2</w:t>
      </w:r>
      <w:r>
        <w:rPr>
          <w:rFonts w:ascii="Calibri" w:hAnsi="Calibri" w:cs="宋体" w:hint="eastAsia"/>
          <w:kern w:val="2"/>
        </w:rPr>
        <w:t>）、数据交换</w:t>
      </w:r>
    </w:p>
    <w:p w14:paraId="745F44E1"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①</w:t>
      </w:r>
      <w:r>
        <w:rPr>
          <w:rFonts w:ascii="Calibri" w:hAnsi="Calibri" w:cs="Calibri"/>
          <w:kern w:val="2"/>
        </w:rPr>
        <w:tab/>
      </w:r>
      <w:r>
        <w:rPr>
          <w:rFonts w:ascii="Calibri" w:hAnsi="Calibri" w:cs="宋体" w:hint="eastAsia"/>
          <w:kern w:val="2"/>
        </w:rPr>
        <w:t>数据交换任务与关系型数据库的数据传输速度满足不低于每秒</w:t>
      </w:r>
      <w:r>
        <w:rPr>
          <w:rFonts w:ascii="Calibri" w:hAnsi="Calibri" w:cs="Calibri"/>
          <w:kern w:val="2"/>
        </w:rPr>
        <w:t>1000</w:t>
      </w:r>
      <w:r>
        <w:rPr>
          <w:rFonts w:ascii="Calibri" w:hAnsi="Calibri" w:cs="宋体" w:hint="eastAsia"/>
          <w:kern w:val="2"/>
        </w:rPr>
        <w:t>条的要求。</w:t>
      </w:r>
    </w:p>
    <w:p w14:paraId="05E2541E"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②</w:t>
      </w:r>
      <w:r>
        <w:rPr>
          <w:rFonts w:ascii="Calibri" w:hAnsi="Calibri" w:cs="Calibri"/>
          <w:kern w:val="2"/>
        </w:rPr>
        <w:tab/>
      </w:r>
      <w:r>
        <w:rPr>
          <w:rFonts w:ascii="Calibri" w:hAnsi="Calibri" w:cs="宋体" w:hint="eastAsia"/>
          <w:kern w:val="2"/>
        </w:rPr>
        <w:t>关系型数据库的存储能力支持通过集群扩展达到</w:t>
      </w:r>
      <w:r>
        <w:rPr>
          <w:rFonts w:ascii="Calibri" w:hAnsi="Calibri" w:cs="Calibri"/>
          <w:kern w:val="2"/>
        </w:rPr>
        <w:t>1PB</w:t>
      </w:r>
      <w:r>
        <w:rPr>
          <w:rFonts w:ascii="Calibri" w:hAnsi="Calibri" w:cs="宋体" w:hint="eastAsia"/>
          <w:kern w:val="2"/>
        </w:rPr>
        <w:t>。</w:t>
      </w:r>
    </w:p>
    <w:p w14:paraId="56C1B76C"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③</w:t>
      </w:r>
      <w:r>
        <w:rPr>
          <w:rFonts w:ascii="Calibri" w:hAnsi="Calibri" w:cs="Calibri"/>
          <w:kern w:val="2"/>
        </w:rPr>
        <w:tab/>
      </w:r>
      <w:r>
        <w:rPr>
          <w:rFonts w:ascii="Calibri" w:hAnsi="Calibri" w:cs="宋体" w:hint="eastAsia"/>
          <w:kern w:val="2"/>
        </w:rPr>
        <w:t>批量数据交换中，平均单条记录数据交换的时间不大于</w:t>
      </w:r>
      <w:r>
        <w:rPr>
          <w:rFonts w:ascii="Calibri" w:hAnsi="Calibri" w:cs="Calibri"/>
          <w:kern w:val="2"/>
        </w:rPr>
        <w:t>50</w:t>
      </w:r>
      <w:r>
        <w:rPr>
          <w:rFonts w:ascii="Calibri" w:hAnsi="Calibri" w:cs="宋体" w:hint="eastAsia"/>
          <w:kern w:val="2"/>
        </w:rPr>
        <w:t>毫秒。</w:t>
      </w:r>
    </w:p>
    <w:p w14:paraId="60A690BC"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④</w:t>
      </w:r>
      <w:r>
        <w:rPr>
          <w:rFonts w:ascii="Calibri" w:hAnsi="Calibri" w:cs="Calibri"/>
          <w:kern w:val="2"/>
        </w:rPr>
        <w:tab/>
      </w:r>
      <w:r>
        <w:rPr>
          <w:rFonts w:ascii="Calibri" w:hAnsi="Calibri" w:cs="宋体" w:hint="eastAsia"/>
          <w:kern w:val="2"/>
        </w:rPr>
        <w:t>非并发大批量数据交换（百万条）的时间不大于</w:t>
      </w:r>
      <w:r>
        <w:rPr>
          <w:rFonts w:ascii="Calibri" w:hAnsi="Calibri" w:cs="Calibri"/>
          <w:kern w:val="2"/>
        </w:rPr>
        <w:t>5,000</w:t>
      </w:r>
      <w:r>
        <w:rPr>
          <w:rFonts w:ascii="Calibri" w:hAnsi="Calibri" w:cs="宋体" w:hint="eastAsia"/>
          <w:kern w:val="2"/>
        </w:rPr>
        <w:t>秒。</w:t>
      </w:r>
    </w:p>
    <w:p w14:paraId="710B68B7"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⑤</w:t>
      </w:r>
      <w:r>
        <w:rPr>
          <w:rFonts w:ascii="Calibri" w:hAnsi="Calibri" w:cs="Calibri"/>
          <w:kern w:val="2"/>
        </w:rPr>
        <w:tab/>
      </w:r>
      <w:r>
        <w:rPr>
          <w:rFonts w:ascii="Calibri" w:hAnsi="Calibri" w:cs="宋体" w:hint="eastAsia"/>
          <w:kern w:val="2"/>
        </w:rPr>
        <w:t>处理结构化数据的单个数据交换任务的平均流量不低于每秒</w:t>
      </w:r>
      <w:r>
        <w:rPr>
          <w:rFonts w:ascii="Calibri" w:hAnsi="Calibri" w:cs="Calibri"/>
          <w:kern w:val="2"/>
        </w:rPr>
        <w:t>1MB</w:t>
      </w:r>
      <w:r>
        <w:rPr>
          <w:rFonts w:ascii="Calibri" w:hAnsi="Calibri" w:cs="宋体" w:hint="eastAsia"/>
          <w:kern w:val="2"/>
        </w:rPr>
        <w:t>。</w:t>
      </w:r>
    </w:p>
    <w:p w14:paraId="5DBD2E50"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t>3</w:t>
      </w:r>
      <w:r>
        <w:rPr>
          <w:rFonts w:ascii="Calibri" w:hAnsi="Calibri" w:cs="宋体" w:hint="eastAsia"/>
          <w:kern w:val="2"/>
        </w:rPr>
        <w:t>）、数据查询</w:t>
      </w:r>
    </w:p>
    <w:p w14:paraId="3DA69A64"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①</w:t>
      </w:r>
      <w:r>
        <w:rPr>
          <w:rFonts w:ascii="Calibri" w:hAnsi="Calibri" w:cs="Calibri"/>
          <w:kern w:val="2"/>
        </w:rPr>
        <w:tab/>
      </w:r>
      <w:r>
        <w:rPr>
          <w:rFonts w:ascii="Calibri" w:hAnsi="Calibri" w:cs="宋体" w:hint="eastAsia"/>
          <w:kern w:val="2"/>
        </w:rPr>
        <w:t>查询基础数据（精确匹配）的响应时间不大于</w:t>
      </w:r>
      <w:r>
        <w:rPr>
          <w:rFonts w:ascii="Calibri" w:hAnsi="Calibri" w:cs="Calibri"/>
          <w:kern w:val="2"/>
        </w:rPr>
        <w:t>2</w:t>
      </w:r>
      <w:r>
        <w:rPr>
          <w:rFonts w:ascii="Calibri" w:hAnsi="Calibri" w:cs="宋体" w:hint="eastAsia"/>
          <w:kern w:val="2"/>
        </w:rPr>
        <w:t>秒。</w:t>
      </w:r>
    </w:p>
    <w:p w14:paraId="3B7DB450"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②</w:t>
      </w:r>
      <w:r>
        <w:rPr>
          <w:rFonts w:ascii="Calibri" w:hAnsi="Calibri" w:cs="Calibri"/>
          <w:kern w:val="2"/>
        </w:rPr>
        <w:tab/>
      </w:r>
      <w:r>
        <w:rPr>
          <w:rFonts w:ascii="Calibri" w:hAnsi="Calibri" w:cs="宋体" w:hint="eastAsia"/>
          <w:kern w:val="2"/>
        </w:rPr>
        <w:t>查询单个数据主题（百万级）的响应时间不大于</w:t>
      </w:r>
      <w:r>
        <w:rPr>
          <w:rFonts w:ascii="Calibri" w:hAnsi="Calibri" w:cs="Calibri"/>
          <w:kern w:val="2"/>
        </w:rPr>
        <w:t>3</w:t>
      </w:r>
      <w:r>
        <w:rPr>
          <w:rFonts w:ascii="Calibri" w:hAnsi="Calibri" w:cs="宋体" w:hint="eastAsia"/>
          <w:kern w:val="2"/>
        </w:rPr>
        <w:t>秒。</w:t>
      </w:r>
    </w:p>
    <w:p w14:paraId="607B2D90"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③</w:t>
      </w:r>
      <w:r>
        <w:rPr>
          <w:rFonts w:ascii="Calibri" w:hAnsi="Calibri" w:cs="Calibri"/>
          <w:kern w:val="2"/>
        </w:rPr>
        <w:tab/>
      </w:r>
      <w:r>
        <w:rPr>
          <w:rFonts w:ascii="Calibri" w:hAnsi="Calibri" w:cs="宋体" w:hint="eastAsia"/>
          <w:kern w:val="2"/>
        </w:rPr>
        <w:t>目录检索的响应时间不大于</w:t>
      </w:r>
      <w:r>
        <w:rPr>
          <w:rFonts w:ascii="Calibri" w:hAnsi="Calibri" w:cs="Calibri"/>
          <w:kern w:val="2"/>
        </w:rPr>
        <w:t>2</w:t>
      </w:r>
      <w:r>
        <w:rPr>
          <w:rFonts w:ascii="Calibri" w:hAnsi="Calibri" w:cs="宋体" w:hint="eastAsia"/>
          <w:kern w:val="2"/>
        </w:rPr>
        <w:t>秒。</w:t>
      </w:r>
    </w:p>
    <w:p w14:paraId="708FD89B"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④</w:t>
      </w:r>
      <w:r>
        <w:rPr>
          <w:rFonts w:ascii="Calibri" w:hAnsi="Calibri" w:cs="Calibri"/>
          <w:kern w:val="2"/>
        </w:rPr>
        <w:tab/>
      </w:r>
      <w:r>
        <w:rPr>
          <w:rFonts w:ascii="Calibri" w:hAnsi="Calibri" w:cs="宋体" w:hint="eastAsia"/>
          <w:kern w:val="2"/>
        </w:rPr>
        <w:t>查询统计报表（非实时统计）的响应时间不大于</w:t>
      </w:r>
      <w:r>
        <w:rPr>
          <w:rFonts w:ascii="Calibri" w:hAnsi="Calibri" w:cs="Calibri"/>
          <w:kern w:val="2"/>
        </w:rPr>
        <w:t>3</w:t>
      </w:r>
      <w:r>
        <w:rPr>
          <w:rFonts w:ascii="Calibri" w:hAnsi="Calibri" w:cs="宋体" w:hint="eastAsia"/>
          <w:kern w:val="2"/>
        </w:rPr>
        <w:t>秒。</w:t>
      </w:r>
    </w:p>
    <w:p w14:paraId="5975B6B5"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t>4</w:t>
      </w:r>
      <w:r>
        <w:rPr>
          <w:rFonts w:ascii="Calibri" w:hAnsi="Calibri" w:cs="宋体" w:hint="eastAsia"/>
          <w:kern w:val="2"/>
        </w:rPr>
        <w:t>）、模型运算性能</w:t>
      </w:r>
    </w:p>
    <w:p w14:paraId="13EF1619"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根据模型的应用场景和应急时间要求，结合节点（管网、泵站、闸门）总数、模拟频次及模型复杂程度（一维</w:t>
      </w:r>
      <w:r>
        <w:rPr>
          <w:rFonts w:ascii="Calibri" w:hAnsi="Calibri" w:cs="Calibri"/>
          <w:kern w:val="2"/>
        </w:rPr>
        <w:t>/</w:t>
      </w:r>
      <w:r>
        <w:rPr>
          <w:rFonts w:ascii="Calibri" w:hAnsi="Calibri" w:cs="宋体" w:hint="eastAsia"/>
          <w:kern w:val="2"/>
        </w:rPr>
        <w:t>二维</w:t>
      </w:r>
      <w:r>
        <w:rPr>
          <w:rFonts w:ascii="Calibri" w:hAnsi="Calibri" w:cs="Calibri"/>
          <w:kern w:val="2"/>
        </w:rPr>
        <w:t>/</w:t>
      </w:r>
      <w:r>
        <w:rPr>
          <w:rFonts w:ascii="Calibri" w:hAnsi="Calibri" w:cs="宋体" w:hint="eastAsia"/>
          <w:kern w:val="2"/>
        </w:rPr>
        <w:t>一维</w:t>
      </w:r>
      <w:r>
        <w:rPr>
          <w:rFonts w:ascii="Calibri" w:hAnsi="Calibri" w:cs="Calibri"/>
          <w:kern w:val="2"/>
        </w:rPr>
        <w:t>-</w:t>
      </w:r>
      <w:r>
        <w:rPr>
          <w:rFonts w:ascii="Calibri" w:hAnsi="Calibri" w:cs="宋体" w:hint="eastAsia"/>
          <w:kern w:val="2"/>
        </w:rPr>
        <w:t>二维耦合）等对模型的运算性能做如下分析：</w:t>
      </w:r>
    </w:p>
    <w:p w14:paraId="562F767A"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①</w:t>
      </w:r>
      <w:r>
        <w:rPr>
          <w:rFonts w:ascii="Calibri" w:hAnsi="Calibri" w:cs="Calibri"/>
          <w:kern w:val="2"/>
        </w:rPr>
        <w:tab/>
      </w:r>
      <w:r>
        <w:rPr>
          <w:rFonts w:ascii="Calibri" w:hAnsi="Calibri" w:cs="宋体" w:hint="eastAsia"/>
          <w:kern w:val="2"/>
        </w:rPr>
        <w:t>处理能力</w:t>
      </w:r>
    </w:p>
    <w:p w14:paraId="75E10567"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依据不同应用场景和应急响应时间的要求，联合调度模型需在</w:t>
      </w:r>
      <w:r>
        <w:rPr>
          <w:rFonts w:ascii="Calibri" w:hAnsi="Calibri" w:cs="Calibri"/>
          <w:kern w:val="2"/>
        </w:rPr>
        <w:t>5000</w:t>
      </w:r>
      <w:r>
        <w:rPr>
          <w:rFonts w:ascii="Calibri" w:hAnsi="Calibri" w:cs="宋体" w:hint="eastAsia"/>
          <w:kern w:val="2"/>
        </w:rPr>
        <w:t>个最大接入节点数（包括管网、河道、闸泵站等）的条件下支持</w:t>
      </w:r>
      <w:r>
        <w:rPr>
          <w:rFonts w:ascii="Calibri" w:hAnsi="Calibri" w:cs="Calibri"/>
          <w:kern w:val="2"/>
        </w:rPr>
        <w:t>60</w:t>
      </w:r>
      <w:r>
        <w:rPr>
          <w:rFonts w:ascii="Calibri" w:hAnsi="Calibri" w:cs="宋体" w:hint="eastAsia"/>
          <w:kern w:val="2"/>
        </w:rPr>
        <w:t>分钟内输出结果。</w:t>
      </w:r>
    </w:p>
    <w:p w14:paraId="54992D83"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②</w:t>
      </w:r>
      <w:r>
        <w:rPr>
          <w:rFonts w:ascii="Calibri" w:hAnsi="Calibri" w:cs="Calibri"/>
          <w:kern w:val="2"/>
        </w:rPr>
        <w:tab/>
      </w:r>
      <w:r>
        <w:rPr>
          <w:rFonts w:ascii="Calibri" w:hAnsi="Calibri" w:cs="宋体" w:hint="eastAsia"/>
          <w:kern w:val="2"/>
        </w:rPr>
        <w:t>准确性</w:t>
      </w:r>
    </w:p>
    <w:p w14:paraId="1373E66A"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由于模型参数众多，且不同参数之间的敏感性程度相差较大，应多次模拟，综合评价，一般准确性应该以实时监测数据系列与模拟曲线之间的拟合程度为准，</w:t>
      </w:r>
      <w:r>
        <w:rPr>
          <w:rFonts w:ascii="Calibri" w:hAnsi="Calibri" w:cs="Calibri"/>
          <w:kern w:val="2"/>
        </w:rPr>
        <w:t>R2</w:t>
      </w:r>
      <w:r>
        <w:rPr>
          <w:rFonts w:ascii="Calibri" w:hAnsi="Calibri" w:cs="宋体" w:hint="eastAsia"/>
          <w:kern w:val="2"/>
        </w:rPr>
        <w:t>≥</w:t>
      </w:r>
      <w:r>
        <w:rPr>
          <w:rFonts w:ascii="Calibri" w:hAnsi="Calibri" w:cs="Calibri"/>
          <w:kern w:val="2"/>
        </w:rPr>
        <w:t>0.6</w:t>
      </w:r>
      <w:r>
        <w:rPr>
          <w:rFonts w:ascii="Calibri" w:hAnsi="Calibri" w:cs="宋体" w:hint="eastAsia"/>
          <w:kern w:val="2"/>
        </w:rPr>
        <w:t>（或可依据其他指标）。</w:t>
      </w:r>
    </w:p>
    <w:p w14:paraId="605B3298"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③</w:t>
      </w:r>
      <w:r>
        <w:rPr>
          <w:rFonts w:ascii="Calibri" w:hAnsi="Calibri" w:cs="Calibri"/>
          <w:kern w:val="2"/>
        </w:rPr>
        <w:tab/>
      </w:r>
      <w:r>
        <w:rPr>
          <w:rFonts w:ascii="Calibri" w:hAnsi="Calibri" w:cs="宋体" w:hint="eastAsia"/>
          <w:kern w:val="2"/>
        </w:rPr>
        <w:t>稳定性</w:t>
      </w:r>
    </w:p>
    <w:p w14:paraId="25B0D301"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lastRenderedPageBreak/>
        <w:t>平均故障间隔时间（</w:t>
      </w:r>
      <w:r>
        <w:rPr>
          <w:rFonts w:ascii="Calibri" w:hAnsi="Calibri" w:cs="Calibri"/>
          <w:kern w:val="2"/>
        </w:rPr>
        <w:t>MTBF</w:t>
      </w:r>
      <w:r>
        <w:rPr>
          <w:rFonts w:ascii="Calibri" w:hAnsi="Calibri" w:cs="宋体" w:hint="eastAsia"/>
          <w:kern w:val="2"/>
        </w:rPr>
        <w:t>）大于</w:t>
      </w:r>
      <w:r>
        <w:rPr>
          <w:rFonts w:ascii="Calibri" w:hAnsi="Calibri" w:cs="Calibri"/>
          <w:kern w:val="2"/>
        </w:rPr>
        <w:t>12</w:t>
      </w:r>
      <w:r>
        <w:rPr>
          <w:rFonts w:ascii="Calibri" w:hAnsi="Calibri" w:cs="宋体" w:hint="eastAsia"/>
          <w:kern w:val="2"/>
        </w:rPr>
        <w:t>个月（故障定义为模型崩溃）；</w:t>
      </w:r>
    </w:p>
    <w:p w14:paraId="0B9B826B"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平均故障恢复时间（</w:t>
      </w:r>
      <w:r>
        <w:rPr>
          <w:rFonts w:ascii="Calibri" w:hAnsi="Calibri" w:cs="Calibri"/>
          <w:kern w:val="2"/>
        </w:rPr>
        <w:t>MTTR</w:t>
      </w:r>
      <w:r>
        <w:rPr>
          <w:rFonts w:ascii="Calibri" w:hAnsi="Calibri" w:cs="宋体" w:hint="eastAsia"/>
          <w:kern w:val="2"/>
        </w:rPr>
        <w:t>）不大于</w:t>
      </w:r>
      <w:r>
        <w:rPr>
          <w:rFonts w:ascii="Calibri" w:hAnsi="Calibri" w:cs="Calibri"/>
          <w:kern w:val="2"/>
        </w:rPr>
        <w:t>30</w:t>
      </w:r>
      <w:r>
        <w:rPr>
          <w:rFonts w:ascii="Calibri" w:hAnsi="Calibri" w:cs="宋体" w:hint="eastAsia"/>
          <w:kern w:val="2"/>
        </w:rPr>
        <w:t>分钟（故障定义为模型系统崩溃）。</w:t>
      </w:r>
    </w:p>
    <w:p w14:paraId="67E6E70F"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④</w:t>
      </w:r>
      <w:r>
        <w:rPr>
          <w:rFonts w:ascii="Calibri" w:hAnsi="Calibri" w:cs="Calibri"/>
          <w:kern w:val="2"/>
        </w:rPr>
        <w:tab/>
        <w:t>CPU</w:t>
      </w:r>
      <w:r>
        <w:rPr>
          <w:rFonts w:ascii="Calibri" w:hAnsi="Calibri" w:cs="宋体" w:hint="eastAsia"/>
          <w:kern w:val="2"/>
        </w:rPr>
        <w:t>占用资源</w:t>
      </w:r>
    </w:p>
    <w:p w14:paraId="203B2063"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一般情况下，</w:t>
      </w:r>
      <w:r>
        <w:rPr>
          <w:rFonts w:ascii="Calibri" w:hAnsi="Calibri" w:cs="Calibri"/>
          <w:kern w:val="2"/>
        </w:rPr>
        <w:t>CPU</w:t>
      </w:r>
      <w:r>
        <w:rPr>
          <w:rFonts w:ascii="Calibri" w:hAnsi="Calibri" w:cs="宋体" w:hint="eastAsia"/>
          <w:kern w:val="2"/>
        </w:rPr>
        <w:t>使用情况不大于</w:t>
      </w:r>
      <w:r>
        <w:rPr>
          <w:rFonts w:ascii="Calibri" w:hAnsi="Calibri" w:cs="Calibri"/>
          <w:kern w:val="2"/>
        </w:rPr>
        <w:t>30%</w:t>
      </w:r>
      <w:r>
        <w:rPr>
          <w:rFonts w:ascii="Calibri" w:hAnsi="Calibri" w:cs="宋体" w:hint="eastAsia"/>
          <w:kern w:val="2"/>
        </w:rPr>
        <w:t>。</w:t>
      </w:r>
    </w:p>
    <w:p w14:paraId="17564C0F"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t>5</w:t>
      </w:r>
      <w:r>
        <w:rPr>
          <w:rFonts w:ascii="Calibri" w:hAnsi="Calibri" w:cs="宋体" w:hint="eastAsia"/>
          <w:kern w:val="2"/>
        </w:rPr>
        <w:t>）、稳定性指标</w:t>
      </w:r>
    </w:p>
    <w:p w14:paraId="64B0A9F9"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①</w:t>
      </w:r>
      <w:r>
        <w:rPr>
          <w:rFonts w:ascii="Calibri" w:hAnsi="Calibri" w:cs="Calibri"/>
          <w:kern w:val="2"/>
        </w:rPr>
        <w:tab/>
      </w:r>
      <w:r>
        <w:rPr>
          <w:rFonts w:ascii="Calibri" w:hAnsi="Calibri" w:cs="宋体" w:hint="eastAsia"/>
          <w:kern w:val="2"/>
        </w:rPr>
        <w:t>系统故障平均间隔时间≥</w:t>
      </w:r>
      <w:r>
        <w:rPr>
          <w:rFonts w:ascii="Calibri" w:hAnsi="Calibri" w:cs="Calibri"/>
          <w:kern w:val="2"/>
        </w:rPr>
        <w:t>120</w:t>
      </w:r>
      <w:r>
        <w:rPr>
          <w:rFonts w:ascii="Calibri" w:hAnsi="Calibri" w:cs="宋体" w:hint="eastAsia"/>
          <w:kern w:val="2"/>
        </w:rPr>
        <w:t>天；</w:t>
      </w:r>
    </w:p>
    <w:p w14:paraId="68759D15"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②</w:t>
      </w:r>
      <w:r>
        <w:rPr>
          <w:rFonts w:ascii="Calibri" w:hAnsi="Calibri" w:cs="Calibri"/>
          <w:kern w:val="2"/>
        </w:rPr>
        <w:tab/>
      </w:r>
      <w:r>
        <w:rPr>
          <w:rFonts w:ascii="Calibri" w:hAnsi="Calibri" w:cs="宋体" w:hint="eastAsia"/>
          <w:kern w:val="2"/>
        </w:rPr>
        <w:t>系统一年的故障停机时间≤</w:t>
      </w:r>
      <w:r>
        <w:rPr>
          <w:rFonts w:ascii="Calibri" w:hAnsi="Calibri" w:cs="Calibri"/>
          <w:kern w:val="2"/>
        </w:rPr>
        <w:t>24</w:t>
      </w:r>
      <w:r>
        <w:rPr>
          <w:rFonts w:ascii="Calibri" w:hAnsi="Calibri" w:cs="宋体" w:hint="eastAsia"/>
          <w:kern w:val="2"/>
        </w:rPr>
        <w:t>小时；</w:t>
      </w:r>
    </w:p>
    <w:p w14:paraId="0318107D" w14:textId="77777777" w:rsidR="009D0F28" w:rsidRDefault="00000000">
      <w:pPr>
        <w:pStyle w:val="ac"/>
        <w:widowControl w:val="0"/>
        <w:spacing w:beforeAutospacing="0" w:afterAutospacing="0" w:line="500" w:lineRule="exact"/>
        <w:ind w:left="900" w:firstLine="420"/>
        <w:jc w:val="both"/>
        <w:rPr>
          <w:rFonts w:ascii="Calibri" w:hAnsi="Calibri" w:cs="宋体"/>
          <w:kern w:val="2"/>
        </w:rPr>
      </w:pPr>
      <w:r>
        <w:rPr>
          <w:rFonts w:ascii="Calibri" w:hAnsi="Calibri" w:cs="Calibri"/>
          <w:kern w:val="2"/>
        </w:rPr>
        <w:t>③</w:t>
      </w:r>
      <w:r>
        <w:rPr>
          <w:rFonts w:ascii="Calibri" w:hAnsi="Calibri" w:cs="Calibri"/>
          <w:kern w:val="2"/>
        </w:rPr>
        <w:tab/>
      </w:r>
      <w:r>
        <w:rPr>
          <w:rFonts w:ascii="Calibri" w:hAnsi="Calibri" w:cs="宋体" w:hint="eastAsia"/>
          <w:kern w:val="2"/>
        </w:rPr>
        <w:t>影响系统正常运行的故障修复时间不得超过</w:t>
      </w:r>
      <w:r>
        <w:rPr>
          <w:rFonts w:ascii="Calibri" w:hAnsi="Calibri" w:cs="Calibri"/>
          <w:kern w:val="2"/>
        </w:rPr>
        <w:t>3</w:t>
      </w:r>
      <w:r>
        <w:rPr>
          <w:rFonts w:ascii="Calibri" w:hAnsi="Calibri" w:cs="宋体" w:hint="eastAsia"/>
          <w:kern w:val="2"/>
        </w:rPr>
        <w:t>小时；其他系统故障修复时间不得超过</w:t>
      </w:r>
      <w:r>
        <w:rPr>
          <w:rFonts w:ascii="Calibri" w:hAnsi="Calibri" w:cs="Calibri"/>
          <w:kern w:val="2"/>
        </w:rPr>
        <w:t>24</w:t>
      </w:r>
      <w:r>
        <w:rPr>
          <w:rFonts w:ascii="Calibri" w:hAnsi="Calibri" w:cs="宋体" w:hint="eastAsia"/>
          <w:kern w:val="2"/>
        </w:rPr>
        <w:t>小时。</w:t>
      </w:r>
    </w:p>
    <w:p w14:paraId="4D3D476D" w14:textId="77777777" w:rsidR="009D0F28" w:rsidRDefault="00000000">
      <w:pPr>
        <w:pStyle w:val="ac"/>
        <w:widowControl w:val="0"/>
        <w:spacing w:beforeAutospacing="0" w:afterAutospacing="0" w:line="500" w:lineRule="exact"/>
        <w:ind w:firstLineChars="200" w:firstLine="480"/>
        <w:jc w:val="both"/>
        <w:rPr>
          <w:rFonts w:ascii="Calibri" w:hAnsi="Calibri" w:cs="宋体"/>
          <w:kern w:val="2"/>
        </w:rPr>
      </w:pPr>
      <w:r>
        <w:rPr>
          <w:rFonts w:ascii="Calibri" w:hAnsi="Calibri" w:cs="宋体" w:hint="eastAsia"/>
          <w:kern w:val="2"/>
        </w:rPr>
        <w:t>6</w:t>
      </w:r>
      <w:r>
        <w:rPr>
          <w:rFonts w:ascii="Calibri" w:hAnsi="Calibri" w:cs="宋体" w:hint="eastAsia"/>
          <w:kern w:val="2"/>
        </w:rPr>
        <w:t>）系统可扩展性</w:t>
      </w:r>
    </w:p>
    <w:p w14:paraId="42EA0D65" w14:textId="77777777" w:rsidR="009D0F28" w:rsidRDefault="00000000">
      <w:pPr>
        <w:pStyle w:val="ac"/>
        <w:widowControl w:val="0"/>
        <w:spacing w:beforeAutospacing="0" w:afterAutospacing="0" w:line="500" w:lineRule="exact"/>
        <w:ind w:firstLineChars="500" w:firstLine="1200"/>
        <w:jc w:val="both"/>
        <w:rPr>
          <w:rFonts w:ascii="Calibri" w:hAnsi="Calibri" w:cs="宋体"/>
          <w:kern w:val="2"/>
        </w:rPr>
      </w:pPr>
      <w:r>
        <w:rPr>
          <w:rFonts w:ascii="Calibri" w:hAnsi="Calibri" w:cs="宋体" w:hint="eastAsia"/>
          <w:kern w:val="2"/>
        </w:rPr>
        <w:t>在设计上具有适应业务变化的能力，如系统用户数量及数据量的增长、规则或代码的变化、业务流程重组等，在整体设计上保证业务变化造成的影响局部化。采用模块化、组件化和松耦合系统设计方法进行开发。</w:t>
      </w:r>
    </w:p>
    <w:p w14:paraId="2810C2A5" w14:textId="77777777" w:rsidR="009D0F28" w:rsidRDefault="00000000">
      <w:pPr>
        <w:pStyle w:val="4"/>
        <w:widowControl/>
        <w:spacing w:line="500" w:lineRule="exact"/>
        <w:ind w:firstLineChars="200" w:firstLine="482"/>
        <w:rPr>
          <w:sz w:val="24"/>
          <w:szCs w:val="24"/>
        </w:rPr>
      </w:pPr>
      <w:r>
        <w:rPr>
          <w:rFonts w:cs="宋体" w:hint="eastAsia"/>
          <w:sz w:val="24"/>
          <w:szCs w:val="24"/>
        </w:rPr>
        <w:t>（</w:t>
      </w:r>
      <w:r>
        <w:rPr>
          <w:sz w:val="24"/>
          <w:szCs w:val="24"/>
        </w:rPr>
        <w:t>9</w:t>
      </w:r>
      <w:r>
        <w:rPr>
          <w:rFonts w:cs="宋体" w:hint="eastAsia"/>
          <w:sz w:val="24"/>
          <w:szCs w:val="24"/>
        </w:rPr>
        <w:t>）软件系统安全指标要求</w:t>
      </w:r>
    </w:p>
    <w:p w14:paraId="2607FD73"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本项目在智慧三防平台上进行核心业务扩展，其系统的安全保护等级要求为二级，具体安全需求如下：</w:t>
      </w:r>
    </w:p>
    <w:p w14:paraId="1B92DF86"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t>1</w:t>
      </w:r>
      <w:r>
        <w:rPr>
          <w:rFonts w:ascii="Calibri" w:hAnsi="Calibri" w:cs="宋体" w:hint="eastAsia"/>
          <w:kern w:val="2"/>
        </w:rPr>
        <w:t>）、物理安全需求</w:t>
      </w:r>
    </w:p>
    <w:p w14:paraId="6C95DABD"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物理安全是系统安全运行的基础和前提，主要指设备所在机房的物理环境安全，机房应满足相关的国家标准要求。</w:t>
      </w:r>
    </w:p>
    <w:p w14:paraId="4BF5744E"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t>2</w:t>
      </w:r>
      <w:r>
        <w:rPr>
          <w:rFonts w:ascii="Calibri" w:hAnsi="Calibri" w:cs="宋体" w:hint="eastAsia"/>
          <w:kern w:val="2"/>
        </w:rPr>
        <w:t>）、网络安全需求</w:t>
      </w:r>
    </w:p>
    <w:p w14:paraId="227BA0B1"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需合理部署安全防御系统，采用防火墙、入侵检测、漏洞扫描、病毒防治等网络安全技术，避免来自各个不同目的的攻击、干扰和非法访问等问题。</w:t>
      </w:r>
    </w:p>
    <w:p w14:paraId="7BD05D4B"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t>3</w:t>
      </w:r>
      <w:r>
        <w:rPr>
          <w:rFonts w:ascii="Calibri" w:hAnsi="Calibri" w:cs="宋体" w:hint="eastAsia"/>
          <w:kern w:val="2"/>
        </w:rPr>
        <w:t>）、系统安全需求</w:t>
      </w:r>
    </w:p>
    <w:p w14:paraId="039812E4"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系统安全包括：操作系统安全、数据库系统安全、中间件安全。操作系统、数据库系统、中间件是系统应用的支撑系统级平台，数据和软件的丢失、篡改、窃取、非法复制、滥用等对系统造成的后果是灾难性的，对社会造成的影响是严</w:t>
      </w:r>
      <w:r>
        <w:rPr>
          <w:rFonts w:ascii="Calibri" w:hAnsi="Calibri" w:cs="宋体" w:hint="eastAsia"/>
          <w:kern w:val="2"/>
        </w:rPr>
        <w:lastRenderedPageBreak/>
        <w:t>重的。</w:t>
      </w:r>
    </w:p>
    <w:p w14:paraId="7C19660D"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①</w:t>
      </w:r>
      <w:r>
        <w:rPr>
          <w:rFonts w:ascii="Calibri" w:hAnsi="Calibri" w:cs="Calibri"/>
          <w:kern w:val="2"/>
        </w:rPr>
        <w:tab/>
      </w:r>
      <w:r>
        <w:rPr>
          <w:rFonts w:ascii="Calibri" w:hAnsi="Calibri" w:cs="宋体" w:hint="eastAsia"/>
          <w:kern w:val="2"/>
        </w:rPr>
        <w:t>操作系统安全需求</w:t>
      </w:r>
    </w:p>
    <w:p w14:paraId="756D0DE2"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能够通过对主体识别（人、进程）和对客体（文件、设备）标注，划分安全级别和范畴，实现由操作系统对主、客体之间的访问关系进行控制。</w:t>
      </w:r>
    </w:p>
    <w:p w14:paraId="73BA9F65"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②</w:t>
      </w:r>
      <w:r>
        <w:rPr>
          <w:rFonts w:ascii="Calibri" w:hAnsi="Calibri" w:cs="Calibri"/>
          <w:kern w:val="2"/>
        </w:rPr>
        <w:tab/>
      </w:r>
      <w:r>
        <w:rPr>
          <w:rFonts w:ascii="Calibri" w:hAnsi="Calibri" w:cs="宋体" w:hint="eastAsia"/>
          <w:kern w:val="2"/>
        </w:rPr>
        <w:t>数据库系统安全需求</w:t>
      </w:r>
    </w:p>
    <w:p w14:paraId="5981CF1D"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能够通过对主体（人、进程）识别和对客体（数据表、数据分片）标注，划分安全级别和范畴，实现由系统对主、客体之间的访问关系进行强制性控制。</w:t>
      </w:r>
    </w:p>
    <w:p w14:paraId="63F37B40"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能够按照最小授权原则，对数据库管理员、软件开发人员、终端用户授权各自为完成自身任务所需的最小权限。</w:t>
      </w:r>
    </w:p>
    <w:p w14:paraId="0ECC3FC9"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能够对与数据库安全有关的事件进行跟踪、记录、报警和处理，供有关人员进行分析。能给用户提供方便的数据备份和恢复工具，让系统管理员能视需要随时或定期备份数据。</w:t>
      </w:r>
    </w:p>
    <w:p w14:paraId="4CB7CD52"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③</w:t>
      </w:r>
      <w:r>
        <w:rPr>
          <w:rFonts w:ascii="Calibri" w:hAnsi="Calibri" w:cs="Calibri"/>
          <w:kern w:val="2"/>
        </w:rPr>
        <w:tab/>
      </w:r>
      <w:r>
        <w:rPr>
          <w:rFonts w:ascii="Calibri" w:hAnsi="Calibri" w:cs="宋体" w:hint="eastAsia"/>
          <w:kern w:val="2"/>
        </w:rPr>
        <w:t>中间件系统安全需求</w:t>
      </w:r>
    </w:p>
    <w:p w14:paraId="424CB1AF"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中间件包括服务中间件、集成中间件、数据中间件、消息中间件、安全中间件等。使用过程需要对用户做到标识、认证、授权。防止数据泄露、未授权访问等安全风险。</w:t>
      </w:r>
    </w:p>
    <w:p w14:paraId="134959D3"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中间件需支持事后审计管理，对访问日志、操作日志等进行记录，包括审计日志和对违规事件的处理。</w:t>
      </w:r>
    </w:p>
    <w:p w14:paraId="00079F91"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Calibri"/>
          <w:kern w:val="2"/>
        </w:rPr>
        <w:t>4</w:t>
      </w:r>
      <w:r>
        <w:rPr>
          <w:rFonts w:ascii="Calibri" w:hAnsi="Calibri" w:cs="宋体" w:hint="eastAsia"/>
          <w:kern w:val="2"/>
        </w:rPr>
        <w:t>）、应用安全需求</w:t>
      </w:r>
    </w:p>
    <w:p w14:paraId="3F811BB9"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在应用层提供系统的安全访问控制，是信息系统安全的主要安全策略。</w:t>
      </w:r>
    </w:p>
    <w:p w14:paraId="57115BD4"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①</w:t>
      </w:r>
      <w:r>
        <w:rPr>
          <w:rFonts w:ascii="Calibri" w:hAnsi="Calibri" w:cs="Calibri"/>
          <w:kern w:val="2"/>
        </w:rPr>
        <w:tab/>
      </w:r>
      <w:r>
        <w:rPr>
          <w:rFonts w:ascii="Calibri" w:hAnsi="Calibri" w:cs="宋体" w:hint="eastAsia"/>
          <w:kern w:val="2"/>
        </w:rPr>
        <w:t>统一用户管理</w:t>
      </w:r>
    </w:p>
    <w:p w14:paraId="4FFCB067"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对接统一的应用系统用户管理接口，对新建系统用户认证进行统一集中化管理。</w:t>
      </w:r>
    </w:p>
    <w:p w14:paraId="2C0837D6" w14:textId="77777777" w:rsidR="009D0F28" w:rsidRDefault="00000000">
      <w:pPr>
        <w:pStyle w:val="ac"/>
        <w:widowControl w:val="0"/>
        <w:spacing w:beforeAutospacing="0" w:afterAutospacing="0" w:line="500" w:lineRule="exact"/>
        <w:ind w:left="900" w:firstLine="420"/>
        <w:jc w:val="both"/>
        <w:rPr>
          <w:rFonts w:ascii="Calibri" w:hAnsi="Calibri" w:cs="Calibri"/>
        </w:rPr>
      </w:pPr>
      <w:r>
        <w:rPr>
          <w:rFonts w:ascii="Calibri" w:hAnsi="Calibri" w:cs="Calibri"/>
          <w:kern w:val="2"/>
        </w:rPr>
        <w:t>②</w:t>
      </w:r>
      <w:r>
        <w:rPr>
          <w:rFonts w:ascii="Calibri" w:hAnsi="Calibri" w:cs="Calibri"/>
          <w:kern w:val="2"/>
        </w:rPr>
        <w:tab/>
      </w:r>
      <w:r>
        <w:rPr>
          <w:rFonts w:ascii="Calibri" w:hAnsi="Calibri" w:cs="宋体" w:hint="eastAsia"/>
          <w:kern w:val="2"/>
        </w:rPr>
        <w:t>建立数据备份与恢复机制</w:t>
      </w:r>
    </w:p>
    <w:p w14:paraId="5252CD1B"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通过存储备份系统，定时进行关键数据和系统的备份，主要是对数据库和应用系统的备份。应用系统一旦投入运行，将会在一定时间内形成一个相对稳定的版本，可以通过光盘刻录等方式将其录制到其他介质中。数据是每天不断增长的，</w:t>
      </w:r>
      <w:r>
        <w:rPr>
          <w:rFonts w:ascii="Calibri" w:hAnsi="Calibri" w:cs="宋体" w:hint="eastAsia"/>
          <w:kern w:val="2"/>
        </w:rPr>
        <w:lastRenderedPageBreak/>
        <w:t>因此对数据的备份需要采用一定的备份策略。</w:t>
      </w:r>
    </w:p>
    <w:p w14:paraId="4D935FC5" w14:textId="77777777" w:rsidR="009D0F28" w:rsidRDefault="00000000">
      <w:pPr>
        <w:pStyle w:val="ac"/>
        <w:widowControl w:val="0"/>
        <w:tabs>
          <w:tab w:val="left" w:pos="851"/>
        </w:tabs>
        <w:autoSpaceDE w:val="0"/>
        <w:autoSpaceDN w:val="0"/>
        <w:adjustRightInd w:val="0"/>
        <w:snapToGrid w:val="0"/>
        <w:spacing w:beforeAutospacing="0" w:afterAutospacing="0" w:line="500" w:lineRule="exact"/>
        <w:ind w:left="987" w:firstLine="420"/>
        <w:outlineLvl w:val="2"/>
        <w:rPr>
          <w:rFonts w:ascii="Calibri" w:hAnsi="Calibri"/>
        </w:rPr>
      </w:pPr>
      <w:r>
        <w:rPr>
          <w:rFonts w:ascii="Calibri" w:hAnsi="Calibri"/>
          <w:kern w:val="2"/>
        </w:rPr>
        <w:t>(</w:t>
      </w:r>
      <w:r>
        <w:rPr>
          <w:rFonts w:ascii="Calibri" w:hAnsi="Calibri" w:hint="eastAsia"/>
          <w:kern w:val="2"/>
        </w:rPr>
        <w:t>三</w:t>
      </w:r>
      <w:r>
        <w:rPr>
          <w:rFonts w:ascii="Calibri" w:hAnsi="Calibri"/>
          <w:kern w:val="2"/>
        </w:rPr>
        <w:t>)</w:t>
      </w:r>
      <w:r>
        <w:rPr>
          <w:rFonts w:ascii="Calibri" w:hAnsi="Calibri"/>
          <w:kern w:val="2"/>
        </w:rPr>
        <w:tab/>
      </w:r>
      <w:r>
        <w:rPr>
          <w:rFonts w:ascii="Calibri" w:hAnsi="Calibri" w:hint="eastAsia"/>
          <w:kern w:val="2"/>
        </w:rPr>
        <w:t>本国产品适配</w:t>
      </w:r>
    </w:p>
    <w:p w14:paraId="29CDF60A" w14:textId="77777777" w:rsidR="009D0F28" w:rsidRDefault="00000000">
      <w:pPr>
        <w:pStyle w:val="ac"/>
        <w:widowControl w:val="0"/>
        <w:spacing w:beforeAutospacing="0" w:afterAutospacing="0" w:line="500" w:lineRule="exact"/>
        <w:ind w:firstLineChars="200" w:firstLine="480"/>
        <w:jc w:val="both"/>
        <w:rPr>
          <w:rFonts w:ascii="Calibri" w:hAnsi="Calibri" w:cs="Calibri"/>
        </w:rPr>
      </w:pPr>
      <w:r>
        <w:rPr>
          <w:rFonts w:ascii="Calibri" w:hAnsi="Calibri" w:cs="宋体" w:hint="eastAsia"/>
          <w:kern w:val="2"/>
        </w:rPr>
        <w:t>本项目软件定制开发要求搭建本国产品适配验证环境，在上线前需开展验证工作，进行系统级联调（含安全）、验证优化效果，验证混合环境下的互联互通，提前暴露、修复用户实际环境中可能出现的问题。适配验证包括终端的适配验证，对应用系统的性能、标准化的集成与优化验证工作，及系统的优化工作，本国虚拟化平台适配验证，安全产品的适配验证，存储与网络产品的适配验证，软硬件产品的适配验证，应用系统的适配验证，适配验证服务要求持续至本项目初验。</w:t>
      </w:r>
    </w:p>
    <w:p w14:paraId="5D649F91" w14:textId="77777777" w:rsidR="009D0F28" w:rsidRDefault="00000000">
      <w:pPr>
        <w:pStyle w:val="ac"/>
        <w:widowControl w:val="0"/>
        <w:tabs>
          <w:tab w:val="left" w:pos="851"/>
        </w:tabs>
        <w:autoSpaceDE w:val="0"/>
        <w:autoSpaceDN w:val="0"/>
        <w:adjustRightInd w:val="0"/>
        <w:snapToGrid w:val="0"/>
        <w:spacing w:beforeAutospacing="0" w:afterAutospacing="0" w:line="500" w:lineRule="exact"/>
        <w:ind w:left="987" w:firstLine="420"/>
        <w:outlineLvl w:val="2"/>
        <w:rPr>
          <w:rFonts w:ascii="Calibri" w:hAnsi="Calibri"/>
        </w:rPr>
      </w:pPr>
      <w:r>
        <w:rPr>
          <w:rFonts w:ascii="Calibri" w:hAnsi="Calibri"/>
          <w:kern w:val="2"/>
        </w:rPr>
        <w:t>(</w:t>
      </w:r>
      <w:r>
        <w:rPr>
          <w:rFonts w:ascii="Calibri" w:hAnsi="Calibri" w:hint="eastAsia"/>
          <w:kern w:val="2"/>
        </w:rPr>
        <w:t>四</w:t>
      </w:r>
      <w:r>
        <w:rPr>
          <w:rFonts w:ascii="Calibri" w:hAnsi="Calibri"/>
          <w:kern w:val="2"/>
        </w:rPr>
        <w:t>)</w:t>
      </w:r>
      <w:r>
        <w:rPr>
          <w:rFonts w:ascii="Calibri" w:hAnsi="Calibri"/>
          <w:kern w:val="2"/>
        </w:rPr>
        <w:tab/>
      </w:r>
      <w:r>
        <w:rPr>
          <w:rFonts w:ascii="Calibri" w:hAnsi="Calibri" w:hint="eastAsia"/>
          <w:kern w:val="2"/>
        </w:rPr>
        <w:t>联围调度规程编制</w:t>
      </w:r>
    </w:p>
    <w:p w14:paraId="784A77E1" w14:textId="77777777" w:rsidR="009D0F28" w:rsidRDefault="00000000">
      <w:pPr>
        <w:pStyle w:val="ac"/>
        <w:widowControl w:val="0"/>
        <w:spacing w:beforeAutospacing="0" w:afterAutospacing="0" w:line="500" w:lineRule="exact"/>
        <w:ind w:firstLineChars="200" w:firstLine="480"/>
        <w:jc w:val="both"/>
        <w:rPr>
          <w:rFonts w:ascii="Calibri" w:hAnsi="Calibri" w:cs="宋体"/>
          <w:kern w:val="2"/>
        </w:rPr>
      </w:pPr>
      <w:r>
        <w:rPr>
          <w:rFonts w:ascii="Calibri" w:hAnsi="Calibri" w:cs="宋体" w:hint="eastAsia"/>
          <w:kern w:val="2"/>
        </w:rPr>
        <w:t>安排咨询工程师编写联围调度规程，联围调度规程编制的主要内容包含：总则、基本情况、基本规定、组织管理、工程概况编制、联合调度运用计划、联合调度实施、联合调度权限、保障与监督等内容，重点需要明确联合调度运用计划，包括联合调度的范围、联合调度的原则和目标、水闸泵站调度方式、职责权限及信息报送和共享等内容。</w:t>
      </w:r>
    </w:p>
    <w:p w14:paraId="5BE5FCC1" w14:textId="77777777" w:rsidR="009D0F28" w:rsidRDefault="00000000">
      <w:pPr>
        <w:pStyle w:val="ac"/>
        <w:widowControl w:val="0"/>
        <w:tabs>
          <w:tab w:val="left" w:pos="851"/>
        </w:tabs>
        <w:autoSpaceDE w:val="0"/>
        <w:autoSpaceDN w:val="0"/>
        <w:adjustRightInd w:val="0"/>
        <w:snapToGrid w:val="0"/>
        <w:spacing w:beforeAutospacing="0" w:afterAutospacing="0" w:line="500" w:lineRule="exact"/>
        <w:ind w:leftChars="556" w:left="1168" w:firstLine="420"/>
        <w:outlineLvl w:val="2"/>
        <w:rPr>
          <w:rFonts w:ascii="Calibri" w:hAnsi="Calibri"/>
          <w:kern w:val="2"/>
        </w:rPr>
      </w:pPr>
      <w:r>
        <w:rPr>
          <w:rFonts w:ascii="Calibri" w:hAnsi="Calibri"/>
          <w:kern w:val="2"/>
        </w:rPr>
        <w:t>(</w:t>
      </w:r>
      <w:r>
        <w:rPr>
          <w:rFonts w:ascii="Calibri" w:hAnsi="Calibri" w:hint="eastAsia"/>
          <w:kern w:val="2"/>
        </w:rPr>
        <w:t>五</w:t>
      </w:r>
      <w:r>
        <w:rPr>
          <w:rFonts w:ascii="Calibri" w:hAnsi="Calibri"/>
          <w:kern w:val="2"/>
        </w:rPr>
        <w:t>)</w:t>
      </w:r>
      <w:r>
        <w:rPr>
          <w:rFonts w:ascii="Calibri" w:hAnsi="Calibri"/>
          <w:kern w:val="2"/>
        </w:rPr>
        <w:tab/>
      </w:r>
      <w:r>
        <w:rPr>
          <w:rFonts w:ascii="Calibri" w:hAnsi="Calibri" w:hint="eastAsia"/>
          <w:kern w:val="2"/>
        </w:rPr>
        <w:t>物联网监测设备建设</w:t>
      </w:r>
    </w:p>
    <w:p w14:paraId="211E686F" w14:textId="77777777" w:rsidR="009D0F28" w:rsidRDefault="00000000">
      <w:pPr>
        <w:pStyle w:val="ns"/>
        <w:spacing w:line="500" w:lineRule="exact"/>
        <w:ind w:leftChars="86" w:left="181" w:firstLine="480"/>
      </w:pPr>
      <w:r>
        <w:rPr>
          <w:rFonts w:hint="eastAsia"/>
        </w:rPr>
        <w:t>本项目中物联网监测设施建设涉及水文遥测、视频监控系统，经市场调查，目前尚无社会资源可提供水闸、村居委、泵站等点位的水位、雨量及泵站状态等监测设备的租赁，因此本项目采用新建方式进行建设，由本项目完成设备的采购和安装部署，全面建设网格化立体监测感知网，做到全面监测、准确预报、及早预警。各类物联网监测前端采集数据传输接入需做好统一标准协议，便于今后的维护和后续的完善。</w:t>
      </w:r>
    </w:p>
    <w:p w14:paraId="26992884" w14:textId="77777777" w:rsidR="009D0F28" w:rsidRDefault="00000000">
      <w:pPr>
        <w:spacing w:line="500" w:lineRule="exact"/>
        <w:ind w:leftChars="86" w:left="181" w:firstLine="480"/>
        <w:rPr>
          <w:sz w:val="24"/>
        </w:rPr>
      </w:pPr>
      <w:r>
        <w:rPr>
          <w:rFonts w:hint="eastAsia"/>
          <w:sz w:val="24"/>
        </w:rPr>
        <w:t>设备建设系统功能包括物联网雨量监测仪、物联网水位监测仪、视频图像站，安装工艺等，其中安装工艺包括分体式安装、一体式安装、防雷接地等</w:t>
      </w:r>
      <w:r>
        <w:rPr>
          <w:sz w:val="24"/>
        </w:rPr>
        <w:t xml:space="preserve">, </w:t>
      </w:r>
      <w:r>
        <w:rPr>
          <w:rFonts w:hint="eastAsia"/>
          <w:sz w:val="24"/>
        </w:rPr>
        <w:t>视频监控摄像头、水位计、雨量计的防雷与接地应按照《建筑物电子信息系统防雷技术规范》</w:t>
      </w:r>
      <w:r>
        <w:rPr>
          <w:sz w:val="24"/>
        </w:rPr>
        <w:t>GB50343</w:t>
      </w:r>
      <w:r>
        <w:rPr>
          <w:rFonts w:hint="eastAsia"/>
          <w:sz w:val="24"/>
        </w:rPr>
        <w:t>的相关规定执行。</w:t>
      </w:r>
    </w:p>
    <w:p w14:paraId="5CB420A6" w14:textId="77777777" w:rsidR="009D0F28" w:rsidRDefault="00000000">
      <w:pPr>
        <w:spacing w:line="500" w:lineRule="exact"/>
        <w:ind w:firstLine="480"/>
        <w:rPr>
          <w:sz w:val="24"/>
        </w:rPr>
      </w:pPr>
      <w:r>
        <w:rPr>
          <w:rFonts w:hint="eastAsia"/>
          <w:sz w:val="24"/>
        </w:rPr>
        <w:t>对于系统设置独立的接地系统，防止雷电对设备造成损坏</w:t>
      </w:r>
      <w:r>
        <w:rPr>
          <w:rFonts w:hint="eastAsia"/>
          <w:b/>
          <w:bCs/>
          <w:sz w:val="24"/>
        </w:rPr>
        <w:t>，</w:t>
      </w:r>
      <w:r>
        <w:rPr>
          <w:rFonts w:hint="eastAsia"/>
          <w:sz w:val="24"/>
        </w:rPr>
        <w:t>防止杆件、机箱因外壳漏电引起的触电事故；不允许连接其他部门的地线作为系统的地线使用；</w:t>
      </w:r>
      <w:r>
        <w:rPr>
          <w:rFonts w:hint="eastAsia"/>
          <w:sz w:val="24"/>
        </w:rPr>
        <w:lastRenderedPageBreak/>
        <w:t>对于通信线路要采取专门避雷措施进行保护。</w:t>
      </w:r>
    </w:p>
    <w:p w14:paraId="05557233" w14:textId="77777777" w:rsidR="009D0F28" w:rsidRDefault="00000000">
      <w:pPr>
        <w:spacing w:line="500" w:lineRule="exact"/>
        <w:ind w:firstLine="480"/>
        <w:rPr>
          <w:sz w:val="24"/>
        </w:rPr>
      </w:pPr>
      <w:r>
        <w:rPr>
          <w:rFonts w:hint="eastAsia"/>
          <w:sz w:val="24"/>
        </w:rPr>
        <w:t>以上监测设备主要安装于水闸泵站等临水区域，须针对临水作业制定专项安全方案，并落实安全防护措施。为确保物联网水位监测仪监测数据准确可靠，需对物联网水位监测仪进行高程引测、校准及相关测绘工作。</w:t>
      </w:r>
    </w:p>
    <w:p w14:paraId="3A0AC59A" w14:textId="77777777" w:rsidR="009D0F28" w:rsidRDefault="00000000">
      <w:pPr>
        <w:pStyle w:val="1"/>
        <w:widowControl/>
        <w:spacing w:line="500" w:lineRule="exact"/>
        <w:rPr>
          <w:sz w:val="24"/>
          <w:szCs w:val="24"/>
        </w:rPr>
      </w:pPr>
      <w:r>
        <w:rPr>
          <w:rFonts w:cs="宋体" w:hint="eastAsia"/>
          <w:sz w:val="24"/>
          <w:szCs w:val="24"/>
        </w:rPr>
        <w:t>四．培训服务的要求</w:t>
      </w:r>
    </w:p>
    <w:p w14:paraId="4A4B6BD4" w14:textId="77777777" w:rsidR="009D0F28" w:rsidRDefault="00000000">
      <w:pPr>
        <w:pStyle w:val="ac"/>
        <w:adjustRightInd w:val="0"/>
        <w:snapToGrid w:val="0"/>
        <w:spacing w:beforeAutospacing="0" w:afterAutospacing="0" w:line="500" w:lineRule="exact"/>
        <w:ind w:firstLineChars="200" w:firstLine="480"/>
        <w:jc w:val="both"/>
        <w:rPr>
          <w:rFonts w:ascii="Calibri" w:hAnsi="Calibri" w:cs="Calibri"/>
          <w:kern w:val="2"/>
        </w:rPr>
      </w:pPr>
      <w:r>
        <w:rPr>
          <w:rFonts w:ascii="Calibri" w:hAnsi="Calibri" w:cs="宋体" w:hint="eastAsia"/>
          <w:kern w:val="2"/>
        </w:rPr>
        <w:t>投标人应根据项目实际需要，向采购人提供全面的标准规范、系统部署及软件使用等内容的培训，确保用户能够正确熟练地使用系统。培训对象包括对南沙区三防办、南沙区三防指挥部成员单位、重点企事业单位等业务部门有关人员。投标人应选派有实际工作和教学经验的专业人员来完成教学和辅导，根据实际要求，提供完整的培训计划，包括培训方式、课程内容、人数、时间、地点。</w:t>
      </w:r>
    </w:p>
    <w:p w14:paraId="4A747769" w14:textId="77777777" w:rsidR="009D0F28" w:rsidRDefault="00000000">
      <w:pPr>
        <w:pStyle w:val="ac"/>
        <w:adjustRightInd w:val="0"/>
        <w:snapToGrid w:val="0"/>
        <w:spacing w:beforeAutospacing="0" w:afterAutospacing="0" w:line="500" w:lineRule="exact"/>
        <w:ind w:firstLineChars="200" w:firstLine="480"/>
        <w:jc w:val="both"/>
        <w:rPr>
          <w:rFonts w:ascii="Calibri" w:hAnsi="Calibri" w:cs="宋体"/>
          <w:kern w:val="2"/>
        </w:rPr>
      </w:pPr>
      <w:r>
        <w:rPr>
          <w:rFonts w:ascii="Calibri" w:hAnsi="Calibri" w:cs="宋体" w:hint="eastAsia"/>
          <w:kern w:val="2"/>
        </w:rPr>
        <w:t>培训形式：提供现场培训、线上指导、操作手册（纸质</w:t>
      </w:r>
      <w:r>
        <w:rPr>
          <w:rFonts w:ascii="Calibri" w:hAnsi="Calibri" w:cs="宋体" w:hint="eastAsia"/>
          <w:kern w:val="2"/>
        </w:rPr>
        <w:t xml:space="preserve"> + </w:t>
      </w:r>
      <w:r>
        <w:rPr>
          <w:rFonts w:ascii="Calibri" w:hAnsi="Calibri" w:cs="宋体" w:hint="eastAsia"/>
          <w:kern w:val="2"/>
        </w:rPr>
        <w:t>电子版）等多种形式，培训次数不少于</w:t>
      </w:r>
      <w:r>
        <w:rPr>
          <w:rFonts w:ascii="Calibri" w:hAnsi="Calibri" w:cs="宋体" w:hint="eastAsia"/>
          <w:kern w:val="2"/>
        </w:rPr>
        <w:t xml:space="preserve"> 2 </w:t>
      </w:r>
      <w:r>
        <w:rPr>
          <w:rFonts w:ascii="Calibri" w:hAnsi="Calibri" w:cs="宋体" w:hint="eastAsia"/>
          <w:kern w:val="2"/>
        </w:rPr>
        <w:t>次，可根据采购人需求调整。所有培训的相关资料应于课程开设前</w:t>
      </w:r>
      <w:r>
        <w:rPr>
          <w:rFonts w:ascii="Calibri" w:hAnsi="Calibri" w:cs="Calibri"/>
          <w:kern w:val="2"/>
        </w:rPr>
        <w:t>3</w:t>
      </w:r>
      <w:r>
        <w:rPr>
          <w:rFonts w:ascii="Calibri" w:hAnsi="Calibri" w:cs="宋体" w:hint="eastAsia"/>
          <w:kern w:val="2"/>
        </w:rPr>
        <w:t>天内准备完毕。相关资料于课前提供给采购人。采购人有权使用这些资料为其员工提供内部培训。投标人应指出参加每一课程所需的资格，反之，则应被视作不需相关知识和经验。</w:t>
      </w:r>
    </w:p>
    <w:p w14:paraId="7115D75A" w14:textId="77777777" w:rsidR="009D0F28" w:rsidRDefault="00000000">
      <w:pPr>
        <w:pStyle w:val="1"/>
        <w:widowControl/>
        <w:spacing w:line="500" w:lineRule="exact"/>
        <w:rPr>
          <w:rFonts w:cs="宋体"/>
          <w:sz w:val="24"/>
          <w:szCs w:val="24"/>
        </w:rPr>
      </w:pPr>
      <w:r>
        <w:rPr>
          <w:rFonts w:cs="宋体" w:hint="eastAsia"/>
          <w:sz w:val="24"/>
          <w:szCs w:val="24"/>
        </w:rPr>
        <w:t>五、项目人员要求</w:t>
      </w:r>
    </w:p>
    <w:p w14:paraId="6DF37A39" w14:textId="77777777" w:rsidR="009D0F28" w:rsidRDefault="00000000">
      <w:pPr>
        <w:spacing w:line="500" w:lineRule="exact"/>
        <w:ind w:firstLineChars="200" w:firstLine="480"/>
        <w:rPr>
          <w:rFonts w:ascii="宋体" w:hAnsi="宋体" w:cs="宋体" w:hint="eastAsia"/>
          <w:sz w:val="24"/>
        </w:rPr>
      </w:pPr>
      <w:r>
        <w:rPr>
          <w:rFonts w:ascii="宋体" w:hAnsi="宋体" w:cs="宋体" w:hint="eastAsia"/>
          <w:sz w:val="24"/>
        </w:rPr>
        <w:t>投标人应详细说明实施本项目拟采用的团队组织方法，保证在此应用软件开发期间足够的人力投入。项目涉及物联网、数据采集、通信、软件开发、系统测试及安全维护等建设内容，需要对项目具有信息系统项目管理经验的人员，</w:t>
      </w:r>
      <w:r>
        <w:rPr>
          <w:rFonts w:ascii="宋体" w:hAnsi="宋体" w:cs="宋体"/>
          <w:sz w:val="24"/>
        </w:rPr>
        <w:t>能够根据</w:t>
      </w:r>
      <w:hyperlink r:id="rId12" w:tgtFrame="_blank" w:history="1">
        <w:r>
          <w:rPr>
            <w:rFonts w:ascii="宋体" w:hAnsi="宋体" w:cs="宋体"/>
            <w:sz w:val="24"/>
          </w:rPr>
          <w:t>系统需求</w:t>
        </w:r>
      </w:hyperlink>
      <w:r>
        <w:rPr>
          <w:rFonts w:ascii="宋体" w:hAnsi="宋体" w:cs="宋体"/>
          <w:sz w:val="24"/>
        </w:rPr>
        <w:t>规格说明书，结合</w:t>
      </w:r>
      <w:hyperlink r:id="rId13" w:tgtFrame="_blank" w:history="1">
        <w:r>
          <w:rPr>
            <w:rFonts w:ascii="宋体" w:hAnsi="宋体" w:cs="宋体"/>
            <w:sz w:val="24"/>
          </w:rPr>
          <w:t>应用领域</w:t>
        </w:r>
      </w:hyperlink>
      <w:r>
        <w:rPr>
          <w:rFonts w:ascii="宋体" w:hAnsi="宋体" w:cs="宋体"/>
          <w:sz w:val="24"/>
        </w:rPr>
        <w:t>和</w:t>
      </w:r>
      <w:hyperlink r:id="rId14" w:tgtFrame="_blank" w:history="1">
        <w:r>
          <w:rPr>
            <w:rFonts w:ascii="宋体" w:hAnsi="宋体" w:cs="宋体"/>
            <w:sz w:val="24"/>
          </w:rPr>
          <w:t>技术发展</w:t>
        </w:r>
      </w:hyperlink>
      <w:r>
        <w:rPr>
          <w:rFonts w:ascii="宋体" w:hAnsi="宋体" w:cs="宋体"/>
          <w:sz w:val="24"/>
        </w:rPr>
        <w:t>的实际情况，设计正确、合理的</w:t>
      </w:r>
      <w:hyperlink r:id="rId15" w:tgtFrame="_blank" w:history="1">
        <w:r>
          <w:rPr>
            <w:rFonts w:ascii="宋体" w:hAnsi="宋体" w:cs="宋体"/>
            <w:sz w:val="24"/>
          </w:rPr>
          <w:t>软件架构</w:t>
        </w:r>
      </w:hyperlink>
      <w:r>
        <w:rPr>
          <w:rFonts w:ascii="宋体" w:hAnsi="宋体" w:cs="宋体"/>
          <w:sz w:val="24"/>
        </w:rPr>
        <w:t>，确保系统架构具有良好的特性</w:t>
      </w:r>
      <w:r>
        <w:rPr>
          <w:rFonts w:ascii="宋体" w:hAnsi="宋体" w:cs="宋体" w:hint="eastAsia"/>
          <w:sz w:val="24"/>
        </w:rPr>
        <w:t>，</w:t>
      </w:r>
      <w:r>
        <w:rPr>
          <w:rFonts w:ascii="宋体" w:hAnsi="宋体" w:cs="宋体"/>
          <w:sz w:val="24"/>
        </w:rPr>
        <w:t>能够对项目的系统架构进行描述、分析、设计与评估</w:t>
      </w:r>
      <w:r>
        <w:rPr>
          <w:rFonts w:ascii="宋体" w:hAnsi="宋体" w:cs="宋体" w:hint="eastAsia"/>
          <w:sz w:val="24"/>
        </w:rPr>
        <w:t>，且</w:t>
      </w:r>
      <w:r>
        <w:rPr>
          <w:rFonts w:ascii="宋体" w:hAnsi="宋体" w:cs="宋体"/>
          <w:sz w:val="24"/>
        </w:rPr>
        <w:t>与</w:t>
      </w:r>
      <w:hyperlink r:id="rId16" w:tgtFrame="_blank" w:history="1">
        <w:r>
          <w:rPr>
            <w:rFonts w:ascii="宋体" w:hAnsi="宋体" w:cs="宋体"/>
            <w:sz w:val="24"/>
          </w:rPr>
          <w:t>系统分析师</w:t>
        </w:r>
      </w:hyperlink>
      <w:r>
        <w:rPr>
          <w:rFonts w:ascii="宋体" w:hAnsi="宋体" w:cs="宋体"/>
          <w:sz w:val="24"/>
        </w:rPr>
        <w:t>、</w:t>
      </w:r>
      <w:hyperlink r:id="rId17" w:tgtFrame="_blank" w:history="1">
        <w:r>
          <w:rPr>
            <w:rFonts w:ascii="宋体" w:hAnsi="宋体" w:cs="宋体"/>
            <w:sz w:val="24"/>
          </w:rPr>
          <w:t>项目管理师</w:t>
        </w:r>
      </w:hyperlink>
      <w:r>
        <w:rPr>
          <w:rFonts w:ascii="宋体" w:hAnsi="宋体" w:cs="宋体"/>
          <w:sz w:val="24"/>
        </w:rPr>
        <w:t>相互协作、配合工作</w:t>
      </w:r>
      <w:r>
        <w:rPr>
          <w:rFonts w:ascii="宋体" w:hAnsi="宋体" w:cs="宋体" w:hint="eastAsia"/>
          <w:sz w:val="24"/>
        </w:rPr>
        <w:t>，</w:t>
      </w:r>
      <w:r>
        <w:rPr>
          <w:rFonts w:ascii="宋体" w:hAnsi="宋体" w:cs="宋体"/>
          <w:sz w:val="24"/>
        </w:rPr>
        <w:t>具备管理大型、复杂信息系统项目的经验和能力</w:t>
      </w:r>
      <w:r>
        <w:rPr>
          <w:rFonts w:ascii="宋体" w:hAnsi="宋体" w:cs="宋体" w:hint="eastAsia"/>
          <w:sz w:val="24"/>
        </w:rPr>
        <w:t>、</w:t>
      </w:r>
      <w:r>
        <w:rPr>
          <w:rFonts w:ascii="宋体" w:hAnsi="宋体" w:cs="宋体"/>
          <w:sz w:val="24"/>
        </w:rPr>
        <w:t>能协调信息系统项目的</w:t>
      </w:r>
      <w:r>
        <w:rPr>
          <w:rFonts w:ascii="宋体" w:hAnsi="宋体" w:cs="宋体" w:hint="eastAsia"/>
          <w:sz w:val="24"/>
        </w:rPr>
        <w:t>项目经理；也需配备具有信息系统项目管理经验，对需求具有深刻理解，能够深化设计和优化需求的技术负责人；此外，应配备</w:t>
      </w:r>
      <w:r>
        <w:rPr>
          <w:rFonts w:ascii="宋体" w:hAnsi="宋体" w:cs="宋体"/>
          <w:sz w:val="24"/>
        </w:rPr>
        <w:t>掌握信息系统项目管理的知识体系</w:t>
      </w:r>
      <w:r>
        <w:rPr>
          <w:rFonts w:ascii="宋体" w:hAnsi="宋体" w:cs="宋体" w:hint="eastAsia"/>
          <w:sz w:val="24"/>
        </w:rPr>
        <w:t>的需求调研、</w:t>
      </w:r>
      <w:r>
        <w:rPr>
          <w:rFonts w:ascii="宋体" w:hAnsi="宋体" w:cs="宋体" w:hint="eastAsia"/>
          <w:sz w:val="24"/>
        </w:rPr>
        <w:lastRenderedPageBreak/>
        <w:t>系统管理、设计开发、软件测试等各专业负责人以及计算机通信、信息技术相关专业</w:t>
      </w:r>
      <w:r>
        <w:rPr>
          <w:rFonts w:ascii="宋体" w:hAnsi="宋体" w:cs="宋体"/>
          <w:sz w:val="24"/>
        </w:rPr>
        <w:t>高级工程师</w:t>
      </w:r>
      <w:r>
        <w:rPr>
          <w:rFonts w:ascii="宋体" w:hAnsi="宋体" w:cs="宋体" w:hint="eastAsia"/>
          <w:sz w:val="24"/>
        </w:rPr>
        <w:t>、</w:t>
      </w:r>
      <w:r>
        <w:rPr>
          <w:rFonts w:ascii="宋体" w:hAnsi="宋体" w:cs="宋体"/>
          <w:sz w:val="24"/>
        </w:rPr>
        <w:t>信息系统项目管理师</w:t>
      </w:r>
      <w:r>
        <w:rPr>
          <w:rFonts w:ascii="宋体" w:hAnsi="宋体" w:cs="宋体" w:hint="eastAsia"/>
          <w:sz w:val="24"/>
        </w:rPr>
        <w:t>、咨询工程师、嵌入式系统设计师、系统集成项目管理工程师、网络工程师等团队人员。应于采购人所在地3公里范围内设立固定项目部，配备必要的办公场所和办公设施与项目人员。提交与本项目规模相符的项目组人员名单、核心团队人员相关证书，整个项目团队不少于</w:t>
      </w:r>
      <w:r>
        <w:rPr>
          <w:rFonts w:ascii="宋体" w:hAnsi="宋体" w:cs="宋体"/>
          <w:sz w:val="24"/>
        </w:rPr>
        <w:t>15</w:t>
      </w:r>
      <w:r>
        <w:rPr>
          <w:rFonts w:ascii="宋体" w:hAnsi="宋体" w:cs="宋体" w:hint="eastAsia"/>
          <w:sz w:val="24"/>
        </w:rPr>
        <w:t>人。</w:t>
      </w:r>
    </w:p>
    <w:p w14:paraId="30A4D784" w14:textId="77777777" w:rsidR="009D0F28" w:rsidRDefault="00000000">
      <w:pPr>
        <w:pStyle w:val="1"/>
        <w:widowControl/>
        <w:spacing w:line="500" w:lineRule="exact"/>
        <w:rPr>
          <w:rFonts w:cs="宋体"/>
          <w:b w:val="0"/>
          <w:sz w:val="24"/>
          <w:szCs w:val="24"/>
        </w:rPr>
      </w:pPr>
      <w:r>
        <w:rPr>
          <w:rFonts w:cs="宋体" w:hint="eastAsia"/>
          <w:sz w:val="24"/>
          <w:szCs w:val="24"/>
        </w:rPr>
        <w:t>六、项目验收标准</w:t>
      </w:r>
    </w:p>
    <w:p w14:paraId="3EECB1B4" w14:textId="77777777" w:rsidR="009D0F28" w:rsidRDefault="00000000">
      <w:pPr>
        <w:spacing w:line="500" w:lineRule="exact"/>
        <w:ind w:leftChars="86" w:left="181" w:firstLineChars="200" w:firstLine="480"/>
        <w:rPr>
          <w:sz w:val="24"/>
        </w:rPr>
      </w:pPr>
      <w:r>
        <w:rPr>
          <w:rFonts w:hint="eastAsia"/>
          <w:sz w:val="24"/>
        </w:rPr>
        <w:t>研究开发所完成的技术成果，以《项目需求说明书》为准。软件系统开发完成后由甲方组织专家进行用户验收，用户验收通过后进入试运行期，试运行期结束后聘请第三方公司测评，测评通过后由区政数局组织联合验收。验收工作按照区政数局的相关管理办法开展。</w:t>
      </w:r>
    </w:p>
    <w:p w14:paraId="196A1C90" w14:textId="77777777" w:rsidR="009D0F28" w:rsidRDefault="009D0F28">
      <w:pPr>
        <w:spacing w:line="500" w:lineRule="exact"/>
        <w:ind w:leftChars="86" w:left="181" w:firstLineChars="200" w:firstLine="480"/>
        <w:rPr>
          <w:sz w:val="24"/>
        </w:rPr>
      </w:pPr>
    </w:p>
    <w:p w14:paraId="16D66F72" w14:textId="77777777" w:rsidR="009D0F28" w:rsidRDefault="00000000">
      <w:pPr>
        <w:pStyle w:val="1"/>
        <w:widowControl/>
        <w:spacing w:line="500" w:lineRule="exact"/>
        <w:rPr>
          <w:sz w:val="24"/>
          <w:szCs w:val="24"/>
        </w:rPr>
      </w:pPr>
      <w:r>
        <w:rPr>
          <w:rFonts w:cs="宋体" w:hint="eastAsia"/>
          <w:sz w:val="24"/>
          <w:szCs w:val="24"/>
        </w:rPr>
        <w:t>七．售后服务的要求</w:t>
      </w:r>
    </w:p>
    <w:p w14:paraId="3B7E258E" w14:textId="77777777" w:rsidR="009D0F28" w:rsidRDefault="00000000">
      <w:pPr>
        <w:pStyle w:val="2"/>
        <w:widowControl/>
        <w:spacing w:line="500" w:lineRule="exact"/>
        <w:ind w:firstLineChars="200" w:firstLine="482"/>
        <w:rPr>
          <w:sz w:val="24"/>
          <w:szCs w:val="24"/>
        </w:rPr>
      </w:pPr>
      <w:r>
        <w:rPr>
          <w:rFonts w:hint="eastAsia"/>
          <w:sz w:val="24"/>
          <w:szCs w:val="24"/>
        </w:rPr>
        <w:t>7</w:t>
      </w:r>
      <w:r>
        <w:rPr>
          <w:sz w:val="24"/>
          <w:szCs w:val="24"/>
        </w:rPr>
        <w:t>.1</w:t>
      </w:r>
      <w:r>
        <w:rPr>
          <w:rFonts w:cs="宋体" w:hint="eastAsia"/>
          <w:sz w:val="24"/>
          <w:szCs w:val="24"/>
        </w:rPr>
        <w:t>项目运维管理</w:t>
      </w:r>
    </w:p>
    <w:p w14:paraId="71739AD0" w14:textId="77777777" w:rsidR="009D0F28" w:rsidRDefault="00000000">
      <w:pPr>
        <w:pStyle w:val="ac"/>
        <w:adjustRightInd w:val="0"/>
        <w:snapToGrid w:val="0"/>
        <w:spacing w:beforeAutospacing="0" w:afterAutospacing="0" w:line="500" w:lineRule="exact"/>
        <w:ind w:firstLineChars="200" w:firstLine="480"/>
        <w:jc w:val="both"/>
        <w:rPr>
          <w:rFonts w:cs="宋体" w:hint="eastAsia"/>
        </w:rPr>
      </w:pPr>
      <w:r>
        <w:rPr>
          <w:rFonts w:cs="宋体" w:hint="eastAsia"/>
        </w:rPr>
        <w:t>投标人应充分说明系统建设的运行维护措施，提出详细的系统维护和安全稳定运行的保障措施，运维服务方案内容包括设备巡检计划、故障响应机制（含到场及修复时效）、系统性能优化措施、数据备份策略、应急保障预案及项目风险管控措施。须为本项目配置专门的服务团队，要求不低于</w:t>
      </w:r>
      <w:r>
        <w:rPr>
          <w:rFonts w:cs="宋体"/>
        </w:rPr>
        <w:t>2人，需具有相关运维服务工</w:t>
      </w:r>
      <w:r>
        <w:rPr>
          <w:rFonts w:cs="宋体" w:hint="eastAsia"/>
        </w:rPr>
        <w:t>作经验，提供良好的技术支持。</w:t>
      </w:r>
    </w:p>
    <w:p w14:paraId="7B0722C8" w14:textId="77777777" w:rsidR="009D0F28" w:rsidRDefault="00000000">
      <w:pPr>
        <w:pStyle w:val="ac"/>
        <w:adjustRightInd w:val="0"/>
        <w:snapToGrid w:val="0"/>
        <w:spacing w:beforeAutospacing="0" w:afterAutospacing="0" w:line="500" w:lineRule="exact"/>
        <w:ind w:firstLineChars="200" w:firstLine="480"/>
        <w:jc w:val="both"/>
        <w:rPr>
          <w:rFonts w:cs="宋体" w:hint="eastAsia"/>
        </w:rPr>
      </w:pPr>
      <w:r>
        <w:rPr>
          <w:rFonts w:hint="eastAsia"/>
          <w:kern w:val="2"/>
        </w:rPr>
        <w:t>★</w:t>
      </w:r>
      <w:r>
        <w:rPr>
          <w:rFonts w:cs="宋体" w:hint="eastAsia"/>
        </w:rPr>
        <w:t>本项目需提供三年免费运维服务，自联合验收通过之日起开始计算。</w:t>
      </w:r>
    </w:p>
    <w:p w14:paraId="5BCE515C" w14:textId="77777777" w:rsidR="009D0F28" w:rsidRDefault="00000000">
      <w:pPr>
        <w:pStyle w:val="2"/>
        <w:widowControl/>
        <w:spacing w:line="500" w:lineRule="exact"/>
        <w:ind w:firstLineChars="200" w:firstLine="482"/>
        <w:rPr>
          <w:sz w:val="24"/>
          <w:szCs w:val="24"/>
        </w:rPr>
      </w:pPr>
      <w:r>
        <w:rPr>
          <w:rFonts w:hint="eastAsia"/>
          <w:sz w:val="24"/>
          <w:szCs w:val="24"/>
        </w:rPr>
        <w:t>7</w:t>
      </w:r>
      <w:r>
        <w:rPr>
          <w:sz w:val="24"/>
          <w:szCs w:val="24"/>
        </w:rPr>
        <w:t>.2</w:t>
      </w:r>
      <w:r>
        <w:rPr>
          <w:rFonts w:cs="宋体" w:hint="eastAsia"/>
          <w:sz w:val="24"/>
          <w:szCs w:val="24"/>
        </w:rPr>
        <w:t>建设期和试运行期的运行维护</w:t>
      </w:r>
    </w:p>
    <w:p w14:paraId="15141642" w14:textId="77777777" w:rsidR="009D0F28" w:rsidRDefault="00000000">
      <w:pPr>
        <w:pStyle w:val="ac"/>
        <w:widowControl w:val="0"/>
        <w:spacing w:beforeAutospacing="0" w:afterAutospacing="0" w:line="500" w:lineRule="exact"/>
        <w:ind w:firstLine="480"/>
        <w:jc w:val="both"/>
        <w:rPr>
          <w:rFonts w:hint="eastAsia"/>
        </w:rPr>
      </w:pPr>
      <w:r>
        <w:rPr>
          <w:rFonts w:hint="eastAsia"/>
          <w:kern w:val="2"/>
        </w:rPr>
        <w:t>（1）★采购的全部软硬件及配套设备，自联合验收通过之日起由中标人提供3年免费的质量保障。</w:t>
      </w:r>
    </w:p>
    <w:p w14:paraId="3EA6A1AB" w14:textId="77777777" w:rsidR="009D0F28" w:rsidRDefault="00000000">
      <w:pPr>
        <w:pStyle w:val="ac"/>
        <w:widowControl w:val="0"/>
        <w:spacing w:beforeAutospacing="0" w:afterAutospacing="0" w:line="500" w:lineRule="exact"/>
        <w:ind w:firstLine="480"/>
        <w:jc w:val="both"/>
        <w:rPr>
          <w:rFonts w:hint="eastAsia"/>
        </w:rPr>
      </w:pPr>
      <w:r>
        <w:rPr>
          <w:rFonts w:hint="eastAsia"/>
          <w:kern w:val="2"/>
        </w:rPr>
        <w:t>（2）★定制开发的业务应用软件，自联合验收通过之日起由中标人提供3</w:t>
      </w:r>
      <w:r>
        <w:rPr>
          <w:rFonts w:hint="eastAsia"/>
          <w:kern w:val="2"/>
        </w:rPr>
        <w:lastRenderedPageBreak/>
        <w:t>年免费维护和必要的免费升级服务。</w:t>
      </w:r>
    </w:p>
    <w:p w14:paraId="1994DFBC" w14:textId="77777777" w:rsidR="009D0F28" w:rsidRDefault="00000000">
      <w:pPr>
        <w:pStyle w:val="ac"/>
        <w:widowControl w:val="0"/>
        <w:spacing w:beforeAutospacing="0" w:afterAutospacing="0" w:line="500" w:lineRule="exact"/>
        <w:ind w:firstLine="480"/>
        <w:jc w:val="both"/>
        <w:rPr>
          <w:rFonts w:hint="eastAsia"/>
        </w:rPr>
      </w:pPr>
      <w:r>
        <w:rPr>
          <w:rFonts w:hint="eastAsia"/>
          <w:kern w:val="2"/>
        </w:rPr>
        <w:t>（3）中标人需提供保障服务，设有2名以上人员，同时设立服务热线，为采购人提供7x24的技术咨询服务和故障处理服务。</w:t>
      </w:r>
    </w:p>
    <w:p w14:paraId="7F57F520" w14:textId="77777777" w:rsidR="009D0F28" w:rsidRDefault="00000000">
      <w:pPr>
        <w:pStyle w:val="ac"/>
        <w:widowControl w:val="0"/>
        <w:spacing w:beforeAutospacing="0" w:afterAutospacing="0" w:line="500" w:lineRule="exact"/>
        <w:ind w:firstLine="480"/>
        <w:jc w:val="both"/>
        <w:rPr>
          <w:rFonts w:hint="eastAsia"/>
        </w:rPr>
      </w:pPr>
      <w:r>
        <w:rPr>
          <w:rFonts w:hint="eastAsia"/>
          <w:kern w:val="2"/>
        </w:rPr>
        <w:t>（4）运维期内，所有设备维修服务均为上门服务，现场排除系统运行过程中出现的故障，由此产生的费用均不再收取。</w:t>
      </w:r>
    </w:p>
    <w:p w14:paraId="6C63D7EA" w14:textId="77777777" w:rsidR="009D0F28" w:rsidRDefault="00000000">
      <w:pPr>
        <w:pStyle w:val="ac"/>
        <w:widowControl w:val="0"/>
        <w:spacing w:beforeAutospacing="0" w:afterAutospacing="0" w:line="500" w:lineRule="exact"/>
        <w:ind w:firstLine="480"/>
        <w:jc w:val="both"/>
        <w:rPr>
          <w:rFonts w:hint="eastAsia"/>
        </w:rPr>
      </w:pPr>
      <w:r>
        <w:rPr>
          <w:rFonts w:hint="eastAsia"/>
          <w:kern w:val="2"/>
        </w:rPr>
        <w:t>（5）中标人需提供系统扩充、升级方面的技术支持服务。</w:t>
      </w:r>
    </w:p>
    <w:p w14:paraId="4D5F1F9F" w14:textId="77777777" w:rsidR="009D0F28" w:rsidRDefault="00000000">
      <w:pPr>
        <w:pStyle w:val="ac"/>
        <w:widowControl w:val="0"/>
        <w:spacing w:beforeAutospacing="0" w:afterAutospacing="0" w:line="500" w:lineRule="exact"/>
        <w:ind w:firstLine="480"/>
        <w:jc w:val="both"/>
        <w:rPr>
          <w:rFonts w:hint="eastAsia"/>
          <w:kern w:val="2"/>
        </w:rPr>
      </w:pPr>
      <w:r>
        <w:rPr>
          <w:rFonts w:hint="eastAsia"/>
          <w:kern w:val="2"/>
        </w:rPr>
        <w:t>（6）系统开发完毕交付使用通过采购人验收后，试运行期为通过采购人验收后包含一个完整汛期（每年4月至10月） ，如试运行期系统运行正常，达到采购人要求，在试运行期结束后十个工作日内由采购人聘请第三方公司测评，测评通过后十个工作日内由采购人根据南沙区相关管理办法组织项目验收工作。在系统运行期，中标人将对采购人进行免费培训，确保系统采购人能够正确熟练地使用系统。</w:t>
      </w:r>
    </w:p>
    <w:p w14:paraId="554CFB17" w14:textId="77777777" w:rsidR="009D0F28" w:rsidRDefault="009D0F28">
      <w:pPr>
        <w:pStyle w:val="af"/>
        <w:rPr>
          <w:rFonts w:ascii="Arial" w:hAnsi="Arial" w:cs="Arial"/>
          <w:szCs w:val="24"/>
        </w:rPr>
      </w:pPr>
    </w:p>
    <w:p w14:paraId="05498384" w14:textId="77777777" w:rsidR="009D0F28" w:rsidRDefault="00000000">
      <w:pPr>
        <w:pStyle w:val="af"/>
        <w:ind w:firstLine="482"/>
        <w:rPr>
          <w:rFonts w:ascii="Calibri Light" w:hAnsi="Calibri Light" w:cs="宋体"/>
          <w:b/>
          <w:bCs/>
          <w:szCs w:val="24"/>
        </w:rPr>
      </w:pPr>
      <w:r>
        <w:rPr>
          <w:rFonts w:ascii="Calibri Light" w:hAnsi="Calibri Light" w:cs="宋体" w:hint="eastAsia"/>
          <w:b/>
          <w:bCs/>
          <w:szCs w:val="24"/>
        </w:rPr>
        <w:t>7.3</w:t>
      </w:r>
      <w:r>
        <w:rPr>
          <w:rFonts w:ascii="Calibri Light" w:hAnsi="Calibri Light" w:cs="宋体" w:hint="eastAsia"/>
          <w:b/>
          <w:bCs/>
          <w:szCs w:val="24"/>
        </w:rPr>
        <w:t>成果交付要求：​</w:t>
      </w:r>
    </w:p>
    <w:p w14:paraId="7047107A" w14:textId="77777777" w:rsidR="009D0F28" w:rsidRDefault="009D0F28">
      <w:pPr>
        <w:pStyle w:val="af"/>
        <w:rPr>
          <w:rFonts w:ascii="Arial" w:hAnsi="Arial" w:cs="Arial"/>
          <w:szCs w:val="24"/>
        </w:rPr>
      </w:pPr>
    </w:p>
    <w:p w14:paraId="71501AFE" w14:textId="77777777" w:rsidR="009D0F28" w:rsidRDefault="00000000">
      <w:pPr>
        <w:pStyle w:val="af"/>
        <w:rPr>
          <w:rFonts w:ascii="Arial" w:hAnsi="Arial" w:cs="Arial"/>
          <w:szCs w:val="24"/>
        </w:rPr>
      </w:pPr>
      <w:r>
        <w:rPr>
          <w:rFonts w:ascii="Arial" w:hAnsi="Arial" w:cs="Arial" w:hint="eastAsia"/>
          <w:szCs w:val="24"/>
        </w:rPr>
        <w:t>中标人需按招标文件要求完成系统设计、研发、部署、测试、调试、验收等全部工作；​</w:t>
      </w:r>
    </w:p>
    <w:p w14:paraId="29287A16" w14:textId="77777777" w:rsidR="009D0F28" w:rsidRDefault="00000000">
      <w:pPr>
        <w:pStyle w:val="af"/>
        <w:rPr>
          <w:rFonts w:ascii="Arial" w:hAnsi="Arial" w:cs="Arial"/>
          <w:szCs w:val="24"/>
        </w:rPr>
      </w:pPr>
      <w:r>
        <w:rPr>
          <w:rFonts w:ascii="Arial" w:hAnsi="Arial" w:cs="Arial" w:hint="eastAsia"/>
          <w:szCs w:val="24"/>
        </w:rPr>
        <w:t>验收通过后</w:t>
      </w:r>
      <w:r>
        <w:rPr>
          <w:rFonts w:ascii="Arial" w:hAnsi="Arial" w:cs="Arial" w:hint="eastAsia"/>
          <w:szCs w:val="24"/>
        </w:rPr>
        <w:t xml:space="preserve"> 15 </w:t>
      </w:r>
      <w:r>
        <w:rPr>
          <w:rFonts w:ascii="Arial" w:hAnsi="Arial" w:cs="Arial" w:hint="eastAsia"/>
          <w:szCs w:val="24"/>
        </w:rPr>
        <w:t>个工作日内，以光盘形式向采购人提交软件开发全部成果，包括但不限于智慧三防平台系统源代码、数据库脚本、设计文档、测试报告、用户手册等；​</w:t>
      </w:r>
    </w:p>
    <w:p w14:paraId="10E0628E" w14:textId="77777777" w:rsidR="009D0F28" w:rsidRDefault="00000000">
      <w:pPr>
        <w:pStyle w:val="af"/>
        <w:rPr>
          <w:rFonts w:ascii="Arial" w:hAnsi="Arial" w:cs="Arial"/>
          <w:szCs w:val="24"/>
        </w:rPr>
      </w:pPr>
      <w:r>
        <w:rPr>
          <w:rFonts w:ascii="Arial" w:hAnsi="Arial" w:cs="Arial" w:hint="eastAsia"/>
          <w:szCs w:val="24"/>
        </w:rPr>
        <w:t>软件开发成果（含源代码）的知识产权归采购人（建设方）所有，中标人不得擅自使用、泄露或转让。​</w:t>
      </w:r>
    </w:p>
    <w:p w14:paraId="0B319CC8" w14:textId="77777777" w:rsidR="009D0F28" w:rsidRDefault="00000000">
      <w:pPr>
        <w:pStyle w:val="af"/>
        <w:rPr>
          <w:rFonts w:ascii="Arial" w:hAnsi="Arial" w:cs="Arial"/>
          <w:szCs w:val="24"/>
        </w:rPr>
      </w:pPr>
      <w:r>
        <w:rPr>
          <w:rFonts w:ascii="Arial" w:hAnsi="Arial" w:cs="Arial" w:hint="eastAsia"/>
          <w:szCs w:val="24"/>
        </w:rPr>
        <w:t>验收配合要求：试运行期结束后，配合采购人及第三方测评机构完成系统测评，按要求提供相关资料、进行系统优化调整，确保项目通过南沙区相关管理办法规定的正式验收。</w:t>
      </w:r>
    </w:p>
    <w:p w14:paraId="09586B2B" w14:textId="77777777" w:rsidR="009D0F28" w:rsidRDefault="00000000">
      <w:pPr>
        <w:pStyle w:val="1"/>
        <w:widowControl/>
        <w:spacing w:line="500" w:lineRule="exact"/>
        <w:rPr>
          <w:sz w:val="24"/>
          <w:szCs w:val="24"/>
        </w:rPr>
      </w:pPr>
      <w:r>
        <w:rPr>
          <w:rFonts w:cs="宋体" w:hint="eastAsia"/>
          <w:sz w:val="24"/>
          <w:szCs w:val="24"/>
        </w:rPr>
        <w:t>八．设备及原型演示要求</w:t>
      </w:r>
    </w:p>
    <w:p w14:paraId="2014012D" w14:textId="77777777" w:rsidR="009D0F28" w:rsidRDefault="00000000">
      <w:pPr>
        <w:pStyle w:val="af3"/>
        <w:spacing w:line="500" w:lineRule="exact"/>
        <w:ind w:left="0" w:firstLineChars="200" w:firstLine="480"/>
        <w:jc w:val="left"/>
        <w:rPr>
          <w:rFonts w:ascii="Arial" w:hAnsi="Arial" w:cs="Arial"/>
          <w:sz w:val="24"/>
          <w:szCs w:val="24"/>
        </w:rPr>
      </w:pPr>
      <w:r>
        <w:rPr>
          <w:rFonts w:ascii="Arial" w:hAnsi="Arial" w:cs="Arial" w:hint="eastAsia"/>
          <w:sz w:val="24"/>
          <w:szCs w:val="24"/>
        </w:rPr>
        <w:t>本项目要求在评审过程中进行设备及原型演示，建议投标人在投标文件（首次响应文件）解密时间截止后</w:t>
      </w:r>
      <w:r>
        <w:rPr>
          <w:rFonts w:ascii="Arial" w:hAnsi="Arial" w:cs="Arial" w:hint="eastAsia"/>
          <w:sz w:val="24"/>
          <w:szCs w:val="24"/>
        </w:rPr>
        <w:t>1</w:t>
      </w:r>
      <w:r>
        <w:rPr>
          <w:rFonts w:ascii="Arial" w:hAnsi="Arial" w:cs="Arial" w:hint="eastAsia"/>
          <w:sz w:val="24"/>
          <w:szCs w:val="24"/>
        </w:rPr>
        <w:t>小时内到达指定地点（广州市天河区天润路</w:t>
      </w:r>
      <w:r>
        <w:rPr>
          <w:rFonts w:ascii="Arial" w:hAnsi="Arial" w:cs="Arial" w:hint="eastAsia"/>
          <w:sz w:val="24"/>
          <w:szCs w:val="24"/>
        </w:rPr>
        <w:t>445</w:t>
      </w:r>
      <w:r>
        <w:rPr>
          <w:rFonts w:ascii="Arial" w:hAnsi="Arial" w:cs="Arial" w:hint="eastAsia"/>
          <w:sz w:val="24"/>
          <w:szCs w:val="24"/>
        </w:rPr>
        <w:t>号广州市政府采购中心（太阳广场）四楼供应商等候区）。设备及原型演示开</w:t>
      </w:r>
      <w:r>
        <w:rPr>
          <w:rFonts w:ascii="Arial" w:hAnsi="Arial" w:cs="Arial" w:hint="eastAsia"/>
          <w:sz w:val="24"/>
          <w:szCs w:val="24"/>
        </w:rPr>
        <w:lastRenderedPageBreak/>
        <w:t>始时间由评审委员会确定，如投标人未在评审委员会规定的时间内到达设备及原型演示地点进行设备及原型演示，评审委员会有权视其放弃设备及原型演示。</w:t>
      </w:r>
    </w:p>
    <w:p w14:paraId="3A7DE9CC" w14:textId="77777777" w:rsidR="009D0F28" w:rsidRDefault="00000000">
      <w:pPr>
        <w:pStyle w:val="af3"/>
        <w:spacing w:line="500" w:lineRule="exact"/>
        <w:ind w:left="0" w:firstLineChars="200" w:firstLine="480"/>
        <w:rPr>
          <w:rFonts w:ascii="Arial" w:hAnsi="Arial" w:cs="Arial"/>
          <w:sz w:val="24"/>
        </w:rPr>
      </w:pPr>
      <w:r>
        <w:rPr>
          <w:rFonts w:ascii="Arial" w:hAnsi="Arial" w:cs="Arial" w:hint="eastAsia"/>
          <w:sz w:val="24"/>
          <w:szCs w:val="24"/>
        </w:rPr>
        <w:t>（一）本项目由有效投标人于评标过程中进行设备及原型演示，请投标人自行准备相关文件。</w:t>
      </w:r>
    </w:p>
    <w:p w14:paraId="0B7F17C5" w14:textId="77777777" w:rsidR="009D0F28" w:rsidRDefault="00000000">
      <w:pPr>
        <w:pStyle w:val="af3"/>
        <w:spacing w:line="500" w:lineRule="exact"/>
        <w:ind w:left="0" w:firstLineChars="200" w:firstLine="480"/>
        <w:rPr>
          <w:rFonts w:ascii="Arial" w:hAnsi="Arial" w:cs="Arial"/>
          <w:sz w:val="24"/>
        </w:rPr>
      </w:pPr>
      <w:r>
        <w:rPr>
          <w:rFonts w:ascii="Arial" w:hAnsi="Arial" w:cs="Arial" w:hint="eastAsia"/>
          <w:sz w:val="24"/>
          <w:szCs w:val="24"/>
        </w:rPr>
        <w:t>（二）授权委托代理人须凭身份证原件参加原型演示，参加人数不超过</w:t>
      </w:r>
      <w:r>
        <w:rPr>
          <w:rFonts w:ascii="Arial" w:hAnsi="Arial" w:cs="Arial" w:hint="eastAsia"/>
          <w:sz w:val="24"/>
          <w:szCs w:val="24"/>
        </w:rPr>
        <w:t>3</w:t>
      </w:r>
      <w:r>
        <w:rPr>
          <w:rFonts w:ascii="Arial" w:hAnsi="Arial" w:cs="Arial" w:hint="eastAsia"/>
          <w:sz w:val="24"/>
          <w:szCs w:val="24"/>
        </w:rPr>
        <w:t>人（含授权委托代理人在内）。</w:t>
      </w:r>
    </w:p>
    <w:p w14:paraId="25BFA02F" w14:textId="77777777" w:rsidR="009D0F28" w:rsidRDefault="00000000">
      <w:pPr>
        <w:pStyle w:val="af3"/>
        <w:spacing w:line="500" w:lineRule="exact"/>
        <w:ind w:left="0" w:firstLineChars="200" w:firstLine="480"/>
        <w:rPr>
          <w:rFonts w:ascii="Arial" w:hAnsi="Arial" w:cs="Arial"/>
          <w:sz w:val="24"/>
        </w:rPr>
      </w:pPr>
      <w:r>
        <w:rPr>
          <w:rFonts w:ascii="Arial" w:hAnsi="Arial" w:cs="Arial" w:hint="eastAsia"/>
          <w:sz w:val="24"/>
          <w:szCs w:val="24"/>
        </w:rPr>
        <w:t>（三）如原型演示过程中需要用到电脑等设备（设备不能共用），请投标人自带，评标现场仅提供电源和投影设备。</w:t>
      </w:r>
    </w:p>
    <w:p w14:paraId="4370E6B8" w14:textId="77777777" w:rsidR="009D0F28" w:rsidRDefault="00000000">
      <w:pPr>
        <w:pStyle w:val="af3"/>
        <w:spacing w:line="500" w:lineRule="exact"/>
        <w:ind w:left="0" w:firstLineChars="200" w:firstLine="480"/>
        <w:rPr>
          <w:rFonts w:ascii="Arial" w:hAnsi="Arial" w:cs="Arial"/>
          <w:sz w:val="24"/>
        </w:rPr>
      </w:pPr>
      <w:r>
        <w:rPr>
          <w:rFonts w:ascii="Arial" w:hAnsi="Arial" w:cs="Arial" w:hint="eastAsia"/>
          <w:sz w:val="24"/>
          <w:szCs w:val="24"/>
        </w:rPr>
        <w:t>（四）原型演示时间不超过</w:t>
      </w:r>
      <w:r>
        <w:rPr>
          <w:rFonts w:ascii="Arial" w:hAnsi="Arial" w:cs="Arial" w:hint="eastAsia"/>
          <w:sz w:val="24"/>
          <w:szCs w:val="24"/>
        </w:rPr>
        <w:t>15</w:t>
      </w:r>
      <w:r>
        <w:rPr>
          <w:rFonts w:ascii="Arial" w:hAnsi="Arial" w:cs="Arial" w:hint="eastAsia"/>
          <w:sz w:val="24"/>
          <w:szCs w:val="24"/>
        </w:rPr>
        <w:t>分钟。</w:t>
      </w:r>
    </w:p>
    <w:p w14:paraId="5D4FEACC" w14:textId="77777777" w:rsidR="009D0F28" w:rsidRDefault="00000000">
      <w:pPr>
        <w:pStyle w:val="af3"/>
        <w:spacing w:line="500" w:lineRule="exact"/>
        <w:ind w:left="0" w:firstLineChars="200" w:firstLine="480"/>
        <w:rPr>
          <w:rFonts w:ascii="Arial" w:hAnsi="Arial" w:cs="Arial"/>
          <w:sz w:val="24"/>
        </w:rPr>
      </w:pPr>
      <w:r>
        <w:rPr>
          <w:rFonts w:ascii="Arial" w:hAnsi="Arial" w:cs="Arial" w:hint="eastAsia"/>
          <w:sz w:val="24"/>
          <w:szCs w:val="24"/>
        </w:rPr>
        <w:t>（五）投标人</w:t>
      </w:r>
      <w:r>
        <w:rPr>
          <w:rFonts w:ascii="Arial" w:hAnsi="Arial" w:cs="Arial" w:hint="eastAsia"/>
          <w:sz w:val="24"/>
          <w:szCs w:val="24"/>
        </w:rPr>
        <w:t>/</w:t>
      </w:r>
      <w:r>
        <w:rPr>
          <w:rFonts w:ascii="Arial" w:hAnsi="Arial" w:cs="Arial" w:hint="eastAsia"/>
          <w:sz w:val="24"/>
          <w:szCs w:val="24"/>
        </w:rPr>
        <w:t>供应商的原型演示等顺序按《开标一览表》的顺序进行。</w:t>
      </w:r>
    </w:p>
    <w:p w14:paraId="5DEF78A9" w14:textId="77777777" w:rsidR="009D0F28" w:rsidRDefault="00000000">
      <w:pPr>
        <w:pStyle w:val="af3"/>
        <w:spacing w:line="500" w:lineRule="exact"/>
        <w:ind w:left="0" w:firstLineChars="200" w:firstLine="480"/>
        <w:rPr>
          <w:rFonts w:ascii="Arial" w:hAnsi="Arial" w:cs="Arial"/>
          <w:sz w:val="24"/>
        </w:rPr>
      </w:pPr>
      <w:r>
        <w:rPr>
          <w:rFonts w:ascii="Arial" w:hAnsi="Arial" w:cs="Arial" w:hint="eastAsia"/>
          <w:sz w:val="24"/>
          <w:szCs w:val="24"/>
        </w:rPr>
        <w:t>（六）原型演示内容：详见第四章</w:t>
      </w:r>
      <w:r>
        <w:rPr>
          <w:rFonts w:ascii="Arial" w:hAnsi="Arial" w:cs="Arial"/>
          <w:sz w:val="24"/>
          <w:szCs w:val="24"/>
        </w:rPr>
        <w:t xml:space="preserve"> </w:t>
      </w:r>
      <w:r>
        <w:rPr>
          <w:rFonts w:ascii="Arial" w:hAnsi="Arial" w:cs="Arial" w:hint="eastAsia"/>
          <w:sz w:val="24"/>
          <w:szCs w:val="24"/>
        </w:rPr>
        <w:t>评标</w:t>
      </w:r>
      <w:r>
        <w:rPr>
          <w:rFonts w:ascii="Arial" w:hAnsi="Arial" w:cs="Arial" w:hint="eastAsia"/>
          <w:sz w:val="24"/>
          <w:szCs w:val="24"/>
        </w:rPr>
        <w:t>-</w:t>
      </w:r>
      <w:r>
        <w:rPr>
          <w:rFonts w:ascii="Arial" w:hAnsi="Arial" w:cs="Arial" w:hint="eastAsia"/>
          <w:sz w:val="24"/>
          <w:szCs w:val="24"/>
        </w:rPr>
        <w:t>三、评审程序</w:t>
      </w:r>
      <w:r>
        <w:rPr>
          <w:rFonts w:ascii="Arial" w:hAnsi="Arial" w:cs="Arial" w:hint="eastAsia"/>
          <w:sz w:val="24"/>
          <w:szCs w:val="24"/>
        </w:rPr>
        <w:t>-3.</w:t>
      </w:r>
      <w:r>
        <w:rPr>
          <w:rFonts w:ascii="Arial" w:hAnsi="Arial" w:cs="Arial" w:hint="eastAsia"/>
          <w:sz w:val="24"/>
          <w:szCs w:val="24"/>
        </w:rPr>
        <w:t>详细评审</w:t>
      </w:r>
      <w:r>
        <w:rPr>
          <w:rFonts w:ascii="Arial" w:hAnsi="Arial" w:cs="Arial" w:hint="eastAsia"/>
          <w:sz w:val="24"/>
          <w:szCs w:val="24"/>
        </w:rPr>
        <w:t>-</w:t>
      </w:r>
      <w:r>
        <w:rPr>
          <w:rFonts w:ascii="Arial" w:hAnsi="Arial" w:cs="Arial" w:hint="eastAsia"/>
          <w:sz w:val="24"/>
          <w:szCs w:val="24"/>
        </w:rPr>
        <w:t>技术部分。</w:t>
      </w:r>
    </w:p>
    <w:p w14:paraId="46F4E275" w14:textId="77777777" w:rsidR="009D0F28" w:rsidRDefault="009D0F28"/>
    <w:sectPr w:rsidR="009D0F2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B09BB" w14:textId="77777777" w:rsidR="00016877" w:rsidRDefault="00016877" w:rsidP="00DB3546">
      <w:r>
        <w:separator/>
      </w:r>
    </w:p>
  </w:endnote>
  <w:endnote w:type="continuationSeparator" w:id="0">
    <w:p w14:paraId="7DFDCC92" w14:textId="77777777" w:rsidR="00016877" w:rsidRDefault="00016877" w:rsidP="00DB3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6130E" w14:textId="77777777" w:rsidR="00016877" w:rsidRDefault="00016877" w:rsidP="00DB3546">
      <w:r>
        <w:separator/>
      </w:r>
    </w:p>
  </w:footnote>
  <w:footnote w:type="continuationSeparator" w:id="0">
    <w:p w14:paraId="61BB937D" w14:textId="77777777" w:rsidR="00016877" w:rsidRDefault="00016877" w:rsidP="00DB35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F39AB3"/>
    <w:multiLevelType w:val="singleLevel"/>
    <w:tmpl w:val="BBF39AB3"/>
    <w:lvl w:ilvl="0">
      <w:start w:val="10"/>
      <w:numFmt w:val="decimal"/>
      <w:suff w:val="space"/>
      <w:lvlText w:val="%1)"/>
      <w:lvlJc w:val="left"/>
    </w:lvl>
  </w:abstractNum>
  <w:abstractNum w:abstractNumId="1" w15:restartNumberingAfterBreak="0">
    <w:nsid w:val="00000001"/>
    <w:multiLevelType w:val="multilevel"/>
    <w:tmpl w:val="00000001"/>
    <w:lvl w:ilvl="0">
      <w:start w:val="1"/>
      <w:numFmt w:val="chineseCountingThousand"/>
      <w:suff w:val="space"/>
      <w:lvlText w:val="第%1章 "/>
      <w:lvlJc w:val="left"/>
      <w:pPr>
        <w:ind w:left="16" w:firstLine="0"/>
      </w:pPr>
      <w:rPr>
        <w:rFonts w:ascii="黑体" w:eastAsia="黑体" w:hAnsi="黑体" w:hint="eastAsia"/>
      </w:rPr>
    </w:lvl>
    <w:lvl w:ilvl="1">
      <w:start w:val="1"/>
      <w:numFmt w:val="decimal"/>
      <w:isLgl/>
      <w:suff w:val="space"/>
      <w:lvlText w:val="%1.%2"/>
      <w:lvlJc w:val="left"/>
      <w:pPr>
        <w:ind w:left="16" w:firstLine="0"/>
      </w:pPr>
      <w:rPr>
        <w:rFonts w:hint="eastAsia"/>
      </w:rPr>
    </w:lvl>
    <w:lvl w:ilvl="2">
      <w:start w:val="1"/>
      <w:numFmt w:val="decimal"/>
      <w:isLgl/>
      <w:suff w:val="space"/>
      <w:lvlText w:val="%1.%2.%3"/>
      <w:lvlJc w:val="left"/>
      <w:pPr>
        <w:ind w:left="442" w:firstLine="0"/>
      </w:pPr>
      <w:rPr>
        <w:rFonts w:ascii="宋体" w:eastAsia="宋体" w:hAnsi="宋体" w:cs="宋体" w:hint="eastAsia"/>
        <w:lang w:val="en-US"/>
      </w:rPr>
    </w:lvl>
    <w:lvl w:ilvl="3">
      <w:start w:val="1"/>
      <w:numFmt w:val="decimal"/>
      <w:isLgl/>
      <w:suff w:val="space"/>
      <w:lvlText w:val="%1.%2.%3.%4"/>
      <w:lvlJc w:val="left"/>
      <w:pPr>
        <w:tabs>
          <w:tab w:val="left" w:pos="0"/>
        </w:tabs>
        <w:ind w:left="868" w:firstLine="0"/>
      </w:pPr>
      <w:rPr>
        <w:rFonts w:ascii="宋体" w:eastAsia="宋体" w:hAnsi="宋体" w:cs="宋体" w:hint="eastAsia"/>
      </w:rPr>
    </w:lvl>
    <w:lvl w:ilvl="4">
      <w:start w:val="1"/>
      <w:numFmt w:val="decimal"/>
      <w:isLgl/>
      <w:suff w:val="space"/>
      <w:lvlText w:val="%1.%2.%3.%4.%5"/>
      <w:lvlJc w:val="left"/>
      <w:pPr>
        <w:ind w:left="852" w:firstLine="0"/>
      </w:pPr>
      <w:rPr>
        <w:rFonts w:ascii="宋体" w:eastAsia="宋体" w:hAnsi="宋体" w:cs="宋体" w:hint="eastAsia"/>
        <w:b w:val="0"/>
        <w:bCs w:val="0"/>
        <w:i w:val="0"/>
        <w:iCs w:val="0"/>
        <w:caps w:val="0"/>
        <w:smallCaps w:val="0"/>
        <w:vanish w:val="0"/>
        <w:color w:val="000000"/>
        <w:spacing w:val="0"/>
        <w:position w:val="0"/>
        <w:u w:val="none"/>
        <w:vertAlign w:val="baseline"/>
      </w:rPr>
    </w:lvl>
    <w:lvl w:ilvl="5">
      <w:start w:val="1"/>
      <w:numFmt w:val="decimal"/>
      <w:isLgl/>
      <w:suff w:val="space"/>
      <w:lvlText w:val="%1.%2.%3.%4.%5.%6"/>
      <w:lvlJc w:val="left"/>
      <w:pPr>
        <w:ind w:left="240" w:firstLine="0"/>
      </w:pPr>
      <w:rPr>
        <w:rFonts w:ascii="宋体" w:eastAsia="宋体" w:hAnsi="宋体" w:cs="宋体" w:hint="eastAsia"/>
      </w:rPr>
    </w:lvl>
    <w:lvl w:ilvl="6">
      <w:start w:val="1"/>
      <w:numFmt w:val="decimal"/>
      <w:pStyle w:val="7"/>
      <w:isLgl/>
      <w:suff w:val="space"/>
      <w:lvlText w:val="%1.%2.%3.%4.%5.%6.%7"/>
      <w:lvlJc w:val="left"/>
      <w:pPr>
        <w:ind w:left="0" w:firstLine="0"/>
      </w:pPr>
      <w:rPr>
        <w:rFonts w:ascii="宋体" w:eastAsia="宋体" w:hAnsi="宋体" w:cs="宋体" w:hint="eastAsia"/>
        <w:b w:val="0"/>
      </w:rPr>
    </w:lvl>
    <w:lvl w:ilvl="7">
      <w:start w:val="1"/>
      <w:numFmt w:val="decimal"/>
      <w:isLgl/>
      <w:suff w:val="space"/>
      <w:lvlText w:val="%1.%2.%3.%4.%5.%6.%7.%8"/>
      <w:lvlJc w:val="left"/>
      <w:pPr>
        <w:ind w:left="1559" w:firstLine="0"/>
      </w:pPr>
      <w:rPr>
        <w:rFonts w:ascii="宋体" w:eastAsia="宋体" w:hAnsi="宋体" w:cs="宋体" w:hint="eastAsia"/>
      </w:rPr>
    </w:lvl>
    <w:lvl w:ilvl="8">
      <w:start w:val="1"/>
      <w:numFmt w:val="decimal"/>
      <w:isLgl/>
      <w:suff w:val="space"/>
      <w:lvlText w:val="%1.%2.%3.%4.%5.%6.%7.%8.%9"/>
      <w:lvlJc w:val="left"/>
      <w:pPr>
        <w:ind w:left="16" w:firstLine="0"/>
      </w:pPr>
      <w:rPr>
        <w:rFonts w:ascii="宋体" w:eastAsia="宋体" w:hAnsi="宋体" w:cs="宋体" w:hint="eastAsia"/>
      </w:rPr>
    </w:lvl>
  </w:abstractNum>
  <w:num w:numId="1" w16cid:durableId="1044670752">
    <w:abstractNumId w:val="1"/>
  </w:num>
  <w:num w:numId="2" w16cid:durableId="170683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5A0"/>
    <w:rsid w:val="00016877"/>
    <w:rsid w:val="00491A30"/>
    <w:rsid w:val="005C75A0"/>
    <w:rsid w:val="007E2124"/>
    <w:rsid w:val="009D0F28"/>
    <w:rsid w:val="00A40483"/>
    <w:rsid w:val="00DB3546"/>
    <w:rsid w:val="01610122"/>
    <w:rsid w:val="02557C87"/>
    <w:rsid w:val="03463A74"/>
    <w:rsid w:val="047B4F49"/>
    <w:rsid w:val="04874344"/>
    <w:rsid w:val="05F55D50"/>
    <w:rsid w:val="07584602"/>
    <w:rsid w:val="079E6C51"/>
    <w:rsid w:val="07B436A2"/>
    <w:rsid w:val="07EF6488"/>
    <w:rsid w:val="08651B9C"/>
    <w:rsid w:val="0A93759F"/>
    <w:rsid w:val="0CC47EE3"/>
    <w:rsid w:val="0CE95B9C"/>
    <w:rsid w:val="0DDF0D4D"/>
    <w:rsid w:val="0E7E2314"/>
    <w:rsid w:val="0EC73CBB"/>
    <w:rsid w:val="0EF32D02"/>
    <w:rsid w:val="0F7B4107"/>
    <w:rsid w:val="0FF771DE"/>
    <w:rsid w:val="0FFD54BA"/>
    <w:rsid w:val="10407A96"/>
    <w:rsid w:val="10710382"/>
    <w:rsid w:val="10EC6C91"/>
    <w:rsid w:val="11A46535"/>
    <w:rsid w:val="11DD37F5"/>
    <w:rsid w:val="136A730B"/>
    <w:rsid w:val="141E539D"/>
    <w:rsid w:val="143C4803"/>
    <w:rsid w:val="1461070D"/>
    <w:rsid w:val="14B7657F"/>
    <w:rsid w:val="151B6B0E"/>
    <w:rsid w:val="15257D01"/>
    <w:rsid w:val="16CD208A"/>
    <w:rsid w:val="16CD666A"/>
    <w:rsid w:val="17CB69B2"/>
    <w:rsid w:val="19362169"/>
    <w:rsid w:val="195C76F5"/>
    <w:rsid w:val="198D78AF"/>
    <w:rsid w:val="19CF1C75"/>
    <w:rsid w:val="1A5A0D30"/>
    <w:rsid w:val="1AF57E02"/>
    <w:rsid w:val="1CC932F4"/>
    <w:rsid w:val="1D5A03F0"/>
    <w:rsid w:val="1DD3363A"/>
    <w:rsid w:val="1FA31BDA"/>
    <w:rsid w:val="20542ED4"/>
    <w:rsid w:val="20A51982"/>
    <w:rsid w:val="229F673A"/>
    <w:rsid w:val="234731C4"/>
    <w:rsid w:val="249C4E4A"/>
    <w:rsid w:val="25900E53"/>
    <w:rsid w:val="25FC0296"/>
    <w:rsid w:val="267E6EFD"/>
    <w:rsid w:val="26BC7A25"/>
    <w:rsid w:val="27765E26"/>
    <w:rsid w:val="2829733C"/>
    <w:rsid w:val="2C2220D9"/>
    <w:rsid w:val="2C884632"/>
    <w:rsid w:val="2D102879"/>
    <w:rsid w:val="2E0028ED"/>
    <w:rsid w:val="2F2E4A11"/>
    <w:rsid w:val="2F73D991"/>
    <w:rsid w:val="2F857D18"/>
    <w:rsid w:val="2FD22068"/>
    <w:rsid w:val="301601A6"/>
    <w:rsid w:val="305C50CC"/>
    <w:rsid w:val="307B3A55"/>
    <w:rsid w:val="31B12908"/>
    <w:rsid w:val="31C377E3"/>
    <w:rsid w:val="33BFD925"/>
    <w:rsid w:val="360A60B7"/>
    <w:rsid w:val="363E2205"/>
    <w:rsid w:val="36453593"/>
    <w:rsid w:val="369D517D"/>
    <w:rsid w:val="390F7E89"/>
    <w:rsid w:val="3A4B3142"/>
    <w:rsid w:val="3AEF1D20"/>
    <w:rsid w:val="3BDFD2CD"/>
    <w:rsid w:val="3BF66D50"/>
    <w:rsid w:val="3DBD7EB3"/>
    <w:rsid w:val="3DFF452C"/>
    <w:rsid w:val="3E5C591E"/>
    <w:rsid w:val="3EDEDFC9"/>
    <w:rsid w:val="3F06588A"/>
    <w:rsid w:val="3F7F02E6"/>
    <w:rsid w:val="3FAF5DD8"/>
    <w:rsid w:val="3FC7326B"/>
    <w:rsid w:val="404B3E9C"/>
    <w:rsid w:val="4157061F"/>
    <w:rsid w:val="419B49AF"/>
    <w:rsid w:val="419E7FFC"/>
    <w:rsid w:val="446A3F1E"/>
    <w:rsid w:val="447C2876"/>
    <w:rsid w:val="45FD1795"/>
    <w:rsid w:val="46317690"/>
    <w:rsid w:val="46F10BCE"/>
    <w:rsid w:val="47FF1D7F"/>
    <w:rsid w:val="4851130F"/>
    <w:rsid w:val="489A776F"/>
    <w:rsid w:val="4B5E0F27"/>
    <w:rsid w:val="4C987428"/>
    <w:rsid w:val="4CA40CB7"/>
    <w:rsid w:val="4CCE3C96"/>
    <w:rsid w:val="4CF80F08"/>
    <w:rsid w:val="4D0C49B3"/>
    <w:rsid w:val="4D461B6A"/>
    <w:rsid w:val="4D722A68"/>
    <w:rsid w:val="4DC86B2C"/>
    <w:rsid w:val="503A5393"/>
    <w:rsid w:val="50C05734"/>
    <w:rsid w:val="5212481A"/>
    <w:rsid w:val="52722710"/>
    <w:rsid w:val="53F32429"/>
    <w:rsid w:val="54707211"/>
    <w:rsid w:val="548B08B3"/>
    <w:rsid w:val="558E065B"/>
    <w:rsid w:val="563665FD"/>
    <w:rsid w:val="565370EF"/>
    <w:rsid w:val="56B934B6"/>
    <w:rsid w:val="56E60023"/>
    <w:rsid w:val="57B72171"/>
    <w:rsid w:val="58A957AC"/>
    <w:rsid w:val="59A71CEC"/>
    <w:rsid w:val="5A731BCE"/>
    <w:rsid w:val="5D8D744A"/>
    <w:rsid w:val="5DF94AE0"/>
    <w:rsid w:val="5E345B18"/>
    <w:rsid w:val="5E3873B6"/>
    <w:rsid w:val="5F385194"/>
    <w:rsid w:val="5F6F78E9"/>
    <w:rsid w:val="5FAA7667"/>
    <w:rsid w:val="5FB707AE"/>
    <w:rsid w:val="5FF3CF40"/>
    <w:rsid w:val="62DA4EE0"/>
    <w:rsid w:val="63624ED5"/>
    <w:rsid w:val="646B7DB9"/>
    <w:rsid w:val="65B8702E"/>
    <w:rsid w:val="65F53DDF"/>
    <w:rsid w:val="663FC2CF"/>
    <w:rsid w:val="666A657B"/>
    <w:rsid w:val="66805D9E"/>
    <w:rsid w:val="677A0A3F"/>
    <w:rsid w:val="68790CF7"/>
    <w:rsid w:val="68F465CF"/>
    <w:rsid w:val="6B916358"/>
    <w:rsid w:val="6BCF7965"/>
    <w:rsid w:val="6C67530A"/>
    <w:rsid w:val="6EF7D786"/>
    <w:rsid w:val="6F2DDA39"/>
    <w:rsid w:val="6F3F15DC"/>
    <w:rsid w:val="6FEB6008"/>
    <w:rsid w:val="6FF3EC10"/>
    <w:rsid w:val="70210657"/>
    <w:rsid w:val="705D0EFE"/>
    <w:rsid w:val="71241A1C"/>
    <w:rsid w:val="71894E49"/>
    <w:rsid w:val="71BC7EA6"/>
    <w:rsid w:val="72402885"/>
    <w:rsid w:val="726B427C"/>
    <w:rsid w:val="73F92CEC"/>
    <w:rsid w:val="74640AAD"/>
    <w:rsid w:val="75104791"/>
    <w:rsid w:val="751A116C"/>
    <w:rsid w:val="771147F0"/>
    <w:rsid w:val="7726029C"/>
    <w:rsid w:val="77FED0D4"/>
    <w:rsid w:val="791626A1"/>
    <w:rsid w:val="7AE593AC"/>
    <w:rsid w:val="7BB786A9"/>
    <w:rsid w:val="7BDEE49F"/>
    <w:rsid w:val="7C01230C"/>
    <w:rsid w:val="7C134CF5"/>
    <w:rsid w:val="7C232FFC"/>
    <w:rsid w:val="7D2E53CE"/>
    <w:rsid w:val="7D8F596A"/>
    <w:rsid w:val="7E2F9B60"/>
    <w:rsid w:val="7E3F4CFD"/>
    <w:rsid w:val="7E4FC9BF"/>
    <w:rsid w:val="7E582D05"/>
    <w:rsid w:val="7EBB3F65"/>
    <w:rsid w:val="7F1FAB8D"/>
    <w:rsid w:val="7F43D8D9"/>
    <w:rsid w:val="7F7EC64B"/>
    <w:rsid w:val="7F8C2C66"/>
    <w:rsid w:val="7FAF4BA7"/>
    <w:rsid w:val="7FBF5EC3"/>
    <w:rsid w:val="7FE7D09B"/>
    <w:rsid w:val="85F348E5"/>
    <w:rsid w:val="9FBB0ED9"/>
    <w:rsid w:val="A6BF4D5A"/>
    <w:rsid w:val="AFFEB0CD"/>
    <w:rsid w:val="B6AF3A83"/>
    <w:rsid w:val="B9EFE69B"/>
    <w:rsid w:val="BCFD3A88"/>
    <w:rsid w:val="BFFB5B55"/>
    <w:rsid w:val="C3D53188"/>
    <w:rsid w:val="D7D4A8ED"/>
    <w:rsid w:val="D7EDA335"/>
    <w:rsid w:val="DDFD6AF5"/>
    <w:rsid w:val="DEFFEE0F"/>
    <w:rsid w:val="EBEFFA8A"/>
    <w:rsid w:val="EDED701A"/>
    <w:rsid w:val="EDFB1064"/>
    <w:rsid w:val="EFBF7D2B"/>
    <w:rsid w:val="F3364990"/>
    <w:rsid w:val="F5FFF098"/>
    <w:rsid w:val="F75DE4BA"/>
    <w:rsid w:val="F9F790ED"/>
    <w:rsid w:val="F9FBD2F9"/>
    <w:rsid w:val="FA4EBAE4"/>
    <w:rsid w:val="FB77F121"/>
    <w:rsid w:val="FBFDEC4D"/>
    <w:rsid w:val="FBFED1E9"/>
    <w:rsid w:val="FCDF425D"/>
    <w:rsid w:val="FCFE3108"/>
    <w:rsid w:val="FEFBEFDA"/>
    <w:rsid w:val="FF75FDAF"/>
    <w:rsid w:val="FFB7A94C"/>
    <w:rsid w:val="FFD3F9C2"/>
    <w:rsid w:val="FFDD6D68"/>
    <w:rsid w:val="FFE74DC4"/>
    <w:rsid w:val="FFFF6542"/>
    <w:rsid w:val="FFFF65E2"/>
    <w:rsid w:val="FFFF6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1C2DE4"/>
  <w15:docId w15:val="{CD413FE7-3D21-4B64-8061-7DB6E95DC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uiPriority="9" w:unhideWhenUsed="1" w:qFormat="1"/>
    <w:lsdException w:name="heading 5" w:uiPriority="9" w:unhideWhenUsed="1" w:qFormat="1"/>
    <w:lsdException w:name="heading 6" w:semiHidden="1" w:unhideWhenUsed="1" w:qFormat="1"/>
    <w:lsdException w:name="heading 7" w:uiPriority="9" w:qFormat="1"/>
    <w:lsdException w:name="heading 8" w:semiHidden="1" w:unhideWhenUsed="1" w:qFormat="1"/>
    <w:lsdException w:name="heading 9" w:semiHidden="1" w:unhideWhenUsed="1" w:qFormat="1"/>
    <w:lsdException w:name="annotation text" w:uiPriority="99" w:qFormat="1"/>
    <w:lsdException w:name="header" w:qFormat="1"/>
    <w:lsdException w:name="footer"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First Indent" w:uiPriority="99" w:qFormat="1"/>
    <w:lsdException w:name="Block Text"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uiPriority w:val="9"/>
    <w:qFormat/>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Calibri Light" w:hAnsi="Calibri Light"/>
      <w:b/>
      <w:bCs/>
      <w:sz w:val="32"/>
      <w:szCs w:val="32"/>
    </w:rPr>
  </w:style>
  <w:style w:type="paragraph" w:styleId="4">
    <w:name w:val="heading 4"/>
    <w:basedOn w:val="a"/>
    <w:next w:val="a"/>
    <w:uiPriority w:val="9"/>
    <w:unhideWhenUsed/>
    <w:qFormat/>
    <w:pPr>
      <w:keepNext/>
      <w:keepLines/>
      <w:spacing w:before="280" w:after="290" w:line="376" w:lineRule="auto"/>
      <w:outlineLvl w:val="3"/>
    </w:pPr>
    <w:rPr>
      <w:rFonts w:ascii="Calibri Light" w:hAnsi="Calibri Light"/>
      <w:b/>
      <w:bCs/>
      <w:sz w:val="28"/>
      <w:szCs w:val="28"/>
    </w:rPr>
  </w:style>
  <w:style w:type="paragraph" w:styleId="5">
    <w:name w:val="heading 5"/>
    <w:basedOn w:val="a"/>
    <w:next w:val="a"/>
    <w:uiPriority w:val="9"/>
    <w:unhideWhenUsed/>
    <w:qFormat/>
    <w:pPr>
      <w:keepNext/>
      <w:keepLines/>
      <w:spacing w:before="280" w:after="290" w:line="376" w:lineRule="auto"/>
      <w:outlineLvl w:val="4"/>
    </w:pPr>
    <w:rPr>
      <w:rFonts w:ascii="Times New Roman" w:hAnsi="Times New Roman"/>
      <w:b/>
      <w:bCs/>
      <w:sz w:val="28"/>
      <w:szCs w:val="28"/>
    </w:rPr>
  </w:style>
  <w:style w:type="paragraph" w:styleId="7">
    <w:name w:val="heading 7"/>
    <w:basedOn w:val="a"/>
    <w:next w:val="a"/>
    <w:uiPriority w:val="9"/>
    <w:qFormat/>
    <w:pPr>
      <w:numPr>
        <w:ilvl w:val="6"/>
        <w:numId w:val="1"/>
      </w:numPr>
      <w:tabs>
        <w:tab w:val="left" w:pos="1296"/>
      </w:tabs>
      <w:spacing w:before="240" w:after="120"/>
      <w:jc w:val="left"/>
      <w:outlineLvl w:val="6"/>
    </w:pPr>
    <w:rPr>
      <w:rFonts w:eastAsia="黑体"/>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pacing w:before="120" w:after="120"/>
      <w:jc w:val="center"/>
    </w:pPr>
    <w:rPr>
      <w:rFonts w:ascii="Times New Roman" w:hAnsi="Times New Roman"/>
      <w:szCs w:val="20"/>
    </w:rPr>
  </w:style>
  <w:style w:type="paragraph" w:styleId="a4">
    <w:name w:val="annotation text"/>
    <w:basedOn w:val="a"/>
    <w:link w:val="a5"/>
    <w:uiPriority w:val="99"/>
    <w:qFormat/>
    <w:pPr>
      <w:jc w:val="left"/>
    </w:pPr>
    <w:rPr>
      <w:rFonts w:ascii="Times New Roman" w:hAnsi="Times New Roman"/>
    </w:rPr>
  </w:style>
  <w:style w:type="paragraph" w:styleId="a6">
    <w:name w:val="Body Text"/>
    <w:basedOn w:val="a"/>
    <w:qFormat/>
    <w:pPr>
      <w:spacing w:after="120"/>
    </w:pPr>
    <w:rPr>
      <w:rFonts w:ascii="Times New Roman" w:hAnsi="Times New Roman"/>
    </w:rPr>
  </w:style>
  <w:style w:type="paragraph" w:styleId="a7">
    <w:name w:val="Block Text"/>
    <w:basedOn w:val="a"/>
    <w:qFormat/>
    <w:pPr>
      <w:spacing w:after="120"/>
      <w:ind w:leftChars="700" w:left="1440" w:rightChars="700" w:right="1440"/>
    </w:pPr>
    <w:rPr>
      <w:rFonts w:ascii="Times New Roman" w:hAnsi="Times New Roman"/>
    </w:rPr>
  </w:style>
  <w:style w:type="paragraph" w:styleId="a8">
    <w:name w:val="Balloon Text"/>
    <w:basedOn w:val="a"/>
    <w:link w:val="a9"/>
    <w:qFormat/>
    <w:rPr>
      <w:sz w:val="18"/>
      <w:szCs w:val="18"/>
    </w:rPr>
  </w:style>
  <w:style w:type="paragraph" w:styleId="aa">
    <w:name w:val="footer"/>
    <w:basedOn w:val="a"/>
    <w:qFormat/>
    <w:pPr>
      <w:tabs>
        <w:tab w:val="center" w:pos="4153"/>
        <w:tab w:val="right" w:pos="8306"/>
      </w:tabs>
      <w:snapToGrid w:val="0"/>
      <w:jc w:val="left"/>
    </w:pPr>
    <w:rPr>
      <w:sz w:val="18"/>
    </w:rPr>
  </w:style>
  <w:style w:type="paragraph" w:styleId="ab">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c">
    <w:name w:val="Normal (Web)"/>
    <w:basedOn w:val="a"/>
    <w:uiPriority w:val="99"/>
    <w:qFormat/>
    <w:pPr>
      <w:widowControl/>
      <w:spacing w:beforeAutospacing="1" w:afterAutospacing="1"/>
      <w:jc w:val="left"/>
    </w:pPr>
    <w:rPr>
      <w:rFonts w:ascii="宋体" w:hAnsi="宋体"/>
      <w:kern w:val="0"/>
      <w:sz w:val="24"/>
    </w:rPr>
  </w:style>
  <w:style w:type="paragraph" w:styleId="ad">
    <w:name w:val="annotation subject"/>
    <w:basedOn w:val="a4"/>
    <w:next w:val="a4"/>
    <w:link w:val="ae"/>
    <w:qFormat/>
    <w:rPr>
      <w:rFonts w:ascii="Calibri" w:hAnsi="Calibri"/>
      <w:b/>
      <w:bCs/>
    </w:rPr>
  </w:style>
  <w:style w:type="paragraph" w:styleId="af">
    <w:name w:val="Body Text First Indent"/>
    <w:basedOn w:val="a6"/>
    <w:uiPriority w:val="99"/>
    <w:qFormat/>
    <w:pPr>
      <w:widowControl/>
      <w:autoSpaceDE w:val="0"/>
      <w:autoSpaceDN w:val="0"/>
      <w:adjustRightInd w:val="0"/>
      <w:spacing w:line="400" w:lineRule="exact"/>
      <w:ind w:firstLineChars="200" w:firstLine="480"/>
      <w:contextualSpacing/>
      <w:jc w:val="left"/>
    </w:pPr>
    <w:rPr>
      <w:sz w:val="24"/>
      <w:szCs w:val="22"/>
    </w:rPr>
  </w:style>
  <w:style w:type="character" w:styleId="af0">
    <w:name w:val="Hyperlink"/>
    <w:qFormat/>
    <w:rPr>
      <w:color w:val="0000FF"/>
      <w:u w:val="single"/>
    </w:rPr>
  </w:style>
  <w:style w:type="character" w:styleId="af1">
    <w:name w:val="annotation reference"/>
    <w:qFormat/>
    <w:rPr>
      <w:sz w:val="21"/>
      <w:szCs w:val="21"/>
    </w:rPr>
  </w:style>
  <w:style w:type="paragraph" w:customStyle="1" w:styleId="null3">
    <w:name w:val="null3"/>
    <w:qFormat/>
    <w:rPr>
      <w:rFonts w:ascii="Calibri" w:hAnsi="Calibri" w:hint="eastAsia"/>
    </w:rPr>
  </w:style>
  <w:style w:type="paragraph" w:styleId="af2">
    <w:name w:val="List Paragraph"/>
    <w:basedOn w:val="a"/>
    <w:uiPriority w:val="34"/>
    <w:qFormat/>
    <w:pPr>
      <w:spacing w:line="400" w:lineRule="exact"/>
      <w:ind w:firstLineChars="200" w:firstLine="420"/>
    </w:pPr>
    <w:rPr>
      <w:rFonts w:ascii="Times New Roman" w:hAnsi="Times New Roman"/>
      <w:kern w:val="0"/>
      <w:sz w:val="24"/>
    </w:rPr>
  </w:style>
  <w:style w:type="paragraph" w:customStyle="1" w:styleId="ns">
    <w:name w:val="ns 方案正文"/>
    <w:basedOn w:val="a"/>
    <w:qFormat/>
    <w:pPr>
      <w:spacing w:line="400" w:lineRule="atLeast"/>
      <w:ind w:firstLineChars="200" w:firstLine="200"/>
    </w:pPr>
    <w:rPr>
      <w:rFonts w:ascii="Times New Roman" w:hAnsi="Times New Roman"/>
      <w:sz w:val="24"/>
    </w:rPr>
  </w:style>
  <w:style w:type="paragraph" w:customStyle="1" w:styleId="af3">
    <w:name w:val="样式"/>
    <w:basedOn w:val="10"/>
    <w:next w:val="a7"/>
    <w:qFormat/>
    <w:pPr>
      <w:ind w:left="572" w:right="32" w:firstLine="478"/>
    </w:pPr>
    <w:rPr>
      <w:szCs w:val="21"/>
    </w:rPr>
  </w:style>
  <w:style w:type="paragraph" w:customStyle="1" w:styleId="10">
    <w:name w:val="正文_1"/>
    <w:qFormat/>
    <w:pPr>
      <w:widowControl w:val="0"/>
      <w:jc w:val="both"/>
    </w:pPr>
    <w:rPr>
      <w:kern w:val="2"/>
      <w:sz w:val="21"/>
      <w:szCs w:val="22"/>
    </w:rPr>
  </w:style>
  <w:style w:type="character" w:customStyle="1" w:styleId="a9">
    <w:name w:val="批注框文本 字符"/>
    <w:basedOn w:val="a0"/>
    <w:link w:val="a8"/>
    <w:qFormat/>
    <w:rPr>
      <w:kern w:val="2"/>
      <w:sz w:val="18"/>
      <w:szCs w:val="18"/>
    </w:rPr>
  </w:style>
  <w:style w:type="character" w:customStyle="1" w:styleId="a5">
    <w:name w:val="批注文字 字符"/>
    <w:basedOn w:val="a0"/>
    <w:link w:val="a4"/>
    <w:uiPriority w:val="99"/>
    <w:qFormat/>
    <w:rPr>
      <w:rFonts w:ascii="Times New Roman" w:hAnsi="Times New Roman"/>
      <w:kern w:val="2"/>
      <w:sz w:val="21"/>
      <w:szCs w:val="24"/>
    </w:rPr>
  </w:style>
  <w:style w:type="character" w:customStyle="1" w:styleId="ae">
    <w:name w:val="批注主题 字符"/>
    <w:basedOn w:val="a5"/>
    <w:link w:val="ad"/>
    <w:qFormat/>
    <w:rPr>
      <w:rFonts w:ascii="Times New Roman" w:hAnsi="Times New Roman"/>
      <w:b/>
      <w:bCs/>
      <w:kern w:val="2"/>
      <w:sz w:val="21"/>
      <w:szCs w:val="24"/>
    </w:rPr>
  </w:style>
  <w:style w:type="paragraph" w:styleId="af4">
    <w:name w:val="Revision"/>
    <w:hidden/>
    <w:uiPriority w:val="99"/>
    <w:unhideWhenUsed/>
    <w:rsid w:val="00DB3546"/>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baike.baidu.com/item/%E5%BA%94%E7%94%A8%E9%A2%86%E5%9F%9F/9840690?fromModule=lemma_inlink"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baike.baidu.com/item/%E7%B3%BB%E7%BB%9F%E9%9C%80%E6%B1%82/5439123?fromModule=lemma_inlink" TargetMode="External"/><Relationship Id="rId17" Type="http://schemas.openxmlformats.org/officeDocument/2006/relationships/hyperlink" Target="https://baike.baidu.com/item/%E9%A1%B9%E7%9B%AE%E7%AE%A1%E7%90%86%E5%B8%88/5474271?fromModule=lemma_inlink" TargetMode="External"/><Relationship Id="rId2" Type="http://schemas.openxmlformats.org/officeDocument/2006/relationships/styles" Target="styles.xml"/><Relationship Id="rId16" Type="http://schemas.openxmlformats.org/officeDocument/2006/relationships/hyperlink" Target="https://baike.baidu.com/item/%E7%B3%BB%E7%BB%9F%E5%88%86%E6%9E%90%E5%B8%88/6080301?fromModule=lemma_inli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baike.baidu.com/item/%E8%BD%AF%E4%BB%B6%E6%9E%B6%E6%9E%84/7485920?fromModule=lemma_inlink"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baike.baidu.com/item/%E6%8A%80%E6%9C%AF%E5%8F%91%E5%B1%95/825587?fromModule=lemma_inlink"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71</Pages>
  <Words>20868</Words>
  <Characters>21495</Characters>
  <Application>Microsoft Office Word</Application>
  <DocSecurity>0</DocSecurity>
  <Lines>1194</Lines>
  <Paragraphs>1144</Paragraphs>
  <ScaleCrop>false</ScaleCrop>
  <Company>GGZY</Company>
  <LinksUpToDate>false</LinksUpToDate>
  <CharactersWithSpaces>41219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jxt jxt</cp:lastModifiedBy>
  <cp:revision>2</cp:revision>
  <dcterms:created xsi:type="dcterms:W3CDTF">2026-05-28T03:40:00Z</dcterms:created>
  <dcterms:modified xsi:type="dcterms:W3CDTF">2026-05-28T03:40:00Z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2052-11.8.2.11813</vt:lpwstr>
  </property>
  <property fmtid="{D5CDD505-2E9C-101B-9397-08002B2CF9AE}" pid="3" name="ICV">
    <vt:lpwstr>0447B96F12FC4B07A2E43D0845083BE5_13</vt:lpwstr>
  </property>
  <property fmtid="{D5CDD505-2E9C-101B-9397-08002B2CF9AE}" pid="4" name="KSOTemplateDocerSaveRecord">
    <vt:lpwstr>eyJoZGlkIjoiOWM1NDU1ZWJkZjNkODhjYjU1OTg4Y2NhNTFmNGYzZDYiLCJ1c2VySWQiOiIxNzU3MTU0OTM2In0=</vt:lpwstr>
  </property>
</Properties>
</file>