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技术方案书</w:t>
      </w:r>
    </w:p>
    <w:p>
      <w:pPr>
        <w:pStyle w:val="Author"/>
      </w:pPr>
      <w:r>
        <w:t xml:space="preserve">测试</w:t>
      </w:r>
    </w:p>
    <w:p>
      <w:pPr>
        <w:pStyle w:val="Date"/>
      </w:pPr>
      <w:r>
        <w:t xml:space="preserve">2024-06-21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第一章-项目概述"/>
    <w:p>
      <w:pPr>
        <w:pStyle w:val="Heading1"/>
      </w:pPr>
      <w:r>
        <w:t xml:space="preserve">第一章 项目概述</w:t>
      </w:r>
    </w:p>
    <w:p>
      <w:pPr>
        <w:pStyle w:val="FirstParagraph"/>
      </w:pPr>
      <w:r>
        <w:t xml:space="preserve">本项目旨在构建一个高性能的技术解决方案。</w:t>
      </w:r>
    </w:p>
    <w:bookmarkStart w:id="20" w:name="项目背景"/>
    <w:p>
      <w:pPr>
        <w:pStyle w:val="Heading2"/>
      </w:pPr>
      <w:r>
        <w:t xml:space="preserve">1.1 项目背景</w:t>
      </w:r>
    </w:p>
    <w:p>
      <w:pPr>
        <w:pStyle w:val="FirstParagraph"/>
      </w:pPr>
      <w:r>
        <w:t xml:space="preserve">随着数字化转型的深入，企业对技术基础设施的需求日益增长。</w:t>
      </w:r>
    </w:p>
    <w:bookmarkEnd w:id="20"/>
    <w:bookmarkStart w:id="21" w:name="建设目标"/>
    <w:p>
      <w:pPr>
        <w:pStyle w:val="Heading2"/>
      </w:pPr>
      <w:r>
        <w:t xml:space="preserve">1.2 建设目标</w:t>
      </w:r>
    </w:p>
    <w:p>
      <w:pPr>
        <w:pStyle w:val="FirstParagraph"/>
      </w:pPr>
      <w:r>
        <w:t xml:space="preserve">本方案的核心目标包括：</w:t>
      </w:r>
    </w:p>
    <w:p>
      <w:pPr>
        <w:numPr>
          <w:ilvl w:val="0"/>
          <w:numId w:val="1001"/>
        </w:numPr>
        <w:pStyle w:val="Compact"/>
      </w:pPr>
      <w:r>
        <w:t xml:space="preserve">高可用性</w:t>
      </w:r>
    </w:p>
    <w:p>
      <w:pPr>
        <w:numPr>
          <w:ilvl w:val="0"/>
          <w:numId w:val="1001"/>
        </w:numPr>
        <w:pStyle w:val="Compact"/>
      </w:pPr>
      <w:r>
        <w:t xml:space="preserve">可扩展性</w:t>
      </w:r>
    </w:p>
    <w:p>
      <w:pPr>
        <w:numPr>
          <w:ilvl w:val="0"/>
          <w:numId w:val="1001"/>
        </w:numPr>
        <w:pStyle w:val="Compact"/>
      </w:pPr>
      <w:r>
        <w:t xml:space="preserve">安全性</w:t>
      </w:r>
    </w:p>
    <w:bookmarkEnd w:id="21"/>
    <w:bookmarkEnd w:id="22"/>
    <w:bookmarkStart w:id="25" w:name="第二章-技术方案"/>
    <w:p>
      <w:pPr>
        <w:pStyle w:val="Heading1"/>
      </w:pPr>
      <w:r>
        <w:t xml:space="preserve">第二章 技术方案</w:t>
      </w:r>
    </w:p>
    <w:bookmarkStart w:id="23" w:name="架构设计"/>
    <w:p>
      <w:pPr>
        <w:pStyle w:val="Heading2"/>
      </w:pPr>
      <w:r>
        <w:t xml:space="preserve">2.1 架构设计</w:t>
      </w:r>
    </w:p>
    <w:p>
      <w:pPr>
        <w:pStyle w:val="FirstParagraph"/>
      </w:pPr>
      <w:r>
        <w:t xml:space="preserve">系统采用微服务架构设计，主要包括以下组件：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API网关</w:t>
            </w:r>
          </w:p>
        </w:tc>
        <w:tc>
          <w:p>
            <w:pPr>
              <w:pStyle w:val="Compact"/>
              <w:jc w:val="left"/>
            </w:pPr>
            <w:r>
              <w:t xml:space="preserve">请求路由</w:t>
            </w:r>
          </w:p>
        </w:tc>
        <w:tc>
          <w:p>
            <w:pPr>
              <w:pStyle w:val="Compact"/>
              <w:jc w:val="left"/>
            </w:pPr>
            <w:r>
              <w:t xml:space="preserve">基于Kong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服务注册</w:t>
            </w:r>
          </w:p>
        </w:tc>
        <w:tc>
          <w:p>
            <w:pPr>
              <w:pStyle w:val="Compact"/>
              <w:jc w:val="left"/>
            </w:pPr>
            <w:r>
              <w:t xml:space="preserve">服务发现</w:t>
            </w:r>
          </w:p>
        </w:tc>
        <w:tc>
          <w:p>
            <w:pPr>
              <w:pStyle w:val="Compact"/>
              <w:jc w:val="left"/>
            </w:pPr>
            <w:r>
              <w:t xml:space="preserve">Consul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p>
            <w:pPr>
              <w:pStyle w:val="Compact"/>
              <w:jc w:val="left"/>
            </w:pPr>
            <w:r>
              <w:t xml:space="preserve">异步通信</w:t>
            </w:r>
          </w:p>
        </w:tc>
        <w:tc>
          <w:p>
            <w:pPr>
              <w:pStyle w:val="Compact"/>
              <w:jc w:val="left"/>
            </w:pPr>
            <w:r>
              <w:t xml:space="preserve">Kafka</w:t>
            </w:r>
          </w:p>
        </w:tc>
      </w:tr>
    </w:tbl>
    <w:bookmarkEnd w:id="23"/>
    <w:bookmarkStart w:id="24" w:name="部署方案"/>
    <w:p>
      <w:pPr>
        <w:pStyle w:val="Heading2"/>
      </w:pPr>
      <w:r>
        <w:t xml:space="preserve">2.2 部署方案</w:t>
      </w:r>
    </w:p>
    <w:p>
      <w:pPr>
        <w:pStyle w:val="FirstParagraph"/>
      </w:pPr>
      <w:r>
        <w:t xml:space="preserve">详细部署方案如下所述。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: 所有部署均需遵循安全基线要求。</w:t>
      </w:r>
    </w:p>
    <w:bookmarkEnd w:id="24"/>
    <w:bookmarkEnd w:id="25"/>
    <w:bookmarkStart w:id="26" w:name="第三章-实施计划"/>
    <w:p>
      <w:pPr>
        <w:pStyle w:val="Heading1"/>
      </w:pPr>
      <w:r>
        <w:t xml:space="preserve">第三章 实施计划</w:t>
      </w:r>
    </w:p>
    <w:p>
      <w:pPr>
        <w:pStyle w:val="FirstParagraph"/>
      </w:pPr>
      <w:r>
        <w:t xml:space="preserve">实施计划分为三个阶段，详见下表。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技术方案书</dc:title>
  <dc:creator>测试</dc:creator>
  <dc:language>zh-CN</dc:language>
  <cp:keywords/>
  <dcterms:created xsi:type="dcterms:W3CDTF">2026-06-21T01:51:00Z</dcterms:created>
  <dcterms:modified xsi:type="dcterms:W3CDTF">2026-06-21T01:51:00Z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2024-06-21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