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pBdr/>
        <w:ind/>
        <w:jc w:val="left"/>
        <w:rPr>
          <w:rFonts w:hint="eastAsia"/>
          <w:b w:val="1"/>
        </w:rPr>
      </w:pPr>
      <w:r>
        <w:rPr>
          <w:rFonts w:hint="eastAsia"/>
          <w:b w:val="1"/>
        </w:rPr>
        <w:t>SimpliX---Rebuttal</w:t>
      </w:r>
    </w:p>
    <w:p>
      <w:pPr>
        <w:pStyle w:val="000001"/>
        <w:pBdr>
          <w:bottom/>
        </w:pBdr>
        <w:ind/>
        <w:jc w:val="left"/>
        <w:rPr/>
      </w:pPr>
    </w:p>
    <w:p>
      <w:pPr>
        <w:snapToGrid w:val="1"/>
        <w:spacing w:line="240"/>
        <w:ind/>
        <w:rPr/>
      </w:pPr>
      <w:r>
        <w:rPr>
          <w:i w:val="0"/>
          <w:strike w:val="0"/>
          <w:spacing w:val="0"/>
          <w:u w:val="none"/>
        </w:rPr>
        <w:t>We thank all reviewers for their constructive feedback. We appreciate that the clarity of the presentation</w:t>
      </w:r>
      <w:r>
        <w:rPr>
          <w:rFonts w:hint="eastAsia"/>
          <w:i w:val="0"/>
          <w:strike w:val="0"/>
          <w:spacing w:val="0"/>
          <w:u w:val="none"/>
        </w:rPr>
        <w:t xml:space="preserve"> </w:t>
      </w:r>
      <w:r>
        <w:rPr>
          <w:i w:val="0"/>
          <w:strike w:val="0"/>
          <w:spacing w:val="0"/>
          <w:u w:val="none"/>
        </w:rPr>
        <w:t>(R1–R4), the novelty of the sphere-simplex representation</w:t>
      </w:r>
      <w:r>
        <w:rPr>
          <w:rFonts w:hint="eastAsia"/>
          <w:i w:val="0"/>
          <w:strike w:val="0"/>
          <w:spacing w:val="0"/>
          <w:u w:val="none"/>
        </w:rPr>
        <w:t xml:space="preserve"> </w:t>
      </w:r>
      <w:r>
        <w:rPr>
          <w:i w:val="0"/>
          <w:strike w:val="0"/>
          <w:spacing w:val="0"/>
          <w:u w:val="none"/>
        </w:rPr>
        <w:t>(R2,R3), and the technical soundness of the formulation</w:t>
      </w:r>
      <w:r>
        <w:rPr>
          <w:rFonts w:hint="eastAsia"/>
          <w:i w:val="0"/>
          <w:strike w:val="0"/>
          <w:spacing w:val="0"/>
          <w:u w:val="none"/>
        </w:rPr>
        <w:t xml:space="preserve"> </w:t>
      </w:r>
      <w:r>
        <w:rPr>
          <w:i w:val="0"/>
          <w:strike w:val="0"/>
          <w:spacing w:val="0"/>
          <w:u w:val="none"/>
        </w:rPr>
        <w:t>(R1–R3) have been recognized. We address the major concerns below; minor writing and reference issues will be corrected.</w:t>
      </w:r>
    </w:p>
    <w:p>
      <w:pPr>
        <w:pStyle w:val="000001"/>
        <w:pBdr/>
        <w:ind/>
        <w:rPr>
          <w:rFonts w:hint="eastAsia"/>
          <w:b w:val="0"/>
          <w:i w:val="0"/>
          <w:strike w:val="0"/>
          <w:spacing w:val="0"/>
          <w:u w:val="none"/>
        </w:rPr>
      </w:pPr>
    </w:p>
    <w:p>
      <w:pPr>
        <w:pStyle w:val="000001"/>
        <w:rPr>
          <w:b w:val="1"/>
        </w:rPr>
      </w:pPr>
      <w:r>
        <w:rPr>
          <w:rFonts w:hint="eastAsia"/>
          <w:b w:val="1"/>
        </w:rPr>
        <w:t xml:space="preserve">#3D </w:t>
      </w:r>
      <w:r>
        <w:rPr>
          <w:b w:val="1"/>
        </w:rPr>
        <w:t>Benchmark</w:t>
      </w:r>
      <w:r>
        <w:rPr>
          <w:rFonts w:hint="eastAsia"/>
          <w:b w:val="1"/>
        </w:rPr>
        <w:t xml:space="preserve"> Validation (</w:t>
      </w:r>
      <w:r>
        <w:rPr>
          <w:b w:val="1"/>
        </w:rPr>
        <w:t>R1,R2,R3</w:t>
      </w:r>
      <w:r>
        <w:rPr>
          <w:rFonts w:hint="eastAsia"/>
          <w:b w:val="1"/>
        </w:rPr>
        <w:t>)</w:t>
      </w:r>
    </w:p>
    <w:p>
      <w:pPr>
        <w:pBdr>
          <w:bottom/>
        </w:pBdr>
        <w:snapToGrid w:val="1"/>
        <w:spacing w:line="240"/>
        <w:ind/>
        <w:rPr>
          <w:rFonts w:hint="eastAsia"/>
          <w:i w:val="0"/>
          <w:strike w:val="0"/>
          <w:spacing w:val="0"/>
          <w:u w:val="none"/>
        </w:rPr>
      </w:pPr>
      <w:r>
        <w:rPr>
          <w:i w:val="0"/>
          <w:strike w:val="0"/>
          <w:spacing w:val="0"/>
          <w:u w:val="none"/>
        </w:rPr>
        <w:t>We agree that the current benchmarks are insufficient to fully demonstrate our mixed-dimensional 3D capability. We will add genuinely 3D benchmarks with high resolutions in all three dimensions and mesh sizes on the order of hundreds of thousands of elements.</w:t>
      </w:r>
    </w:p>
    <w:p>
      <w:pPr>
        <w:pStyle w:val="000001"/>
        <w:pBdr/>
        <w:ind/>
        <w:rPr>
          <w:i w:val="0"/>
          <w:strike w:val="0"/>
          <w:spacing w:val="0"/>
          <w:u w:val="none"/>
        </w:rPr>
      </w:pPr>
      <w:r>
        <w:rPr>
          <w:i w:val="0"/>
          <w:strike w:val="0"/>
          <w:spacing w:val="0"/>
          <w:u w:val="none"/>
        </w:rPr>
        <w:t>Our method has such potential, as suggested by the plate-like solution in the independent setting of Fig.10(d). We will</w:t>
      </w:r>
      <w:r>
        <w:rPr>
          <w:rFonts w:hint="eastAsia"/>
          <w:i w:val="0"/>
          <w:strike w:val="0"/>
          <w:spacing w:val="0"/>
          <w:u w:val="none"/>
        </w:rPr>
        <w:t xml:space="preserve"> also</w:t>
      </w:r>
      <w:r>
        <w:rPr>
          <w:i w:val="0"/>
          <w:strike w:val="0"/>
          <w:spacing w:val="0"/>
          <w:u w:val="none"/>
        </w:rPr>
        <w:t xml:space="preserve"> add bending-dominated 3D cases to show that plate-like features can naturally emerge when mechanically favorable.</w:t>
      </w:r>
    </w:p>
    <w:p>
      <w:pPr>
        <w:pStyle w:val="000001"/>
        <w:pBdr/>
        <w:ind/>
        <w:rPr>
          <w:i w:val="0"/>
          <w:strike w:val="0"/>
          <w:spacing w:val="0"/>
          <w:u w:val="none"/>
        </w:rPr>
      </w:pPr>
    </w:p>
    <w:p>
      <w:pPr>
        <w:pStyle w:val="000001"/>
        <w:pBdr/>
        <w:ind/>
        <w:rPr>
          <w:rFonts w:hint="eastAsia"/>
          <w:b w:val="1"/>
          <w:i w:val="0"/>
          <w:strike w:val="0"/>
          <w:spacing w:val="0"/>
          <w:u w:val="none"/>
        </w:rPr>
      </w:pPr>
      <w:r>
        <w:rPr>
          <w:rFonts w:hint="eastAsia"/>
          <w:b w:val="1"/>
          <w:i w:val="0"/>
          <w:strike w:val="0"/>
          <w:spacing w:val="0"/>
          <w:u w:val="none"/>
        </w:rPr>
        <w:t>#Baseline and Quantitative Comparisons (R1,R2,R4)</w:t>
      </w:r>
    </w:p>
    <w:p>
      <w:pPr>
        <w:pStyle w:val="000001"/>
        <w:pBdr/>
        <w:ind/>
        <w:rPr>
          <w:i w:val="0"/>
          <w:strike w:val="0"/>
          <w:spacing w:val="0"/>
          <w:u w:val="none"/>
        </w:rPr>
      </w:pPr>
      <w:r>
        <w:rPr>
          <w:i w:val="0"/>
          <w:strike w:val="0"/>
          <w:spacing w:val="0"/>
          <w:u w:val="none"/>
        </w:rPr>
        <w:t>Compared with density-based methods such as 3D-TOuNN, SimpliX adopts a Lagrangian geometric representation and optimizes structured variables such as sphere centers, radii, and activation weights, rather than per-cell Eulerian densities. This reduces design variables while producing clearer boundaries and primitive-level editability. Compared with MMC methods, SimpliX uses more variables due to its mixed-dimensional primitive set, which may increase per-iteration cost. However, sheet- and volume-like primitives can directly represent high-dimensional structural features when mechanically favorable, instead of approximating them only with many rod-like components; in such cases, SimpliX may reduce the iterations needed for convergence.</w:t>
      </w:r>
    </w:p>
    <w:p>
      <w:pPr>
        <w:pBdr>
          <w:bottom/>
        </w:pBdr>
        <w:snapToGrid w:val="1"/>
        <w:spacing w:line="240"/>
        <w:ind/>
        <w:rPr/>
      </w:pPr>
      <w:r>
        <w:rPr>
          <w:i w:val="0"/>
          <w:strike w:val="0"/>
          <w:spacing w:val="0"/>
          <w:u w:val="none"/>
        </w:rPr>
        <w:t>We agree that the current thin-domain cases do not fully demonstrate these advantages. We will add fully 3D benchmarks, compare with standard SIMP and MMV baselines, and provide a quantitative table covering maximum displacement, volume fraction, iterations, runtime, and design-variable count. We will also discuss the comparison results in greater detail.</w:t>
      </w:r>
    </w:p>
    <w:p>
      <w:pPr>
        <w:pStyle w:val="000001"/>
        <w:pBdr/>
        <w:ind/>
        <w:rPr>
          <w:rFonts w:hint="eastAsia"/>
          <w:i w:val="0"/>
          <w:strike w:val="0"/>
          <w:spacing w:val="0"/>
          <w:u w:val="none"/>
        </w:rPr>
      </w:pPr>
    </w:p>
    <w:p>
      <w:pPr>
        <w:pStyle w:val="000001"/>
        <w:numPr/>
        <w:pBdr/>
        <w:ind/>
        <w:rPr>
          <w:b w:val="1"/>
          <w:i w:val="0"/>
          <w:strike w:val="0"/>
          <w:spacing w:val="0"/>
          <w:u w:val="none"/>
        </w:rPr>
      </w:pPr>
      <w:r>
        <w:rPr>
          <w:rFonts w:hint="eastAsia"/>
          <w:b w:val="1"/>
          <w:i w:val="0"/>
          <w:strike w:val="0"/>
          <w:spacing w:val="0"/>
          <w:u w:val="none"/>
        </w:rPr>
        <w:t>#Mixed-Dimensional Parameterization (R1,R2)</w:t>
      </w:r>
    </w:p>
    <w:p>
      <w:pPr>
        <w:pStyle w:val="000001"/>
        <w:pBdr>
          <w:bottom/>
        </w:pBdr>
        <w:ind/>
        <w:rPr>
          <w:i w:val="0"/>
          <w:strike w:val="0"/>
          <w:spacing w:val="0"/>
          <w:u w:val="none"/>
        </w:rPr>
      </w:pPr>
      <w:r>
        <w:rPr>
          <w:i w:val="0"/>
          <w:strike w:val="0"/>
          <w:spacing w:val="0"/>
          <w:u w:val="none"/>
        </w:rPr>
        <w:t>Our claim is not true 1D/2D/3D finite-element analysis, but a mixed-dimensional geometric parameterization. Rod-, sheet-, and volume-like primitives are mapped to a unified 3D density field for FEA, while their thickness and shape are optimized through sphere radii and positions, allowing thin features to emerge when mechanically favorable.</w:t>
      </w:r>
      <w:r>
        <w:rPr>
          <w:rFonts w:hint="eastAsia"/>
          <w:i w:val="0"/>
          <w:strike w:val="0"/>
          <w:spacing w:val="0"/>
          <w:u w:val="none"/>
        </w:rPr>
        <w:t xml:space="preserve"> </w:t>
      </w:r>
      <w:r>
        <w:rPr>
          <w:i w:val="0"/>
          <w:strike w:val="0"/>
          <w:spacing w:val="0"/>
          <w:u w:val="none"/>
        </w:rPr>
        <w:t xml:space="preserve">We will revise the ambiguous </w:t>
      </w:r>
      <w:r>
        <w:rPr>
          <w:rFonts w:hint="eastAsia"/>
          <w:i w:val="0"/>
          <w:strike w:val="0"/>
          <w:spacing w:val="0"/>
          <w:u w:val="none"/>
        </w:rPr>
        <w:t>"</w:t>
      </w:r>
      <w:r>
        <w:rPr>
          <w:i w:val="0"/>
          <w:strike w:val="0"/>
          <w:spacing w:val="0"/>
          <w:u w:val="none"/>
        </w:rPr>
        <w:t>rod-like degeneration</w:t>
      </w:r>
      <w:r>
        <w:rPr>
          <w:rFonts w:hint="eastAsia"/>
          <w:i w:val="0"/>
          <w:strike w:val="0"/>
          <w:spacing w:val="0"/>
          <w:u w:val="none"/>
        </w:rPr>
        <w:t>"</w:t>
      </w:r>
      <w:r>
        <w:rPr>
          <w:i w:val="0"/>
          <w:strike w:val="0"/>
          <w:spacing w:val="0"/>
          <w:u w:val="none"/>
        </w:rPr>
        <w:t>: it means that some sheet/volume primitives concentrate around narrow load-transfer regions in thin or truss-like benchmarks, not that they collapse into standard rods.</w:t>
      </w:r>
    </w:p>
    <w:p>
      <w:pPr>
        <w:pStyle w:val="000001"/>
        <w:pBdr/>
        <w:ind/>
        <w:rPr>
          <w:rFonts w:hint="eastAsia"/>
          <w:i w:val="0"/>
          <w:strike w:val="0"/>
          <w:spacing w:val="0"/>
          <w:u w:val="none"/>
        </w:rPr>
      </w:pPr>
    </w:p>
    <w:p>
      <w:pPr>
        <w:pStyle w:val="000001"/>
        <w:pBdr/>
        <w:ind/>
        <w:rPr>
          <w:rFonts w:hint="eastAsia"/>
          <w:b w:val="1"/>
          <w:i w:val="0"/>
          <w:strike w:val="0"/>
          <w:spacing w:val="0"/>
          <w:u w:val="none"/>
        </w:rPr>
      </w:pPr>
      <w:r>
        <w:rPr>
          <w:rFonts w:hint="eastAsia"/>
          <w:b w:val="1"/>
          <w:i w:val="0"/>
          <w:strike w:val="0"/>
          <w:spacing w:val="0"/>
          <w:u w:val="none"/>
        </w:rPr>
        <w:t>#Ablation Analysis (R1,R2)</w:t>
      </w:r>
    </w:p>
    <w:p>
      <w:pPr>
        <w:pStyle w:val="000001"/>
        <w:pBdr/>
        <w:ind/>
        <w:rPr>
          <w:i w:val="0"/>
          <w:strike w:val="0"/>
          <w:spacing w:val="0"/>
          <w:u w:val="none"/>
        </w:rPr>
      </w:pPr>
      <w:r>
        <w:rPr>
          <w:i w:val="0"/>
          <w:strike w:val="0"/>
          <w:spacing w:val="0"/>
          <w:u w:val="none"/>
        </w:rPr>
        <w:t>We will add sheet-only and volume-only variants, variants without optimizing sphere positions/radii, and more ablation cases. We will provide the exact softmax aggregation formula and discuss the benefit-cost trade-off of introducing sheet/volume primitives.</w:t>
      </w:r>
    </w:p>
    <w:p>
      <w:pPr>
        <w:pStyle w:val="000001"/>
        <w:pBdr>
          <w:bottom/>
        </w:pBdr>
        <w:ind/>
        <w:rPr>
          <w:rFonts w:hint="eastAsia"/>
          <w:i w:val="0"/>
          <w:strike w:val="0"/>
          <w:spacing w:val="0"/>
          <w:u w:val="none"/>
        </w:rPr>
      </w:pPr>
    </w:p>
    <w:p>
      <w:pPr>
        <w:pStyle w:val="000001"/>
        <w:pBdr>
          <w:bottom/>
        </w:pBdr>
        <w:ind/>
        <w:rPr>
          <w:rFonts w:hint="eastAsia"/>
          <w:b w:val="1"/>
          <w:i w:val="0"/>
          <w:strike w:val="0"/>
          <w:spacing w:val="0"/>
          <w:u w:val="none"/>
        </w:rPr>
      </w:pPr>
      <w:r>
        <w:rPr>
          <w:rFonts w:hint="eastAsia"/>
          <w:b w:val="1"/>
          <w:i w:val="0"/>
          <w:strike w:val="0"/>
          <w:spacing w:val="0"/>
          <w:u w:val="none"/>
        </w:rPr>
        <w:t>#Differentiable SDF Mapping (R1,R2,R3)</w:t>
      </w:r>
    </w:p>
    <w:p>
      <w:pPr>
        <w:pStyle w:val="000001"/>
        <w:numPr/>
        <w:pBdr/>
        <w:ind/>
        <w:rPr>
          <w:i w:val="0"/>
          <w:strike w:val="0"/>
          <w:spacing w:val="0"/>
          <w:u w:val="none"/>
        </w:rPr>
      </w:pPr>
      <w:r>
        <w:rPr>
          <w:i w:val="0"/>
          <w:strike w:val="0"/>
          <w:spacing w:val="0"/>
          <w:u w:val="none"/>
        </w:rPr>
        <w:t>We will clarify that the minimization in Eqs.9–11 is approximated by deterministic sampling over the simplex parameter domain, not solved as continuous constrained optimization.</w:t>
      </w:r>
      <w:r>
        <w:rPr>
          <w:rFonts w:hint="eastAsia"/>
          <w:i w:val="0"/>
          <w:strike w:val="0"/>
          <w:spacing w:val="0"/>
          <w:u w:val="none"/>
        </w:rPr>
        <w:t xml:space="preserve"> In Fig.2, e</w:t>
      </w:r>
      <w:r>
        <w:rPr>
          <w:i w:val="0"/>
          <w:strike w:val="0"/>
          <w:spacing w:val="0"/>
          <w:u w:val="none"/>
        </w:rPr>
        <w:t>ach sample defines an interpolated sphere center/radius, and the primitive SDF is the minimum distance-minus-radius value over all samples, including boundary samples. This mapping is piecewise differentiable: gradients pass through the active sampled branch selected by the hard minimum, while rare ties are handled by automatic differentiation through one subgradient branch. We will explicitly define the smooth-min operator in Eqs.17–18 and provide its derivative, and remove the unused global-SDF Eq.12.</w:t>
      </w:r>
    </w:p>
    <w:p>
      <w:pPr>
        <w:pStyle w:val="000001"/>
        <w:numPr/>
        <w:pBdr/>
        <w:ind/>
        <w:rPr>
          <w:rFonts w:hint="eastAsia"/>
          <w:i w:val="0"/>
          <w:strike w:val="0"/>
          <w:spacing w:val="0"/>
          <w:u w:val="none"/>
        </w:rPr>
      </w:pPr>
    </w:p>
    <w:p>
      <w:pPr>
        <w:pStyle w:val="000001"/>
        <w:numPr/>
        <w:pBdr/>
        <w:ind/>
        <w:rPr>
          <w:rFonts w:hint="eastAsia"/>
          <w:b w:val="1"/>
          <w:i w:val="0"/>
          <w:strike w:val="0"/>
          <w:spacing w:val="0"/>
          <w:u w:val="none"/>
        </w:rPr>
      </w:pPr>
      <w:r>
        <w:rPr>
          <w:rFonts w:hint="eastAsia"/>
          <w:b w:val="1"/>
          <w:i w:val="0"/>
          <w:strike w:val="0"/>
          <w:spacing w:val="0"/>
          <w:u w:val="none"/>
        </w:rPr>
        <w:t>#Scalable Primitive Representation (R1)</w:t>
      </w:r>
    </w:p>
    <w:p>
      <w:pPr>
        <w:pStyle w:val="000001"/>
        <w:numPr/>
        <w:pBdr/>
        <w:ind/>
        <w:rPr>
          <w:rFonts w:hint="eastAsia"/>
          <w:i w:val="0"/>
          <w:strike w:val="0"/>
          <w:spacing w:val="0"/>
          <w:u w:val="none"/>
        </w:rPr>
      </w:pPr>
      <w:r>
        <w:rPr>
          <w:i w:val="0"/>
          <w:strike w:val="0"/>
          <w:spacing w:val="0"/>
          <w:u w:val="none"/>
        </w:rPr>
        <w:t>Unlike MMC methods, where initially solid primitives mainly disappear through geometric degeneration and no new components can be introduced during optimization, SimpliX provides a scalable primitive-selection mechanism within a fixed overcomplete candidate set by assigning continuous activation weights to all candidate primitives. Primitives can therefore be effectively activated or suppressed through weight updates, while the number and distribution of initialized simplex connections can be adjusted to control the design freedom and computational cost.</w:t>
      </w:r>
    </w:p>
    <w:p>
      <w:pPr>
        <w:pStyle w:val="000001"/>
        <w:numPr/>
        <w:pBdr/>
        <w:ind/>
        <w:rPr>
          <w:rFonts w:hint="eastAsia"/>
          <w:i w:val="0"/>
          <w:strike w:val="0"/>
          <w:spacing w:val="0"/>
          <w:u w:val="none"/>
        </w:rPr>
      </w:pPr>
    </w:p>
    <w:p>
      <w:pPr>
        <w:pStyle w:val="000001"/>
        <w:numPr/>
        <w:pBdr/>
        <w:ind/>
        <w:rPr>
          <w:rFonts w:hint="eastAsia"/>
          <w:b w:val="1"/>
          <w:i w:val="0"/>
          <w:strike w:val="0"/>
          <w:spacing w:val="0"/>
          <w:u w:val="none"/>
        </w:rPr>
      </w:pPr>
      <w:r>
        <w:rPr>
          <w:rFonts w:hint="eastAsia"/>
          <w:b w:val="1"/>
          <w:i w:val="0"/>
          <w:strike w:val="0"/>
          <w:spacing w:val="0"/>
          <w:u w:val="none"/>
        </w:rPr>
        <w:t>#Activation Weight Binarization (R1)</w:t>
      </w:r>
    </w:p>
    <w:p>
      <w:pPr>
        <w:pStyle w:val="000001"/>
        <w:numPr/>
        <w:pBdr/>
        <w:ind/>
        <w:rPr>
          <w:rFonts w:hint="eastAsia"/>
          <w:i w:val="0"/>
          <w:strike w:val="0"/>
          <w:spacing w:val="0"/>
          <w:u w:val="none"/>
        </w:rPr>
      </w:pPr>
      <w:r>
        <w:rPr>
          <w:i w:val="0"/>
          <w:strike w:val="0"/>
          <w:spacing w:val="0"/>
          <w:u w:val="none"/>
        </w:rPr>
        <w:t>We acknowledge that continuous activation weights do not strictly guarantee binary primitive selection. However, we introduce binarization penalty in the optimization stage, and most results show near-binary weight distributions in practice. Therefore, the difference between the continuous optimized density and the thresholded extracted geometry is small.</w:t>
      </w:r>
    </w:p>
    <w:p>
      <w:pPr>
        <w:pStyle w:val="000001"/>
        <w:pBdr/>
        <w:ind/>
        <w:rPr>
          <w:rFonts w:hint="eastAsia"/>
          <w:i w:val="0"/>
          <w:strike w:val="0"/>
          <w:spacing w:val="0"/>
          <w:u w:val="none"/>
        </w:rPr>
      </w:pPr>
    </w:p>
    <w:p>
      <w:pPr>
        <w:pStyle w:val="000001"/>
        <w:numPr/>
        <w:pBdr/>
        <w:ind/>
        <w:rPr>
          <w:rFonts w:hint="eastAsia"/>
          <w:b w:val="1"/>
          <w:i w:val="0"/>
          <w:strike w:val="0"/>
          <w:spacing w:val="0"/>
          <w:u w:val="none"/>
        </w:rPr>
      </w:pPr>
      <w:r>
        <w:rPr>
          <w:rFonts w:hint="eastAsia"/>
          <w:b w:val="1"/>
          <w:i w:val="0"/>
          <w:strike w:val="0"/>
          <w:spacing w:val="0"/>
          <w:u w:val="none"/>
        </w:rPr>
        <w:t>#Geometry Reconstruction and Editability (R2)</w:t>
      </w:r>
    </w:p>
    <w:p>
      <w:pPr>
        <w:pStyle w:val="000001"/>
        <w:numPr/>
        <w:pBdr/>
        <w:ind/>
        <w:rPr>
          <w:i w:val="0"/>
          <w:strike w:val="0"/>
          <w:spacing w:val="0"/>
          <w:u w:val="none"/>
        </w:rPr>
      </w:pPr>
      <w:r>
        <w:rPr>
          <w:i w:val="0"/>
          <w:strike w:val="0"/>
          <w:spacing w:val="0"/>
          <w:u w:val="none"/>
        </w:rPr>
        <w:t>Our current reconstruction is based on thresholded primitive extraction: after optimization, primitives whose activation weights exceed the threshold are retained, their rod-, sheet-, and volume-like supports are generated, and the result is clipped by the design/passive regions. Since the retained structure preserves explicit primitive types, sphere centers, radii, and connectivity, it can be locally edited by changing radii, moving sphere centers, or adjusting connections. We will add an example to demonstrate this editability and better support the CAD-friendly claim.</w:t>
      </w:r>
    </w:p>
    <w:p>
      <w:pPr>
        <w:pStyle w:val="000001"/>
        <w:numPr/>
        <w:pBdr/>
        <w:ind/>
        <w:rPr>
          <w:rFonts w:hint="eastAsia"/>
          <w:i w:val="0"/>
          <w:strike w:val="0"/>
          <w:spacing w:val="0"/>
          <w:u w:val="none"/>
        </w:rPr>
      </w:pPr>
    </w:p>
    <w:p>
      <w:pPr>
        <w:pStyle w:val="000001"/>
        <w:numPr/>
        <w:pBdr/>
        <w:ind/>
        <w:rPr>
          <w:rFonts w:hint="eastAsia"/>
          <w:i w:val="0"/>
          <w:strike w:val="0"/>
          <w:spacing w:val="0"/>
          <w:u w:val="none"/>
        </w:rPr>
      </w:pPr>
      <w:r>
        <w:rPr>
          <w:rFonts w:hint="eastAsia"/>
          <w:b w:val="1"/>
          <w:i w:val="0"/>
          <w:strike w:val="0"/>
          <w:spacing w:val="0"/>
          <w:u w:val="none"/>
        </w:rPr>
        <w:t xml:space="preserve">#Candidate Primitive </w:t>
      </w:r>
      <w:r>
        <w:rPr>
          <w:b w:val="1"/>
          <w:i w:val="0"/>
          <w:strike w:val="0"/>
          <w:spacing w:val="0"/>
          <w:u w:val="none"/>
        </w:rPr>
        <w:t>Initialization</w:t>
      </w:r>
      <w:r>
        <w:rPr>
          <w:rFonts w:hint="eastAsia"/>
          <w:b w:val="1"/>
          <w:i w:val="0"/>
          <w:strike w:val="0"/>
          <w:spacing w:val="0"/>
          <w:u w:val="none"/>
        </w:rPr>
        <w:t xml:space="preserve"> (R2)</w:t>
      </w:r>
    </w:p>
    <w:p>
      <w:pPr>
        <w:pStyle w:val="000001"/>
        <w:numPr/>
        <w:pBdr/>
        <w:ind/>
        <w:rPr>
          <w:rFonts w:hint="eastAsia"/>
          <w:i w:val="0"/>
          <w:strike w:val="0"/>
          <w:spacing w:val="0"/>
          <w:u w:val="none"/>
        </w:rPr>
      </w:pPr>
      <w:r>
        <w:rPr>
          <w:i w:val="0"/>
          <w:strike w:val="0"/>
          <w:spacing w:val="0"/>
          <w:u w:val="none"/>
        </w:rPr>
        <w:t>The initialization resolution determines the number of candidate primitives, which further affects both structural complexity and optimization efficiency. We will add a clearer figure illustrating the local neighborhood connections used to generate rod, sheet, and volume candidates, and explain how the counting formulas in Eqs.37–39 are obtained.</w:t>
      </w:r>
    </w:p>
    <w:p>
      <w:pPr>
        <w:pStyle w:val="000001"/>
        <w:pBdr/>
        <w:ind/>
        <w:rPr>
          <w:rFonts w:hint="eastAsia"/>
          <w:i w:val="0"/>
          <w:strike w:val="0"/>
          <w:spacing w:val="0"/>
          <w:u w:val="none"/>
        </w:rPr>
      </w:pPr>
    </w:p>
    <w:p>
      <w:pPr>
        <w:pStyle w:val="000001"/>
        <w:pBdr/>
        <w:ind/>
        <w:rPr>
          <w:rFonts w:hint="eastAsia"/>
          <w:b w:val="1"/>
          <w:i w:val="0"/>
          <w:strike w:val="0"/>
          <w:spacing w:val="0"/>
          <w:u w:val="none"/>
        </w:rPr>
      </w:pPr>
      <w:r>
        <w:rPr>
          <w:rFonts w:hint="eastAsia"/>
          <w:b w:val="1"/>
          <w:i w:val="0"/>
          <w:strike w:val="0"/>
          <w:spacing w:val="0"/>
          <w:u w:val="none"/>
        </w:rPr>
        <w:t>#Hyperparameter Settings (R2)</w:t>
      </w:r>
    </w:p>
    <w:p>
      <w:pPr>
        <w:snapToGrid w:val="1"/>
        <w:spacing w:line="240"/>
        <w:ind/>
        <w:rPr/>
      </w:pPr>
      <w:r>
        <w:rPr>
          <w:i w:val="0"/>
          <w:strike w:val="0"/>
          <w:spacing w:val="0"/>
          <w:u w:val="none"/>
        </w:rPr>
        <w:t>All benchmark cases use the same optimization hyperparameters; we will report the key hyperparameter values in a table and revise the inconsistent wording about per-case parameter adjustment.</w:t>
      </w:r>
    </w:p>
    <w:p>
      <w:pPr>
        <w:pStyle w:val="000001"/>
        <w:pBdr/>
        <w:ind/>
        <w:rPr>
          <w:rFonts w:hint="eastAsia"/>
          <w:i w:val="0"/>
          <w:strike w:val="0"/>
          <w:spacing w:val="0"/>
          <w:u w:val="none"/>
        </w:rPr>
      </w:pPr>
    </w:p>
    <w:p>
      <w:pPr>
        <w:pStyle w:val="000001"/>
        <w:numPr/>
        <w:pBdr/>
        <w:ind/>
        <w:rPr>
          <w:rFonts w:hint="eastAsia"/>
          <w:b w:val="1"/>
          <w:i w:val="0"/>
          <w:strike w:val="0"/>
          <w:spacing w:val="0"/>
          <w:u w:val="none"/>
        </w:rPr>
      </w:pPr>
      <w:r>
        <w:rPr>
          <w:rFonts w:hint="eastAsia"/>
          <w:b w:val="1"/>
          <w:i w:val="0"/>
          <w:strike w:val="0"/>
          <w:spacing w:val="0"/>
          <w:u w:val="none"/>
        </w:rPr>
        <w:t>#Density Sampling and Penalization (R2)</w:t>
      </w:r>
    </w:p>
    <w:p>
      <w:pPr>
        <w:snapToGrid w:val="1"/>
        <w:spacing w:line="240"/>
        <w:ind/>
        <w:rPr/>
      </w:pPr>
      <w:r>
        <w:rPr>
          <w:i w:val="0"/>
          <w:strike w:val="0"/>
          <w:spacing w:val="0"/>
          <w:u w:val="none"/>
        </w:rPr>
        <w:t xml:space="preserve">The two densities serve different roles: </w:t>
      </w:r>
      <w:r>
        <w:rPr>
          <w:rFonts w:hint="eastAsia"/>
          <w:i w:val="0"/>
          <w:strike w:val="0"/>
          <w:spacing w:val="0"/>
          <w:u w:val="none"/>
        </w:rPr>
        <w:t>\(</w:t>
      </w:r>
      <w:r>
        <w:rPr>
          <w:i w:val="0"/>
          <w:strike w:val="0"/>
          <w:spacing w:val="0"/>
          <w:u w:val="none"/>
        </w:rPr>
        <w:t>\rho</w:t>
      </w:r>
      <w:r>
        <w:rPr>
          <w:rFonts w:hint="eastAsia"/>
          <w:i w:val="0"/>
          <w:strike w:val="0"/>
          <w:spacing w:val="0"/>
          <w:u w:val="none"/>
        </w:rPr>
        <w:t>\)</w:t>
      </w:r>
      <w:r>
        <w:rPr>
          <w:i w:val="0"/>
          <w:strike w:val="0"/>
          <w:spacing w:val="0"/>
          <w:u w:val="none"/>
        </w:rPr>
        <w:t xml:space="preserve"> measures material volume, while </w:t>
      </w:r>
      <w:r>
        <w:rPr>
          <w:rFonts w:hint="eastAsia"/>
          <w:i w:val="0"/>
          <w:strike w:val="0"/>
          <w:spacing w:val="0"/>
          <w:u w:val="none"/>
        </w:rPr>
        <w:t>\(</w:t>
      </w:r>
      <w:r>
        <w:rPr>
          <w:i w:val="0"/>
          <w:strike w:val="0"/>
          <w:spacing w:val="0"/>
          <w:u w:val="none"/>
        </w:rPr>
        <w:t>\rho^p</w:t>
      </w:r>
      <w:r>
        <w:rPr>
          <w:rFonts w:hint="eastAsia"/>
          <w:i w:val="0"/>
          <w:strike w:val="0"/>
          <w:spacing w:val="0"/>
          <w:u w:val="none"/>
        </w:rPr>
        <w:t>\)</w:t>
      </w:r>
      <w:r>
        <w:rPr>
          <w:i w:val="0"/>
          <w:strike w:val="0"/>
          <w:spacing w:val="0"/>
          <w:u w:val="none"/>
        </w:rPr>
        <w:t xml:space="preserve"> is used for SIMP-style stiffness interpolation. We use center sampling for each hexahedral cell, i.e., </w:t>
      </w:r>
      <w:r>
        <w:rPr>
          <w:rFonts w:hint="eastAsia"/>
          <w:i w:val="0"/>
          <w:strike w:val="0"/>
          <w:spacing w:val="0"/>
          <w:u w:val="none"/>
        </w:rPr>
        <w:t>\(</w:t>
      </w:r>
      <w:r>
        <w:rPr>
          <w:i w:val="0"/>
          <w:strike w:val="0"/>
          <w:spacing w:val="0"/>
          <w:u w:val="none"/>
        </w:rPr>
        <w:t>n_q=1</w:t>
      </w:r>
      <w:r>
        <w:rPr>
          <w:rFonts w:hint="eastAsia"/>
          <w:i w:val="0"/>
          <w:strike w:val="0"/>
          <w:spacing w:val="0"/>
          <w:u w:val="none"/>
        </w:rPr>
        <w:t>\)</w:t>
      </w:r>
      <w:r>
        <w:rPr>
          <w:i w:val="0"/>
          <w:strike w:val="0"/>
          <w:spacing w:val="0"/>
          <w:u w:val="none"/>
        </w:rPr>
        <w:t xml:space="preserve">, with </w:t>
      </w:r>
      <w:r>
        <w:rPr>
          <w:rFonts w:hint="eastAsia"/>
          <w:i w:val="0"/>
          <w:strike w:val="0"/>
          <w:spacing w:val="0"/>
          <w:u w:val="none"/>
        </w:rPr>
        <w:t>\(</w:t>
      </w:r>
      <w:r>
        <w:rPr>
          <w:i w:val="0"/>
          <w:strike w:val="0"/>
          <w:spacing w:val="0"/>
          <w:u w:val="none"/>
        </w:rPr>
        <w:t>p=3.0</w:t>
      </w:r>
      <w:r>
        <w:rPr>
          <w:rFonts w:hint="eastAsia"/>
          <w:i w:val="0"/>
          <w:strike w:val="0"/>
          <w:spacing w:val="0"/>
          <w:u w:val="none"/>
        </w:rPr>
        <w:t>\)</w:t>
      </w:r>
      <w:r>
        <w:rPr>
          <w:i w:val="0"/>
          <w:strike w:val="0"/>
          <w:spacing w:val="0"/>
          <w:u w:val="none"/>
        </w:rPr>
        <w:t>, and will state this more clearly in the revision.</w:t>
      </w:r>
    </w:p>
    <w:p>
      <w:pPr>
        <w:pStyle w:val="000001"/>
        <w:pBdr/>
        <w:ind/>
        <w:rPr>
          <w:rFonts w:hint="eastAsia"/>
          <w:i w:val="0"/>
          <w:strike w:val="0"/>
          <w:spacing w:val="0"/>
          <w:u w:val="none"/>
        </w:rPr>
      </w:pPr>
    </w:p>
    <w:p>
      <w:pPr>
        <w:pStyle w:val="000001"/>
        <w:pBdr/>
        <w:ind/>
        <w:rPr>
          <w:rFonts w:hint="eastAsia"/>
          <w:i w:val="0"/>
          <w:strike w:val="0"/>
          <w:spacing w:val="0"/>
          <w:u w:val="none"/>
        </w:rPr>
      </w:pPr>
      <w:r>
        <w:rPr>
          <w:rFonts w:hint="eastAsia"/>
          <w:b w:val="1"/>
          <w:i w:val="0"/>
          <w:strike w:val="0"/>
          <w:spacing w:val="0"/>
          <w:u w:val="none"/>
        </w:rPr>
        <w:t>#Runtime and Memory Cost (R2,R3)</w:t>
      </w:r>
    </w:p>
    <w:p>
      <w:pPr>
        <w:pBdr>
          <w:bottom/>
        </w:pBdr>
        <w:snapToGrid w:val="1"/>
        <w:spacing w:line="240"/>
        <w:ind/>
        <w:rPr/>
      </w:pPr>
      <w:r>
        <w:rPr>
          <w:i w:val="0"/>
          <w:strike w:val="0"/>
          <w:spacing w:val="0"/>
          <w:u w:val="none"/>
        </w:rPr>
        <w:t>We will provide a runtime and memory breakdown for each benchmark, including geometry/SDF evaluation, density mapping, FEA, sensitivity computation, optimizer update, total per-iteration time, total runtime, and peak memory usage. This will also make the overhead of the sphere-simplex-to-density mapping explicit.</w:t>
      </w:r>
    </w:p>
    <w:p>
      <w:pPr>
        <w:numPr/>
        <w:pBdr/>
        <w:snapToGrid w:val="1"/>
        <w:spacing w:line="240"/>
        <w:ind/>
        <w:rPr>
          <w:i w:val="0"/>
          <w:strike w:val="0"/>
          <w:spacing w:val="0"/>
          <w:u w:val="none"/>
        </w:rPr>
      </w:pPr>
    </w:p>
    <w:p>
      <w:pPr>
        <w:pStyle w:val="000001"/>
        <w:numPr/>
        <w:pBdr/>
        <w:ind/>
        <w:rPr>
          <w:rFonts w:hint="eastAsia"/>
          <w:b w:val="1"/>
          <w:i w:val="0"/>
          <w:strike w:val="0"/>
          <w:spacing w:val="0"/>
          <w:u w:val="none"/>
        </w:rPr>
      </w:pPr>
      <w:r>
        <w:rPr>
          <w:rFonts w:hint="eastAsia"/>
          <w:b w:val="1"/>
          <w:i w:val="0"/>
          <w:strike w:val="0"/>
          <w:spacing w:val="0"/>
          <w:u w:val="none"/>
        </w:rPr>
        <w:t>#Parameter Sensitivity Analysis (R2)</w:t>
      </w:r>
    </w:p>
    <w:p>
      <w:pPr>
        <w:pStyle w:val="000001"/>
        <w:numPr/>
        <w:pBdr/>
        <w:ind/>
        <w:rPr>
          <w:rFonts w:hint="eastAsia"/>
          <w:i w:val="0"/>
          <w:strike w:val="0"/>
          <w:spacing w:val="0"/>
          <w:u w:val="none"/>
        </w:rPr>
      </w:pPr>
      <w:r>
        <w:rPr>
          <w:i w:val="0"/>
          <w:strike w:val="0"/>
          <w:spacing w:val="0"/>
          <w:u w:val="none"/>
        </w:rPr>
        <w:t xml:space="preserve">We will add a concise sensitivity analysis of key parameters, including initialization resolution, sphere-radius bounds, and the </w:t>
      </w:r>
      <w:r>
        <w:rPr>
          <w:rFonts w:hint="eastAsia"/>
          <w:i w:val="0"/>
          <w:strike w:val="0"/>
          <w:spacing w:val="0"/>
          <w:u w:val="none"/>
        </w:rPr>
        <w:t>\(</w:t>
      </w:r>
      <w:r>
        <w:rPr>
          <w:i w:val="0"/>
          <w:strike w:val="0"/>
          <w:spacing w:val="0"/>
          <w:u w:val="none"/>
        </w:rPr>
        <w:t>\lambda_w</w:t>
      </w:r>
      <w:r>
        <w:rPr>
          <w:rFonts w:hint="eastAsia"/>
          <w:i w:val="0"/>
          <w:strike w:val="0"/>
          <w:spacing w:val="0"/>
          <w:u w:val="none"/>
        </w:rPr>
        <w:t>\)</w:t>
      </w:r>
      <w:r>
        <w:rPr>
          <w:i w:val="0"/>
          <w:strike w:val="0"/>
          <w:spacing w:val="0"/>
          <w:u w:val="none"/>
        </w:rPr>
        <w:t xml:space="preserve"> schedule, and report their effects on the optimized results.</w:t>
      </w:r>
    </w:p>
    <w:p>
      <w:pPr>
        <w:numPr/>
        <w:pBdr/>
        <w:snapToGrid w:val="1"/>
        <w:spacing w:line="240"/>
        <w:ind/>
        <w:rPr>
          <w:i w:val="0"/>
          <w:strike w:val="0"/>
          <w:spacing w:val="0"/>
          <w:u w:val="none"/>
        </w:rPr>
      </w:pPr>
    </w:p>
    <w:p>
      <w:pPr>
        <w:numPr/>
        <w:pBdr>
          <w:bottom/>
        </w:pBdr>
        <w:snapToGrid w:val="1"/>
        <w:spacing w:line="240"/>
        <w:ind/>
        <w:rPr>
          <w:i w:val="0"/>
          <w:strike w:val="0"/>
          <w:spacing w:val="0"/>
          <w:u w:val="none"/>
        </w:rPr>
      </w:pPr>
      <w:r>
        <w:rPr>
          <w:rFonts w:hint="eastAsia"/>
          <w:b w:val="1"/>
          <w:i w:val="0"/>
          <w:strike w:val="0"/>
          <w:spacing w:val="0"/>
          <w:u w:val="none"/>
        </w:rPr>
        <w:t>#Primitive Visualization (R1)</w:t>
      </w:r>
    </w:p>
    <w:p>
      <w:pPr>
        <w:pStyle w:val="000001"/>
        <w:pBdr/>
        <w:ind/>
        <w:rPr>
          <w:i w:val="0"/>
          <w:strike w:val="0"/>
          <w:spacing w:val="0"/>
          <w:u w:val="none"/>
        </w:rPr>
      </w:pPr>
      <w:r>
        <w:rPr>
          <w:i w:val="0"/>
          <w:strike w:val="0"/>
          <w:spacing w:val="0"/>
          <w:u w:val="none"/>
        </w:rPr>
        <w:t>We will unify the color coding of rod-, sheet-, and volumetric primitives throughout the paper, and add decomposed visualizations showing rod-only, sheet-only, and volume-only contributions alongside the fused geometry for the benchmark results.</w:t>
      </w:r>
    </w:p>
    <w:p>
      <w:pPr>
        <w:pStyle w:val="000001"/>
        <w:pBdr/>
        <w:ind/>
        <w:rPr>
          <w:rFonts w:hint="eastAsia"/>
          <w:b w:val="1"/>
          <w:i w:val="0"/>
          <w:strike w:val="0"/>
          <w:spacing w:val="0"/>
          <w:u w:val="none"/>
        </w:rPr>
      </w:pPr>
    </w:p>
    <w:p>
      <w:pPr>
        <w:pStyle w:val="000001"/>
        <w:pBdr/>
        <w:ind/>
        <w:rPr>
          <w:rFonts w:hint="eastAsia"/>
          <w:b w:val="1"/>
          <w:i w:val="0"/>
          <w:strike w:val="0"/>
          <w:spacing w:val="0"/>
          <w:u w:val="none"/>
        </w:rPr>
      </w:pPr>
      <w:r>
        <w:rPr>
          <w:rFonts w:hint="eastAsia"/>
          <w:b w:val="1"/>
          <w:i w:val="0"/>
          <w:strike w:val="0"/>
          <w:spacing w:val="0"/>
          <w:u w:val="none"/>
        </w:rPr>
        <w:t>#References (R1,R2,R3)</w:t>
      </w:r>
    </w:p>
    <w:p>
      <w:pPr>
        <w:snapToGrid w:val="1"/>
        <w:spacing w:line="240"/>
        <w:ind/>
        <w:rPr/>
      </w:pPr>
      <w:r>
        <w:rPr>
          <w:i w:val="0"/>
          <w:strike w:val="0"/>
          <w:spacing w:val="0"/>
          <w:u w:val="none"/>
        </w:rPr>
        <w:t>We will revise the related work by adding omitted relevant methods and correcting inaccurate references, author names, venues, and bibliography versions.</w:t>
      </w:r>
    </w:p>
    <w:p>
      <w:pPr>
        <w:pStyle w:val="000001"/>
        <w:pBdr/>
        <w:ind/>
        <w:rPr>
          <w:rFonts w:hint="eastAsia"/>
          <w:i w:val="0"/>
          <w:strike w:val="0"/>
          <w:spacing w:val="0"/>
          <w:u w:val="none"/>
        </w:rPr>
      </w:pPr>
    </w:p>
    <w:p>
      <w:pPr>
        <w:pStyle w:val="000001"/>
        <w:pBdr/>
        <w:ind/>
        <w:rPr>
          <w:rFonts w:hint="eastAsia"/>
          <w:b w:val="1"/>
          <w:i w:val="0"/>
          <w:strike w:val="0"/>
          <w:spacing w:val="0"/>
          <w:u w:val="none"/>
        </w:rPr>
      </w:pPr>
      <w:r>
        <w:rPr>
          <w:rFonts w:hint="eastAsia"/>
          <w:b w:val="1"/>
          <w:i w:val="0"/>
          <w:strike w:val="0"/>
          <w:spacing w:val="0"/>
          <w:u w:val="none"/>
        </w:rPr>
        <w:t>#Writing Corrections (R1,R2)</w:t>
      </w:r>
    </w:p>
    <w:p>
      <w:pPr>
        <w:pStyle w:val="000001"/>
        <w:pBdr/>
        <w:ind/>
        <w:rPr>
          <w:i w:val="0"/>
          <w:strike w:val="0"/>
          <w:spacing w:val="0"/>
          <w:u w:val="none"/>
        </w:rPr>
      </w:pPr>
      <w:r>
        <w:rPr>
          <w:i w:val="0"/>
          <w:strike w:val="0"/>
          <w:spacing w:val="0"/>
          <w:u w:val="none"/>
        </w:rPr>
        <w:t>We will correct all typos, grammar issues, and reviewer-pointed wording problems.</w:t>
      </w:r>
    </w:p>
    <w:p>
      <w:pPr>
        <w:pStyle w:val="000001"/>
        <w:pBdr/>
        <w:ind/>
        <w:rPr>
          <w:rFonts w:hint="eastAsia"/>
          <w:i w:val="0"/>
          <w:strike w:val="0"/>
          <w:spacing w:val="0"/>
          <w:u w:val="none"/>
        </w:rPr>
      </w:pPr>
    </w:p>
    <w:p>
      <w:pPr>
        <w:pStyle w:val="000001"/>
        <w:pBdr/>
        <w:ind/>
        <w:rPr>
          <w:rFonts w:hint="eastAsia"/>
          <w:b w:val="1"/>
          <w:i w:val="0"/>
          <w:strike w:val="0"/>
          <w:spacing w:val="0"/>
          <w:u w:val="none"/>
        </w:rPr>
      </w:pPr>
      <w:r>
        <w:rPr>
          <w:rFonts w:hint="eastAsia"/>
          <w:b w:val="1"/>
          <w:i w:val="0"/>
          <w:strike w:val="0"/>
          <w:spacing w:val="0"/>
          <w:u w:val="none"/>
        </w:rPr>
        <w:t>#Code Availability (R2)</w:t>
      </w:r>
    </w:p>
    <w:p>
      <w:pPr>
        <w:pStyle w:val="000001"/>
        <w:pBdr>
          <w:bottom/>
        </w:pBdr>
        <w:ind/>
        <w:rPr>
          <w:rFonts w:hint="eastAsia"/>
          <w:i w:val="0"/>
          <w:strike w:val="0"/>
          <w:spacing w:val="0"/>
          <w:u w:val="none"/>
        </w:rPr>
      </w:pPr>
      <w:r>
        <w:rPr>
          <w:i w:val="0"/>
          <w:strike w:val="0"/>
          <w:spacing w:val="0"/>
          <w:u w:val="none"/>
        </w:rPr>
        <w:t>We will release the source code after acceptance.</w:t>
      </w: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 w:name="Calibri Light">
    <w:panose1 w:val="020F0302020204030204"/>
    <w:charset w:val="00" w:characterSet="ISO-8859-1"/>
    <w:family w:val="swiss"/>
    <w:pitch w:val="variable"/>
    <w:sig w:usb0="A00002EF" w:usb1="4000207B" w:usb2="00000000" w:usb3="00000000" w:csb0="0000019F" w:csb1="00000000"/>
  </w:font>
</w:fonts>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enableOpenTypeFeatures" w:uri="http://schemas.microsoft.com/office/word" w:val="1"/>
    <w:compatSetting w:name="overrideTableStyleFontSizeAndJustification"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Medium List 2 Accent 2" w:uiPriority="66"/>
    <w:lsdException w:name="Grid Table 6 Colorful" w:uiPriority="51"/>
    <w:lsdException w:name="Medium Shading 1 Accent 3" w:uiPriority="63"/>
    <w:lsdException w:name="Colorful Grid Accent 5" w:uiPriority="73"/>
    <w:lsdException w:name="List Table 2 Accent 4" w:uiPriority="47"/>
    <w:lsdException w:name="Medium Shading 1 Accent 5" w:uiPriority="63"/>
    <w:lsdException w:name="Grid Table 2 Accent 5" w:uiPriority="47"/>
    <w:lsdException w:name="Grid Table 3 Accent 1" w:uiPriority="48"/>
    <w:lsdException w:name="Grid Table 1 Light" w:uiPriority="46"/>
    <w:lsdException w:name="List Table 2 Accent 6" w:uiPriority="47"/>
    <w:lsdException w:name="TOC Heading" w:uiPriority="39" w:semiHidden="1" w:unhideWhenUsed="1" w:qFormat="1"/>
    <w:lsdException w:name="Light Shading Accent 5" w:uiPriority="60"/>
    <w:lsdException w:name="Medium Shading 2 Accent 4" w:uiPriority="64"/>
    <w:lsdException w:name="Grid Table 2 Accent 1" w:uiPriority="47"/>
    <w:lsdException w:name="List Table 7 Colorful Accent 5" w:uiPriority="52"/>
    <w:lsdException w:name="HTML Variable" w:uiPriority="99"/>
    <w:lsdException w:name="toc 5" w:uiPriority="99"/>
    <w:lsdException w:name="Bibliography" w:uiPriority="37" w:semiHidden="1" w:unhideWhenUsed="1"/>
    <w:lsdException w:name="Medium Grid 1 Accent 5" w:uiPriority="67"/>
    <w:lsdException w:name="Medium Shading 1 Accent 6" w:uiPriority="63"/>
    <w:lsdException w:name="Medium Grid 3" w:uiPriority="69"/>
    <w:lsdException w:name="List Table 6 Colorful Accent 4" w:uiPriority="51"/>
    <w:lsdException w:name="List Table 4 Accent 3" w:uiPriority="49"/>
    <w:lsdException w:name="Table Grid 6" w:semiHidden="1" w:unhideWhenUsed="1"/>
    <w:lsdException w:name="Medium Grid 2 Accent 4" w:uiPriority="68"/>
    <w:lsdException w:name="Colorful List Accent 6" w:uiPriority="72"/>
    <w:lsdException w:name="HTML Preformatted" w:uiPriority="99"/>
    <w:lsdException w:name="List Table 7 Colorful Accent 4" w:uiPriority="52"/>
    <w:lsdException w:name="Medium Grid 3 Accent 3" w:uiPriority="69"/>
    <w:lsdException w:name="Colorful List Accent 1" w:uiPriority="72"/>
    <w:lsdException w:name="Table Columns 1" w:semiHidden="1" w:unhideWhenUsed="1"/>
    <w:lsdException w:name="Table Columns 5" w:semiHidden="1" w:unhideWhenUsed="1"/>
    <w:lsdException w:name="Revision" w:uiPriority="99" w:semiHidden="1"/>
    <w:lsdException w:name="List Table 3 Accent 4" w:uiPriority="48"/>
    <w:lsdException w:name="Medium Grid 2" w:uiPriority="68"/>
    <w:lsdException w:name="Medium Grid 1 Accent 2" w:uiPriority="67"/>
    <w:lsdException w:name="Table 3D effects 3" w:semiHidden="1" w:unhideWhenUsed="1"/>
    <w:lsdException w:name="List Table 3 Accent 3" w:uiPriority="48"/>
    <w:lsdException w:name="Medium List 2 Accent 1" w:uiPriority="66"/>
    <w:lsdException w:name="List Table 4 Accent 6" w:uiPriority="49"/>
    <w:lsdException w:name="Grid Table 4" w:uiPriority="49"/>
    <w:lsdException w:name="List Table 7 Colorful Accent 2" w:uiPriority="52"/>
    <w:lsdException w:name="Table List 5" w:semiHidden="1" w:unhideWhenUsed="1"/>
    <w:lsdException w:name="Table Classic 3" w:semiHidden="1" w:unhideWhenUsed="1"/>
    <w:lsdException w:name="List Table 3 Accent 6" w:uiPriority="48"/>
    <w:lsdException w:name="Grid Table 7 Colorful Accent 1" w:uiPriority="52"/>
    <w:lsdException w:name="Table Simple 2" w:semiHidden="1" w:unhideWhenUsed="1"/>
    <w:lsdException w:name="Table Grid 5" w:semiHidden="1" w:unhideWhenUsed="1"/>
    <w:lsdException w:name="heading 8" w:unhideWhenUsed="1" w:qFormat="1"/>
    <w:lsdException w:name="Table Web 3" w:semiHidden="1" w:unhideWhenUsed="1"/>
    <w:lsdException w:name="Dark List Accent 6" w:uiPriority="70"/>
    <w:lsdException w:name="Light Shading Accent 1" w:uiPriority="60"/>
    <w:lsdException w:name="Light List Accent 1" w:uiPriority="61"/>
    <w:lsdException w:name="Grid Table 2 Accent 3" w:uiPriority="47"/>
    <w:lsdException w:name="Colorful List" w:uiPriority="72"/>
    <w:lsdException w:name="Medium List 1 Accent 4" w:uiPriority="65"/>
    <w:lsdException w:name="heading 4" w:qFormat="1"/>
    <w:lsdException w:name="Grid Table 3 Accent 6" w:uiPriority="48"/>
    <w:lsdException w:name="Colorful List Accent 3" w:uiPriority="72"/>
    <w:lsdException w:name="Grid Table 6 Colorful Accent 6" w:uiPriority="51"/>
    <w:lsdException w:name="Plain Table 4" w:uiPriority="44"/>
    <w:lsdException w:name="Light Shading Accent 2" w:uiPriority="60"/>
    <w:lsdException w:name="Light List Accent 2" w:uiPriority="61"/>
    <w:lsdException w:name="Grid Table 2 Accent 2" w:uiPriority="47"/>
    <w:lsdException w:name="List Table 2" w:uiPriority="47"/>
    <w:lsdException w:name="Colorful List Accent 4" w:uiPriority="72"/>
    <w:lsdException w:name="List Table 6 Colorful" w:uiPriority="51"/>
    <w:lsdException w:name="Medium List 2 Accent 4" w:uiPriority="66"/>
    <w:lsdException w:name="Intense Reference" w:uiPriority="32" w:qFormat="1"/>
    <w:lsdException w:name="Grid Table 7 Colorful Accent 4" w:uiPriority="52"/>
    <w:lsdException w:name="Medium Grid 1 Accent 1" w:uiPriority="67"/>
    <w:lsdException w:name="HTML Address" w:uiPriority="99"/>
    <w:lsdException w:name="Table List 7" w:semiHidden="1" w:unhideWhenUsed="1"/>
    <w:lsdException w:name="Grid Table 1 Light Accent 5" w:uiPriority="46"/>
    <w:lsdException w:name="Dark List Accent 5" w:uiPriority="70"/>
    <w:lsdException w:name="Colorful List Accent 5" w:uiPriority="72"/>
    <w:lsdException w:name="toc 7" w:uiPriority="99"/>
    <w:lsdException w:name="Medium Shading 1 Accent 1" w:uiPriority="63"/>
    <w:lsdException w:name="Grid Table 5 Dark Accent 3" w:uiPriority="50"/>
    <w:lsdException w:name="Emphasis" w:qFormat="1"/>
    <w:lsdException w:name="Colorful Grid Accent 2" w:uiPriority="73"/>
    <w:lsdException w:name="Table List 1" w:semiHidden="1" w:unhideWhenUsed="1"/>
    <w:lsdException w:name="List Table 2 Accent 2" w:uiPriority="47"/>
    <w:lsdException w:name="Table Colorful 2" w:semiHidden="1" w:unhideWhenUsed="1"/>
    <w:lsdException w:name="Medium Grid 3 Accent 6" w:uiPriority="69"/>
    <w:lsdException w:name="Grid Table 1 Light Accent 6" w:uiPriority="46"/>
    <w:lsdException w:name="List Table 6 Colorful Accent 3" w:uiPriority="51"/>
    <w:lsdException w:name="No Spacing" w:uiPriority="99"/>
    <w:lsdException w:name="Table Grid 1" w:semiHidden="1" w:unhideWhenUsed="1"/>
    <w:lsdException w:name="Light Shading Accent 6" w:uiPriority="60"/>
    <w:lsdException w:name="Table Grid" w:qFormat="1"/>
    <w:lsdException w:name="Colorful Grid" w:uiPriority="73"/>
    <w:lsdException w:name="List Table 3 Accent 2" w:uiPriority="48"/>
    <w:lsdException w:name="List Table 2 Accent 5" w:uiPriority="47"/>
    <w:lsdException w:name="Medium Shading 2 Accent 3" w:uiPriority="64"/>
    <w:lsdException w:name="Colorful Grid Accent 6" w:uiPriority="73"/>
    <w:lsdException w:name="Colorful List Accent 2" w:uiPriority="72"/>
    <w:lsdException w:name="Medium Shading 1 Accent 4" w:uiPriority="63"/>
    <w:lsdException w:name="Colorful Shading" w:uiPriority="71"/>
    <w:lsdException w:name="Table Web 2" w:semiHidden="1" w:unhideWhenUsed="1"/>
    <w:lsdException w:name="Table Simple 3" w:semiHidden="1" w:unhideWhenUsed="1"/>
    <w:lsdException w:name="Light Grid Accent 4" w:uiPriority="62"/>
    <w:lsdException w:name="HTML Definition" w:uiPriority="99"/>
    <w:lsdException w:name="Table Classic 4" w:semiHidden="1" w:unhideWhenUsed="1"/>
    <w:lsdException w:name="Table Theme" w:semiHidden="1" w:unhideWhenUsed="1"/>
    <w:lsdException w:name="Medium Shading 2" w:uiPriority="64"/>
    <w:lsdException w:name="Table List 8" w:semiHidden="1" w:unhideWhenUsed="1"/>
    <w:lsdException w:name="Table Columns 3" w:semiHidden="1" w:unhideWhenUsed="1"/>
    <w:lsdException w:name="Table Classic 1" w:semiHidden="1" w:unhideWhenUsed="1"/>
    <w:lsdException w:name="footnote text" w:uiPriority="99" w:semiHidden="1" w:unhideWhenUsed="1"/>
    <w:lsdException w:name="Table Colorful 1" w:semiHidden="1" w:unhideWhenUsed="1"/>
    <w:lsdException w:name="Table 3D effects 1" w:semiHidden="1" w:unhideWhenUsed="1"/>
    <w:lsdException w:name="Medium List 1 Accent 5" w:uiPriority="65"/>
    <w:lsdException w:name="List Table 5 Dark" w:uiPriority="50"/>
    <w:lsdException w:name="Medium Grid 3 Accent 2" w:uiPriority="69"/>
    <w:lsdException w:name="heading 1" w:qFormat="1"/>
    <w:lsdException w:name="List Table 4 Accent 1" w:uiPriority="49"/>
    <w:lsdException w:name="List Table 6 Colorful Accent 5" w:uiPriority="51"/>
    <w:lsdException w:name="List Table 1 Light Accent 1" w:uiPriority="46"/>
    <w:lsdException w:name="List Paragraph" w:uiPriority="99"/>
    <w:lsdException w:name="List Table 7 Colorful Accent 3" w:uiPriority="52"/>
    <w:lsdException w:name="Grid Table Light" w:uiPriority="40"/>
    <w:lsdException w:name="toc 2" w:uiPriority="99"/>
    <w:lsdException w:name="Medium List 1 Accent 6" w:uiPriority="65"/>
    <w:lsdException w:name="toc 9" w:uiPriority="99"/>
    <w:lsdException w:name="Light Grid Accent 1" w:uiPriority="62"/>
    <w:lsdException w:name="Medium Grid 1 Accent 3" w:uiPriority="67"/>
    <w:lsdException w:name="List Table 4" w:uiPriority="49"/>
    <w:lsdException w:name="Plain Table 5" w:uiPriority="45"/>
    <w:lsdException w:name="Table List 4" w:semiHidden="1" w:unhideWhenUsed="1"/>
    <w:lsdException w:name="List Table 1 Light Accent 2" w:uiPriority="46"/>
    <w:lsdException w:name="Grid Table 5 Dark Accent 1" w:uiPriority="50"/>
    <w:lsdException w:name="Colorful Shading Accent 4" w:uiPriority="71"/>
    <w:lsdException w:name="HTML Cite" w:uiPriority="99"/>
    <w:lsdException w:name="Unresolved Mention" w:uiPriority="99" w:semiHidden="1" w:unhideWhenUsed="1"/>
    <w:lsdException w:name="Medium List 1 Accent 2" w:uiPriority="65"/>
    <w:lsdException w:name="Light List Accent 4" w:uiPriority="61"/>
    <w:lsdException w:name="Medium List 1 Accent 3" w:uiPriority="65"/>
    <w:lsdException w:name="heading 2" w:qFormat="1"/>
    <w:lsdException w:name="Grid Table 1 Light Accent 2" w:uiPriority="46"/>
    <w:lsdException w:name="heading 3" w:qFormat="1"/>
    <w:lsdException w:name="Outline List 1" w:uiPriority="99" w:semiHidden="1" w:unhideWhenUsed="1"/>
    <w:lsdException w:name="List Table 1 Light Accent 4" w:uiPriority="46"/>
    <w:lsdException w:name="HTML Keyboard" w:uiPriority="99"/>
    <w:lsdException w:name="Medium List 1" w:uiPriority="65"/>
    <w:lsdException w:name="Medium Grid 2 Accent 6" w:uiPriority="68"/>
    <w:lsdException w:name="footnote reference" w:uiPriority="99" w:semiHidden="1" w:unhideWhenUsed="1"/>
    <w:lsdException w:name="List Table 1 Light" w:uiPriority="46"/>
    <w:lsdException w:name="Subtle Emphasis" w:uiPriority="19" w:qFormat="1"/>
    <w:lsdException w:name="Subtle Reference" w:uiPriority="31" w:qFormat="1"/>
    <w:lsdException w:name="List Table 3" w:uiPriority="48"/>
    <w:lsdException w:name="Dark List" w:uiPriority="70"/>
    <w:lsdException w:name="List Table 4 Accent 2" w:uiPriority="49"/>
    <w:lsdException w:name="Medium List 2 Accent 5" w:uiPriority="66"/>
    <w:lsdException w:name="Grid Table 6 Colorful Accent 5" w:uiPriority="51"/>
    <w:lsdException w:name="Table Classic 2" w:semiHidden="1" w:unhideWhenUsed="1"/>
    <w:lsdException w:name="heading 9" w:unhideWhenUsed="1" w:qFormat="1"/>
    <w:lsdException w:name="Mention" w:uiPriority="99" w:semiHidden="1" w:unhideWhenUsed="1"/>
    <w:lsdException w:name="Table Contemporary" w:semiHidden="1" w:unhideWhenUsed="1"/>
    <w:lsdException w:name="Medium Shading 2 Accent 2" w:uiPriority="64"/>
    <w:lsdException w:name="Medium Shading 1" w:uiPriority="63"/>
    <w:lsdException w:name="Light Shading Accent 4" w:uiPriority="60"/>
    <w:lsdException w:name="Medium List 1 Accent 1" w:uiPriority="65"/>
    <w:lsdException w:name="Plain Table 1" w:uiPriority="41"/>
    <w:lsdException w:name="Grid Table 5 Dark Accent 4" w:uiPriority="50"/>
    <w:lsdException w:name="Grid Table 5 Dark Accent 6" w:uiPriority="50"/>
    <w:lsdException w:name="List Table 1 Light Accent 5" w:uiPriority="46"/>
    <w:lsdException w:name="Medium Grid 3 Accent 1" w:uiPriority="69"/>
    <w:lsdException w:name="List Table 6 Colorful Accent 2" w:uiPriority="51"/>
    <w:lsdException w:name="List Table 3 Accent 1" w:uiPriority="48"/>
    <w:lsdException w:name="Colorful Shading Accent 1" w:uiPriority="71"/>
    <w:lsdException w:name="toc 3" w:uiPriority="99"/>
    <w:lsdException w:name="Grid Table 7 Colorful Accent 2" w:uiPriority="52"/>
    <w:lsdException w:name="Light Shading Accent 3" w:uiPriority="60"/>
    <w:lsdException w:name="Medium Shading 2 Accent 6" w:uiPriority="64"/>
    <w:lsdException w:name="Grid Table 2" w:uiPriority="47"/>
    <w:lsdException w:name="List Table 5 Dark Accent 1" w:uiPriority="50"/>
    <w:lsdException w:name="Table List 3" w:semiHidden="1" w:unhideWhenUsed="1"/>
    <w:lsdException w:name="Grid Table 7 Colorful Accent 5" w:uiPriority="52"/>
    <w:lsdException w:name="toc 4" w:uiPriority="99"/>
    <w:lsdException w:name="Grid Table 2 Accent 4" w:uiPriority="47"/>
    <w:lsdException w:name="HTML Sample" w:uiPriority="99"/>
    <w:lsdException w:name="Table Columns 4" w:semiHidden="1" w:unhideWhenUsed="1"/>
    <w:lsdException w:name="heading 7" w:unhideWhenUsed="1" w:qFormat="1"/>
    <w:lsdException w:name="Table Grid 4" w:semiHidden="1" w:unhideWhenUsed="1"/>
    <w:lsdException w:name="toc 6" w:uiPriority="99"/>
    <w:lsdException w:name="Table Grid 2" w:semiHidden="1" w:unhideWhenUsed="1"/>
    <w:lsdException w:name="Intense Quote" w:uiPriority="99"/>
    <w:lsdException w:name="Light List Accent 5" w:uiPriority="61"/>
    <w:lsdException w:name="Light Shading" w:uiPriority="60"/>
    <w:lsdException w:name="Grid Table 3" w:uiPriority="48"/>
    <w:lsdException w:name="List Table 1 Light Accent 6" w:uiPriority="46"/>
    <w:lsdException w:name="Medium Grid 2 Accent 2" w:uiPriority="68"/>
    <w:lsdException w:name="List Table 7 Colorful Accent 1" w:uiPriority="52"/>
    <w:lsdException w:name="Grid Table 6 Colorful Accent 3" w:uiPriority="51"/>
    <w:lsdException w:name="List Table 4 Accent 4" w:uiPriority="49"/>
    <w:lsdException w:name="Table Grid 8" w:semiHidden="1" w:unhideWhenUsed="1"/>
    <w:lsdException w:name="Medium Grid 2 Accent 1" w:uiPriority="68"/>
    <w:lsdException w:name="Medium Grid 3 Accent 5" w:uiPriority="69"/>
    <w:lsdException w:name="Medium Grid 2 Accent 3" w:uiPriority="68"/>
    <w:lsdException w:name="Table 3D effects 2" w:semiHidden="1" w:unhideWhenUsed="1"/>
    <w:lsdException w:name="Light Grid Accent 5" w:uiPriority="62"/>
    <w:lsdException w:name="Grid Table 3 Accent 5" w:uiPriority="48"/>
    <w:lsdException w:name="Medium Grid 1" w:uiPriority="67"/>
    <w:lsdException w:name="Dark List Accent 3" w:uiPriority="70"/>
    <w:lsdException w:name="HTML Typewriter" w:uiPriority="99"/>
    <w:lsdException w:name="Medium Shading 1 Accent 2" w:uiPriority="63"/>
    <w:lsdException w:name="Dark List Accent 2" w:uiPriority="70"/>
    <w:lsdException w:name="Hashtag" w:uiPriority="99" w:semiHidden="1" w:unhideWhenUsed="1"/>
    <w:lsdException w:name="HTML Code" w:uiPriority="99"/>
    <w:lsdException w:name="List Table 1 Light Accent 3" w:uiPriority="46"/>
    <w:lsdException w:name="Light Grid Accent 3" w:uiPriority="62"/>
    <w:lsdException w:name="Outline List 2" w:uiPriority="99" w:semiHidden="1" w:unhideWhenUsed="1"/>
    <w:lsdException w:name="Grid Table 4 Accent 5" w:uiPriority="49"/>
    <w:lsdException w:name="Medium List 2" w:uiPriority="66"/>
    <w:lsdException w:name="Medium List 2 Accent 3" w:uiPriority="66"/>
    <w:lsdException w:name="Placeholder Text" w:uiPriority="99" w:semiHidden="1"/>
    <w:lsdException w:name="Table Subtle 1" w:semiHidden="1" w:unhideWhenUsed="1"/>
    <w:lsdException w:name="Table Web 1" w:semiHidden="1" w:unhideWhenUsed="1"/>
    <w:lsdException w:name="Grid Table 4 Accent 3" w:uiPriority="49"/>
    <w:lsdException w:name="Medium Shading 2 Accent 5" w:uiPriority="64"/>
    <w:lsdException w:name="Book Title" w:uiPriority="33" w:qFormat="1"/>
    <w:lsdException w:name="List Table 5 Dark Accent 4" w:uiPriority="50"/>
    <w:lsdException w:name="Plain Table 2" w:uiPriority="42"/>
    <w:lsdException w:name="Grid Table 3 Accent 3" w:uiPriority="48"/>
    <w:lsdException w:name="Dark List Accent 1" w:uiPriority="70"/>
    <w:lsdException w:name="HTML Bottom of Form" w:uiPriority="99" w:semiHidden="1" w:unhideWhenUsed="1"/>
    <w:lsdException w:name="Colorful Grid Accent 4" w:uiPriority="73"/>
    <w:lsdException w:name="Grid Table 6 Colorful Accent 1" w:uiPriority="51"/>
    <w:lsdException w:name="Grid Table 6 Colorful Accent 4" w:uiPriority="51"/>
    <w:lsdException w:name="HTML Acronym" w:uiPriority="99"/>
    <w:lsdException w:name="Grid Table 1 Light Accent 1" w:uiPriority="46"/>
    <w:lsdException w:name="Grid Table 7 Colorful Accent 3" w:uiPriority="52"/>
    <w:lsdException w:name="List Table 6 Colorful Accent 1" w:uiPriority="51"/>
    <w:lsdException w:name="List Table 4 Accent 5" w:uiPriority="49"/>
    <w:lsdException w:name="Light Grid Accent 2" w:uiPriority="62"/>
    <w:lsdException w:name="Medium Shading 2 Accent 1" w:uiPriority="64"/>
    <w:lsdException w:name="List Table 6 Colorful Accent 6" w:uiPriority="51"/>
    <w:lsdException w:name="Table Simple 1" w:semiHidden="1" w:unhideWhenUsed="1"/>
    <w:lsdException w:name="Medium Grid 3 Accent 4" w:uiPriority="69"/>
    <w:lsdException w:name="heading 5" w:qFormat="1"/>
    <w:lsdException w:name="Medium Grid 1 Accent 4" w:uiPriority="67"/>
    <w:lsdException w:name="Outline List 3" w:uiPriority="99" w:semiHidden="1" w:unhideWhenUsed="1"/>
    <w:lsdException w:name="Colorful Shading Accent 2" w:uiPriority="71"/>
    <w:lsdException w:name="Colorful Grid Accent 1" w:uiPriority="73"/>
    <w:lsdException w:name="List Table 7 Colorful Accent 6" w:uiPriority="52"/>
    <w:lsdException w:name="Table Subtle 2" w:semiHidden="1" w:unhideWhenUsed="1"/>
    <w:lsdException w:name="Smart Hyperlink" w:uiPriority="99" w:semiHidden="1" w:unhideWhenUsed="1"/>
    <w:lsdException w:name="Strong" w:qFormat="1"/>
    <w:lsdException w:name="Grid Table 3 Accent 2" w:uiPriority="48"/>
    <w:lsdException w:name="List Table 5 Dark Accent 2" w:uiPriority="50"/>
    <w:lsdException w:name="No List" w:uiPriority="99" w:semiHidden="1" w:unhideWhenUsed="1"/>
    <w:lsdException w:name="Grid Table 4 Accent 1" w:uiPriority="49"/>
    <w:lsdException w:name="Table Grid 3" w:semiHidden="1" w:unhideWhenUsed="1"/>
    <w:lsdException w:name="Table Professional" w:semiHidden="1" w:unhideWhenUsed="1"/>
    <w:lsdException w:name="Quote" w:uiPriority="99"/>
    <w:lsdException w:name="Default Paragraph Font" w:uiPriority="1" w:semiHidden="1" w:unhideWhenUsed="1"/>
    <w:lsdException w:name="Colorful Shading Accent 6" w:uiPriority="71"/>
    <w:lsdException w:name="Medium Grid 2 Accent 5" w:uiPriority="68"/>
    <w:lsdException w:name="toc 8" w:uiPriority="99"/>
    <w:lsdException w:name="Dark List Accent 4" w:uiPriority="70"/>
    <w:lsdException w:name="Table List 6" w:semiHidden="1" w:unhideWhenUsed="1"/>
    <w:lsdException w:name="Medium Grid 1 Accent 6" w:uiPriority="67"/>
    <w:lsdException w:name="Intense Emphasis" w:uiPriority="21" w:qFormat="1"/>
    <w:lsdException w:name="Light Grid" w:uiPriority="62"/>
    <w:lsdException w:name="Colorful Shading Accent 3" w:uiPriority="71"/>
    <w:lsdException w:name="Light List Accent 3" w:uiPriority="61"/>
    <w:lsdException w:name="Table List 2" w:semiHidden="1" w:unhideWhenUsed="1"/>
    <w:lsdException w:name="Colorful Shading Accent 5" w:uiPriority="71"/>
    <w:lsdException w:name="Grid Table 2 Accent 6" w:uiPriority="47"/>
    <w:lsdException w:name="Grid Table 4 Accent 2" w:uiPriority="49"/>
    <w:lsdException w:name="Plain Table 3" w:uiPriority="43"/>
    <w:lsdException w:name="Normal" w:qFormat="1"/>
    <w:lsdException w:name="Grid Table 3 Accent 4" w:uiPriority="48"/>
    <w:lsdException w:name="Grid Table 5 Dark Accent 5" w:uiPriority="50"/>
    <w:lsdException w:name="Light List" w:uiPriority="61"/>
    <w:lsdException w:name="Grid Table 7 Colorful" w:uiPriority="52"/>
    <w:lsdException w:name="List Table 2 Accent 1" w:uiPriority="47"/>
    <w:lsdException w:name="caption" w:semiHidden="1" w:unhideWhenUsed="1" w:qFormat="1"/>
    <w:lsdException w:name="Table Grid 7" w:semiHidden="1" w:unhideWhenUsed="1"/>
    <w:lsdException w:name="Smart Link" w:uiPriority="99" w:semiHidden="1" w:unhideWhenUsed="1"/>
    <w:lsdException w:name="Title" w:qFormat="1"/>
    <w:lsdException w:name="Grid Table 4 Accent 4" w:uiPriority="49"/>
    <w:lsdException w:name="toc 1" w:uiPriority="99"/>
    <w:lsdException w:name="Table Columns 2" w:semiHidden="1" w:unhideWhenUsed="1"/>
    <w:lsdException w:name="Grid Table 1 Light Accent 3" w:uiPriority="46"/>
    <w:lsdException w:name="heading 6" w:qFormat="1"/>
    <w:lsdException w:name="HTML Top of Form" w:uiPriority="99" w:semiHidden="1" w:unhideWhenUsed="1"/>
    <w:lsdException w:name="List Table 5 Dark Accent 3" w:uiPriority="50"/>
    <w:lsdException w:name="Table Elegant" w:semiHidden="1" w:unhideWhenUsed="1"/>
    <w:lsdException w:name="Subtitle" w:qFormat="1"/>
    <w:lsdException w:name="Grid Table 5 Dark Accent 2" w:uiPriority="50"/>
    <w:lsdException w:name="Grid Table 1 Light Accent 4" w:uiPriority="46"/>
    <w:lsdException w:name="List Table 2 Accent 3" w:uiPriority="47"/>
    <w:lsdException w:name="Light List Accent 6" w:uiPriority="61"/>
    <w:lsdException w:name="Grid Table 4 Accent 6" w:uiPriority="49"/>
    <w:lsdException w:name="Colorful Grid Accent 3" w:uiPriority="73"/>
    <w:lsdException w:name="List Table 5 Dark Accent 5" w:uiPriority="50"/>
    <w:lsdException w:name="Normal Table" w:uiPriority="99" w:semiHidden="1" w:unhideWhenUsed="1"/>
    <w:lsdException w:name="List Table 3 Accent 5" w:uiPriority="48"/>
    <w:lsdException w:name="Grid Table 7 Colorful Accent 6" w:uiPriority="52"/>
    <w:lsdException w:name="Table Colorful 3" w:semiHidden="1" w:unhideWhenUsed="1"/>
    <w:lsdException w:name="List Table 5 Dark Accent 6" w:uiPriority="50"/>
    <w:lsdException w:name="Light Grid Accent 6" w:uiPriority="62"/>
    <w:lsdException w:name="Grid Table 6 Colorful Accent 2" w:uiPriority="51"/>
    <w:lsdException w:name="List Table 7 Colorful" w:uiPriority="52"/>
    <w:lsdException w:name="Medium List 2 Accent 6" w:uiPriority="66"/>
    <w:lsdException w:name="Grid Table 5 Dark" w:uiPriority="50"/>
  </w:latentStyles>
  <w:style w:type="character" w:styleId="000016">
    <w:name w:val="Hyperlink"/>
    <w:basedOn w:val="00000b"/>
    <w:rPr>
      <w:color w:val="1E6FFF"/>
      <w:u w:val="single"/>
    </w:rPr>
  </w:style>
  <w:style w:type="paragraph" w:styleId="000002">
    <w:name w:val="heading 1"/>
    <w:basedOn w:val="000001"/>
    <w:next w:val="000001"/>
    <w:qFormat w:val="1"/>
    <w:pPr>
      <w:keepNext w:val="1"/>
      <w:keepLines w:val="1"/>
      <w:outlineLvl w:val="0"/>
    </w:pPr>
    <w:rPr>
      <w:b w:val="1"/>
      <w:kern w:val="44"/>
      <w:sz w:val="36"/>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f">
    <w:name w:val="footer"/>
    <w:basedOn w:val="000001"/>
    <w:pPr>
      <w:tabs>
        <w:tab w:val="center" w:pos="4153"/>
        <w:tab w:val="right" w:pos="8306"/>
      </w:tabs>
      <w:snapToGrid w:val="0"/>
      <w:jc w:val="center"/>
    </w:pPr>
    <w:rPr>
      <w:sz w:val="18"/>
      <w:szCs w:val="18"/>
    </w:rPr>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5">
    <w:name w:val="heading 4"/>
    <w:basedOn w:val="000001"/>
    <w:next w:val="000001"/>
    <w:qFormat w:val="1"/>
    <w:pPr>
      <w:keepNext w:val="1"/>
      <w:keepLines w:val="1"/>
      <w:outlineLvl w:val="3"/>
    </w:pPr>
    <w:rPr>
      <w:b w:val="1"/>
      <w:sz w:val="24"/>
    </w:rPr>
  </w:style>
  <w:style w:type="character" w:styleId="00000b" w:default="1">
    <w:name w:val="Default Paragraph Font"/>
    <w:uiPriority w:val="1"/>
    <w:semiHidden w:val="1"/>
    <w:unhideWhenUsed w:val="1"/>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3">
    <w:name w:val="heading 2"/>
    <w:basedOn w:val="000001"/>
    <w:next w:val="000001"/>
    <w:qFormat w:val="1"/>
    <w:pPr>
      <w:keepNext w:val="1"/>
      <w:keepLines w:val="1"/>
      <w:outlineLvl w:val="1"/>
    </w:pPr>
    <w:rPr>
      <w:b w:val="1"/>
      <w:sz w:val="32"/>
    </w:rPr>
  </w:style>
  <w:style w:type="character" w:styleId="000017" w:customStyle="1">
    <w:name w:val="melo-codeblock-Base-theme-char"/>
    <w:uiPriority w:val="99"/>
    <w:rPr>
      <w:rFonts w:ascii="Monaco" w:hAnsi="Monaco" w:eastAsia="Monaco" w:cs="Monaco"/>
      <w:color w:val="000000"/>
      <w:sz w:val="21"/>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6">
    <w:name w:val="heading 5"/>
    <w:basedOn w:val="000001"/>
    <w:next w:val="000001"/>
    <w:qFormat w:val="1"/>
    <w:pPr>
      <w:keepNext w:val="1"/>
      <w:keepLines w:val="1"/>
      <w:spacing w:line="480" w:lineRule="auto"/>
      <w:outlineLvl w:val="4"/>
    </w:pPr>
    <w:rPr>
      <w:b w:val="1"/>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numbering" w:styleId="00000d" w:default="1">
    <w:name w:val="No List"/>
    <w:uiPriority w:val="99"/>
    <w:semiHidden w:val="1"/>
    <w:unhideWhenUsed w:val="1"/>
  </w:style>
  <w:style w:type="paragraph" w:styleId="000007">
    <w:name w:val="heading 6"/>
    <w:basedOn w:val="000001"/>
    <w:next w:val="000001"/>
    <w:qFormat w:val="1"/>
    <w:pPr>
      <w:keepNext w:val="1"/>
      <w:keepLines w:val="1"/>
      <w:spacing w:line="480" w:lineRule="auto"/>
      <w:outlineLvl w:val="5"/>
    </w:pPr>
    <w:rPr>
      <w:b w:val="1"/>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01" w:default="1">
    <w:name w:val="Normal"/>
    <w:qFormat w:val="1"/>
    <w:pPr>
      <w:widowControl w:val="0"/>
      <w:spacing w:before="60" w:after="60"/>
      <w:jc w:val="both"/>
    </w:pPr>
    <w:rPr>
      <w:color w:val="333333"/>
      <w:kern w:val="2"/>
      <w:sz w:val="22"/>
      <w:szCs w:val="24"/>
    </w:rPr>
  </w:style>
  <w:style w:type="paragraph" w:styleId="00000e">
    <w:name w:val="toc 8"/>
    <w:basedOn w:val="000001"/>
    <w:next w:val="000001"/>
    <w:autoRedefine w:val="1"/>
    <w:uiPriority w:val="99"/>
    <w:pPr>
      <w:ind w:left="2940" w:leftChars="1400"/>
    </w:pPr>
  </w:style>
  <w:style w:type="paragraph" w:styleId="000004">
    <w:name w:val="heading 3"/>
    <w:basedOn w:val="000001"/>
    <w:next w:val="000001"/>
    <w:qFormat w:val="1"/>
    <w:pPr>
      <w:keepNext w:val="1"/>
      <w:keepLines w:val="1"/>
      <w:outlineLvl w:val="2"/>
    </w:pPr>
    <w:rPr>
      <w:b w:val="1"/>
      <w:sz w:val="28"/>
    </w:rPr>
  </w:style>
  <w:style w:type="paragraph" w:styleId="000009">
    <w:name w:val="heading 8"/>
    <w:basedOn w:val="000001"/>
    <w:next w:val="000001"/>
    <w:unhideWhenUsed w:val="1"/>
    <w:qFormat w:val="1"/>
    <w:pPr>
      <w:keepNext w:val="1"/>
      <w:keepLines w:val="1"/>
      <w:spacing w:line="480" w:lineRule="auto"/>
      <w:outlineLvl w:val="7"/>
    </w:pPr>
    <w:rPr>
      <w:b w:val="1"/>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2026-08-13T09:35:20Z</dcterms:created>
  <dcterms:modified xsi:type="dcterms:W3CDTF">2026-08-13T09:35:20Z</dcterms:modified>
</cp:coreProperties>
</file>