
<file path=[Content_Types].xml><?xml version="1.0" encoding="utf-8"?>
<Types xmlns="http://schemas.openxmlformats.org/package/2006/content-types">
  <Default ContentType="image/gif" Extension="gi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生产链路前端性能&amp;异常埋点梳理 Copy</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Owner：</w:t>
            </w:r>
            <w:r>
              <w:rPr>
                <w:rFonts w:eastAsia="等线" w:ascii="Arial" w:cs="Arial" w:hAnsi="Arial"/>
                <w:color w:val="3370ff"/>
                <w:sz w:val="22"/>
              </w:rPr>
              <w:t>@Yuqin Yang</w:t>
            </w:r>
          </w:p>
        </w:tc>
      </w:tr>
    </w:tbl>
    <w:p>
      <w:pPr>
        <w:pStyle w:val="2"/>
        <w:spacing w:before="320" w:after="120" w:line="288" w:lineRule="auto"/>
        <w:ind w:left="0"/>
        <w:jc w:val="left"/>
        <w:outlineLvl w:val="1"/>
      </w:pPr>
      <w:bookmarkStart w:name="heading_0" w:id="0"/>
      <w:r>
        <w:rPr>
          <w:rFonts w:eastAsia="等线" w:ascii="Arial" w:cs="Arial" w:hAnsi="Arial"/>
          <w:b w:val="true"/>
          <w:sz w:val="32"/>
        </w:rPr>
        <w:t>目标</w:t>
      </w:r>
      <w:bookmarkEnd w:id="0"/>
    </w:p>
    <w:p>
      <w:pPr>
        <w:spacing w:before="120" w:after="120" w:line="288" w:lineRule="auto"/>
        <w:ind w:left="0"/>
        <w:jc w:val="left"/>
      </w:pPr>
      <w:r>
        <w:rPr>
          <w:rFonts w:eastAsia="等线" w:ascii="Arial" w:cs="Arial" w:hAnsi="Arial"/>
          <w:sz w:val="22"/>
        </w:rPr>
        <w:t>目前前端性能监控仅依赖于</w:t>
      </w:r>
      <w:r>
        <w:rPr>
          <w:rFonts w:eastAsia="等线" w:ascii="Arial" w:cs="Arial" w:hAnsi="Arial"/>
          <w:sz w:val="22"/>
        </w:rPr>
        <w:t>Slardar</w:t>
      </w:r>
      <w:r>
        <w:rPr>
          <w:rFonts w:eastAsia="等线" w:ascii="Arial" w:cs="Arial" w:hAnsi="Arial"/>
          <w:sz w:val="22"/>
        </w:rPr>
        <w:t>自动化收集的数据，而Slardar提供的</w:t>
      </w:r>
      <w:r>
        <w:rPr>
          <w:rFonts w:eastAsia="等线" w:ascii="Arial" w:cs="Arial" w:hAnsi="Arial"/>
          <w:sz w:val="22"/>
        </w:rPr>
        <w:t>FCP</w:t>
      </w:r>
      <w:r>
        <w:rPr>
          <w:rFonts w:eastAsia="等线" w:ascii="Arial" w:cs="Arial" w:hAnsi="Arial"/>
          <w:sz w:val="22"/>
        </w:rPr>
        <w:t>、LCP性能指标较为宽泛，无法准确反映各个子应用的性能情况。因此，我们对子应用中需要关注、且与用户体验相关的性能</w:t>
      </w:r>
      <w:r>
        <w:rPr>
          <w:rFonts w:eastAsia="等线" w:ascii="Arial" w:cs="Arial" w:hAnsi="Arial"/>
          <w:sz w:val="22"/>
        </w:rPr>
        <w:t>埋点</w:t>
      </w:r>
      <w:r>
        <w:rPr>
          <w:rFonts w:eastAsia="等线" w:ascii="Arial" w:cs="Arial" w:hAnsi="Arial"/>
          <w:sz w:val="22"/>
        </w:rPr>
        <w:t>进行梳理，并给出这些埋点的收集方案，基于埋点数据可以进一步设计更为详细的性能指标。生产链路和其他方向的子应用均可以参考这些指标，发现并解决系统中存在的性能问题。</w:t>
      </w:r>
    </w:p>
    <w:p>
      <w:pPr>
        <w:spacing w:before="120" w:after="120" w:line="288" w:lineRule="auto"/>
        <w:ind w:left="0"/>
        <w:jc w:val="left"/>
      </w:pPr>
      <w:r>
        <w:rPr>
          <w:rFonts w:eastAsia="等线" w:ascii="Arial" w:cs="Arial" w:hAnsi="Arial"/>
          <w:sz w:val="22"/>
        </w:rPr>
        <w:t>整体节奏：</w:t>
      </w:r>
    </w:p>
    <w:p>
      <w:pPr>
        <w:numPr>
          <w:numId w:val="1"/>
        </w:numPr>
        <w:spacing w:before="120" w:after="120" w:line="288" w:lineRule="auto"/>
        <w:ind w:left="0"/>
        <w:jc w:val="left"/>
      </w:pPr>
      <w:r>
        <w:rPr>
          <w:rFonts w:eastAsia="等线" w:ascii="Arial" w:cs="Arial" w:hAnsi="Arial"/>
          <w:sz w:val="22"/>
        </w:rPr>
        <w:t>埋点</w:t>
      </w:r>
      <w:r>
        <w:rPr>
          <w:rFonts w:eastAsia="等线" w:ascii="Arial" w:cs="Arial" w:hAnsi="Arial"/>
          <w:sz w:val="22"/>
        </w:rPr>
        <w:t>梳理</w:t>
      </w:r>
    </w:p>
    <w:p>
      <w:pPr>
        <w:numPr>
          <w:numId w:val="2"/>
        </w:numPr>
        <w:spacing w:before="120" w:after="120" w:line="288" w:lineRule="auto"/>
        <w:ind w:left="0"/>
        <w:jc w:val="left"/>
      </w:pPr>
      <w:r>
        <w:rPr>
          <w:rFonts w:eastAsia="等线" w:ascii="Arial" w:cs="Arial" w:hAnsi="Arial"/>
          <w:sz w:val="22"/>
        </w:rPr>
        <w:t>埋点</w:t>
      </w:r>
      <w:r>
        <w:rPr>
          <w:rFonts w:eastAsia="等线" w:ascii="Arial" w:cs="Arial" w:hAnsi="Arial"/>
          <w:sz w:val="22"/>
        </w:rPr>
        <w:t>&amp;指标设计</w:t>
      </w:r>
    </w:p>
    <w:p>
      <w:pPr>
        <w:numPr>
          <w:numId w:val="3"/>
        </w:numPr>
        <w:spacing w:before="120" w:after="120" w:line="288" w:lineRule="auto"/>
        <w:ind w:left="0"/>
        <w:jc w:val="left"/>
      </w:pPr>
      <w:r>
        <w:rPr>
          <w:rFonts w:eastAsia="等线" w:ascii="Arial" w:cs="Arial" w:hAnsi="Arial"/>
          <w:sz w:val="22"/>
        </w:rPr>
        <w:t>看板建设</w:t>
      </w:r>
    </w:p>
    <w:p>
      <w:pPr>
        <w:numPr>
          <w:numId w:val="4"/>
        </w:numPr>
        <w:spacing w:before="120" w:after="120" w:line="288" w:lineRule="auto"/>
        <w:ind w:left="0"/>
        <w:jc w:val="left"/>
      </w:pPr>
      <w:r>
        <w:rPr>
          <w:rFonts w:eastAsia="等线" w:ascii="Arial" w:cs="Arial" w:hAnsi="Arial"/>
          <w:sz w:val="22"/>
        </w:rPr>
        <w:t>代码实现</w:t>
      </w:r>
    </w:p>
    <w:p>
      <w:pPr>
        <w:spacing w:before="120" w:after="120" w:line="288" w:lineRule="auto"/>
        <w:ind w:left="0"/>
        <w:jc w:val="left"/>
      </w:pPr>
    </w:p>
    <w:p>
      <w:pPr>
        <w:pStyle w:val="2"/>
        <w:spacing w:before="320" w:after="120" w:line="288" w:lineRule="auto"/>
        <w:ind w:left="0"/>
        <w:jc w:val="left"/>
        <w:outlineLvl w:val="1"/>
      </w:pPr>
      <w:bookmarkStart w:name="heading_1" w:id="1"/>
      <w:r>
        <w:rPr>
          <w:rFonts w:eastAsia="等线" w:ascii="Arial" w:cs="Arial" w:hAnsi="Arial"/>
          <w:b w:val="true"/>
          <w:sz w:val="32"/>
        </w:rPr>
        <w:t>性能</w:t>
      </w:r>
      <w:r>
        <w:rPr>
          <w:rFonts w:eastAsia="等线" w:ascii="Arial" w:cs="Arial" w:hAnsi="Arial"/>
          <w:b w:val="true"/>
          <w:sz w:val="32"/>
        </w:rPr>
        <w:t>埋点</w:t>
      </w:r>
      <w:bookmarkEnd w:id="1"/>
    </w:p>
    <w:p>
      <w:pPr>
        <w:pStyle w:val="3"/>
        <w:spacing w:before="300" w:after="120" w:line="288" w:lineRule="auto"/>
        <w:ind w:left="0"/>
        <w:jc w:val="left"/>
        <w:outlineLvl w:val="2"/>
      </w:pPr>
      <w:bookmarkStart w:name="heading_2" w:id="2"/>
      <w:r>
        <w:rPr>
          <w:rFonts w:eastAsia="等线" w:ascii="Arial" w:cs="Arial" w:hAnsi="Arial"/>
          <w:b w:val="true"/>
          <w:sz w:val="30"/>
        </w:rPr>
        <w:t>系统流程</w:t>
      </w:r>
      <w:bookmarkEnd w:id="2"/>
    </w:p>
    <w:p>
      <w:pPr>
        <w:spacing w:before="120" w:after="120" w:line="288" w:lineRule="auto"/>
        <w:ind w:left="0"/>
        <w:jc w:val="center"/>
      </w:pPr>
      <w:r>
        <w:drawing>
          <wp:inline distT="0" distR="0" distB="0" distL="0">
            <wp:extent cx="5257800" cy="249555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257800" cy="2495550"/>
                    </a:xfrm>
                    <a:prstGeom prst="rect">
                      <a:avLst/>
                    </a:prstGeom>
                  </pic:spPr>
                </pic:pic>
              </a:graphicData>
            </a:graphic>
          </wp:inline>
        </w:drawing>
      </w:r>
    </w:p>
    <w:p>
      <w:pPr>
        <w:pStyle w:val="3"/>
        <w:spacing w:before="300" w:after="120" w:line="288" w:lineRule="auto"/>
        <w:ind w:left="0"/>
        <w:jc w:val="left"/>
        <w:outlineLvl w:val="2"/>
      </w:pPr>
      <w:bookmarkStart w:name="heading_3" w:id="3"/>
      <w:r>
        <w:rPr>
          <w:rFonts w:eastAsia="等线" w:ascii="Arial" w:cs="Arial" w:hAnsi="Arial"/>
          <w:b w:val="true"/>
          <w:sz w:val="30"/>
        </w:rPr>
        <w:t>埋点</w:t>
      </w:r>
      <w:r>
        <w:rPr>
          <w:rFonts w:eastAsia="等线" w:ascii="Arial" w:cs="Arial" w:hAnsi="Arial"/>
          <w:b w:val="true"/>
          <w:sz w:val="30"/>
        </w:rPr>
        <w:t xml:space="preserve"> / </w:t>
      </w:r>
      <w:r>
        <w:rPr>
          <w:rFonts w:eastAsia="等线" w:ascii="Arial" w:cs="Arial" w:hAnsi="Arial"/>
          <w:b w:val="true"/>
          <w:sz w:val="30"/>
        </w:rPr>
        <w:t>指标梳理</w:t>
      </w:r>
      <w:bookmarkEnd w:id="3"/>
    </w:p>
    <w:tbl>
      <w:tblPr>
        <w:tblW w:w="0" w:type="auto"/>
        <w:tblInd w:w="0" w:type="dxa"/>
        <w:tblBorders>
          <w:top w:val="single"/>
          <w:left w:val="single"/>
          <w:bottom w:val="single"/>
          <w:right w:val="single"/>
          <w:insideH w:val="single"/>
          <w:insideV w:val="single"/>
        </w:tblBorders>
        <w:tblLayout w:type="fixed"/>
      </w:tblPr>
      <w:tblGrid>
        <w:gridCol w:w="8280"/>
      </w:tblGrid>
      <w:tr>
        <w:tc>
          <w:tcPr>
            <w:tcW w:w="8280" w:type="dxa"/>
            <w:tcBorders>
              <w:top w:val="nil"/>
              <w:left w:sz="18" w:val="single" w:color="BBBFC4"/>
              <w:bottom w:val="nil"/>
              <w:right w:val="nil"/>
            </w:tcBorders>
            <w:tcMar>
              <w:top w:type="dxa" w:w="60"/>
              <w:left w:type="dxa" w:w="120"/>
              <w:bottom w:type="dxa" w:w="30"/>
              <w:right w:type="dxa" w:w="120"/>
            </w:tcMar>
          </w:tcPr>
          <w:p>
            <w:pPr>
              <w:spacing w:before="120" w:after="120" w:line="288" w:lineRule="auto"/>
              <w:ind w:left="0"/>
              <w:jc w:val="left"/>
            </w:pPr>
            <w:r>
              <w:rPr>
                <w:rFonts w:eastAsia="等线" w:ascii="Arial" w:cs="Arial" w:hAnsi="Arial"/>
                <w:b w:val="true"/>
                <w:color w:val="646a73"/>
                <w:sz w:val="22"/>
              </w:rPr>
              <w:t>核心耗时获取方法：</w:t>
            </w:r>
            <w:r>
              <w:rPr>
                <w:rFonts w:eastAsia="等线" w:ascii="Arial" w:cs="Arial" w:hAnsi="Arial"/>
                <w:b w:val="true"/>
                <w:color w:val="646a73"/>
                <w:sz w:val="22"/>
              </w:rPr>
              <w:t>Performance.now()</w:t>
            </w:r>
          </w:p>
          <w:p>
            <w:pPr>
              <w:spacing w:before="120" w:after="120" w:line="288" w:lineRule="auto"/>
              <w:ind w:left="0"/>
              <w:jc w:val="left"/>
            </w:pPr>
            <w:r>
              <w:rPr>
                <w:rFonts w:eastAsia="等线" w:ascii="Arial" w:cs="Arial" w:hAnsi="Arial"/>
                <w:color w:val="646a73"/>
                <w:sz w:val="22"/>
              </w:rPr>
              <w:t>返回值表示为从</w:t>
            </w:r>
            <w:hyperlink r:id="rId6">
              <w:r>
                <w:rPr>
                  <w:rFonts w:eastAsia="等线" w:ascii="Arial" w:cs="Arial" w:hAnsi="Arial"/>
                  <w:color w:val="3370ff"/>
                  <w:sz w:val="22"/>
                  <w:u w:val="single"/>
                </w:rPr>
                <w:t>time origin</w:t>
              </w:r>
            </w:hyperlink>
            <w:r>
              <w:rPr>
                <w:rFonts w:eastAsia="等线" w:ascii="Arial" w:cs="Arial" w:hAnsi="Arial"/>
                <w:color w:val="646a73"/>
                <w:sz w:val="22"/>
              </w:rPr>
              <w:t>之后（navigationStart后）到当前调用时经过的时间，不同于Date类型，这个返回值以浮点数的形式表示时间，精度更高。</w:t>
            </w:r>
          </w:p>
        </w:tc>
      </w:tr>
    </w:tbl>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395"/>
        <w:gridCol w:w="3150"/>
        <w:gridCol w:w="3150"/>
        <w:gridCol w:w="570"/>
      </w:tblGrid>
      <w:tr>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埋点名称</w:t>
            </w:r>
          </w:p>
        </w:tc>
        <w:tc>
          <w:tcPr>
            <w:tcW w:w="315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描述</w:t>
            </w:r>
          </w:p>
        </w:tc>
        <w:tc>
          <w:tcPr>
            <w:tcW w:w="315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实现方案</w:t>
            </w:r>
          </w:p>
          <w:p>
            <w:pPr>
              <w:spacing w:before="120" w:after="120" w:line="288" w:lineRule="auto"/>
              <w:ind w:left="0"/>
              <w:jc w:val="left"/>
            </w:pPr>
            <w:r>
              <w:rPr>
                <w:rFonts w:eastAsia="等线" w:ascii="Arial" w:cs="Arial" w:hAnsi="Arial"/>
                <w:color w:val="8f959e"/>
                <w:sz w:val="22"/>
              </w:rPr>
              <w:t>以下</w:t>
            </w:r>
            <w:r>
              <w:rPr>
                <w:rFonts w:eastAsia="等线" w:ascii="Arial" w:cs="Arial" w:hAnsi="Arial"/>
                <w:color w:val="8f959e"/>
                <w:sz w:val="22"/>
              </w:rPr>
              <w:t>Slardar</w:t>
            </w:r>
            <w:r>
              <w:rPr>
                <w:rFonts w:eastAsia="等线" w:ascii="Arial" w:cs="Arial" w:hAnsi="Arial"/>
                <w:color w:val="8f959e"/>
                <w:sz w:val="22"/>
              </w:rPr>
              <w:t>截图来自于02-01至02-04</w:t>
            </w:r>
            <w:r>
              <w:rPr>
                <w:rFonts w:eastAsia="等线" w:ascii="Arial" w:cs="Arial" w:hAnsi="Arial"/>
                <w:color w:val="8f959e"/>
                <w:sz w:val="22"/>
                <w:u w:val="single"/>
              </w:rPr>
              <w:t>开发管理-全部页面</w:t>
            </w:r>
            <w:r>
              <w:rPr>
                <w:rFonts w:eastAsia="等线" w:ascii="Arial" w:cs="Arial" w:hAnsi="Arial"/>
                <w:color w:val="8f959e"/>
                <w:sz w:val="22"/>
              </w:rPr>
              <w:t>的75分位数据</w:t>
            </w:r>
          </w:p>
        </w:tc>
        <w:tc>
          <w:tcPr>
            <w:tcW w:w="57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优先级</w:t>
            </w:r>
          </w:p>
        </w:tc>
      </w:tr>
      <w:tr>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FCP</w:t>
            </w:r>
          </w:p>
          <w:p>
            <w:pPr>
              <w:spacing w:before="120" w:after="120" w:line="288" w:lineRule="auto"/>
              <w:ind w:left="0"/>
              <w:jc w:val="left"/>
            </w:pPr>
          </w:p>
        </w:tc>
        <w:tc>
          <w:tcPr>
            <w:tcW w:w="31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记录从网页开始加载到页面任意部分内容渲染在屏幕上的时间点。</w:t>
            </w:r>
          </w:p>
        </w:tc>
        <w:tc>
          <w:tcPr>
            <w:tcW w:w="31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Slardar</w:t>
            </w:r>
            <w:r>
              <w:rPr>
                <w:rFonts w:eastAsia="等线" w:ascii="Arial" w:cs="Arial" w:hAnsi="Arial"/>
                <w:sz w:val="22"/>
              </w:rPr>
              <w:t>提供</w:t>
            </w:r>
          </w:p>
          <w:p>
            <w:pPr>
              <w:spacing w:before="120" w:after="120" w:line="288" w:lineRule="auto"/>
              <w:ind w:left="0"/>
              <w:jc w:val="center"/>
            </w:pPr>
            <w:r>
              <w:drawing>
                <wp:inline distT="0" distR="0" distB="0" distL="0">
                  <wp:extent cx="1847850" cy="2952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1847850" cy="295275"/>
                          </a:xfrm>
                          <a:prstGeom prst="rect">
                            <a:avLst/>
                          </a:prstGeom>
                        </pic:spPr>
                      </pic:pic>
                    </a:graphicData>
                  </a:graphic>
                </wp:inline>
              </w:drawing>
            </w:r>
          </w:p>
        </w:tc>
        <w:tc>
          <w:tcPr>
            <w:tcW w:w="5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低</w:t>
            </w:r>
          </w:p>
        </w:tc>
      </w:tr>
      <w:tr>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LCP</w:t>
            </w:r>
          </w:p>
          <w:p>
            <w:pPr>
              <w:spacing w:before="120" w:after="120" w:line="288" w:lineRule="auto"/>
              <w:ind w:left="0"/>
              <w:jc w:val="left"/>
            </w:pPr>
          </w:p>
        </w:tc>
        <w:tc>
          <w:tcPr>
            <w:tcW w:w="31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记录网页可视区内“绘制面积”最大的元素开始呈现在屏幕上的时间点。使用网页Performance观测性能时发现：</w:t>
            </w:r>
            <w:r>
              <w:rPr>
                <w:rFonts w:eastAsia="等线" w:ascii="Arial" w:cs="Arial" w:hAnsi="Arial"/>
                <w:sz w:val="22"/>
              </w:rPr>
              <w:t>在</w:t>
            </w:r>
            <w:r>
              <w:rPr>
                <w:rFonts w:eastAsia="等线" w:ascii="Arial" w:cs="Arial" w:hAnsi="Arial"/>
                <w:sz w:val="22"/>
              </w:rPr>
              <w:t>LCP</w:t>
            </w:r>
            <w:r>
              <w:rPr>
                <w:rFonts w:eastAsia="等线" w:ascii="Arial" w:cs="Arial" w:hAnsi="Arial"/>
                <w:sz w:val="22"/>
              </w:rPr>
              <w:t>时间点并没有显示表格组件，而是展示子应用loading页。</w:t>
            </w:r>
            <w:r>
              <w:rPr>
                <w:rFonts w:eastAsia="等线" w:ascii="Arial" w:cs="Arial" w:hAnsi="Arial"/>
                <w:sz w:val="22"/>
              </w:rPr>
              <w:t>从业务视角看，LCP似乎并不能反映实际页面主元素的绘制时间。</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1521"/>
              <w:gridCol w:w="1388"/>
            </w:tblGrid>
            <w:tr>
              <w:tc>
                <w:tcPr>
                  <w:tcW w:w="1521"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版房👇：</w:t>
                  </w:r>
                </w:p>
                <w:p>
                  <w:pPr>
                    <w:spacing w:before="120" w:after="120" w:line="288" w:lineRule="auto"/>
                    <w:ind w:left="0"/>
                    <w:jc w:val="center"/>
                  </w:pPr>
                  <w:r>
                    <w:drawing>
                      <wp:inline distT="0" distR="0" distB="0" distL="0">
                        <wp:extent cx="809625" cy="6096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809625" cy="609600"/>
                                </a:xfrm>
                                <a:prstGeom prst="rect">
                                  <a:avLst/>
                                </a:prstGeom>
                              </pic:spPr>
                            </pic:pic>
                          </a:graphicData>
                        </a:graphic>
                      </wp:inline>
                    </w:drawing>
                  </w:r>
                </w:p>
              </w:tc>
              <w:tc>
                <w:tcPr>
                  <w:tcW w:w="1388"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PLM</w:t>
                  </w:r>
                  <w:r>
                    <w:rPr>
                      <w:rFonts w:eastAsia="等线" w:ascii="Arial" w:cs="Arial" w:hAnsi="Arial"/>
                      <w:sz w:val="22"/>
                    </w:rPr>
                    <w:t>👇：</w:t>
                  </w:r>
                </w:p>
                <w:p>
                  <w:pPr>
                    <w:spacing w:before="120" w:after="120" w:line="288" w:lineRule="auto"/>
                    <w:ind w:left="0"/>
                    <w:jc w:val="center"/>
                  </w:pPr>
                  <w:r>
                    <w:drawing>
                      <wp:inline distT="0" distR="0" distB="0" distL="0">
                        <wp:extent cx="723900" cy="6000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723900" cy="600075"/>
                                </a:xfrm>
                                <a:prstGeom prst="rect">
                                  <a:avLst/>
                                </a:prstGeom>
                              </pic:spPr>
                            </pic:pic>
                          </a:graphicData>
                        </a:graphic>
                      </wp:inline>
                    </w:drawing>
                  </w:r>
                </w:p>
              </w:tc>
            </w:tr>
          </w:tbl>
          <w:p/>
        </w:tc>
        <w:tc>
          <w:tcPr>
            <w:tcW w:w="31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Slardar</w:t>
            </w:r>
            <w:r>
              <w:rPr>
                <w:rFonts w:eastAsia="等线" w:ascii="Arial" w:cs="Arial" w:hAnsi="Arial"/>
                <w:sz w:val="22"/>
              </w:rPr>
              <w:t>提供</w:t>
            </w:r>
          </w:p>
          <w:p>
            <w:pPr>
              <w:spacing w:before="120" w:after="120" w:line="288" w:lineRule="auto"/>
              <w:ind w:left="0"/>
              <w:jc w:val="center"/>
            </w:pPr>
            <w:r>
              <w:drawing>
                <wp:inline distT="0" distR="0" distB="0" distL="0">
                  <wp:extent cx="1847850" cy="28575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1847850" cy="285750"/>
                          </a:xfrm>
                          <a:prstGeom prst="rect">
                            <a:avLst/>
                          </a:prstGeom>
                        </pic:spPr>
                      </pic:pic>
                    </a:graphicData>
                  </a:graphic>
                </wp:inline>
              </w:drawing>
            </w:r>
          </w:p>
          <w:p>
            <w:pPr>
              <w:spacing w:before="120" w:after="120" w:line="288" w:lineRule="auto"/>
              <w:ind w:left="0"/>
              <w:jc w:val="left"/>
            </w:pPr>
          </w:p>
        </w:tc>
        <w:tc>
          <w:tcPr>
            <w:tcW w:w="5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中</w:t>
            </w:r>
          </w:p>
        </w:tc>
      </w:tr>
      <w:tr>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首屏子应用加载</w:t>
            </w:r>
            <w:r>
              <w:rPr>
                <w:rFonts w:eastAsia="等线" w:ascii="Arial" w:cs="Arial" w:hAnsi="Arial"/>
                <w:sz w:val="22"/>
              </w:rPr>
              <w:t>埋点</w:t>
            </w:r>
          </w:p>
          <w:p>
            <w:pPr>
              <w:spacing w:before="120" w:after="120" w:line="288" w:lineRule="auto"/>
              <w:ind w:left="0"/>
              <w:jc w:val="left"/>
            </w:pPr>
          </w:p>
        </w:tc>
        <w:tc>
          <w:tcPr>
            <w:tcW w:w="31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记录子应用开始加载的时间点。</w:t>
            </w:r>
          </w:p>
        </w:tc>
        <w:tc>
          <w:tcPr>
            <w:tcW w:w="3150"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【手动上报】</w:t>
            </w:r>
          </w:p>
          <w:p>
            <w:pPr>
              <w:spacing w:before="120" w:after="120" w:line="288" w:lineRule="auto"/>
              <w:ind w:left="0"/>
              <w:jc w:val="left"/>
            </w:pPr>
            <w:r>
              <w:rPr>
                <w:rFonts w:eastAsia="等线" w:ascii="Arial" w:cs="Arial" w:hAnsi="Arial"/>
                <w:sz w:val="22"/>
              </w:rPr>
              <w:t>两个</w:t>
            </w:r>
            <w:r>
              <w:rPr>
                <w:rFonts w:eastAsia="等线" w:ascii="Arial" w:cs="Arial" w:hAnsi="Arial"/>
                <w:sz w:val="22"/>
              </w:rPr>
              <w:t>埋点</w:t>
            </w:r>
            <w:r>
              <w:rPr>
                <w:rFonts w:eastAsia="等线" w:ascii="Arial" w:cs="Arial" w:hAnsi="Arial"/>
                <w:sz w:val="22"/>
              </w:rPr>
              <w:t>均在匹配子应用路由后进行，可以在主应用监听路由变化，并设置全局变量(或全局状态) route_count用于记录子路由跳转次数。</w:t>
            </w:r>
          </w:p>
          <w:p>
            <w:pPr>
              <w:numPr>
                <w:numId w:val="5"/>
              </w:numPr>
              <w:spacing w:before="120" w:after="120" w:line="288" w:lineRule="auto"/>
              <w:ind w:left="0"/>
              <w:jc w:val="left"/>
            </w:pPr>
            <w:r>
              <w:rPr>
                <w:rFonts w:eastAsia="等线" w:ascii="Arial" w:cs="Arial" w:hAnsi="Arial"/>
                <w:sz w:val="22"/>
              </w:rPr>
              <w:t>route_count = 1时，使用performance.now()上报具体页面的首屏子应用加载</w:t>
            </w:r>
            <w:r>
              <w:rPr>
                <w:rFonts w:eastAsia="等线" w:ascii="Arial" w:cs="Arial" w:hAnsi="Arial"/>
                <w:sz w:val="22"/>
              </w:rPr>
              <w:t>埋点</w:t>
            </w:r>
            <w:r>
              <w:rPr>
                <w:rFonts w:eastAsia="等线" w:ascii="Arial" w:cs="Arial" w:hAnsi="Arial"/>
                <w:sz w:val="22"/>
              </w:rPr>
              <w:t>；</w:t>
            </w:r>
          </w:p>
          <w:p>
            <w:pPr>
              <w:numPr>
                <w:numId w:val="6"/>
              </w:numPr>
              <w:spacing w:before="120" w:after="120" w:line="288" w:lineRule="auto"/>
              <w:ind w:left="0"/>
              <w:jc w:val="left"/>
            </w:pPr>
            <w:r>
              <w:rPr>
                <w:rFonts w:eastAsia="等线" w:ascii="Arial" w:cs="Arial" w:hAnsi="Arial"/>
                <w:sz w:val="22"/>
              </w:rPr>
              <w:t>route_count &gt; 1时，使用performance.now()上报具体页面的子应用路由跳转</w:t>
            </w:r>
            <w:r>
              <w:rPr>
                <w:rFonts w:eastAsia="等线" w:ascii="Arial" w:cs="Arial" w:hAnsi="Arial"/>
                <w:sz w:val="22"/>
              </w:rPr>
              <w:t>埋点</w:t>
            </w:r>
            <w:r>
              <w:rPr>
                <w:rFonts w:eastAsia="等线" w:ascii="Arial" w:cs="Arial" w:hAnsi="Arial"/>
                <w:sz w:val="22"/>
              </w:rPr>
              <w:t>；</w:t>
            </w:r>
          </w:p>
        </w:tc>
        <w:tc>
          <w:tcPr>
            <w:tcW w:w="5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高</w:t>
            </w:r>
          </w:p>
        </w:tc>
      </w:tr>
      <w:tr>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子应用路由跳转</w:t>
            </w:r>
            <w:r>
              <w:rPr>
                <w:rFonts w:eastAsia="等线" w:ascii="Arial" w:cs="Arial" w:hAnsi="Arial"/>
                <w:sz w:val="22"/>
              </w:rPr>
              <w:t>埋点</w:t>
            </w:r>
          </w:p>
        </w:tc>
        <w:tc>
          <w:tcPr>
            <w:tcW w:w="31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记录监听到子应用路由跳转的时间点。</w:t>
            </w:r>
          </w:p>
        </w:tc>
        <w:tc>
          <w:tcPr>
            <w:tcW w:w="3150" w:type="dxa"/>
            <w:vMerge w:val="continue"/>
            <w:tcMar>
              <w:top w:type="dxa" w:w="60"/>
              <w:left w:type="dxa" w:w="120"/>
              <w:bottom w:type="dxa" w:w="30"/>
              <w:right w:type="dxa" w:w="120"/>
            </w:tcMar>
          </w:tcPr>
          <w:p>
            <w:pPr>
              <w:spacing w:before="120" w:after="120" w:line="288" w:lineRule="auto"/>
              <w:ind w:left="0"/>
              <w:jc w:val="left"/>
            </w:pPr>
          </w:p>
        </w:tc>
        <w:tc>
          <w:tcPr>
            <w:tcW w:w="5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高</w:t>
            </w:r>
          </w:p>
        </w:tc>
      </w:tr>
      <w:tr>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子应用入口文件加载完成</w:t>
            </w:r>
            <w:r>
              <w:rPr>
                <w:rFonts w:eastAsia="等线" w:ascii="Arial" w:cs="Arial" w:hAnsi="Arial"/>
                <w:sz w:val="22"/>
              </w:rPr>
              <w:t>埋点</w:t>
            </w:r>
          </w:p>
          <w:p>
            <w:pPr>
              <w:spacing w:before="120" w:after="120" w:line="288" w:lineRule="auto"/>
              <w:ind w:left="0"/>
              <w:jc w:val="left"/>
            </w:pPr>
          </w:p>
        </w:tc>
        <w:tc>
          <w:tcPr>
            <w:tcW w:w="31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记录子应用入口文件（目前生产链路子应用均是</w:t>
            </w:r>
            <w:r>
              <w:rPr>
                <w:rFonts w:eastAsia="等线" w:ascii="Arial" w:cs="Arial" w:hAnsi="Arial"/>
                <w:sz w:val="22"/>
              </w:rPr>
              <w:t>js</w:t>
            </w:r>
            <w:r>
              <w:rPr>
                <w:rFonts w:eastAsia="等线" w:ascii="Arial" w:cs="Arial" w:hAnsi="Arial"/>
                <w:sz w:val="22"/>
              </w:rPr>
              <w:t>入口）加载完成的时间点。若此时间在整条链路中占用时间过长，则需要进一步进行包体积优化。</w:t>
            </w:r>
          </w:p>
          <w:p>
            <w:pPr>
              <w:spacing w:before="120" w:after="120" w:line="288" w:lineRule="auto"/>
              <w:ind w:left="0"/>
              <w:jc w:val="left"/>
            </w:pPr>
          </w:p>
        </w:tc>
        <w:tc>
          <w:tcPr>
            <w:tcW w:w="31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【手动上报】</w:t>
            </w:r>
          </w:p>
          <w:p>
            <w:pPr>
              <w:spacing w:before="120" w:after="120" w:line="288" w:lineRule="auto"/>
              <w:ind w:left="0"/>
              <w:jc w:val="left"/>
            </w:pPr>
            <w:r>
              <w:rPr>
                <w:rFonts w:eastAsia="等线" w:ascii="Arial" w:cs="Arial" w:hAnsi="Arial"/>
                <w:strike w:val="true"/>
                <w:sz w:val="22"/>
              </w:rPr>
              <w:t>在子应用useEffect(() =&gt; {}, [])中使用performance.now()上报具体页面的首屏子应用入口加载完成</w:t>
            </w:r>
            <w:r>
              <w:rPr>
                <w:rFonts w:eastAsia="等线" w:ascii="Arial" w:cs="Arial" w:hAnsi="Arial"/>
                <w:strike w:val="true"/>
                <w:sz w:val="22"/>
              </w:rPr>
              <w:t>埋点</w:t>
            </w:r>
            <w:r>
              <w:rPr>
                <w:rFonts w:eastAsia="等线" w:ascii="Arial" w:cs="Arial" w:hAnsi="Arial"/>
                <w:strike w:val="true"/>
                <w:sz w:val="22"/>
              </w:rPr>
              <w:t>。</w:t>
            </w:r>
          </w:p>
          <w:p>
            <w:pPr>
              <w:spacing w:before="120" w:after="120" w:line="288" w:lineRule="auto"/>
              <w:ind w:left="0"/>
              <w:jc w:val="left"/>
            </w:pPr>
            <w:r>
              <w:rPr>
                <w:rFonts w:eastAsia="等线" w:ascii="Arial" w:cs="Arial" w:hAnsi="Arial"/>
                <w:sz w:val="22"/>
              </w:rPr>
              <w:t>待讨论：由于useEffect Hook中子应用已挂载完成，与实际入口文件加载完成时间存在一些误差（约100～200ms），</w:t>
            </w:r>
            <w:r>
              <w:rPr>
                <w:rFonts w:eastAsia="等线" w:ascii="Arial" w:cs="Arial" w:hAnsi="Arial"/>
                <w:sz w:val="22"/>
              </w:rPr>
              <w:t>有没有更好的</w:t>
            </w:r>
            <w:r>
              <w:rPr>
                <w:rFonts w:eastAsia="等线" w:ascii="Arial" w:cs="Arial" w:hAnsi="Arial"/>
                <w:sz w:val="22"/>
              </w:rPr>
              <w:t>埋点</w:t>
            </w:r>
            <w:r>
              <w:rPr>
                <w:rFonts w:eastAsia="等线" w:ascii="Arial" w:cs="Arial" w:hAnsi="Arial"/>
                <w:sz w:val="22"/>
              </w:rPr>
              <w:t>位置？</w:t>
            </w:r>
          </w:p>
          <w:p>
            <w:pPr>
              <w:numPr>
                <w:numId w:val="7"/>
              </w:numPr>
              <w:spacing w:before="120" w:after="120" w:line="288" w:lineRule="auto"/>
              <w:ind w:left="0"/>
              <w:jc w:val="left"/>
            </w:pPr>
            <w:r>
              <w:rPr>
                <w:rFonts w:eastAsia="等线" w:ascii="Arial" w:cs="Arial" w:hAnsi="Arial"/>
                <w:sz w:val="22"/>
              </w:rPr>
              <w:t>Garfish.run的options参数中提供了</w:t>
            </w:r>
            <w:hyperlink r:id="rId11">
              <w:r>
                <w:rPr>
                  <w:rFonts w:eastAsia="等线" w:ascii="Arial" w:cs="Arial" w:hAnsi="Arial"/>
                  <w:color w:val="3370ff"/>
                  <w:sz w:val="22"/>
                </w:rPr>
                <w:t>beforeMount</w:t>
              </w:r>
            </w:hyperlink>
            <w:r>
              <w:rPr>
                <w:rFonts w:eastAsia="等线" w:ascii="Arial" w:cs="Arial" w:hAnsi="Arial"/>
                <w:sz w:val="22"/>
              </w:rPr>
              <w:t>方法，子应用资源准备完成、</w:t>
            </w:r>
            <w:r>
              <w:rPr>
                <w:rFonts w:eastAsia="等线" w:ascii="Arial" w:cs="Arial" w:hAnsi="Arial"/>
                <w:sz w:val="22"/>
              </w:rPr>
              <w:t>运行时环境</w:t>
            </w:r>
            <w:r>
              <w:rPr>
                <w:rFonts w:eastAsia="等线" w:ascii="Arial" w:cs="Arial" w:hAnsi="Arial"/>
                <w:sz w:val="22"/>
              </w:rPr>
              <w:t xml:space="preserve">初始化完成、准备开始渲染子应用 </w:t>
            </w:r>
            <w:r>
              <w:rPr>
                <w:rFonts w:eastAsia="等线" w:ascii="Arial" w:cs="Arial" w:hAnsi="Arial"/>
                <w:sz w:val="22"/>
              </w:rPr>
              <w:t>DOM</w:t>
            </w:r>
            <w:r>
              <w:rPr>
                <w:rFonts w:eastAsia="等线" w:ascii="Arial" w:cs="Arial" w:hAnsi="Arial"/>
                <w:sz w:val="22"/>
              </w:rPr>
              <w:t xml:space="preserve"> 树时被触发，可以在此进行</w:t>
            </w:r>
            <w:r>
              <w:rPr>
                <w:rFonts w:eastAsia="等线" w:ascii="Arial" w:cs="Arial" w:hAnsi="Arial"/>
                <w:sz w:val="22"/>
              </w:rPr>
              <w:t>埋点</w:t>
            </w:r>
            <w:r>
              <w:rPr>
                <w:rFonts w:eastAsia="等线" w:ascii="Arial" w:cs="Arial" w:hAnsi="Arial"/>
                <w:sz w:val="22"/>
              </w:rPr>
              <w:t>。</w:t>
            </w:r>
          </w:p>
        </w:tc>
        <w:tc>
          <w:tcPr>
            <w:tcW w:w="5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中</w:t>
            </w:r>
          </w:p>
        </w:tc>
      </w:tr>
      <w:tr>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MFFCP</w:t>
            </w:r>
          </w:p>
        </w:tc>
        <w:tc>
          <w:tcPr>
            <w:tcW w:w="31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记录微前端子应用首次渲染内容（文本、图片、带背景图的内容）的时间点，在性能统计指标中，从微前端子应用开始加载的时间点到 MFFCP 的时间点这段时间可以被视为微前端子应用无内容时间，也就是说在用户访问微前端子应用的过程中，MFFP 时间点之前，用户看到的都是没有任何实际内容的屏幕。</w:t>
            </w:r>
          </w:p>
        </w:tc>
        <w:tc>
          <w:tcPr>
            <w:tcW w:w="31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Slardar</w:t>
            </w:r>
            <w:r>
              <w:rPr>
                <w:rFonts w:eastAsia="等线" w:ascii="Arial" w:cs="Arial" w:hAnsi="Arial"/>
                <w:sz w:val="22"/>
              </w:rPr>
              <w:t>提供</w:t>
            </w:r>
          </w:p>
          <w:p>
            <w:pPr>
              <w:spacing w:before="120" w:after="120" w:line="288" w:lineRule="auto"/>
              <w:ind w:left="0"/>
              <w:jc w:val="left"/>
            </w:pPr>
          </w:p>
        </w:tc>
        <w:tc>
          <w:tcPr>
            <w:tcW w:w="570" w:type="dxa"/>
            <w:tcMar>
              <w:top w:type="dxa" w:w="60"/>
              <w:left w:type="dxa" w:w="120"/>
              <w:bottom w:type="dxa" w:w="30"/>
              <w:right w:type="dxa" w:w="120"/>
            </w:tcMar>
          </w:tcPr>
          <w:p>
            <w:pPr>
              <w:spacing w:before="120" w:after="120" w:line="288" w:lineRule="auto"/>
              <w:ind w:left="0"/>
              <w:jc w:val="left"/>
            </w:pPr>
          </w:p>
        </w:tc>
      </w:tr>
      <w:tr>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MFLCP</w:t>
            </w:r>
          </w:p>
        </w:tc>
        <w:tc>
          <w:tcPr>
            <w:tcW w:w="31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记录微前端子应用最大内容绘画的时间点，在性能统计指标中，从用户开始访问微前端子应用的时间点到 MFLCP 的时间点这段时间可以被视为微前端子应用最大内容绘画。</w:t>
            </w:r>
          </w:p>
        </w:tc>
        <w:tc>
          <w:tcPr>
            <w:tcW w:w="31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Slardar</w:t>
            </w:r>
            <w:r>
              <w:rPr>
                <w:rFonts w:eastAsia="等线" w:ascii="Arial" w:cs="Arial" w:hAnsi="Arial"/>
                <w:sz w:val="22"/>
              </w:rPr>
              <w:t>提供</w:t>
            </w:r>
          </w:p>
        </w:tc>
        <w:tc>
          <w:tcPr>
            <w:tcW w:w="570" w:type="dxa"/>
            <w:tcMar>
              <w:top w:type="dxa" w:w="60"/>
              <w:left w:type="dxa" w:w="120"/>
              <w:bottom w:type="dxa" w:w="30"/>
              <w:right w:type="dxa" w:w="120"/>
            </w:tcMar>
          </w:tcPr>
          <w:p>
            <w:pPr>
              <w:spacing w:before="120" w:after="120" w:line="288" w:lineRule="auto"/>
              <w:ind w:left="0"/>
              <w:jc w:val="left"/>
            </w:pPr>
          </w:p>
        </w:tc>
      </w:tr>
      <w:tr>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主数据</w:t>
            </w:r>
            <w:r>
              <w:rPr>
                <w:rFonts w:eastAsia="等线" w:ascii="Arial" w:cs="Arial" w:hAnsi="Arial"/>
                <w:sz w:val="22"/>
              </w:rPr>
              <w:t>请求发起</w:t>
            </w:r>
            <w:r>
              <w:rPr>
                <w:rFonts w:eastAsia="等线" w:ascii="Arial" w:cs="Arial" w:hAnsi="Arial"/>
                <w:sz w:val="22"/>
              </w:rPr>
              <w:t>埋点</w:t>
            </w:r>
          </w:p>
        </w:tc>
        <w:tc>
          <w:tcPr>
            <w:tcW w:w="31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记录</w:t>
            </w:r>
            <w:r>
              <w:rPr>
                <w:rFonts w:eastAsia="等线" w:ascii="Arial" w:cs="Arial" w:hAnsi="Arial"/>
                <w:sz w:val="22"/>
              </w:rPr>
              <w:t>主数据</w:t>
            </w:r>
            <w:r>
              <w:rPr>
                <w:rFonts w:eastAsia="等线" w:ascii="Arial" w:cs="Arial" w:hAnsi="Arial"/>
                <w:sz w:val="22"/>
              </w:rPr>
              <w:t>调用前的时间点。</w:t>
            </w:r>
          </w:p>
          <w:p>
            <w:pPr>
              <w:spacing w:before="120" w:after="120" w:line="288" w:lineRule="auto"/>
              <w:ind w:left="0"/>
              <w:jc w:val="left"/>
            </w:pPr>
          </w:p>
        </w:tc>
        <w:tc>
          <w:tcPr>
            <w:tcW w:w="3150"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【手动上报】</w:t>
            </w:r>
          </w:p>
          <w:p>
            <w:pPr>
              <w:spacing w:before="120" w:after="120" w:line="288" w:lineRule="auto"/>
              <w:ind w:left="0"/>
              <w:jc w:val="left"/>
            </w:pPr>
            <w:r>
              <w:rPr>
                <w:rFonts w:eastAsia="等线" w:ascii="Arial" w:cs="Arial" w:hAnsi="Arial"/>
                <w:sz w:val="22"/>
              </w:rPr>
              <w:t>封装通用接口，在接口调用前后，手动上报具体页面的请求发起和返回时间。</w:t>
            </w:r>
          </w:p>
        </w:tc>
        <w:tc>
          <w:tcPr>
            <w:tcW w:w="570"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高</w:t>
            </w:r>
          </w:p>
        </w:tc>
      </w:tr>
      <w:tr>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主数据</w:t>
            </w:r>
            <w:r>
              <w:rPr>
                <w:rFonts w:eastAsia="等线" w:ascii="Arial" w:cs="Arial" w:hAnsi="Arial"/>
                <w:sz w:val="22"/>
              </w:rPr>
              <w:t>返回响应</w:t>
            </w:r>
            <w:r>
              <w:rPr>
                <w:rFonts w:eastAsia="等线" w:ascii="Arial" w:cs="Arial" w:hAnsi="Arial"/>
                <w:sz w:val="22"/>
              </w:rPr>
              <w:t>埋点</w:t>
            </w:r>
          </w:p>
        </w:tc>
        <w:tc>
          <w:tcPr>
            <w:tcW w:w="31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记录</w:t>
            </w:r>
            <w:r>
              <w:rPr>
                <w:rFonts w:eastAsia="等线" w:ascii="Arial" w:cs="Arial" w:hAnsi="Arial"/>
                <w:sz w:val="22"/>
              </w:rPr>
              <w:t>主数据</w:t>
            </w:r>
            <w:r>
              <w:rPr>
                <w:rFonts w:eastAsia="等线" w:ascii="Arial" w:cs="Arial" w:hAnsi="Arial"/>
                <w:sz w:val="22"/>
              </w:rPr>
              <w:t>成功返回的时间点，各子系统对主数据的需求不同，可能调用多个后端接口。利用（返回响应</w:t>
            </w:r>
            <w:r>
              <w:rPr>
                <w:rFonts w:eastAsia="等线" w:ascii="Arial" w:cs="Arial" w:hAnsi="Arial"/>
                <w:sz w:val="22"/>
              </w:rPr>
              <w:t>埋点</w:t>
            </w:r>
            <w:r>
              <w:rPr>
                <w:rFonts w:eastAsia="等线" w:ascii="Arial" w:cs="Arial" w:hAnsi="Arial"/>
                <w:sz w:val="22"/>
              </w:rPr>
              <w:t>-请求发起埋点）可以得到主数据请求时间。</w:t>
            </w:r>
          </w:p>
        </w:tc>
        <w:tc>
          <w:tcPr>
            <w:tcW w:w="3150" w:type="dxa"/>
            <w:vMerge w:val="continue"/>
            <w:tcMar>
              <w:top w:type="dxa" w:w="60"/>
              <w:left w:type="dxa" w:w="120"/>
              <w:bottom w:type="dxa" w:w="30"/>
              <w:right w:type="dxa" w:w="120"/>
            </w:tcMar>
          </w:tcPr>
          <w:p>
            <w:pPr>
              <w:spacing w:before="120" w:after="120" w:line="288" w:lineRule="auto"/>
              <w:ind w:left="0"/>
              <w:jc w:val="left"/>
            </w:pPr>
          </w:p>
        </w:tc>
        <w:tc>
          <w:tcPr>
            <w:tcW w:w="570" w:type="dxa"/>
            <w:vMerge w:val="continue"/>
            <w:tcMar>
              <w:top w:type="dxa" w:w="60"/>
              <w:left w:type="dxa" w:w="120"/>
              <w:bottom w:type="dxa" w:w="30"/>
              <w:right w:type="dxa" w:w="120"/>
            </w:tcMar>
          </w:tcPr>
          <w:p>
            <w:pPr>
              <w:spacing w:before="120" w:after="120" w:line="288" w:lineRule="auto"/>
              <w:ind w:left="0"/>
              <w:jc w:val="left"/>
            </w:pPr>
          </w:p>
        </w:tc>
      </w:tr>
      <w:tr>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TTI</w:t>
            </w:r>
          </w:p>
          <w:p>
            <w:pPr>
              <w:spacing w:before="120" w:after="120" w:line="288" w:lineRule="auto"/>
              <w:ind w:left="0"/>
              <w:jc w:val="left"/>
            </w:pPr>
          </w:p>
        </w:tc>
        <w:tc>
          <w:tcPr>
            <w:tcW w:w="31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记录从页面开始加载到页面的主要资源已加载并能够响应用户输入的时间。</w:t>
            </w:r>
          </w:p>
          <w:p>
            <w:pPr>
              <w:spacing w:before="120" w:after="120" w:line="288" w:lineRule="auto"/>
              <w:ind w:left="0"/>
              <w:jc w:val="left"/>
            </w:pPr>
          </w:p>
        </w:tc>
        <w:tc>
          <w:tcPr>
            <w:tcW w:w="31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Slardar</w:t>
            </w:r>
            <w:r>
              <w:rPr>
                <w:rFonts w:eastAsia="等线" w:ascii="Arial" w:cs="Arial" w:hAnsi="Arial"/>
                <w:sz w:val="22"/>
              </w:rPr>
              <w:t>提供</w:t>
            </w:r>
          </w:p>
          <w:p>
            <w:pPr>
              <w:spacing w:before="120" w:after="120" w:line="288" w:lineRule="auto"/>
              <w:ind w:left="0"/>
              <w:jc w:val="center"/>
            </w:pPr>
            <w:r>
              <w:drawing>
                <wp:inline distT="0" distR="0" distB="0" distL="0">
                  <wp:extent cx="1847850" cy="2952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2"/>
                          <a:stretch>
                            <a:fillRect/>
                          </a:stretch>
                        </pic:blipFill>
                        <pic:spPr>
                          <a:xfrm>
                            <a:off x="0" y="0"/>
                            <a:ext cx="1847850" cy="295275"/>
                          </a:xfrm>
                          <a:prstGeom prst="rect">
                            <a:avLst/>
                          </a:prstGeom>
                        </pic:spPr>
                      </pic:pic>
                    </a:graphicData>
                  </a:graphic>
                </wp:inline>
              </w:drawing>
            </w:r>
          </w:p>
        </w:tc>
        <w:tc>
          <w:tcPr>
            <w:tcW w:w="5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高</w:t>
            </w:r>
          </w:p>
        </w:tc>
      </w:tr>
      <w:tr>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FID</w:t>
            </w:r>
          </w:p>
        </w:tc>
        <w:tc>
          <w:tcPr>
            <w:tcW w:w="31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记录用户第一次与网站交互到浏览器实际响应交互的时间间隔。</w:t>
            </w:r>
          </w:p>
          <w:tbl>
            <w:tblPr>
              <w:tblW w:w="0" w:type="auto"/>
              <w:tblInd w:w="0" w:type="dxa"/>
              <w:tblBorders>
                <w:top w:val="single"/>
                <w:left w:val="single"/>
                <w:bottom w:val="single"/>
                <w:right w:val="single"/>
                <w:insideH w:val="single"/>
                <w:insideV w:val="single"/>
              </w:tblBorders>
              <w:tblLayout w:type="fixed"/>
            </w:tblPr>
            <w:tblGrid>
              <w:gridCol w:w="2910"/>
            </w:tblGrid>
            <w:tr>
              <w:tc>
                <w:tcPr>
                  <w:tcW w:w="2910" w:type="dxa"/>
                  <w:tcBorders>
                    <w:top w:val="nil"/>
                    <w:left w:sz="18" w:val="single" w:color="BBBFC4"/>
                    <w:bottom w:val="nil"/>
                    <w:right w:val="nil"/>
                  </w:tcBorders>
                  <w:tcMar>
                    <w:top w:type="dxa" w:w="60"/>
                    <w:left w:type="dxa" w:w="120"/>
                    <w:bottom w:type="dxa" w:w="30"/>
                    <w:right w:type="dxa" w:w="120"/>
                  </w:tcMar>
                </w:tcPr>
                <w:p>
                  <w:pPr>
                    <w:spacing w:before="120" w:after="120" w:line="288" w:lineRule="auto"/>
                    <w:ind w:left="0"/>
                    <w:jc w:val="left"/>
                  </w:pPr>
                  <w:r>
                    <w:rPr>
                      <w:rFonts w:eastAsia="等线" w:ascii="Arial" w:cs="Arial" w:hAnsi="Arial"/>
                      <w:color w:val="646a73"/>
                      <w:sz w:val="22"/>
                    </w:rPr>
                    <w:t>❓为什么偶尔会出现较长时间的</w:t>
                  </w:r>
                  <w:r>
                    <w:rPr>
                      <w:rFonts w:eastAsia="等线" w:ascii="Arial" w:cs="Arial" w:hAnsi="Arial"/>
                      <w:color w:val="646a73"/>
                      <w:sz w:val="22"/>
                    </w:rPr>
                    <w:t>FID</w:t>
                  </w:r>
                  <w:r>
                    <w:rPr>
                      <w:rFonts w:eastAsia="等线" w:ascii="Arial" w:cs="Arial" w:hAnsi="Arial"/>
                      <w:color w:val="646a73"/>
                      <w:sz w:val="22"/>
                    </w:rPr>
                    <w:t>❓</w:t>
                  </w:r>
                </w:p>
                <w:p>
                  <w:pPr>
                    <w:spacing w:before="120" w:after="120" w:line="288" w:lineRule="auto"/>
                    <w:ind w:left="0"/>
                    <w:jc w:val="center"/>
                  </w:pPr>
                  <w:r>
                    <w:drawing>
                      <wp:inline distT="0" distR="0" distB="0" distL="0">
                        <wp:extent cx="1695450" cy="81915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3"/>
                                <a:stretch>
                                  <a:fillRect/>
                                </a:stretch>
                              </pic:blipFill>
                              <pic:spPr>
                                <a:xfrm>
                                  <a:off x="0" y="0"/>
                                  <a:ext cx="1695450" cy="819150"/>
                                </a:xfrm>
                                <a:prstGeom prst="rect">
                                  <a:avLst/>
                                </a:prstGeom>
                              </pic:spPr>
                            </pic:pic>
                          </a:graphicData>
                        </a:graphic>
                      </wp:inline>
                    </w:drawing>
                  </w:r>
                </w:p>
                <w:p>
                  <w:pPr>
                    <w:spacing w:before="120" w:after="120" w:line="288" w:lineRule="auto"/>
                    <w:ind w:left="0"/>
                    <w:jc w:val="left"/>
                  </w:pPr>
                  <w:r>
                    <w:rPr>
                      <w:rFonts w:eastAsia="等线" w:ascii="Arial" w:cs="Arial" w:hAnsi="Arial"/>
                      <w:color w:val="646a73"/>
                      <w:sz w:val="22"/>
                    </w:rPr>
                    <w:t>若用户在可交互时间前与系统交互，此时主线程可能被其他任务占用，需要等待其他任务完成后才执行交互响应。这也是为什么不建议使用95或90分位数据的原因，我们需要排除掉一些偶发的异常数据。</w:t>
                  </w:r>
                </w:p>
              </w:tc>
            </w:tr>
          </w:tbl>
          <w:p/>
        </w:tc>
        <w:tc>
          <w:tcPr>
            <w:tcW w:w="31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Slardar</w:t>
            </w:r>
            <w:r>
              <w:rPr>
                <w:rFonts w:eastAsia="等线" w:ascii="Arial" w:cs="Arial" w:hAnsi="Arial"/>
                <w:sz w:val="22"/>
              </w:rPr>
              <w:t>提供</w:t>
            </w:r>
          </w:p>
          <w:p>
            <w:pPr>
              <w:spacing w:before="120" w:after="120" w:line="288" w:lineRule="auto"/>
              <w:ind w:left="0"/>
              <w:jc w:val="center"/>
            </w:pPr>
            <w:r>
              <w:drawing>
                <wp:inline distT="0" distR="0" distB="0" distL="0">
                  <wp:extent cx="1847850" cy="30480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4"/>
                          <a:stretch>
                            <a:fillRect/>
                          </a:stretch>
                        </pic:blipFill>
                        <pic:spPr>
                          <a:xfrm>
                            <a:off x="0" y="0"/>
                            <a:ext cx="1847850" cy="304800"/>
                          </a:xfrm>
                          <a:prstGeom prst="rect">
                            <a:avLst/>
                          </a:prstGeom>
                        </pic:spPr>
                      </pic:pic>
                    </a:graphicData>
                  </a:graphic>
                </wp:inline>
              </w:drawing>
            </w:r>
          </w:p>
          <w:p>
            <w:pPr>
              <w:spacing w:before="120" w:after="120" w:line="288" w:lineRule="auto"/>
              <w:ind w:left="0"/>
              <w:jc w:val="left"/>
            </w:pPr>
          </w:p>
        </w:tc>
        <w:tc>
          <w:tcPr>
            <w:tcW w:w="5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中</w:t>
            </w:r>
          </w:p>
        </w:tc>
      </w:tr>
      <w:tr>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CLS</w:t>
            </w:r>
          </w:p>
        </w:tc>
        <w:tc>
          <w:tcPr>
            <w:tcW w:w="31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记录网页布局在加载期间的偏移量，是对页面的整个生命周期中发生的每一次意外布局变化的最大布局变化得分的度量。</w:t>
            </w:r>
          </w:p>
        </w:tc>
        <w:tc>
          <w:tcPr>
            <w:tcW w:w="31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Slardar</w:t>
            </w:r>
            <w:r>
              <w:rPr>
                <w:rFonts w:eastAsia="等线" w:ascii="Arial" w:cs="Arial" w:hAnsi="Arial"/>
                <w:sz w:val="22"/>
              </w:rPr>
              <w:t>提供</w:t>
            </w:r>
          </w:p>
          <w:p>
            <w:pPr>
              <w:spacing w:before="120" w:after="120" w:line="288" w:lineRule="auto"/>
              <w:ind w:left="0"/>
              <w:jc w:val="center"/>
            </w:pPr>
            <w:r>
              <w:drawing>
                <wp:inline distT="0" distR="0" distB="0" distL="0">
                  <wp:extent cx="1847850" cy="27622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5"/>
                          <a:stretch>
                            <a:fillRect/>
                          </a:stretch>
                        </pic:blipFill>
                        <pic:spPr>
                          <a:xfrm>
                            <a:off x="0" y="0"/>
                            <a:ext cx="1847850" cy="276225"/>
                          </a:xfrm>
                          <a:prstGeom prst="rect">
                            <a:avLst/>
                          </a:prstGeom>
                        </pic:spPr>
                      </pic:pic>
                    </a:graphicData>
                  </a:graphic>
                </wp:inline>
              </w:drawing>
            </w:r>
          </w:p>
        </w:tc>
        <w:tc>
          <w:tcPr>
            <w:tcW w:w="5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中</w:t>
            </w:r>
          </w:p>
        </w:tc>
      </w:tr>
      <w:tr>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子应用首屏re-render耗时</w:t>
            </w:r>
            <w:r>
              <w:rPr>
                <w:rFonts w:eastAsia="等线" w:ascii="Arial" w:cs="Arial" w:hAnsi="Arial"/>
                <w:sz w:val="22"/>
              </w:rPr>
              <w:t>埋点</w:t>
            </w:r>
          </w:p>
        </w:tc>
        <w:tc>
          <w:tcPr>
            <w:tcW w:w="31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记录子应用首屏父级组件每重渲染的耗时情况。</w:t>
            </w:r>
          </w:p>
        </w:tc>
        <w:tc>
          <w:tcPr>
            <w:tcW w:w="31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【手动上报】</w:t>
            </w:r>
          </w:p>
          <w:p>
            <w:pPr>
              <w:spacing w:before="120" w:after="120" w:line="288" w:lineRule="auto"/>
              <w:ind w:left="0"/>
              <w:jc w:val="left"/>
            </w:pPr>
            <w:r>
              <w:rPr>
                <w:rFonts w:eastAsia="等线" w:ascii="Arial" w:cs="Arial" w:hAnsi="Arial"/>
                <w:sz w:val="22"/>
              </w:rPr>
              <w:t>使用</w:t>
            </w:r>
            <w:hyperlink r:id="rId16">
              <w:r>
                <w:rPr>
                  <w:rFonts w:eastAsia="等线" w:ascii="Arial" w:cs="Arial" w:hAnsi="Arial"/>
                  <w:color w:val="3370ff"/>
                  <w:sz w:val="22"/>
                </w:rPr>
                <w:t xml:space="preserve">React Profiler API </w:t>
              </w:r>
            </w:hyperlink>
            <w:r>
              <w:rPr>
                <w:rFonts w:eastAsia="等线" w:ascii="Arial" w:cs="Arial" w:hAnsi="Arial"/>
                <w:sz w:val="22"/>
              </w:rPr>
              <w:t>提供的&lt;Profiler&gt;组件包裹需监控的子应用父级组件，并封装通用的onRender回调方法。</w:t>
            </w:r>
          </w:p>
          <w:p>
            <w:pPr>
              <w:spacing w:before="120" w:after="120" w:line="288" w:lineRule="auto"/>
              <w:ind w:left="0"/>
              <w:jc w:val="center"/>
            </w:pPr>
            <w:r>
              <w:drawing>
                <wp:inline distT="0" distR="0" distB="0" distL="0">
                  <wp:extent cx="1847850" cy="201930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7"/>
                          <a:stretch>
                            <a:fillRect/>
                          </a:stretch>
                        </pic:blipFill>
                        <pic:spPr>
                          <a:xfrm>
                            <a:off x="0" y="0"/>
                            <a:ext cx="1847850" cy="20193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onRender方法中phase="update"时，上报</w:t>
            </w:r>
            <w:r>
              <w:rPr>
                <w:rFonts w:eastAsia="Consolas" w:ascii="Consolas" w:cs="Consolas" w:hAnsi="Consolas"/>
                <w:sz w:val="22"/>
                <w:shd w:fill="EFF0F1"/>
              </w:rPr>
              <w:t>actualDuration</w:t>
            </w:r>
            <w:r>
              <w:rPr>
                <w:rFonts w:eastAsia="等线" w:ascii="Arial" w:cs="Arial" w:hAnsi="Arial"/>
                <w:sz w:val="22"/>
              </w:rPr>
              <w:t>作为当前页面的重渲染耗时。</w:t>
            </w:r>
          </w:p>
        </w:tc>
        <w:tc>
          <w:tcPr>
            <w:tcW w:w="5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高</w:t>
            </w:r>
          </w:p>
        </w:tc>
      </w:tr>
    </w:tbl>
    <w:p>
      <w:pPr>
        <w:spacing w:before="120" w:after="120" w:line="288" w:lineRule="auto"/>
        <w:ind w:left="0"/>
        <w:jc w:val="left"/>
      </w:pPr>
    </w:p>
    <w:p>
      <w:pPr>
        <w:pStyle w:val="2"/>
        <w:spacing w:before="320" w:after="120" w:line="288" w:lineRule="auto"/>
        <w:ind w:left="0"/>
        <w:jc w:val="left"/>
        <w:outlineLvl w:val="1"/>
      </w:pPr>
      <w:bookmarkStart w:name="heading_4" w:id="4"/>
      <w:r>
        <w:rPr>
          <w:rFonts w:eastAsia="等线" w:ascii="Arial" w:cs="Arial" w:hAnsi="Arial"/>
          <w:b w:val="true"/>
          <w:sz w:val="32"/>
        </w:rPr>
        <w:t>异常</w:t>
      </w:r>
      <w:r>
        <w:rPr>
          <w:rFonts w:eastAsia="等线" w:ascii="Arial" w:cs="Arial" w:hAnsi="Arial"/>
          <w:b w:val="true"/>
          <w:sz w:val="32"/>
        </w:rPr>
        <w:t>埋点</w:t>
      </w:r>
      <w:bookmarkEnd w:id="4"/>
    </w:p>
    <w:p>
      <w:pPr>
        <w:pStyle w:val="3"/>
        <w:spacing w:before="300" w:after="120" w:line="288" w:lineRule="auto"/>
        <w:ind w:left="0"/>
        <w:jc w:val="left"/>
        <w:outlineLvl w:val="2"/>
      </w:pPr>
      <w:bookmarkStart w:name="heading_5" w:id="5"/>
      <w:r>
        <w:rPr>
          <w:rFonts w:eastAsia="等线" w:ascii="Arial" w:cs="Arial" w:hAnsi="Arial"/>
          <w:b w:val="true"/>
          <w:sz w:val="30"/>
        </w:rPr>
        <w:t>业务请求异常</w:t>
      </w:r>
      <w:r>
        <w:rPr>
          <w:rFonts w:eastAsia="等线" w:ascii="Arial" w:cs="Arial" w:hAnsi="Arial"/>
          <w:b w:val="true"/>
          <w:sz w:val="30"/>
        </w:rPr>
        <w:t>埋点</w:t>
      </w:r>
      <w:bookmarkEnd w:id="5"/>
    </w:p>
    <w:p>
      <w:pPr>
        <w:spacing w:before="120" w:after="120" w:line="288" w:lineRule="auto"/>
        <w:ind w:left="0"/>
        <w:jc w:val="left"/>
      </w:pPr>
      <w:r>
        <w:rPr>
          <w:rFonts w:eastAsia="等线" w:ascii="Arial" w:cs="Arial" w:hAnsi="Arial"/>
          <w:sz w:val="22"/>
        </w:rPr>
        <w:t>将commonFetch进行一层封装（或直接在commonFetch内部改造），当响应数据</w:t>
      </w:r>
      <w:r>
        <w:rPr>
          <w:rFonts w:eastAsia="等线" w:ascii="Arial" w:cs="Arial" w:hAnsi="Arial"/>
          <w:sz w:val="22"/>
        </w:rPr>
        <w:t>base_resp中状态码不为0</w:t>
      </w:r>
      <w:r>
        <w:rPr>
          <w:rFonts w:eastAsia="等线" w:ascii="Arial" w:cs="Arial" w:hAnsi="Arial"/>
          <w:sz w:val="22"/>
        </w:rPr>
        <w:t>时手动上报业务异常，并将状态码设置为categories</w:t>
      </w:r>
      <w:r>
        <w:rPr>
          <w:rFonts w:eastAsia="等线" w:ascii="Arial" w:cs="Arial" w:hAnsi="Arial"/>
          <w:b w:val="true"/>
          <w:sz w:val="22"/>
        </w:rPr>
        <w:t xml:space="preserve"> </w:t>
      </w:r>
      <w:r>
        <w:rPr>
          <w:rFonts w:eastAsia="等线" w:ascii="Arial" w:cs="Arial" w:hAnsi="Arial"/>
          <w:sz w:val="22"/>
        </w:rPr>
        <w:t>type以便于数据统计分析。目前质量监控专项已经对业务异常进行了log上报，后续我们可以对这些log进行统计处理和展示。</w:t>
      </w:r>
      <w:hyperlink r:id="rId18">
        <w:r>
          <w:rPr>
            <w:rFonts w:eastAsia="等线" w:ascii="Arial" w:cs="Arial" w:hAnsi="Arial"/>
            <w:color w:val="3370ff"/>
            <w:sz w:val="22"/>
          </w:rPr>
          <w:t xml:space="preserve"> Slander-WMS业务异常Log</w:t>
        </w:r>
      </w:hyperlink>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TypeScript</w:t>
              <w:br w:type="textWrapping"/>
            </w:r>
            <w:r>
              <w:rPr>
                <w:rFonts w:eastAsia="Consolas" w:ascii="Consolas" w:cs="Consolas" w:hAnsi="Consolas"/>
                <w:sz w:val="22"/>
              </w:rPr>
              <w:t>// web-ajax.ts</w:t>
              <w:br/>
              <w:t>this.axios.interceptors.response.use(</w:t>
              <w:br/>
              <w:t xml:space="preserve">      (response: SAxiosResponse) =&gt; {</w:t>
              <w:br/>
              <w:t xml:space="preserve">        // const errNo = response.data?.err_no;</w:t>
              <w:br/>
              <w:t xml:space="preserve">        const errNo = response.data?.base_resp?.code;</w:t>
              <w:br/>
              <w:t xml:space="preserve">        if (errNo != null &amp;&amp; errNo !== 0) {</w:t>
              <w:br/>
              <w:t xml:space="preserve">          response?.config?.slardar?.sendLog?.({</w:t>
              <w:br/>
              <w:t xml:space="preserve">            content: `base_resp.code 不为 0, url=${</w:t>
              <w:br/>
              <w:t xml:space="preserve">              response?.config?.url ?? ''</w:t>
              <w:br/>
              <w:t xml:space="preserve">            }, msg=${response?.data?.base_resp?.message}, logid=${</w:t>
              <w:br/>
              <w:t xml:space="preserve">              response?.headers?.['x-tt-logid']</w:t>
              <w:br/>
              <w:t xml:space="preserve">            }, request data=${JSON.stringify(response?.config?.data ?? {})}`,</w:t>
              <w:br/>
              <w:t xml:space="preserve">            level: 'info',</w:t>
              <w:br/>
              <w:t xml:space="preserve">          });</w:t>
              <w:br/>
              <w:t xml:space="preserve">          if (this.loginErrors.includes(errNo)) {</w:t>
              <w:br/>
              <w:t xml:space="preserve">            return this.testLoginError(response);</w:t>
              <w:br/>
              <w:t xml:space="preserve">          }</w:t>
              <w:br/>
              <w:t xml:space="preserve">          return this.handleError(response);</w:t>
              <w:br/>
              <w:t xml:space="preserve">        } else {</w:t>
              <w:br/>
              <w:t xml:space="preserve">          return this.handleSuccess(response);</w:t>
              <w:br/>
              <w:t xml:space="preserve">        }</w:t>
              <w:br/>
              <w:t xml:space="preserve">      },</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bookmarkStart w:name="heading_6" w:id="6"/>
      <w:r>
        <w:rPr>
          <w:rFonts w:eastAsia="等线" w:ascii="Arial" w:cs="Arial" w:hAnsi="Arial"/>
          <w:b w:val="true"/>
          <w:sz w:val="30"/>
        </w:rPr>
        <w:t>图片异常</w:t>
      </w:r>
      <w:r>
        <w:rPr>
          <w:rFonts w:eastAsia="等线" w:ascii="Arial" w:cs="Arial" w:hAnsi="Arial"/>
          <w:b w:val="true"/>
          <w:sz w:val="30"/>
        </w:rPr>
        <w:t>埋点</w:t>
      </w:r>
      <w:bookmarkEnd w:id="6"/>
    </w:p>
    <w:p>
      <w:pPr>
        <w:spacing w:before="120" w:after="120" w:line="288" w:lineRule="auto"/>
        <w:ind w:left="0"/>
        <w:jc w:val="left"/>
      </w:pPr>
      <w:r>
        <w:rPr>
          <w:rFonts w:eastAsia="等线" w:ascii="Arial" w:cs="Arial" w:hAnsi="Arial"/>
          <w:b w:val="true"/>
          <w:sz w:val="22"/>
        </w:rPr>
        <w:t xml:space="preserve">💡图片上传异常 </w:t>
      </w:r>
    </w:p>
    <w:p>
      <w:pPr>
        <w:spacing w:before="120" w:after="120" w:line="288" w:lineRule="auto"/>
        <w:ind w:left="0"/>
        <w:jc w:val="left"/>
      </w:pPr>
      <w:r>
        <w:rPr>
          <w:rFonts w:eastAsia="等线" w:ascii="Arial" w:cs="Arial" w:hAnsi="Arial"/>
          <w:sz w:val="22"/>
        </w:rPr>
        <w:t>BytedUploader提供了</w:t>
      </w:r>
      <w:r>
        <w:rPr>
          <w:rFonts w:eastAsia="Consolas" w:ascii="Consolas" w:cs="Consolas" w:hAnsi="Consolas"/>
          <w:sz w:val="22"/>
          <w:shd w:fill="EFF0F1"/>
        </w:rPr>
        <w:t>uploader.on('error', info =&gt; {})</w:t>
      </w:r>
      <w:r>
        <w:rPr>
          <w:rFonts w:eastAsia="等线" w:ascii="Arial" w:cs="Arial" w:hAnsi="Arial"/>
          <w:sz w:val="22"/>
        </w:rPr>
        <w:t>方法来监听上传过程中的错误情况，用户可以从info对象中获取errorCode与errorMessage。目前图片上传存在许多异常情况</w:t>
      </w:r>
      <w:hyperlink r:id="rId19">
        <w:r>
          <w:rPr>
            <w:rFonts w:eastAsia="等线" w:ascii="Arial" w:cs="Arial" w:hAnsi="Arial"/>
            <w:color w:val="3370ff"/>
            <w:sz w:val="22"/>
          </w:rPr>
          <w:t>上传2.0 错误码</w:t>
        </w:r>
      </w:hyperlink>
      <w:r>
        <w:rPr>
          <w:rFonts w:eastAsia="等线" w:ascii="Arial" w:cs="Arial" w:hAnsi="Arial"/>
          <w:sz w:val="22"/>
        </w:rPr>
        <w:t xml:space="preserve"> ，异常情况的上报可以分为两类：</w:t>
      </w:r>
    </w:p>
    <w:p>
      <w:pPr>
        <w:numPr>
          <w:numId w:val="8"/>
        </w:numPr>
        <w:spacing w:before="120" w:after="120" w:line="288" w:lineRule="auto"/>
        <w:ind w:left="0"/>
        <w:jc w:val="left"/>
      </w:pPr>
      <w:r>
        <w:rPr>
          <w:rFonts w:eastAsia="等线" w:ascii="Arial" w:cs="Arial" w:hAnsi="Arial"/>
          <w:sz w:val="22"/>
        </w:rPr>
        <w:t>通用上报，将errorCode作为category type上报所有异常情况。</w:t>
      </w:r>
    </w:p>
    <w:p>
      <w:pPr>
        <w:numPr>
          <w:numId w:val="9"/>
        </w:numPr>
        <w:spacing w:before="120" w:after="120" w:line="288" w:lineRule="auto"/>
        <w:ind w:left="0"/>
        <w:jc w:val="left"/>
      </w:pPr>
      <w:r>
        <w:rPr>
          <w:rFonts w:eastAsia="等线" w:ascii="Arial" w:cs="Arial" w:hAnsi="Arial"/>
          <w:sz w:val="22"/>
        </w:rPr>
        <w:t>对部分常见情况（如token错误、token过期、请求次数过多等，需要讨论确认）进行特殊事件上报，可以清晰地了解需要关注的异常数据，目前版房特殊上报了token异常的数据</w:t>
      </w:r>
      <w:r>
        <w:rPr>
          <w:rFonts w:eastAsia="等线" w:ascii="Arial" w:cs="Arial" w:hAnsi="Arial"/>
          <w:color w:val="3370ff"/>
          <w:sz w:val="22"/>
        </w:rPr>
        <w:t>@Langxi Guan</w:t>
      </w:r>
      <w:r>
        <w:rPr>
          <w:rFonts w:eastAsia="等线" w:ascii="Arial" w:cs="Arial" w:hAnsi="Arial"/>
          <w:sz w:val="22"/>
        </w:rPr>
        <w:t>。</w:t>
      </w:r>
    </w:p>
    <w:p>
      <w:pPr>
        <w:spacing w:before="120" w:after="120" w:line="288" w:lineRule="auto"/>
        <w:ind w:left="0"/>
        <w:jc w:val="left"/>
      </w:pPr>
      <w:r>
        <w:rPr>
          <w:rFonts w:eastAsia="等线" w:ascii="Arial" w:cs="Arial" w:hAnsi="Arial"/>
          <w:sz w:val="22"/>
        </w:rPr>
        <w:t>待确认</w:t>
      </w:r>
      <w:r>
        <w:rPr>
          <w:rFonts w:eastAsia="等线" w:ascii="Arial" w:cs="Arial" w:hAnsi="Arial"/>
          <w:color w:val="3370ff"/>
          <w:sz w:val="22"/>
        </w:rPr>
        <w:t>@Ludwig Zeng</w:t>
      </w:r>
      <w:r>
        <w:rPr>
          <w:rFonts w:eastAsia="等线" w:ascii="Arial" w:cs="Arial" w:hAnsi="Arial"/>
          <w:sz w:val="22"/>
        </w:rPr>
        <w:t>：能否在arco-s图片上传组件中接入异常</w:t>
      </w:r>
      <w:r>
        <w:rPr>
          <w:rFonts w:eastAsia="等线" w:ascii="Arial" w:cs="Arial" w:hAnsi="Arial"/>
          <w:sz w:val="22"/>
        </w:rPr>
        <w:t>埋点</w:t>
      </w:r>
      <w:r>
        <w:rPr>
          <w:rFonts w:eastAsia="等线" w:ascii="Arial" w:cs="Arial" w:hAnsi="Arial"/>
          <w:sz w:val="22"/>
        </w:rPr>
        <w:t>，各子应用</w:t>
      </w:r>
      <w:r>
        <w:rPr>
          <w:rFonts w:eastAsia="等线" w:ascii="Arial" w:cs="Arial" w:hAnsi="Arial"/>
          <w:sz w:val="22"/>
        </w:rPr>
        <w:t>传入</w:t>
      </w:r>
      <w:r>
        <w:rPr>
          <w:rFonts w:eastAsia="等线" w:ascii="Arial" w:cs="Arial" w:hAnsi="Arial"/>
          <w:sz w:val="22"/>
        </w:rPr>
        <w:t>slardar</w:t>
      </w:r>
      <w:r>
        <w:rPr>
          <w:rFonts w:eastAsia="等线" w:ascii="Arial" w:cs="Arial" w:hAnsi="Arial"/>
          <w:sz w:val="22"/>
        </w:rPr>
        <w:t>实例</w:t>
      </w:r>
      <w:r>
        <w:rPr>
          <w:rFonts w:eastAsia="等线" w:ascii="Arial" w:cs="Arial" w:hAnsi="Arial"/>
          <w:sz w:val="22"/>
        </w:rPr>
        <w:t>（或上报方法），由组件内部统一进行埋点上报。</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💡图片展示异常</w:t>
      </w:r>
    </w:p>
    <w:p>
      <w:pPr>
        <w:spacing w:before="120" w:after="120" w:line="288" w:lineRule="auto"/>
        <w:ind w:left="0"/>
        <w:jc w:val="left"/>
      </w:pPr>
      <w:hyperlink r:id="rId20">
        <w:r>
          <w:rPr>
            <w:rFonts w:eastAsia="等线" w:ascii="Arial" w:cs="Arial" w:hAnsi="Arial"/>
            <w:color w:val="3370ff"/>
            <w:sz w:val="22"/>
          </w:rPr>
          <w:t>Slardar Web 图片监控接入指南</w:t>
        </w:r>
      </w:hyperlink>
      <w:r>
        <w:rPr>
          <w:rFonts w:eastAsia="等线" w:ascii="Arial" w:cs="Arial" w:hAnsi="Arial"/>
          <w:sz w:val="22"/>
        </w:rPr>
        <w:t xml:space="preserve"> </w:t>
      </w:r>
      <w:r>
        <w:rPr>
          <w:rFonts w:eastAsia="等线" w:ascii="Arial" w:cs="Arial" w:hAnsi="Arial"/>
          <w:sz w:val="22"/>
        </w:rPr>
        <w:t xml:space="preserve"> </w:t>
      </w:r>
    </w:p>
    <w:p>
      <w:pPr>
        <w:spacing w:before="120" w:after="120" w:line="288" w:lineRule="auto"/>
        <w:ind w:left="0"/>
        <w:jc w:val="left"/>
      </w:pPr>
      <w:hyperlink r:id="rId21">
        <w:r>
          <w:rPr>
            <w:rFonts w:eastAsia="等线" w:ascii="Arial" w:cs="Arial" w:hAnsi="Arial"/>
            <w:color w:val="3370ff"/>
            <w:sz w:val="22"/>
          </w:rPr>
          <w:t>Slardar-PLM图片监控</w:t>
        </w:r>
      </w:hyperlink>
    </w:p>
    <w:p>
      <w:pPr>
        <w:spacing w:before="120" w:after="120" w:line="288" w:lineRule="auto"/>
        <w:ind w:left="0"/>
        <w:jc w:val="left"/>
      </w:pPr>
      <w:r>
        <w:rPr>
          <w:rFonts w:eastAsia="等线" w:ascii="Arial" w:cs="Arial" w:hAnsi="Arial"/>
          <w:sz w:val="22"/>
        </w:rPr>
        <w:t>无需在代码中手动上报，直接接入imagx-Slardar插件即可完成监控，目前质量专项小组已完成所有子应用的图片监控接入。</w:t>
      </w:r>
    </w:p>
    <w:p>
      <w:pPr>
        <w:spacing w:before="120" w:after="120" w:line="288" w:lineRule="auto"/>
        <w:ind w:left="0"/>
        <w:jc w:val="left"/>
      </w:pPr>
    </w:p>
    <w:p>
      <w:pPr>
        <w:pStyle w:val="3"/>
        <w:spacing w:before="300" w:after="120" w:line="288" w:lineRule="auto"/>
        <w:ind w:left="0"/>
        <w:jc w:val="left"/>
        <w:outlineLvl w:val="2"/>
      </w:pPr>
      <w:bookmarkStart w:name="heading_7" w:id="7"/>
      <w:r>
        <w:rPr>
          <w:rFonts w:eastAsia="等线" w:ascii="Arial" w:cs="Arial" w:hAnsi="Arial"/>
          <w:b w:val="true"/>
          <w:sz w:val="30"/>
        </w:rPr>
        <w:t>打印异常</w:t>
      </w:r>
      <w:r>
        <w:rPr>
          <w:rFonts w:eastAsia="等线" w:ascii="Arial" w:cs="Arial" w:hAnsi="Arial"/>
          <w:b w:val="true"/>
          <w:sz w:val="30"/>
        </w:rPr>
        <w:t>埋点</w:t>
      </w:r>
      <w:bookmarkEnd w:id="7"/>
    </w:p>
    <w:p>
      <w:pPr>
        <w:spacing w:before="120" w:after="120" w:line="288" w:lineRule="auto"/>
        <w:ind w:left="0"/>
        <w:jc w:val="left"/>
      </w:pPr>
      <w:r>
        <w:rPr>
          <w:rFonts w:eastAsia="等线" w:ascii="Arial" w:cs="Arial" w:hAnsi="Arial"/>
          <w:sz w:val="22"/>
        </w:rPr>
        <w:t>目前生产链路共有2种打印实现方式，分别是浏览器原生打印和封装的react-to-print打印，两种实现方式的异常处理方式不同。</w:t>
      </w:r>
    </w:p>
    <w:p>
      <w:pPr>
        <w:numPr>
          <w:numId w:val="10"/>
        </w:numPr>
        <w:spacing w:before="120" w:after="120" w:line="288" w:lineRule="auto"/>
        <w:ind w:left="0"/>
        <w:jc w:val="left"/>
      </w:pPr>
      <w:r>
        <w:rPr>
          <w:rFonts w:eastAsia="等线" w:ascii="Arial" w:cs="Arial" w:hAnsi="Arial"/>
          <w:sz w:val="22"/>
        </w:rPr>
        <w:t>window.print()：不提供异常监听方法，但打印报错时会将报错信息打印至控制台，可以利用try…catch捕获异常，catch error时将异常上报至</w:t>
      </w:r>
      <w:r>
        <w:rPr>
          <w:rFonts w:eastAsia="等线" w:ascii="Arial" w:cs="Arial" w:hAnsi="Arial"/>
          <w:sz w:val="22"/>
        </w:rPr>
        <w:t>Slardar</w:t>
      </w:r>
      <w:r>
        <w:rPr>
          <w:rFonts w:eastAsia="等线" w:ascii="Arial" w:cs="Arial" w:hAnsi="Arial"/>
          <w:sz w:val="22"/>
        </w:rPr>
        <w:t>。</w:t>
      </w:r>
    </w:p>
    <w:p>
      <w:pPr>
        <w:numPr>
          <w:numId w:val="11"/>
        </w:numPr>
        <w:spacing w:before="120" w:after="120" w:line="288" w:lineRule="auto"/>
        <w:ind w:left="0"/>
        <w:jc w:val="left"/>
      </w:pPr>
      <w:r>
        <w:rPr>
          <w:rFonts w:eastAsia="等线" w:ascii="Arial" w:cs="Arial" w:hAnsi="Arial"/>
          <w:sz w:val="22"/>
        </w:rPr>
        <w:t>react-to-print：提供异常监听方法 onPrintError ，可以在此方法中直接上报打印异常及异常步骤。</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TypeScript</w:t>
              <w:br w:type="textWrapping"/>
            </w:r>
            <w:r>
              <w:rPr>
                <w:rFonts w:eastAsia="Consolas" w:ascii="Consolas" w:cs="Consolas" w:hAnsi="Consolas"/>
                <w:b w:val="true"/>
                <w:sz w:val="22"/>
              </w:rPr>
              <w:t>onPrintError</w:t>
            </w:r>
            <w:r>
              <w:rPr>
                <w:rFonts w:eastAsia="Consolas" w:ascii="Consolas" w:cs="Consolas" w:hAnsi="Consolas"/>
                <w:sz w:val="22"/>
              </w:rPr>
              <w:t xml:space="preserve">?: </w:t>
              <w:br/>
            </w:r>
            <w:r>
              <w:rPr>
                <w:rFonts w:eastAsia="Consolas" w:ascii="Consolas" w:cs="Consolas" w:hAnsi="Consolas"/>
                <w:sz w:val="22"/>
              </w:rPr>
              <w:t xml:space="preserve">    (</w:t>
            </w:r>
            <w:r>
              <w:rPr>
                <w:rFonts w:eastAsia="Consolas" w:ascii="Consolas" w:cs="Consolas" w:hAnsi="Consolas"/>
                <w:b w:val="true"/>
                <w:sz w:val="22"/>
              </w:rPr>
              <w:t>errorLocation: "onBeforeGetContent" | "onBeforePrint" | "print"</w:t>
            </w:r>
            <w:r>
              <w:rPr>
                <w:rFonts w:eastAsia="Consolas" w:ascii="Consolas" w:cs="Consolas" w:hAnsi="Consolas"/>
                <w:sz w:val="22"/>
              </w:rPr>
              <w:t xml:space="preserve">, error: Error) </w:t>
              <w:br/>
            </w:r>
            <w:r>
              <w:rPr>
                <w:rFonts w:eastAsia="Consolas" w:ascii="Consolas" w:cs="Consolas" w:hAnsi="Consolas"/>
                <w:sz w:val="22"/>
              </w:rPr>
              <w:t xml:space="preserve">    =&gt; void;</w:t>
            </w:r>
          </w:p>
        </w:tc>
      </w:tr>
    </w:tbl>
    <w:p>
      <w:pPr>
        <w:spacing w:before="120" w:after="120" w:line="288" w:lineRule="auto"/>
        <w:ind w:left="0"/>
        <w:jc w:val="left"/>
      </w:pPr>
    </w:p>
    <w:p>
      <w:pPr>
        <w:pStyle w:val="2"/>
        <w:spacing w:before="320" w:after="120" w:line="288" w:lineRule="auto"/>
        <w:ind w:left="0"/>
        <w:jc w:val="left"/>
        <w:outlineLvl w:val="1"/>
      </w:pPr>
      <w:bookmarkStart w:name="heading_8" w:id="8"/>
      <w:r>
        <w:rPr>
          <w:rFonts w:eastAsia="等线" w:ascii="Arial" w:cs="Arial" w:hAnsi="Arial"/>
          <w:b w:val="true"/>
          <w:sz w:val="32"/>
        </w:rPr>
        <w:t>2.6遗留问题</w:t>
      </w:r>
      <w:bookmarkEnd w:id="8"/>
    </w:p>
    <w:p>
      <w:pPr>
        <w:numPr>
          <w:numId w:val="12"/>
        </w:numPr>
        <w:spacing w:before="120" w:after="120" w:line="288" w:lineRule="auto"/>
        <w:ind w:left="0"/>
        <w:jc w:val="left"/>
      </w:pPr>
      <w:r>
        <w:rPr>
          <w:rFonts w:eastAsia="等线" w:ascii="Arial" w:cs="Arial" w:hAnsi="Arial"/>
          <w:sz w:val="22"/>
          <w:shd w:fill="fff67a"/>
        </w:rPr>
        <w:t>使用Performance.now()记录时间点时，若从子应用路由跳转而非首屏，这个时间点是否会很长？</w:t>
      </w:r>
    </w:p>
    <w:p>
      <w:pPr>
        <w:numPr>
          <w:numId w:val="13"/>
        </w:numPr>
        <w:spacing w:before="120" w:after="120" w:line="288" w:lineRule="auto"/>
        <w:ind w:left="453"/>
        <w:jc w:val="left"/>
      </w:pPr>
      <w:r>
        <w:rPr>
          <w:rFonts w:eastAsia="等线" w:ascii="Arial" w:cs="Arial" w:hAnsi="Arial"/>
          <w:b w:val="true"/>
          <w:sz w:val="22"/>
        </w:rPr>
        <w:t>结论：</w:t>
      </w:r>
      <w:r>
        <w:rPr>
          <w:rFonts w:eastAsia="等线" w:ascii="Arial" w:cs="Arial" w:hAnsi="Arial"/>
          <w:sz w:val="22"/>
        </w:rPr>
        <w:t>Performance.now()的起点是navigationStart，只能记录首屏到当前时间的间隔，无法区分起点是首屏还是路由跳转。</w:t>
      </w:r>
    </w:p>
    <w:p>
      <w:pPr>
        <w:spacing w:before="120" w:after="120" w:line="288" w:lineRule="auto"/>
        <w:ind w:left="453"/>
        <w:jc w:val="center"/>
      </w:pPr>
      <w:r>
        <w:drawing>
          <wp:inline distT="0" distR="0" distB="0" distL="0">
            <wp:extent cx="5257800" cy="169545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22"/>
                    <a:stretch>
                      <a:fillRect/>
                    </a:stretch>
                  </pic:blipFill>
                  <pic:spPr>
                    <a:xfrm>
                      <a:off x="0" y="0"/>
                      <a:ext cx="5257800" cy="1695450"/>
                    </a:xfrm>
                    <a:prstGeom prst="rect">
                      <a:avLst/>
                    </a:prstGeom>
                  </pic:spPr>
                </pic:pic>
              </a:graphicData>
            </a:graphic>
          </wp:inline>
        </w:drawing>
      </w:r>
    </w:p>
    <w:p>
      <w:pPr>
        <w:numPr>
          <w:numId w:val="14"/>
        </w:numPr>
        <w:spacing w:before="120" w:after="120" w:line="288" w:lineRule="auto"/>
        <w:ind w:left="453"/>
        <w:jc w:val="left"/>
      </w:pPr>
      <w:r>
        <w:rPr>
          <w:rFonts w:eastAsia="等线" w:ascii="Arial" w:cs="Arial" w:hAnsi="Arial"/>
          <w:b w:val="true"/>
          <w:sz w:val="22"/>
        </w:rPr>
        <w:t>更新</w:t>
      </w:r>
      <w:r>
        <w:rPr>
          <w:rFonts w:eastAsia="等线" w:ascii="Arial" w:cs="Arial" w:hAnsi="Arial"/>
          <w:b w:val="true"/>
          <w:sz w:val="22"/>
        </w:rPr>
        <w:t>埋点</w:t>
      </w:r>
      <w:r>
        <w:rPr>
          <w:rFonts w:eastAsia="等线" w:ascii="Arial" w:cs="Arial" w:hAnsi="Arial"/>
          <w:b w:val="true"/>
          <w:sz w:val="22"/>
        </w:rPr>
        <w:t>上报方式：</w:t>
      </w:r>
      <w:r>
        <w:rPr>
          <w:rFonts w:eastAsia="等线" w:ascii="Arial" w:cs="Arial" w:hAnsi="Arial"/>
          <w:sz w:val="22"/>
        </w:rPr>
        <w:t xml:space="preserve">路由监听中设置的全局变量除route_count外，额外记录路由跳转时间route_jump_time。判断全局变量route_count = 1时，直接上报Performance.now()；route_count &gt; 1时，上报 </w:t>
      </w:r>
      <w:r>
        <w:rPr>
          <w:rFonts w:eastAsia="Consolas" w:ascii="Consolas" w:cs="Consolas" w:hAnsi="Consolas"/>
          <w:sz w:val="22"/>
          <w:shd w:fill="EFF0F1"/>
        </w:rPr>
        <w:t>Performance.now() -  route_jump_time</w:t>
      </w:r>
      <w:r>
        <w:rPr>
          <w:rFonts w:eastAsia="等线" w:ascii="Arial" w:cs="Arial" w:hAnsi="Arial"/>
          <w:sz w:val="22"/>
        </w:rPr>
        <w:t xml:space="preserve"> 作为路由跳转后的实际时间点。</w:t>
      </w:r>
    </w:p>
    <w:p>
      <w:pPr>
        <w:numPr>
          <w:numId w:val="15"/>
        </w:numPr>
        <w:spacing w:before="120" w:after="120" w:line="288" w:lineRule="auto"/>
        <w:ind w:left="0"/>
        <w:jc w:val="left"/>
      </w:pPr>
      <w:r>
        <w:rPr>
          <w:rFonts w:eastAsia="等线" w:ascii="Arial" w:cs="Arial" w:hAnsi="Arial"/>
          <w:sz w:val="22"/>
          <w:shd w:fill="fff67a"/>
        </w:rPr>
        <w:t>是否可以直接使用</w:t>
      </w:r>
      <w:r>
        <w:rPr>
          <w:rFonts w:eastAsia="等线" w:ascii="Arial" w:cs="Arial" w:hAnsi="Arial"/>
          <w:sz w:val="22"/>
          <w:shd w:fill="fff67a"/>
        </w:rPr>
        <w:t>MFLCP</w:t>
      </w:r>
      <w:r>
        <w:rPr>
          <w:rFonts w:eastAsia="等线" w:ascii="Arial" w:cs="Arial" w:hAnsi="Arial"/>
          <w:sz w:val="22"/>
          <w:shd w:fill="fff67a"/>
        </w:rPr>
        <w:t>来计算子应用最大元素渲染的时间点？</w:t>
      </w:r>
    </w:p>
    <w:p>
      <w:pPr>
        <w:spacing w:before="120" w:after="120" w:line="288" w:lineRule="auto"/>
        <w:ind w:left="453"/>
        <w:jc w:val="left"/>
      </w:pPr>
    </w:p>
    <w:tbl>
      <w:tblPr>
        <w:tblW w:w="0" w:type="auto"/>
        <w:tblInd w:w="453" w:type="dxa"/>
        <w:tblBorders>
          <w:top w:val="none" w:space="4"/>
          <w:left w:val="none" w:space="4"/>
          <w:bottom w:val="none" w:space="4"/>
          <w:right w:val="none" w:space="4"/>
          <w:insideH w:val="none" w:space="4"/>
          <w:insideV w:val="none" w:space="4"/>
        </w:tblBorders>
        <w:tblLayout w:type="fixed"/>
      </w:tblPr>
      <w:tblGrid>
        <w:gridCol w:w="4028"/>
        <w:gridCol w:w="4251"/>
      </w:tblGrid>
      <w:tr>
        <w:tc>
          <w:tcPr>
            <w:tcW w:w="4028" w:type="dxa"/>
            <w:tcMar>
              <w:top w:type="dxa" w:w="60"/>
              <w:left w:type="dxa" w:w="120"/>
              <w:bottom w:type="dxa" w:w="30"/>
              <w:right w:type="dxa" w:w="120"/>
            </w:tcMar>
          </w:tcPr>
          <w:p>
            <w:pPr>
              <w:spacing w:before="120" w:after="120" w:line="288" w:lineRule="auto"/>
              <w:ind w:left="0"/>
              <w:jc w:val="center"/>
            </w:pPr>
            <w:r>
              <w:drawing>
                <wp:inline distT="0" distR="0" distB="0" distL="0">
                  <wp:extent cx="2400300" cy="127635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23"/>
                          <a:stretch>
                            <a:fillRect/>
                          </a:stretch>
                        </pic:blipFill>
                        <pic:spPr>
                          <a:xfrm>
                            <a:off x="0" y="0"/>
                            <a:ext cx="2400300" cy="1276350"/>
                          </a:xfrm>
                          <a:prstGeom prst="rect">
                            <a:avLst/>
                          </a:prstGeom>
                        </pic:spPr>
                      </pic:pic>
                    </a:graphicData>
                  </a:graphic>
                </wp:inline>
              </w:drawing>
            </w:r>
          </w:p>
        </w:tc>
        <w:tc>
          <w:tcPr>
            <w:tcW w:w="4251" w:type="dxa"/>
            <w:tcMar>
              <w:top w:type="dxa" w:w="60"/>
              <w:left w:type="dxa" w:w="120"/>
              <w:bottom w:type="dxa" w:w="30"/>
              <w:right w:type="dxa" w:w="120"/>
            </w:tcMar>
          </w:tcPr>
          <w:p>
            <w:pPr>
              <w:spacing w:before="120" w:after="120" w:line="288" w:lineRule="auto"/>
              <w:ind w:left="0"/>
              <w:jc w:val="center"/>
            </w:pPr>
            <w:r>
              <w:drawing>
                <wp:inline distT="0" distR="0" distB="0" distL="0">
                  <wp:extent cx="2543175" cy="127635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24"/>
                          <a:stretch>
                            <a:fillRect/>
                          </a:stretch>
                        </pic:blipFill>
                        <pic:spPr>
                          <a:xfrm>
                            <a:off x="0" y="0"/>
                            <a:ext cx="2543175" cy="1276350"/>
                          </a:xfrm>
                          <a:prstGeom prst="rect">
                            <a:avLst/>
                          </a:prstGeom>
                        </pic:spPr>
                      </pic:pic>
                    </a:graphicData>
                  </a:graphic>
                </wp:inline>
              </w:drawing>
            </w:r>
          </w:p>
        </w:tc>
      </w:tr>
    </w:tbl>
    <w:p>
      <w:pPr>
        <w:spacing w:before="120" w:after="120" w:line="288" w:lineRule="auto"/>
        <w:ind w:left="453"/>
        <w:jc w:val="left"/>
      </w:pPr>
    </w:p>
    <w:p>
      <w:pPr>
        <w:numPr>
          <w:numId w:val="16"/>
        </w:numPr>
        <w:spacing w:before="120" w:after="120" w:line="288" w:lineRule="auto"/>
        <w:ind w:left="453"/>
        <w:jc w:val="left"/>
      </w:pPr>
      <w:r>
        <w:rPr>
          <w:rFonts w:eastAsia="等线" w:ascii="Arial" w:cs="Arial" w:hAnsi="Arial"/>
          <w:b w:val="true"/>
          <w:sz w:val="22"/>
        </w:rPr>
        <w:t>LCP</w:t>
      </w:r>
      <w:r>
        <w:rPr>
          <w:rFonts w:eastAsia="等线" w:ascii="Arial" w:cs="Arial" w:hAnsi="Arial"/>
          <w:b w:val="true"/>
          <w:sz w:val="22"/>
        </w:rPr>
        <w:t>/MFLCP的准确性：</w:t>
      </w:r>
      <w:r>
        <w:rPr>
          <w:rFonts w:eastAsia="等线" w:ascii="Arial" w:cs="Arial" w:hAnsi="Arial"/>
          <w:sz w:val="22"/>
        </w:rPr>
        <w:t>咨询</w:t>
      </w:r>
      <w:r>
        <w:rPr>
          <w:rFonts w:eastAsia="等线" w:ascii="Arial" w:cs="Arial" w:hAnsi="Arial"/>
          <w:sz w:val="22"/>
        </w:rPr>
        <w:t>Slardar</w:t>
      </w:r>
      <w:r>
        <w:rPr>
          <w:rFonts w:eastAsia="等线" w:ascii="Arial" w:cs="Arial" w:hAnsi="Arial"/>
          <w:sz w:val="22"/>
        </w:rPr>
        <w:t xml:space="preserve"> Oncall后得知若loading占用整屏确实会影响LCP（MFLCP）的计算，重新检查Element后确认&lt;LoadingPage /&gt;组件并未占用整屏</w:t>
      </w:r>
      <w:r>
        <w:rPr>
          <w:rFonts w:eastAsia="等线" w:ascii="Arial" w:cs="Arial" w:hAnsi="Arial"/>
          <w:sz w:val="22"/>
        </w:rPr>
        <w:t>DOM</w:t>
      </w:r>
      <w:r>
        <w:rPr>
          <w:rFonts w:eastAsia="等线" w:ascii="Arial" w:cs="Arial" w:hAnsi="Arial"/>
          <w:sz w:val="22"/>
        </w:rPr>
        <w:t>，猜测浏览器Performance的LCP计算有问题，在开启</w:t>
      </w:r>
      <w:r>
        <w:rPr>
          <w:rFonts w:eastAsia="等线" w:ascii="Arial" w:cs="Arial" w:hAnsi="Arial"/>
          <w:sz w:val="22"/>
        </w:rPr>
        <w:t>lighthouse</w:t>
      </w:r>
      <w:r>
        <w:rPr>
          <w:rFonts w:eastAsia="等线" w:ascii="Arial" w:cs="Arial" w:hAnsi="Arial"/>
          <w:sz w:val="22"/>
        </w:rPr>
        <w:t>后可以看到LCP和screenshot是符合预期的（如下左图）。同时在Slardar数据探索中查看</w:t>
      </w:r>
      <w:hyperlink r:id="rId25">
        <w:r>
          <w:rPr>
            <w:rFonts w:eastAsia="等线" w:ascii="Arial" w:cs="Arial" w:hAnsi="Arial"/>
            <w:color w:val="3370ff"/>
            <w:sz w:val="22"/>
          </w:rPr>
          <w:t>选品池列表页首屏性能指标</w:t>
        </w:r>
      </w:hyperlink>
      <w:r>
        <w:rPr>
          <w:rFonts w:eastAsia="等线" w:ascii="Arial" w:cs="Arial" w:hAnsi="Arial"/>
          <w:sz w:val="22"/>
        </w:rPr>
        <w:t>，可以看到MFLCP先于LCP触发，同样符合预期（如下右图）。</w:t>
      </w:r>
    </w:p>
    <w:tbl>
      <w:tblPr>
        <w:tblW w:w="0" w:type="auto"/>
        <w:tblInd w:w="453" w:type="dxa"/>
        <w:tblBorders>
          <w:top w:val="none" w:space="4"/>
          <w:left w:val="none" w:space="4"/>
          <w:bottom w:val="none" w:space="4"/>
          <w:right w:val="none" w:space="4"/>
          <w:insideH w:val="none" w:space="4"/>
          <w:insideV w:val="none" w:space="4"/>
        </w:tblBorders>
        <w:tblLayout w:type="fixed"/>
      </w:tblPr>
      <w:tblGrid>
        <w:gridCol w:w="4133"/>
        <w:gridCol w:w="4146"/>
      </w:tblGrid>
      <w:tr>
        <w:tc>
          <w:tcPr>
            <w:tcW w:w="4133" w:type="dxa"/>
            <w:tcMar>
              <w:top w:type="dxa" w:w="60"/>
              <w:left w:type="dxa" w:w="120"/>
              <w:bottom w:type="dxa" w:w="30"/>
              <w:right w:type="dxa" w:w="120"/>
            </w:tcMar>
          </w:tcPr>
          <w:p>
            <w:pPr>
              <w:spacing w:before="120" w:after="120" w:line="288" w:lineRule="auto"/>
              <w:ind w:left="0"/>
              <w:jc w:val="center"/>
            </w:pPr>
            <w:r>
              <w:drawing>
                <wp:inline distT="0" distR="0" distB="0" distL="0">
                  <wp:extent cx="2466975" cy="1666875"/>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26"/>
                          <a:stretch>
                            <a:fillRect/>
                          </a:stretch>
                        </pic:blipFill>
                        <pic:spPr>
                          <a:xfrm>
                            <a:off x="0" y="0"/>
                            <a:ext cx="2466975" cy="1666875"/>
                          </a:xfrm>
                          <a:prstGeom prst="rect">
                            <a:avLst/>
                          </a:prstGeom>
                        </pic:spPr>
                      </pic:pic>
                    </a:graphicData>
                  </a:graphic>
                </wp:inline>
              </w:drawing>
            </w:r>
          </w:p>
        </w:tc>
        <w:tc>
          <w:tcPr>
            <w:tcW w:w="4146" w:type="dxa"/>
            <w:tcMar>
              <w:top w:type="dxa" w:w="60"/>
              <w:left w:type="dxa" w:w="120"/>
              <w:bottom w:type="dxa" w:w="30"/>
              <w:right w:type="dxa" w:w="120"/>
            </w:tcMar>
          </w:tcPr>
          <w:p>
            <w:pPr>
              <w:spacing w:before="120" w:after="120" w:line="288" w:lineRule="auto"/>
              <w:ind w:left="0"/>
              <w:jc w:val="center"/>
            </w:pPr>
            <w:r>
              <w:drawing>
                <wp:inline distT="0" distR="0" distB="0" distL="0">
                  <wp:extent cx="2476500" cy="1666875"/>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7"/>
                          <a:stretch>
                            <a:fillRect/>
                          </a:stretch>
                        </pic:blipFill>
                        <pic:spPr>
                          <a:xfrm>
                            <a:off x="0" y="0"/>
                            <a:ext cx="2476500" cy="1666875"/>
                          </a:xfrm>
                          <a:prstGeom prst="rect">
                            <a:avLst/>
                          </a:prstGeom>
                        </pic:spPr>
                      </pic:pic>
                    </a:graphicData>
                  </a:graphic>
                </wp:inline>
              </w:drawing>
            </w:r>
          </w:p>
        </w:tc>
      </w:tr>
    </w:tbl>
    <w:p>
      <w:pPr>
        <w:numPr>
          <w:numId w:val="17"/>
        </w:numPr>
        <w:spacing w:before="120" w:after="120" w:line="288" w:lineRule="auto"/>
        <w:ind w:left="453"/>
        <w:jc w:val="left"/>
      </w:pPr>
      <w:r>
        <w:rPr>
          <w:rFonts w:eastAsia="等线" w:ascii="Arial" w:cs="Arial" w:hAnsi="Arial"/>
          <w:b w:val="true"/>
          <w:sz w:val="22"/>
        </w:rPr>
        <w:t>结论</w:t>
      </w:r>
      <w:r>
        <w:rPr>
          <w:rFonts w:eastAsia="等线" w:ascii="Arial" w:cs="Arial" w:hAnsi="Arial"/>
          <w:sz w:val="22"/>
        </w:rPr>
        <w:t>：根据进一步的咨询和确认，认为</w:t>
      </w:r>
      <w:r>
        <w:rPr>
          <w:rFonts w:eastAsia="等线" w:ascii="Arial" w:cs="Arial" w:hAnsi="Arial"/>
          <w:sz w:val="22"/>
        </w:rPr>
        <w:t>Slardar</w:t>
      </w:r>
      <w:r>
        <w:rPr>
          <w:rFonts w:eastAsia="等线" w:ascii="Arial" w:cs="Arial" w:hAnsi="Arial"/>
          <w:sz w:val="22"/>
        </w:rPr>
        <w:t>上报的</w:t>
      </w:r>
      <w:r>
        <w:rPr>
          <w:rFonts w:eastAsia="等线" w:ascii="Arial" w:cs="Arial" w:hAnsi="Arial"/>
          <w:sz w:val="22"/>
        </w:rPr>
        <w:t>LCP</w:t>
      </w:r>
      <w:r>
        <w:rPr>
          <w:rFonts w:eastAsia="等线" w:ascii="Arial" w:cs="Arial" w:hAnsi="Arial"/>
          <w:sz w:val="22"/>
        </w:rPr>
        <w:t>/MFLCP数据是（暂时）符合预期的，在本双月时间较少的情况下，建议直接使用LCP作为子应用最大元素渲染时间的主要性能参考指标</w:t>
      </w:r>
    </w:p>
    <w:p>
      <w:pPr>
        <w:numPr>
          <w:numId w:val="18"/>
        </w:numPr>
        <w:spacing w:before="120" w:after="120" w:line="288" w:lineRule="auto"/>
        <w:ind w:left="0"/>
        <w:jc w:val="left"/>
      </w:pPr>
      <w:r>
        <w:rPr>
          <w:rFonts w:eastAsia="等线" w:ascii="Arial" w:cs="Arial" w:hAnsi="Arial"/>
          <w:sz w:val="22"/>
          <w:shd w:fill="fff67a"/>
        </w:rPr>
        <w:t>进一步设计数据请求的</w:t>
      </w:r>
      <w:r>
        <w:rPr>
          <w:rFonts w:eastAsia="等线" w:ascii="Arial" w:cs="Arial" w:hAnsi="Arial"/>
          <w:sz w:val="22"/>
          <w:shd w:fill="fff67a"/>
        </w:rPr>
        <w:t>埋点</w:t>
      </w:r>
      <w:r>
        <w:rPr>
          <w:rFonts w:eastAsia="等线" w:ascii="Arial" w:cs="Arial" w:hAnsi="Arial"/>
          <w:sz w:val="22"/>
          <w:shd w:fill="fff67a"/>
        </w:rPr>
        <w:t xml:space="preserve">方案，尽量减少现有代码的改造成本。 </w:t>
      </w:r>
      <w:hyperlink r:id="rId28">
        <w:r>
          <w:rPr>
            <w:rFonts w:eastAsia="等线" w:ascii="Arial" w:cs="Arial" w:hAnsi="Arial"/>
            <w:color w:val="3370ff"/>
            <w:sz w:val="22"/>
            <w:shd w:fill="fff67a"/>
          </w:rPr>
          <w:t>生产链路前端性能埋点设计</w:t>
        </w:r>
      </w:hyperlink>
      <w:r>
        <w:rPr>
          <w:rFonts w:eastAsia="等线" w:ascii="Arial" w:cs="Arial" w:hAnsi="Arial"/>
          <w:sz w:val="22"/>
          <w:shd w:fill="fff67a"/>
        </w:rPr>
        <w:t xml:space="preserve"> </w:t>
      </w:r>
    </w:p>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bookmarkStart w:name="heading_9" w:id="9"/>
      <w:r>
        <w:rPr>
          <w:rFonts w:eastAsia="等线" w:ascii="Arial" w:cs="Arial" w:hAnsi="Arial"/>
          <w:b w:val="true"/>
          <w:sz w:val="32"/>
        </w:rPr>
        <w:t>参考文档</w:t>
      </w:r>
      <w:bookmarkEnd w:id="9"/>
    </w:p>
    <w:p>
      <w:pPr>
        <w:spacing w:before="120" w:after="120" w:line="288" w:lineRule="auto"/>
        <w:ind w:left="0"/>
        <w:jc w:val="left"/>
      </w:pPr>
      <w:hyperlink r:id="rId29">
        <w:r>
          <w:rPr>
            <w:rFonts w:eastAsia="等线" w:ascii="Arial" w:cs="Arial" w:hAnsi="Arial"/>
            <w:color w:val="3370ff"/>
            <w:sz w:val="22"/>
          </w:rPr>
          <w:t>前端监控指标 &amp; 告警规则</w:t>
        </w:r>
      </w:hyperlink>
      <w:r>
        <w:rPr>
          <w:rFonts w:eastAsia="等线" w:ascii="Arial" w:cs="Arial" w:hAnsi="Arial"/>
          <w:sz w:val="22"/>
        </w:rPr>
        <w:t xml:space="preserve"> </w:t>
      </w:r>
    </w:p>
    <w:p>
      <w:pPr>
        <w:spacing w:before="120" w:after="120" w:line="288" w:lineRule="auto"/>
        <w:ind w:left="0"/>
        <w:jc w:val="left"/>
      </w:pPr>
      <w:hyperlink r:id="rId30">
        <w:r>
          <w:rPr>
            <w:rFonts w:eastAsia="等线" w:ascii="Arial" w:cs="Arial" w:hAnsi="Arial"/>
            <w:color w:val="3370ff"/>
            <w:sz w:val="22"/>
          </w:rPr>
          <w:t>前端性能埋点规范-slardar篇</w:t>
        </w:r>
      </w:hyperlink>
      <w:r>
        <w:rPr>
          <w:rFonts w:eastAsia="等线" w:ascii="Arial" w:cs="Arial" w:hAnsi="Arial"/>
          <w:sz w:val="22"/>
        </w:rPr>
        <w:t xml:space="preserve"> </w:t>
      </w:r>
    </w:p>
    <w:p>
      <w:pPr>
        <w:spacing w:before="120" w:after="120" w:line="288" w:lineRule="auto"/>
        <w:ind w:left="0"/>
        <w:jc w:val="left"/>
      </w:pPr>
      <w:hyperlink r:id="rId31">
        <w:r>
          <w:rPr>
            <w:rFonts w:eastAsia="等线" w:ascii="Arial" w:cs="Arial" w:hAnsi="Arial"/>
            <w:color w:val="3370ff"/>
            <w:sz w:val="22"/>
          </w:rPr>
          <w:t>首屏埋点方案</w:t>
        </w:r>
      </w:hyperlink>
      <w:r>
        <w:rPr>
          <w:rFonts w:eastAsia="等线" w:ascii="Arial" w:cs="Arial" w:hAnsi="Arial"/>
          <w:sz w:val="22"/>
        </w:rPr>
        <w:t xml:space="preserve"> </w:t>
      </w:r>
    </w:p>
    <w:p>
      <w:pPr>
        <w:spacing w:before="120" w:after="120" w:line="288" w:lineRule="auto"/>
        <w:ind w:left="0"/>
        <w:jc w:val="left"/>
      </w:pPr>
      <w:hyperlink r:id="rId32">
        <w:r>
          <w:rPr>
            <w:rFonts w:eastAsia="等线" w:ascii="Arial" w:cs="Arial" w:hAnsi="Arial"/>
            <w:color w:val="3370ff"/>
            <w:sz w:val="22"/>
          </w:rPr>
          <w:t>交互响应性能之FID - 掘金</w:t>
        </w:r>
      </w:hyperlink>
    </w:p>
    <w:p>
      <w:pPr>
        <w:spacing w:before="120" w:after="120" w:line="288" w:lineRule="auto"/>
        <w:ind w:left="0"/>
        <w:jc w:val="left"/>
      </w:pPr>
      <w:hyperlink r:id="rId33">
        <w:r>
          <w:rPr>
            <w:rFonts w:eastAsia="等线" w:ascii="Arial" w:cs="Arial" w:hAnsi="Arial"/>
            <w:color w:val="3370ff"/>
            <w:sz w:val="22"/>
          </w:rPr>
          <w:t>React Profiler 的使用 - 掘金</w:t>
        </w:r>
      </w:hyperlink>
    </w:p>
    <w:p>
      <w:pPr>
        <w:spacing w:before="120" w:after="120" w:line="288" w:lineRule="auto"/>
        <w:ind w:left="0"/>
        <w:jc w:val="left"/>
      </w:pPr>
      <w:hyperlink r:id="rId34">
        <w:r>
          <w:rPr>
            <w:rFonts w:eastAsia="等线" w:ascii="Arial" w:cs="Arial" w:hAnsi="Arial"/>
            <w:color w:val="3370ff"/>
            <w:sz w:val="22"/>
          </w:rPr>
          <w:t>性能指标计算原理</w:t>
        </w:r>
      </w:hyperlink>
      <w:r>
        <w:rPr>
          <w:rFonts w:eastAsia="等线" w:ascii="Arial" w:cs="Arial" w:hAnsi="Arial"/>
          <w:sz w:val="22"/>
        </w:rPr>
        <w:t xml:space="preserve"> </w:t>
      </w:r>
    </w:p>
    <w:p>
      <w:pPr>
        <w:spacing w:before="120" w:after="120" w:line="288" w:lineRule="auto"/>
        <w:ind w:left="0"/>
        <w:jc w:val="left"/>
      </w:pPr>
      <w:hyperlink r:id="rId35">
        <w:r>
          <w:rPr>
            <w:rFonts w:eastAsia="等线" w:ascii="Arial" w:cs="Arial" w:hAnsi="Arial"/>
            <w:color w:val="3370ff"/>
            <w:sz w:val="22"/>
          </w:rPr>
          <w:t>性能监控 FAQ</w:t>
        </w:r>
      </w:hyperlink>
      <w:r>
        <w:rPr>
          <w:rFonts w:eastAsia="等线" w:ascii="Arial" w:cs="Arial" w:hAnsi="Arial"/>
          <w:sz w:val="22"/>
        </w:rPr>
        <w:t xml:space="preserve"> </w:t>
      </w:r>
    </w:p>
    <w:sectPr>
      <w:footerReference w:type="default" r:id="rId3"/>
      <w:headerReference w:type="default" r:id="rId36"/>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xmlns:w10="urn:schemas-microsoft-com:office:word" xmlns:r="http://schemas.openxmlformats.org/officeDocument/2006/relationships">
  <w:p w:rsidP="" w:rsidRDefault="">
    <w:pPr>
      <w:pStyle w:val="Header"/>
    </w:pPr>
    <w:r>
      <w:rPr>
        <w:noProof/>
      </w:rPr>
      <w:pict>
        <v:shapetype id="_x0000_t75" coordsize="21600,21600" o:spt="75.0" path="m@4@5l@4@11@9@11@9@5xe" stroked="f" filled="f" o:preferrelative="t">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1" o:spid="_x0000_s1025" type="#_x0000_t75" o:allowincell="f" style="position:absolute;left:0;text-align:left;margin-left:0;margin-top:0;width:414pt;height:697.5pt;z-index:-251645952;mso-wrap-edited:f;mso-width-percent:0;mso-height-percent:0;mso-position-horizontal:center;mso-position-horizontal-relative:margin;mso-position-vertical:center;mso-position-vertical-relative:margin;mso-width-percent:0;mso-height-percent:0">
          <w10:wrap anchorx="margin" anchory="margin"/>
          <v:imagedata r:id="rId1" o:title="image899"/>
        </v:shape>
      </w:pict>
    </w:r>
  </w:p>
</w:hdr>
</file>

<file path=word/numbering.xml><?xml version="1.0" encoding="utf-8"?>
<w:numbering xmlns:w="http://schemas.openxmlformats.org/wordprocessingml/2006/main">
  <w:abstractNum w:abstractNumId="50564">
    <w:lvl>
      <w:numFmt w:val="bullet"/>
      <w:suff w:val="tab"/>
      <w:lvlText w:val="•"/>
      <w:rPr>
        <w:color w:val="3370ff"/>
      </w:rPr>
    </w:lvl>
  </w:abstractNum>
  <w:abstractNum w:abstractNumId="50565">
    <w:lvl>
      <w:numFmt w:val="bullet"/>
      <w:suff w:val="tab"/>
      <w:lvlText w:val="•"/>
      <w:rPr>
        <w:color w:val="3370ff"/>
      </w:rPr>
    </w:lvl>
  </w:abstractNum>
  <w:abstractNum w:abstractNumId="50566">
    <w:lvl>
      <w:numFmt w:val="bullet"/>
      <w:suff w:val="tab"/>
      <w:lvlText w:val="•"/>
      <w:rPr>
        <w:color w:val="3370ff"/>
      </w:rPr>
    </w:lvl>
  </w:abstractNum>
  <w:abstractNum w:abstractNumId="50567">
    <w:lvl>
      <w:numFmt w:val="bullet"/>
      <w:suff w:val="tab"/>
      <w:lvlText w:val="•"/>
      <w:rPr>
        <w:color w:val="3370ff"/>
      </w:rPr>
    </w:lvl>
  </w:abstractNum>
  <w:abstractNum w:abstractNumId="50568">
    <w:lvl>
      <w:numFmt w:val="bullet"/>
      <w:suff w:val="tab"/>
      <w:lvlText w:val="•"/>
      <w:rPr>
        <w:color w:val="3370ff"/>
      </w:rPr>
    </w:lvl>
  </w:abstractNum>
  <w:abstractNum w:abstractNumId="50569">
    <w:lvl>
      <w:numFmt w:val="bullet"/>
      <w:suff w:val="tab"/>
      <w:lvlText w:val="•"/>
      <w:rPr>
        <w:color w:val="3370ff"/>
      </w:rPr>
    </w:lvl>
  </w:abstractNum>
  <w:abstractNum w:abstractNumId="50570">
    <w:lvl>
      <w:numFmt w:val="bullet"/>
      <w:suff w:val="tab"/>
      <w:lvlText w:val="•"/>
      <w:rPr>
        <w:color w:val="3370ff"/>
      </w:rPr>
    </w:lvl>
  </w:abstractNum>
  <w:abstractNum w:abstractNumId="50571">
    <w:lvl>
      <w:start w:val="1"/>
      <w:numFmt w:val="decimal"/>
      <w:suff w:val="tab"/>
      <w:lvlText w:val="%1."/>
      <w:rPr>
        <w:color w:val="3370ff"/>
      </w:rPr>
    </w:lvl>
  </w:abstractNum>
  <w:abstractNum w:abstractNumId="50572">
    <w:lvl>
      <w:start w:val="2"/>
      <w:numFmt w:val="decimal"/>
      <w:suff w:val="tab"/>
      <w:lvlText w:val="%1."/>
      <w:rPr>
        <w:color w:val="3370ff"/>
      </w:rPr>
    </w:lvl>
  </w:abstractNum>
  <w:abstractNum w:abstractNumId="50573">
    <w:lvl>
      <w:numFmt w:val="bullet"/>
      <w:suff w:val="tab"/>
      <w:lvlText w:val="•"/>
      <w:rPr>
        <w:color w:val="3370ff"/>
      </w:rPr>
    </w:lvl>
  </w:abstractNum>
  <w:abstractNum w:abstractNumId="50574">
    <w:lvl>
      <w:numFmt w:val="bullet"/>
      <w:suff w:val="tab"/>
      <w:lvlText w:val="•"/>
      <w:rPr>
        <w:color w:val="3370ff"/>
      </w:rPr>
    </w:lvl>
  </w:abstractNum>
  <w:abstractNum w:abstractNumId="50575">
    <w:lvl>
      <w:numFmt w:val="bullet"/>
      <w:suff w:val="tab"/>
      <w:lvlText w:val="•"/>
      <w:rPr>
        <w:color w:val="3370ff"/>
      </w:rPr>
    </w:lvl>
  </w:abstractNum>
  <w:abstractNum w:abstractNumId="50576">
    <w:lvl>
      <w:numFmt w:val="bullet"/>
      <w:suff w:val="tab"/>
      <w:lvlText w:val="￮"/>
      <w:rPr>
        <w:color w:val="3370ff"/>
      </w:rPr>
    </w:lvl>
  </w:abstractNum>
  <w:abstractNum w:abstractNumId="50577">
    <w:lvl>
      <w:numFmt w:val="bullet"/>
      <w:suff w:val="tab"/>
      <w:lvlText w:val="￮"/>
      <w:rPr>
        <w:color w:val="3370ff"/>
      </w:rPr>
    </w:lvl>
  </w:abstractNum>
  <w:abstractNum w:abstractNumId="50578">
    <w:lvl>
      <w:numFmt w:val="bullet"/>
      <w:suff w:val="tab"/>
      <w:lvlText w:val="•"/>
      <w:rPr>
        <w:color w:val="3370ff"/>
      </w:rPr>
    </w:lvl>
  </w:abstractNum>
  <w:abstractNum w:abstractNumId="50579">
    <w:lvl>
      <w:numFmt w:val="bullet"/>
      <w:suff w:val="tab"/>
      <w:lvlText w:val="￮"/>
      <w:rPr>
        <w:color w:val="3370ff"/>
      </w:rPr>
    </w:lvl>
  </w:abstractNum>
  <w:abstractNum w:abstractNumId="50580">
    <w:lvl>
      <w:numFmt w:val="bullet"/>
      <w:suff w:val="tab"/>
      <w:lvlText w:val="￮"/>
      <w:rPr>
        <w:color w:val="3370ff"/>
      </w:rPr>
    </w:lvl>
  </w:abstractNum>
  <w:abstractNum w:abstractNumId="50581">
    <w:lvl>
      <w:numFmt w:val="bullet"/>
      <w:suff w:val="tab"/>
      <w:lvlText w:val="•"/>
      <w:rPr>
        <w:color w:val="3370ff"/>
      </w:rPr>
    </w:lvl>
  </w:abstractNum>
  <w:num w:numId="1">
    <w:abstractNumId w:val="50564"/>
  </w:num>
  <w:num w:numId="2">
    <w:abstractNumId w:val="50565"/>
  </w:num>
  <w:num w:numId="3">
    <w:abstractNumId w:val="50566"/>
  </w:num>
  <w:num w:numId="4">
    <w:abstractNumId w:val="50567"/>
  </w:num>
  <w:num w:numId="5">
    <w:abstractNumId w:val="50568"/>
  </w:num>
  <w:num w:numId="6">
    <w:abstractNumId w:val="50569"/>
  </w:num>
  <w:num w:numId="7">
    <w:abstractNumId w:val="50570"/>
  </w:num>
  <w:num w:numId="8">
    <w:abstractNumId w:val="50571"/>
  </w:num>
  <w:num w:numId="9">
    <w:abstractNumId w:val="50572"/>
  </w:num>
  <w:num w:numId="10">
    <w:abstractNumId w:val="50573"/>
  </w:num>
  <w:num w:numId="11">
    <w:abstractNumId w:val="50574"/>
  </w:num>
  <w:num w:numId="12">
    <w:abstractNumId w:val="50575"/>
  </w:num>
  <w:num w:numId="13">
    <w:abstractNumId w:val="50576"/>
  </w:num>
  <w:num w:numId="14">
    <w:abstractNumId w:val="50577"/>
  </w:num>
  <w:num w:numId="15">
    <w:abstractNumId w:val="50578"/>
  </w:num>
  <w:num w:numId="16">
    <w:abstractNumId w:val="50579"/>
  </w:num>
  <w:num w:numId="17">
    <w:abstractNumId w:val="50580"/>
  </w:num>
  <w:num w:numId="18">
    <w:abstractNumId w:val="50581"/>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https://www.garfishjs.org/api/run#beforemount" TargetMode="External" Type="http://schemas.openxmlformats.org/officeDocument/2006/relationships/hyperlink"/><Relationship Id="rId12" Target="media/image6.png" Type="http://schemas.openxmlformats.org/officeDocument/2006/relationships/image"/><Relationship Id="rId13" Target="media/image7.png" Type="http://schemas.openxmlformats.org/officeDocument/2006/relationships/image"/><Relationship Id="rId14" Target="media/image8.png" Type="http://schemas.openxmlformats.org/officeDocument/2006/relationships/image"/><Relationship Id="rId15" Target="media/image9.png" Type="http://schemas.openxmlformats.org/officeDocument/2006/relationships/image"/><Relationship Id="rId16" Target="https://zh-hans.reactjs.org/docs/profiler.html#gatsby-focus-wrapper" TargetMode="External" Type="http://schemas.openxmlformats.org/officeDocument/2006/relationships/hyperlink"/><Relationship Id="rId17" Target="media/image10.png" Type="http://schemas.openxmlformats.org/officeDocument/2006/relationships/image"/><Relationship Id="rId18" Target="https://slardar-us.bytedance.net/node/web/data_search?env=ONLINE&amp;bid=s_operation_wms&amp;lang=zh&amp;start_time=1675047987&amp;end_time=1675652787&amp;site_type=web&amp;subregion=row&amp;layout=normal&amp;ev_type=log&amp;filter_id=e1ca33299450107b1bdfd95971b8fd47&amp;granularity=auto&amp;time_shortcut=last_seven_days" TargetMode="External" Type="http://schemas.openxmlformats.org/officeDocument/2006/relationships/hyperlink"/><Relationship Id="rId19" Target="https://bytedance.feishu.cn/wiki/wikcngvbbCahwgP8xxjjwA2X1Ta#ysPFNm" TargetMode="External" Type="http://schemas.openxmlformats.org/officeDocument/2006/relationships/hyperlink"/><Relationship Id="rId2" Target="styles.xml" Type="http://schemas.openxmlformats.org/officeDocument/2006/relationships/styles"/><Relationship Id="rId20" Target="https://bytedance.feishu.cn/wiki/wikcnN15CP54IiTAnH5p3kEgVMf" TargetMode="External" Type="http://schemas.openxmlformats.org/officeDocument/2006/relationships/hyperlink"/><Relationship Id="rId21" Target="https://slardar-us.bytedance.net/node/web/image?env=ONLINE&amp;bid=s_operation_main&amp;lang=zh&amp;start_time=1675072436&amp;end_time=1675331636&amp;site_type=web&amp;subregion=row&amp;layout=normal&amp;activeTab=0" TargetMode="External" Type="http://schemas.openxmlformats.org/officeDocument/2006/relationships/hyperlink"/><Relationship Id="rId22" Target="media/image11.png" Type="http://schemas.openxmlformats.org/officeDocument/2006/relationships/image"/><Relationship Id="rId23" Target="media/image12.gif" Type="http://schemas.openxmlformats.org/officeDocument/2006/relationships/image"/><Relationship Id="rId24" Target="media/image13.png" Type="http://schemas.openxmlformats.org/officeDocument/2006/relationships/image"/><Relationship Id="rId25" Target="https://slardar-us.bytedance.net/node/web/data_search?env=ONLINE&amp;bid=s_operation_plm&amp;lang=zh&amp;start_time=1676020164&amp;end_time=1676106564&amp;site_type=web&amp;subregion=row&amp;layout=normal&amp;ev_type=view&amp;filter_id=e1ca33299450107b1bdfd95971b8fd47&amp;granularity=60&amp;time_shortcut=lay_one_day&amp;nav_id=1bb61b5c5f77665a82926a78d427a8f5" TargetMode="External" Type="http://schemas.openxmlformats.org/officeDocument/2006/relationships/hyperlink"/><Relationship Id="rId26" Target="media/image14.png" Type="http://schemas.openxmlformats.org/officeDocument/2006/relationships/image"/><Relationship Id="rId27" Target="media/image15.png" Type="http://schemas.openxmlformats.org/officeDocument/2006/relationships/image"/><Relationship Id="rId28" Target="https://bytedance.feishu.cn/docx/AqVxdBKe9oj02GxRTSdcaR9pnFb" TargetMode="External" Type="http://schemas.openxmlformats.org/officeDocument/2006/relationships/hyperlink"/><Relationship Id="rId29" Target="https://bytedance.feishu.cn/wiki/wikcnwzKzy4U1xH3gk9mZy05kre" TargetMode="External" Type="http://schemas.openxmlformats.org/officeDocument/2006/relationships/hyperlink"/><Relationship Id="rId3" Target="footer1.xml" Type="http://schemas.openxmlformats.org/officeDocument/2006/relationships/footer"/><Relationship Id="rId30" Target="https://bytedance.feishu.cn/wiki/wikcn2TpVNc07ezaEOWe66lpv1c" TargetMode="External" Type="http://schemas.openxmlformats.org/officeDocument/2006/relationships/hyperlink"/><Relationship Id="rId31" Target="https://bytedance.feishu.cn/wiki/wikcnIchsP5qT3L7DRINTSP1ixh#ACTCxB" TargetMode="External" Type="http://schemas.openxmlformats.org/officeDocument/2006/relationships/hyperlink"/><Relationship Id="rId32" Target="https://juejin.cn/post/6860132156400730120" TargetMode="External" Type="http://schemas.openxmlformats.org/officeDocument/2006/relationships/hyperlink"/><Relationship Id="rId33" Target="https://juejin.cn/post/7008337341634854942" TargetMode="External" Type="http://schemas.openxmlformats.org/officeDocument/2006/relationships/hyperlink"/><Relationship Id="rId34" Target="https://bytedance.feishu.cn/wiki/wikcny7kzXdTeEQpCNLeyBq7rNe#dq92Xd" TargetMode="External" Type="http://schemas.openxmlformats.org/officeDocument/2006/relationships/hyperlink"/><Relationship Id="rId35" Target="https://bytedance.feishu.cn/wiki/wikcn2mlirzBEHXUrmWhix4L3oJ" TargetMode="External" Type="http://schemas.openxmlformats.org/officeDocument/2006/relationships/hyperlink"/><Relationship Id="rId36" Target="header1.xml" Type="http://schemas.openxmlformats.org/officeDocument/2006/relationships/header"/><Relationship Id="rId4" Target="numbering.xml" Type="http://schemas.openxmlformats.org/officeDocument/2006/relationships/numbering"/><Relationship Id="rId5" Target="media/image1.png" Type="http://schemas.openxmlformats.org/officeDocument/2006/relationships/image"/><Relationship Id="rId6" Target="https://developer.mozilla.org/zh-CN/docs/Web/API/DOMHighResTimeStamp#the_time_origin" TargetMode="External" Type="http://schemas.openxmlformats.org/officeDocument/2006/relationships/hyperlink"/><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header1.xml.rels><?xml version="1.0" encoding="UTF-8" standalone="yes"?><Relationships xmlns="http://schemas.openxmlformats.org/package/2006/relationships"><Relationship Id="rId1" Target="media/image16.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2025-04-02T12:24:50Z</dcterms:created>
  <dc:creator>Apache POI</dc:creator>
</cp:coreProperties>
</file>