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【前端技术方案】接入Bits平台能力实现配置化 SOP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1. 需求概述</w:t>
      </w:r>
      <w:bookmarkEnd w:id="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1.1 背景</w:t>
      </w:r>
      <w:bookmarkEnd w:id="1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5">
              <w:r>
                <w:rPr>
                  <w:rFonts w:eastAsia="等线" w:ascii="Arial" w:cs="Arial" w:hAnsi="Arial"/>
                  <w:color w:val="3370ff"/>
                  <w:sz w:val="22"/>
                </w:rPr>
                <w:t>业务流程sop实体化</w:t>
              </w:r>
            </w:hyperlink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目前 SOP 流程纯文档；一些对监控强依赖的需求，没有监控规范，导致配置分散或缺失；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建立 SOP 配置化可以较系统解决以上问题，可以直观的像流水线一样查看全貌以及各个节点的情况，可以统一观测全链路的监控、告警。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1.2 术语解释</w:t>
      </w:r>
      <w:bookmarkEnd w:id="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145"/>
        <w:gridCol w:w="6135"/>
      </w:tblGrid>
      <w:tr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bits 平台</w:t>
            </w:r>
          </w:p>
        </w:tc>
        <w:tc>
          <w:tcPr>
            <w:tcW w:w="61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字节跳动一站式软件研发生产线，提供流水线功能用于自动化打包、测试、检验等作业</w:t>
            </w:r>
          </w:p>
        </w:tc>
      </w:tr>
      <w:tr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流水线</w:t>
            </w:r>
          </w:p>
        </w:tc>
        <w:tc>
          <w:tcPr>
            <w:tcW w:w="61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以定义的方式依次执行任务，通过对一组任务的串并行编排，组成一个流水线</w:t>
            </w:r>
          </w:p>
        </w:tc>
      </w:tr>
      <w:tr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原子</w:t>
            </w:r>
          </w:p>
        </w:tc>
        <w:tc>
          <w:tcPr>
            <w:tcW w:w="61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一个原子可以完成一个特定的任务，可以是一个脚本、一个方法，也可以作为对接其他平台的桥梁。使用原子可以将更多的能力沉淀到 Bits 平台，以支撑业务团队的研发需要</w:t>
            </w:r>
          </w:p>
        </w:tc>
      </w:tr>
      <w:tr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模版</w:t>
            </w:r>
          </w:p>
        </w:tc>
        <w:tc>
          <w:tcPr>
            <w:tcW w:w="61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可以便捷重复创建流水线的模版。可用于配置通用的能力，创建流水线时候可自定义参数</w:t>
            </w:r>
          </w:p>
        </w:tc>
      </w:tr>
      <w:tr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openApi</w:t>
            </w:r>
          </w:p>
        </w:tc>
        <w:tc>
          <w:tcPr>
            <w:tcW w:w="61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bits 平台提供的 http 协议接口，方便服务调用打通 bits 能力</w:t>
            </w:r>
          </w:p>
        </w:tc>
      </w:tr>
      <w:tr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bits token</w:t>
            </w:r>
          </w:p>
        </w:tc>
        <w:tc>
          <w:tcPr>
            <w:tcW w:w="61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bits 平台提供，用于调用 openApi</w:t>
            </w:r>
          </w:p>
        </w:tc>
      </w:tr>
      <w:tr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cloud jwt</w:t>
            </w:r>
          </w:p>
        </w:tc>
        <w:tc>
          <w:tcPr>
            <w:tcW w:w="61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可用于基于公司统一登录鉴权能力的平台，这里用来获取 bits token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1.3 需求整理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首先将 SOP 流程配置化，需要用到流水线编排能力，这里利用公司 bits 平台提供的</w:t>
      </w:r>
      <w:hyperlink r:id="rId6">
        <w:r>
          <w:rPr>
            <w:rFonts w:eastAsia="等线" w:ascii="Arial" w:cs="Arial" w:hAnsi="Arial"/>
            <w:color w:val="3370ff"/>
            <w:sz w:val="22"/>
          </w:rPr>
          <w:t>流水线能力</w:t>
        </w:r>
      </w:hyperlink>
      <w:r>
        <w:rPr>
          <w:rFonts w:eastAsia="等线" w:ascii="Arial" w:cs="Arial" w:hAnsi="Arial"/>
          <w:sz w:val="22"/>
        </w:rPr>
        <w:t>+openApi实现流水线编排能力。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SOP 不同环节可抽象成节点，bits 流水线提供抽象化能力原子，每个原子可以配置对应的能力。最终通过编排这些原子实现一个完整的 SOP。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1148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4" w:id="4"/>
      <w:r>
        <w:rPr>
          <w:rFonts w:eastAsia="等线" w:ascii="Arial" w:cs="Arial" w:hAnsi="Arial"/>
          <w:b w:val="true"/>
          <w:sz w:val="36"/>
        </w:rPr>
        <w:t>2. 功能范围</w:t>
      </w:r>
      <w:bookmarkEnd w:id="4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页面地址：</w:t>
            </w:r>
            <w:r>
              <w:rPr>
                <w:rFonts w:eastAsia="等线" w:ascii="Arial" w:cs="Arial" w:hAnsi="Arial"/>
                <w:sz w:val="22"/>
              </w:rPr>
              <w:t>https://ark-operation.bytedance.net/creator/game_dev_platform/sop/list</w:t>
            </w:r>
          </w:p>
        </w:tc>
      </w:tr>
    </w:tbl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前期每个 SOP 节点抽象成流水线原子，预先在 bits 配置好特定 SOP 模版。用户在运维平台上创建流水线，都通过已有的模版进行创建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流水线可执行、查看预览，预览能力通过内嵌 bits 页面实现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流水线可授权，流水线权限由创建者分配，原子也需要做权限管控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涉及到 bits 平台能力都通过 openApi 进行服务调用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2954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5" w:id="5"/>
      <w:r>
        <w:rPr>
          <w:rFonts w:eastAsia="等线" w:ascii="Arial" w:cs="Arial" w:hAnsi="Arial"/>
          <w:b w:val="true"/>
          <w:sz w:val="36"/>
        </w:rPr>
        <w:t>3. 技术实现</w:t>
      </w:r>
      <w:bookmarkEnd w:id="5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3.1 bits openApi 调用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调用 openApi 需要用 bits 平台提供的 token。目前有两种方案：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trike w:val="true"/>
          <w:sz w:val="22"/>
        </w:rPr>
        <w:t>一、通过公共的服务账号作为中间人调用 openApi，这需要自行维护每次调用的执行人；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二、通过用户个人在 bits 平台生成的 token 调用 openApi，需要有某种方式自动去获取 token。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后面调研可通过 cloud jwt 去获取 bits token，故选择第二种方案。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b w:val="true"/>
          <w:sz w:val="32"/>
        </w:rPr>
        <w:t>3.2 通过 NodeJS 调用 bits openApi</w:t>
      </w:r>
      <w:bookmarkEnd w:id="7"/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前端平台不能直接调用 openApi，会触发请求跨域拦截，所以通过 NodeJS 去调用 openApi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cloud jwt 可以存于 cookie 里，在请求时自动携带，在 NodeJS 处理自动获取 bits token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14312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NodeJS 相关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git 仓库：</w:t>
            </w:r>
            <w:hyperlink r:id="rId11">
              <w:r>
                <w:rPr>
                  <w:rFonts w:eastAsia="等线" w:ascii="Arial" w:cs="Arial" w:hAnsi="Arial"/>
                  <w:color w:val="3370ff"/>
                  <w:sz w:val="22"/>
                </w:rPr>
                <w:t>git@code.byted.org</w:t>
              </w:r>
            </w:hyperlink>
            <w:hyperlink r:id="rId12">
              <w:r>
                <w:rPr>
                  <w:rFonts w:eastAsia="等线" w:ascii="Arial" w:cs="Arial" w:hAnsi="Arial"/>
                  <w:color w:val="3370ff"/>
                  <w:sz w:val="22"/>
                </w:rPr>
                <w:t>:ife/gamefe_sop_server.git</w:t>
              </w:r>
            </w:hyperlink>
            <w:r>
              <w:rPr>
                <w:rFonts w:eastAsia="等线" w:ascii="Arial" w:cs="Arial" w:hAnsi="Arial"/>
                <w:sz w:val="22"/>
              </w:rPr>
              <w:br/>
            </w:r>
            <w:r>
              <w:rPr>
                <w:rFonts w:eastAsia="等线" w:ascii="Arial" w:cs="Arial" w:hAnsi="Arial"/>
                <w:sz w:val="22"/>
              </w:rPr>
              <w:t>ppe部署：</w:t>
            </w:r>
            <w:hyperlink r:id="rId13">
              <w:r>
                <w:rPr>
                  <w:rFonts w:eastAsia="等线" w:ascii="Arial" w:cs="Arial" w:hAnsi="Arial"/>
                  <w:color w:val="3370ff"/>
                  <w:sz w:val="22"/>
                </w:rPr>
                <w:t>https://bits.bytedance.net/devops/7004929026/pipeline/detail/320799037442?pipelineID=320799037442&amp;enterType=my&amp;devops_space_type=server_fe</w:t>
              </w:r>
            </w:hyperlink>
            <w:r>
              <w:rPr>
                <w:rFonts w:eastAsia="等线" w:ascii="Arial" w:cs="Arial" w:hAnsi="Arial"/>
                <w:sz w:val="22"/>
              </w:rPr>
              <w:br/>
            </w:r>
            <w:r>
              <w:rPr>
                <w:rFonts w:eastAsia="等线" w:ascii="Arial" w:cs="Arial" w:hAnsi="Arial"/>
                <w:sz w:val="22"/>
              </w:rPr>
              <w:t>线上部署：</w:t>
            </w:r>
            <w:hyperlink r:id="rId14">
              <w:r>
                <w:rPr>
                  <w:rFonts w:eastAsia="等线" w:ascii="Arial" w:cs="Arial" w:hAnsi="Arial"/>
                  <w:color w:val="3370ff"/>
                  <w:sz w:val="22"/>
                </w:rPr>
                <w:t>https://bits.bytedance.net/devops/7004929026/pipeline/detail/323134352130?pipelineID=323134352130&amp;enterType=my&amp;devops_space_type=server_fe</w:t>
              </w:r>
            </w:hyperlink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b w:val="true"/>
          <w:sz w:val="32"/>
        </w:rPr>
        <w:t>3.3 bam 打通 NodeJS + openApi</w:t>
      </w:r>
      <w:bookmarkEnd w:id="8"/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bits openApi 接口都定义在 </w:t>
      </w:r>
      <w:r>
        <w:rPr>
          <w:rFonts w:eastAsia="Consolas" w:ascii="Consolas" w:cs="Consolas" w:hAnsi="Consolas"/>
          <w:sz w:val="22"/>
          <w:shd w:fill="fff67a"/>
        </w:rPr>
        <w:t>bits.pipeline.api</w:t>
      </w:r>
      <w:r>
        <w:rPr>
          <w:rFonts w:eastAsia="等线" w:ascii="Arial" w:cs="Arial" w:hAnsi="Arial"/>
          <w:sz w:val="22"/>
        </w:rPr>
        <w:t xml:space="preserve">，可以通过 bam 自动生成对应 openApi 路径以及接口定义 </w:t>
      </w:r>
      <w:r>
        <w:rPr>
          <w:rFonts w:eastAsia="等线" w:ascii="Arial" w:cs="Arial" w:hAnsi="Arial"/>
          <w:sz w:val="22"/>
        </w:rPr>
        <w:t>https://cloud.bytedance.net/bam/rd/bits.pipeline.api/api_doc/show_doc?cluster=default&amp;x-resource-account=public&amp;version=1.0.774&amp;api_branch=main&amp;endpoint_id=1001515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运维平台调用 NodeJS 接口，api 前缀需要固定为 </w:t>
      </w:r>
      <w:r>
        <w:rPr>
          <w:rFonts w:eastAsia="Consolas" w:ascii="Consolas" w:cs="Consolas" w:hAnsi="Consolas"/>
          <w:sz w:val="22"/>
          <w:shd w:fill="fff67a"/>
        </w:rPr>
        <w:t>/ark/api/webcast/game/bits/</w:t>
      </w:r>
      <w:r>
        <w:rPr>
          <w:rFonts w:eastAsia="等线" w:ascii="Arial" w:cs="Arial" w:hAnsi="Arial"/>
          <w:sz w:val="22"/>
        </w:rPr>
        <w:t>，NodeJS 测会由中间件统一处理接口，为请求上下文注入 bits token，用于调用 openApi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9" w:id="9"/>
      <w:r>
        <w:rPr>
          <w:rFonts w:eastAsia="等线" w:ascii="Arial" w:cs="Arial" w:hAnsi="Arial"/>
          <w:b w:val="true"/>
          <w:sz w:val="32"/>
        </w:rPr>
        <w:t>3.4 通过 iframe 内嵌 bits 平台预览详情</w:t>
      </w:r>
      <w:bookmarkEnd w:id="9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15">
              <w:r>
                <w:rPr>
                  <w:rFonts w:eastAsia="等线" w:ascii="Arial" w:cs="Arial" w:hAnsi="Arial"/>
                  <w:color w:val="3370ff"/>
                  <w:sz w:val="22"/>
                </w:rPr>
                <w:t>流水线详情 iframe 接入指南</w:t>
              </w:r>
            </w:hyperlink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6"/>
      <w:pgSz w:orient="portrait" w:h="16840" w:w="11905"/>
    </w:sectPr>
  </w:body>
</w:document>
</file>

<file path=word/comments.xml><?xml version="1.0" encoding="utf-8"?>
<w:comments xmlns:w="http://schemas.openxmlformats.org/wordprocessingml/2006/main"/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1599656">
    <w:lvl>
      <w:start w:val="1"/>
      <w:numFmt w:val="decimal"/>
      <w:suff w:val="tab"/>
      <w:lvlText w:val="%1."/>
      <w:rPr>
        <w:color w:val="3370ff"/>
      </w:rPr>
    </w:lvl>
  </w:abstractNum>
  <w:abstractNum w:abstractNumId="1599657">
    <w:lvl>
      <w:start w:val="2"/>
      <w:numFmt w:val="decimal"/>
      <w:suff w:val="tab"/>
      <w:lvlText w:val="%1."/>
      <w:rPr>
        <w:color w:val="3370ff"/>
      </w:rPr>
    </w:lvl>
  </w:abstractNum>
  <w:abstractNum w:abstractNumId="1599658">
    <w:lvl>
      <w:start w:val="3"/>
      <w:numFmt w:val="decimal"/>
      <w:suff w:val="tab"/>
      <w:lvlText w:val="%1."/>
      <w:rPr>
        <w:color w:val="3370ff"/>
      </w:rPr>
    </w:lvl>
  </w:abstractNum>
  <w:abstractNum w:abstractNumId="1599659">
    <w:lvl>
      <w:start w:val="4"/>
      <w:numFmt w:val="decimal"/>
      <w:suff w:val="tab"/>
      <w:lvlText w:val="%1."/>
      <w:rPr>
        <w:color w:val="3370ff"/>
      </w:rPr>
    </w:lvl>
  </w:abstractNum>
  <w:abstractNum w:abstractNumId="1599660">
    <w:lvl>
      <w:numFmt w:val="bullet"/>
      <w:suff w:val="tab"/>
      <w:lvlText w:val="•"/>
      <w:rPr>
        <w:color w:val="3370ff"/>
      </w:rPr>
    </w:lvl>
  </w:abstractNum>
  <w:abstractNum w:abstractNumId="1599661">
    <w:lvl>
      <w:numFmt w:val="bullet"/>
      <w:suff w:val="tab"/>
      <w:lvlText w:val="•"/>
      <w:rPr>
        <w:color w:val="3370ff"/>
      </w:rPr>
    </w:lvl>
  </w:abstractNum>
  <w:abstractNum w:abstractNumId="1599662">
    <w:lvl>
      <w:numFmt w:val="bullet"/>
      <w:suff w:val="tab"/>
      <w:lvlText w:val="•"/>
      <w:rPr>
        <w:color w:val="3370ff"/>
      </w:rPr>
    </w:lvl>
  </w:abstractNum>
  <w:abstractNum w:abstractNumId="1599663">
    <w:lvl>
      <w:numFmt w:val="bullet"/>
      <w:suff w:val="tab"/>
      <w:lvlText w:val="•"/>
      <w:rPr>
        <w:color w:val="3370ff"/>
      </w:rPr>
    </w:lvl>
  </w:abstractNum>
  <w:num w:numId="1">
    <w:abstractNumId w:val="1599656"/>
  </w:num>
  <w:num w:numId="2">
    <w:abstractNumId w:val="1599657"/>
  </w:num>
  <w:num w:numId="3">
    <w:abstractNumId w:val="1599658"/>
  </w:num>
  <w:num w:numId="4">
    <w:abstractNumId w:val="1599659"/>
  </w:num>
  <w:num w:numId="5">
    <w:abstractNumId w:val="1599660"/>
  </w:num>
  <w:num w:numId="6">
    <w:abstractNumId w:val="1599661"/>
  </w:num>
  <w:num w:numId="7">
    <w:abstractNumId w:val="1599662"/>
  </w:num>
  <w:num w:numId="8">
    <w:abstractNumId w:val="159966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3.jpeg" Type="http://schemas.openxmlformats.org/officeDocument/2006/relationships/image"/><Relationship Id="rId11" Target="https://code.byted.org/ife/gamefe_sop_server" TargetMode="External" Type="http://schemas.openxmlformats.org/officeDocument/2006/relationships/hyperlink"/><Relationship Id="rId12" Target="https://code.byted.org/ife/gamefe_sop_server" TargetMode="External" Type="http://schemas.openxmlformats.org/officeDocument/2006/relationships/hyperlink"/><Relationship Id="rId13" Target="https://bits.bytedance.net/devops/7004929026/pipeline/detail/320799037442?pipelineID=320799037442&amp;enterType=my&amp;devops_space_type=server_fe" TargetMode="External" Type="http://schemas.openxmlformats.org/officeDocument/2006/relationships/hyperlink"/><Relationship Id="rId14" Target="https://bits.bytedance.net/devops/7004929026/pipeline/detail/323134352130?pipelineID=323134352130&amp;enterType=my&amp;devops_space_type=server_fe" TargetMode="External" Type="http://schemas.openxmlformats.org/officeDocument/2006/relationships/hyperlink"/><Relationship Id="rId15" Target="https://bytedance.larkoffice.com/wiki/P1Q3wty4siJiJ5kNZmHcxI0pnhb" TargetMode="External" Type="http://schemas.openxmlformats.org/officeDocument/2006/relationships/hyperlink"/><Relationship Id="rId16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comments.xml" Type="http://schemas.openxmlformats.org/officeDocument/2006/relationships/comments"/><Relationship Id="rId5" Target="https://bytedance.larkoffice.com/docx/Rrltdq4qZo2Rw8xmkfUcnSJsnBc" TargetMode="External" Type="http://schemas.openxmlformats.org/officeDocument/2006/relationships/hyperlink"/><Relationship Id="rId6" Target="https://cloud.bytedance.net/docs/bits/docs/6480709f2207580224c6b2d2/649becfe52923e021ea7efa2?x-resource-account=public" TargetMode="External" Type="http://schemas.openxmlformats.org/officeDocument/2006/relationships/hyperlink"/><Relationship Id="rId7" Target="media/image1.jpeg" Type="http://schemas.openxmlformats.org/officeDocument/2006/relationships/image"/><Relationship Id="rId8" Target="numbering.xml" Type="http://schemas.openxmlformats.org/officeDocument/2006/relationships/numbering"/><Relationship Id="rId9" Target="media/image2.jpe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2025-04-02T12:31:43Z</dcterms:created>
  <dc:creator>Apache POI</dc:creator>
</cp:coreProperties>
</file>