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pStyle w:val="ManualTitle"/>
        <w:jc w:val="center"/>
      </w:pPr>
      <w:r>
        <w:rPr>
          <w:rFonts w:ascii="Noto Sans CJK SC" w:hAnsi="Noto Sans CJK SC" w:eastAsia="Noto Sans CJK SC"/>
          <w:b/>
          <w:color w:val="17365D"/>
          <w:sz w:val="52"/>
        </w:rPr>
        <w:t>ManiUniCon 框架、关键思想与主要机制详细说明书</w:t>
      </w:r>
    </w:p>
    <w:p>
      <w:pPr>
        <w:pStyle w:val="ManualSubtitle"/>
        <w:jc w:val="center"/>
      </w:pPr>
      <w:r>
        <w:rPr>
          <w:rFonts w:ascii="Noto Sans CJK SC" w:hAnsi="Noto Sans CJK SC" w:eastAsia="Noto Sans CJK SC"/>
          <w:color w:val="666666"/>
          <w:sz w:val="26"/>
        </w:rPr>
        <w:t>面向真实机器人数据采集、遥操作与学习策略部署的源码级说明</w:t>
      </w:r>
    </w:p>
    <w:p>
      <w:pPr>
        <w:jc w:val="center"/>
      </w:pPr>
      <w:r>
        <w:drawing>
          <wp:inline xmlns:a="http://schemas.openxmlformats.org/drawingml/2006/main" xmlns:pic="http://schemas.openxmlformats.org/drawingml/2006/picture">
            <wp:extent cx="5903999" cy="3091898"/>
            <wp:docPr id="1" name="Picture 1"/>
            <wp:cNvGraphicFramePr>
              <a:graphicFrameLocks noChangeAspect="1"/>
            </wp:cNvGraphicFramePr>
            <a:graphic>
              <a:graphicData uri="http://schemas.openxmlformats.org/drawingml/2006/picture">
                <pic:pic>
                  <pic:nvPicPr>
                    <pic:cNvPr id="0" name="01_architecture.png"/>
                    <pic:cNvPicPr/>
                  </pic:nvPicPr>
                  <pic:blipFill>
                    <a:blip r:embed="rId11"/>
                    <a:stretch>
                      <a:fillRect/>
                    </a:stretch>
                  </pic:blipFill>
                  <pic:spPr>
                    <a:xfrm>
                      <a:off x="0" y="0"/>
                      <a:ext cx="5903999" cy="3091898"/>
                    </a:xfrm>
                    <a:prstGeom prst="rect"/>
                  </pic:spPr>
                </pic:pic>
              </a:graphicData>
            </a:graphic>
          </wp:inline>
        </w:drawing>
      </w:r>
    </w:p>
    <w:p/>
    <w:p/>
    <w:tbl>
      <w:tblPr>
        <w:tblStyle w:val="TableGrid"/>
        <w:tblW w:type="auto" w:w="0"/>
        <w:jc w:val="center"/>
        <w:tblLook w:firstColumn="1" w:firstRow="1" w:lastColumn="0" w:lastRow="0" w:noHBand="0" w:noVBand="1" w:val="04A0"/>
      </w:tblPr>
      <w:tblGrid>
        <w:gridCol w:w="4762"/>
        <w:gridCol w:w="4762"/>
      </w:tblGrid>
      <w:tr>
        <w:trPr>
          <w:tblHeader w:val="true"/>
        </w:trPr>
        <w:tc>
          <w:tcPr>
            <w:tcW w:type="dxa" w:w="2268"/>
            <w:shd w:fill="E7E6E6"/>
            <w:vAlign w:val="center"/>
            <w:tcMar>
              <w:top w:w="80" w:type="dxa"/>
              <w:start w:w="100" w:type="dxa"/>
              <w:bottom w:w="80" w:type="dxa"/>
              <w:end w:w="100" w:type="dxa"/>
            </w:tcMar>
          </w:tcPr>
          <w:p>
            <w:pPr>
              <w:spacing w:after="0" w:line="276" w:lineRule="auto"/>
              <w:jc w:val="center"/>
            </w:pPr>
            <w:r>
              <w:rPr>
                <w:rFonts w:ascii="Noto Sans CJK SC" w:hAnsi="Noto Sans CJK SC" w:eastAsia="Noto Sans CJK SC"/>
                <w:b/>
                <w:color w:val="17365D"/>
                <w:sz w:val="19"/>
              </w:rPr>
              <w:t>项目</w:t>
            </w:r>
          </w:p>
        </w:tc>
        <w:tc>
          <w:tcPr>
            <w:tcW w:type="dxa" w:w="6520"/>
            <w:shd w:fill="E7E6E6"/>
            <w:vAlign w:val="center"/>
            <w:tcMar>
              <w:top w:w="80" w:type="dxa"/>
              <w:start w:w="100" w:type="dxa"/>
              <w:bottom w:w="80" w:type="dxa"/>
              <w:end w:w="100" w:type="dxa"/>
            </w:tcMar>
          </w:tcPr>
          <w:p>
            <w:pPr>
              <w:spacing w:after="0" w:line="276" w:lineRule="auto"/>
              <w:jc w:val="center"/>
            </w:pPr>
            <w:r>
              <w:rPr>
                <w:rFonts w:ascii="Noto Sans CJK SC" w:hAnsi="Noto Sans CJK SC" w:eastAsia="Noto Sans CJK SC"/>
                <w:b/>
                <w:color w:val="17365D"/>
                <w:sz w:val="19"/>
              </w:rPr>
              <w:t>内容</w:t>
            </w:r>
          </w:p>
        </w:tc>
      </w:tr>
      <w:tr>
        <w:trPr>
          <w:cantSplit/>
        </w:trPr>
        <w:tc>
          <w:tcPr>
            <w:tcW w:type="dxa" w:w="2268"/>
            <w:vAlign w:val="center"/>
            <w:tcMar>
              <w:top w:w="80" w:type="dxa"/>
              <w:start w:w="100" w:type="dxa"/>
              <w:bottom w:w="80" w:type="dxa"/>
              <w:end w:w="100" w:type="dxa"/>
            </w:tcMar>
          </w:tcPr>
          <w:p>
            <w:pPr>
              <w:spacing w:after="0" w:line="276" w:lineRule="auto"/>
            </w:pPr>
            <w:r>
              <w:rPr>
                <w:rFonts w:ascii="Noto Sans CJK SC" w:hAnsi="Noto Sans CJK SC" w:eastAsia="Noto Sans CJK SC"/>
                <w:sz w:val="19"/>
              </w:rPr>
              <w:t>文档版本</w:t>
            </w:r>
          </w:p>
        </w:tc>
        <w:tc>
          <w:tcPr>
            <w:tcW w:type="dxa" w:w="6520"/>
            <w:vAlign w:val="center"/>
            <w:tcMar>
              <w:top w:w="80" w:type="dxa"/>
              <w:start w:w="100" w:type="dxa"/>
              <w:bottom w:w="80" w:type="dxa"/>
              <w:end w:w="100" w:type="dxa"/>
            </w:tcMar>
          </w:tcPr>
          <w:p>
            <w:pPr>
              <w:spacing w:after="0" w:line="276" w:lineRule="auto"/>
            </w:pPr>
            <w:r>
              <w:rPr>
                <w:rFonts w:ascii="Noto Sans CJK SC" w:hAnsi="Noto Sans CJK SC" w:eastAsia="Noto Sans CJK SC"/>
                <w:sz w:val="19"/>
              </w:rPr>
              <w:t>1.0</w:t>
            </w:r>
          </w:p>
        </w:tc>
      </w:tr>
      <w:tr>
        <w:trPr>
          <w:cantSplit/>
        </w:trPr>
        <w:tc>
          <w:tcPr>
            <w:tcW w:type="dxa" w:w="2268"/>
            <w:vAlign w:val="center"/>
            <w:tcMar>
              <w:top w:w="80" w:type="dxa"/>
              <w:start w:w="100" w:type="dxa"/>
              <w:bottom w:w="80" w:type="dxa"/>
              <w:end w:w="100" w:type="dxa"/>
            </w:tcMar>
          </w:tcPr>
          <w:p>
            <w:pPr>
              <w:spacing w:after="0" w:line="276" w:lineRule="auto"/>
            </w:pPr>
            <w:r>
              <w:rPr>
                <w:rFonts w:ascii="Noto Sans CJK SC" w:hAnsi="Noto Sans CJK SC" w:eastAsia="Noto Sans CJK SC"/>
                <w:sz w:val="19"/>
              </w:rPr>
              <w:t>核对日期</w:t>
            </w:r>
          </w:p>
        </w:tc>
        <w:tc>
          <w:tcPr>
            <w:tcW w:type="dxa" w:w="6520"/>
            <w:vAlign w:val="center"/>
            <w:tcMar>
              <w:top w:w="80" w:type="dxa"/>
              <w:start w:w="100" w:type="dxa"/>
              <w:bottom w:w="80" w:type="dxa"/>
              <w:end w:w="100" w:type="dxa"/>
            </w:tcMar>
          </w:tcPr>
          <w:p>
            <w:pPr>
              <w:spacing w:after="0" w:line="276" w:lineRule="auto"/>
            </w:pPr>
            <w:r>
              <w:rPr>
                <w:rFonts w:ascii="Noto Sans CJK SC" w:hAnsi="Noto Sans CJK SC" w:eastAsia="Noto Sans CJK SC"/>
                <w:sz w:val="19"/>
              </w:rPr>
              <w:t>2026-08-02</w:t>
            </w:r>
          </w:p>
        </w:tc>
      </w:tr>
      <w:tr>
        <w:trPr>
          <w:cantSplit/>
        </w:trPr>
        <w:tc>
          <w:tcPr>
            <w:tcW w:type="dxa" w:w="2268"/>
            <w:vAlign w:val="center"/>
            <w:tcMar>
              <w:top w:w="80" w:type="dxa"/>
              <w:start w:w="100" w:type="dxa"/>
              <w:bottom w:w="80" w:type="dxa"/>
              <w:end w:w="100" w:type="dxa"/>
            </w:tcMar>
          </w:tcPr>
          <w:p>
            <w:pPr>
              <w:spacing w:after="0" w:line="276" w:lineRule="auto"/>
            </w:pPr>
            <w:r>
              <w:rPr>
                <w:rFonts w:ascii="Noto Sans CJK SC" w:hAnsi="Noto Sans CJK SC" w:eastAsia="Noto Sans CJK SC"/>
                <w:sz w:val="19"/>
              </w:rPr>
              <w:t>分析范围</w:t>
            </w:r>
          </w:p>
        </w:tc>
        <w:tc>
          <w:tcPr>
            <w:tcW w:type="dxa" w:w="6520"/>
            <w:vAlign w:val="center"/>
            <w:tcMar>
              <w:top w:w="80" w:type="dxa"/>
              <w:start w:w="100" w:type="dxa"/>
              <w:bottom w:w="80" w:type="dxa"/>
              <w:end w:w="100" w:type="dxa"/>
            </w:tcMar>
          </w:tcPr>
          <w:p>
            <w:pPr>
              <w:spacing w:after="0" w:line="276" w:lineRule="auto"/>
            </w:pPr>
            <w:r>
              <w:rPr>
                <w:rFonts w:ascii="Noto Sans CJK SC" w:hAnsi="Noto Sans CJK SC" w:eastAsia="Noto Sans CJK SC"/>
                <w:sz w:val="19"/>
              </w:rPr>
              <w:t>Universal-Control/ManiUniCon 主分支公开源码</w:t>
            </w:r>
          </w:p>
        </w:tc>
      </w:tr>
      <w:tr>
        <w:trPr>
          <w:cantSplit/>
        </w:trPr>
        <w:tc>
          <w:tcPr>
            <w:tcW w:type="dxa" w:w="2268"/>
            <w:vAlign w:val="center"/>
            <w:tcMar>
              <w:top w:w="80" w:type="dxa"/>
              <w:start w:w="100" w:type="dxa"/>
              <w:bottom w:w="80" w:type="dxa"/>
              <w:end w:w="100" w:type="dxa"/>
            </w:tcMar>
          </w:tcPr>
          <w:p>
            <w:pPr>
              <w:spacing w:after="0" w:line="276" w:lineRule="auto"/>
            </w:pPr>
            <w:r>
              <w:rPr>
                <w:rFonts w:ascii="Noto Sans CJK SC" w:hAnsi="Noto Sans CJK SC" w:eastAsia="Noto Sans CJK SC"/>
                <w:sz w:val="19"/>
              </w:rPr>
              <w:t>文档性质</w:t>
            </w:r>
          </w:p>
        </w:tc>
        <w:tc>
          <w:tcPr>
            <w:tcW w:type="dxa" w:w="6520"/>
            <w:vAlign w:val="center"/>
            <w:tcMar>
              <w:top w:w="80" w:type="dxa"/>
              <w:start w:w="100" w:type="dxa"/>
              <w:bottom w:w="80" w:type="dxa"/>
              <w:end w:w="100" w:type="dxa"/>
            </w:tcMar>
          </w:tcPr>
          <w:p>
            <w:pPr>
              <w:spacing w:after="0" w:line="276" w:lineRule="auto"/>
            </w:pPr>
            <w:r>
              <w:rPr>
                <w:rFonts w:ascii="Noto Sans CJK SC" w:hAnsi="Noto Sans CJK SC" w:eastAsia="Noto Sans CJK SC"/>
                <w:sz w:val="19"/>
              </w:rPr>
              <w:t>架构与机制说明；非硬件安全认证文件</w:t>
            </w:r>
          </w:p>
        </w:tc>
      </w:tr>
      <w:tr>
        <w:trPr>
          <w:cantSplit/>
        </w:trPr>
        <w:tc>
          <w:tcPr>
            <w:tcW w:type="dxa" w:w="2268"/>
            <w:vAlign w:val="center"/>
            <w:tcMar>
              <w:top w:w="80" w:type="dxa"/>
              <w:start w:w="100" w:type="dxa"/>
              <w:bottom w:w="80" w:type="dxa"/>
              <w:end w:w="100" w:type="dxa"/>
            </w:tcMar>
          </w:tcPr>
          <w:p>
            <w:pPr>
              <w:spacing w:after="0" w:line="276" w:lineRule="auto"/>
            </w:pPr>
            <w:r>
              <w:rPr>
                <w:rFonts w:ascii="Noto Sans CJK SC" w:hAnsi="Noto Sans CJK SC" w:eastAsia="Noto Sans CJK SC"/>
                <w:sz w:val="19"/>
              </w:rPr>
              <w:t>适用对象</w:t>
            </w:r>
          </w:p>
        </w:tc>
        <w:tc>
          <w:tcPr>
            <w:tcW w:type="dxa" w:w="6520"/>
            <w:vAlign w:val="center"/>
            <w:tcMar>
              <w:top w:w="80" w:type="dxa"/>
              <w:start w:w="100" w:type="dxa"/>
              <w:bottom w:w="80" w:type="dxa"/>
              <w:end w:w="100" w:type="dxa"/>
            </w:tcMar>
          </w:tcPr>
          <w:p>
            <w:pPr>
              <w:spacing w:after="0" w:line="276" w:lineRule="auto"/>
            </w:pPr>
            <w:r>
              <w:rPr>
                <w:rFonts w:ascii="Noto Sans CJK SC" w:hAnsi="Noto Sans CJK SC" w:eastAsia="Noto Sans CJK SC"/>
                <w:sz w:val="19"/>
              </w:rPr>
              <w:t>机器人学习研究人员、控制与系统工程师、部署开发者</w:t>
            </w:r>
          </w:p>
        </w:tc>
      </w:tr>
    </w:tbl>
    <w:p>
      <w:pPr>
        <w:spacing w:after="20"/>
      </w:pPr>
    </w:p>
    <w:tbl>
      <w:tblPr>
        <w:tblW w:type="auto" w:w="0"/>
        <w:jc w:val="center"/>
        <w:tblLook w:firstColumn="1" w:firstRow="1" w:lastColumn="0" w:lastRow="0" w:noHBand="0" w:noVBand="1" w:val="04A0"/>
      </w:tblPr>
      <w:tblGrid>
        <w:gridCol w:w="9525"/>
      </w:tblGrid>
      <w:tr>
        <w:tc>
          <w:tcPr>
            <w:tcW w:type="dxa" w:w="9525"/>
            <w:shd w:fill="FCE4D6"/>
            <w:tcMar>
              <w:top w:w="100" w:type="dxa"/>
              <w:start w:w="150" w:type="dxa"/>
              <w:bottom w:w="100" w:type="dxa"/>
              <w:end w:w="150" w:type="dxa"/>
            </w:tcMar>
          </w:tcPr>
          <w:p>
            <w:pPr>
              <w:spacing w:after="0" w:line="276" w:lineRule="auto"/>
            </w:pPr>
            <w:r>
              <w:rPr>
                <w:rFonts w:ascii="Noto Sans CJK SC" w:hAnsi="Noto Sans CJK SC" w:eastAsia="Noto Sans CJK SC"/>
                <w:b/>
                <w:color w:val="C55A11"/>
              </w:rPr>
              <w:t xml:space="preserve">重要声明　</w:t>
            </w:r>
            <w:r>
              <w:rPr>
                <w:rFonts w:ascii="Noto Sans CJK SC" w:hAnsi="Noto Sans CJK SC" w:eastAsia="Noto Sans CJK SC"/>
              </w:rPr>
              <w:t>本文基于公开源码的静态阅读与工程分析，未连接真实机器人验证时延、稳定性或安全行为。任何真机部署必须先在仿真、低速和受控工作空间中验证。</w:t>
            </w:r>
          </w:p>
        </w:tc>
      </w:tr>
    </w:tbl>
    <w:p>
      <w:pPr>
        <w:spacing w:after="20"/>
      </w:pPr>
    </w:p>
    <w:p>
      <w:pPr>
        <w:pStyle w:val="H1Custom"/>
        <w:keepNext/>
        <w:pageBreakBefore/>
      </w:pPr>
      <w:r>
        <w:t>文档导读</w:t>
      </w:r>
    </w:p>
    <w:p>
      <w:r>
        <w:rPr>
          <w:rFonts w:ascii="Noto Sans CJK SC" w:hAnsi="Noto Sans CJK SC" w:eastAsia="Noto Sans CJK SC"/>
          <w:i w:val="0"/>
        </w:rPr>
        <w:t>本说明书的目标不是逐行复述代码，而是建立一套能够指导理解、集成和二次开发的系统模型。阅读时应始终区分三个层级：</w:t>
      </w:r>
    </w:p>
    <w:p>
      <w:pPr>
        <w:spacing w:after="40"/>
        <w:ind w:left="312" w:hanging="312"/>
      </w:pPr>
      <w:r>
        <w:rPr>
          <w:rFonts w:ascii="Noto Sans CJK SC" w:hAnsi="Noto Sans CJK SC" w:eastAsia="Noto Sans CJK SC"/>
          <w:b/>
          <w:color w:val="17365D"/>
        </w:rPr>
        <w:t xml:space="preserve">1. </w:t>
      </w:r>
      <w:r>
        <w:rPr>
          <w:rFonts w:ascii="Noto Sans CJK SC" w:hAnsi="Noto Sans CJK SC" w:eastAsia="Noto Sans CJK SC"/>
        </w:rPr>
        <w:t>框架层：进程划分、共享存储、统一数据结构、生命周期和配置系统。</w:t>
      </w:r>
    </w:p>
    <w:p>
      <w:pPr>
        <w:spacing w:after="40"/>
        <w:ind w:left="312" w:hanging="312"/>
      </w:pPr>
      <w:r>
        <w:rPr>
          <w:rFonts w:ascii="Noto Sans CJK SC" w:hAnsi="Noto Sans CJK SC" w:eastAsia="Noto Sans CJK SC"/>
          <w:b/>
          <w:color w:val="17365D"/>
        </w:rPr>
        <w:t xml:space="preserve">2. </w:t>
      </w:r>
      <w:r>
        <w:rPr>
          <w:rFonts w:ascii="Noto Sans CJK SC" w:hAnsi="Noto Sans CJK SC" w:eastAsia="Noto Sans CJK SC"/>
        </w:rPr>
        <w:t>机制层：时间戳动作调度、动作分块、轨迹插值、数据录制、VR 增量映射和点云构造。</w:t>
      </w:r>
    </w:p>
    <w:p>
      <w:pPr>
        <w:spacing w:after="40"/>
        <w:ind w:left="312" w:hanging="312"/>
      </w:pPr>
      <w:r>
        <w:rPr>
          <w:rFonts w:ascii="Noto Sans CJK SC" w:hAnsi="Noto Sans CJK SC" w:eastAsia="Noto Sans CJK SC"/>
          <w:b/>
          <w:color w:val="17365D"/>
        </w:rPr>
        <w:t xml:space="preserve">3. </w:t>
      </w:r>
      <w:r>
        <w:rPr>
          <w:rFonts w:ascii="Noto Sans CJK SC" w:hAnsi="Noto Sans CJK SC" w:eastAsia="Noto Sans CJK SC"/>
        </w:rPr>
        <w:t>适配层：具体机器人 SDK、具体模型输入输出、相机配置和任务参数。</w:t>
      </w:r>
    </w:p>
    <w:tbl>
      <w:tblPr>
        <w:tblW w:type="auto" w:w="0"/>
        <w:jc w:val="center"/>
        <w:tblLook w:firstColumn="1" w:firstRow="1" w:lastColumn="0" w:lastRow="0" w:noHBand="0" w:noVBand="1" w:val="04A0"/>
      </w:tblPr>
      <w:tblGrid>
        <w:gridCol w:w="9525"/>
      </w:tblGrid>
      <w:tr>
        <w:tc>
          <w:tcPr>
            <w:tcW w:type="dxa" w:w="9525"/>
            <w:shd w:fill="E2F0D9"/>
            <w:tcMar>
              <w:top w:w="100" w:type="dxa"/>
              <w:start w:w="150" w:type="dxa"/>
              <w:bottom w:w="100" w:type="dxa"/>
              <w:end w:w="150" w:type="dxa"/>
            </w:tcMar>
          </w:tcPr>
          <w:p>
            <w:pPr>
              <w:spacing w:after="0" w:line="276" w:lineRule="auto"/>
            </w:pPr>
            <w:r>
              <w:rPr>
                <w:rFonts w:ascii="Noto Sans CJK SC" w:hAnsi="Noto Sans CJK SC" w:eastAsia="Noto Sans CJK SC"/>
                <w:b/>
                <w:color w:val="548235"/>
              </w:rPr>
              <w:t xml:space="preserve">核心判断　</w:t>
            </w:r>
            <w:r>
              <w:rPr>
                <w:rFonts w:ascii="Noto Sans CJK SC" w:hAnsi="Noto Sans CJK SC" w:eastAsia="Noto Sans CJK SC"/>
              </w:rPr>
              <w:t>ManiUniCon 不是新的机器人学习算法，也不是硬实时控制器；它是一个将传感器、遥操作、学习策略和机器人执行组织到同一运行时中的实验室级控制与数据基础设施。</w:t>
            </w:r>
          </w:p>
        </w:tc>
      </w:tr>
    </w:tbl>
    <w:p>
      <w:pPr>
        <w:spacing w:after="20"/>
      </w:pPr>
    </w:p>
    <w:p>
      <w:pPr>
        <w:pStyle w:val="H2Custom"/>
        <w:keepNext/>
      </w:pPr>
      <w:r>
        <w:t>阅读路径</w:t>
      </w:r>
    </w:p>
    <w:tbl>
      <w:tblPr>
        <w:tblStyle w:val="TableGrid"/>
        <w:tblW w:type="auto" w:w="0"/>
        <w:jc w:val="center"/>
        <w:tblLook w:firstColumn="1" w:firstRow="1" w:lastColumn="0" w:lastRow="0" w:noHBand="0" w:noVBand="1" w:val="04A0"/>
      </w:tblPr>
      <w:tblGrid>
        <w:gridCol w:w="4762"/>
        <w:gridCol w:w="4762"/>
      </w:tblGrid>
      <w:tr>
        <w:trPr>
          <w:tblHeader w:val="true"/>
        </w:trPr>
        <w:tc>
          <w:tcPr>
            <w:tcW w:type="dxa" w:w="2948"/>
            <w:shd w:fill="D9EAF7"/>
            <w:vAlign w:val="center"/>
            <w:tcMar>
              <w:top w:w="80" w:type="dxa"/>
              <w:start w:w="100" w:type="dxa"/>
              <w:bottom w:w="80" w:type="dxa"/>
              <w:end w:w="100" w:type="dxa"/>
            </w:tcMar>
          </w:tcPr>
          <w:p>
            <w:pPr>
              <w:spacing w:after="0" w:line="276" w:lineRule="auto"/>
              <w:jc w:val="center"/>
            </w:pPr>
            <w:r>
              <w:rPr>
                <w:rFonts w:ascii="Noto Sans CJK SC" w:hAnsi="Noto Sans CJK SC" w:eastAsia="Noto Sans CJK SC"/>
                <w:b/>
                <w:color w:val="17365D"/>
                <w:sz w:val="18"/>
              </w:rPr>
              <w:t>读者目标</w:t>
            </w:r>
          </w:p>
        </w:tc>
        <w:tc>
          <w:tcPr>
            <w:tcW w:type="dxa" w:w="5839"/>
            <w:shd w:fill="D9EAF7"/>
            <w:vAlign w:val="center"/>
            <w:tcMar>
              <w:top w:w="80" w:type="dxa"/>
              <w:start w:w="100" w:type="dxa"/>
              <w:bottom w:w="80" w:type="dxa"/>
              <w:end w:w="100" w:type="dxa"/>
            </w:tcMar>
          </w:tcPr>
          <w:p>
            <w:pPr>
              <w:spacing w:after="0" w:line="276" w:lineRule="auto"/>
              <w:jc w:val="center"/>
            </w:pPr>
            <w:r>
              <w:rPr>
                <w:rFonts w:ascii="Noto Sans CJK SC" w:hAnsi="Noto Sans CJK SC" w:eastAsia="Noto Sans CJK SC"/>
                <w:b/>
                <w:color w:val="17365D"/>
                <w:sz w:val="18"/>
              </w:rPr>
              <w:t>建议章节</w:t>
            </w:r>
          </w:p>
        </w:tc>
      </w:tr>
      <w:tr>
        <w:trPr>
          <w:cantSplit/>
        </w:trPr>
        <w:tc>
          <w:tcPr>
            <w:tcW w:type="dxa" w:w="2948"/>
            <w:vAlign w:val="center"/>
            <w:tcMar>
              <w:top w:w="80" w:type="dxa"/>
              <w:start w:w="100" w:type="dxa"/>
              <w:bottom w:w="80" w:type="dxa"/>
              <w:end w:w="100" w:type="dxa"/>
            </w:tcMar>
          </w:tcPr>
          <w:p>
            <w:pPr>
              <w:spacing w:after="0" w:line="276" w:lineRule="auto"/>
            </w:pPr>
            <w:r>
              <w:rPr>
                <w:rFonts w:ascii="Noto Sans CJK SC" w:hAnsi="Noto Sans CJK SC" w:eastAsia="Noto Sans CJK SC"/>
                <w:sz w:val="18"/>
              </w:rPr>
              <w:t>快速理解框架</w:t>
            </w:r>
          </w:p>
        </w:tc>
        <w:tc>
          <w:tcPr>
            <w:tcW w:type="dxa" w:w="5839"/>
            <w:vAlign w:val="center"/>
            <w:tcMar>
              <w:top w:w="80" w:type="dxa"/>
              <w:start w:w="100" w:type="dxa"/>
              <w:bottom w:w="80" w:type="dxa"/>
              <w:end w:w="100" w:type="dxa"/>
            </w:tcMar>
          </w:tcPr>
          <w:p>
            <w:pPr>
              <w:spacing w:after="0" w:line="276" w:lineRule="auto"/>
            </w:pPr>
            <w:r>
              <w:rPr>
                <w:rFonts w:ascii="Noto Sans CJK SC" w:hAnsi="Noto Sans CJK SC" w:eastAsia="Noto Sans CJK SC"/>
                <w:sz w:val="18"/>
              </w:rPr>
              <w:t>第 1～4 章</w:t>
            </w:r>
          </w:p>
        </w:tc>
      </w:tr>
      <w:tr>
        <w:trPr>
          <w:cantSplit/>
        </w:trPr>
        <w:tc>
          <w:tcPr>
            <w:tcW w:type="dxa" w:w="2948"/>
            <w:vAlign w:val="center"/>
            <w:tcMar>
              <w:top w:w="80" w:type="dxa"/>
              <w:start w:w="100" w:type="dxa"/>
              <w:bottom w:w="80" w:type="dxa"/>
              <w:end w:w="100" w:type="dxa"/>
            </w:tcMar>
          </w:tcPr>
          <w:p>
            <w:pPr>
              <w:spacing w:after="0" w:line="276" w:lineRule="auto"/>
            </w:pPr>
            <w:r>
              <w:rPr>
                <w:rFonts w:ascii="Noto Sans CJK SC" w:hAnsi="Noto Sans CJK SC" w:eastAsia="Noto Sans CJK SC"/>
                <w:sz w:val="18"/>
              </w:rPr>
              <w:t>接入学习策略</w:t>
            </w:r>
          </w:p>
        </w:tc>
        <w:tc>
          <w:tcPr>
            <w:tcW w:type="dxa" w:w="5839"/>
            <w:vAlign w:val="center"/>
            <w:tcMar>
              <w:top w:w="80" w:type="dxa"/>
              <w:start w:w="100" w:type="dxa"/>
              <w:bottom w:w="80" w:type="dxa"/>
              <w:end w:w="100" w:type="dxa"/>
            </w:tcMar>
          </w:tcPr>
          <w:p>
            <w:pPr>
              <w:spacing w:after="0" w:line="276" w:lineRule="auto"/>
            </w:pPr>
            <w:r>
              <w:rPr>
                <w:rFonts w:ascii="Noto Sans CJK SC" w:hAnsi="Noto Sans CJK SC" w:eastAsia="Noto Sans CJK SC"/>
                <w:sz w:val="18"/>
              </w:rPr>
              <w:t>第 5～7 章与附录 A</w:t>
            </w:r>
          </w:p>
        </w:tc>
      </w:tr>
      <w:tr>
        <w:trPr>
          <w:cantSplit/>
        </w:trPr>
        <w:tc>
          <w:tcPr>
            <w:tcW w:type="dxa" w:w="2948"/>
            <w:vAlign w:val="center"/>
            <w:tcMar>
              <w:top w:w="80" w:type="dxa"/>
              <w:start w:w="100" w:type="dxa"/>
              <w:bottom w:w="80" w:type="dxa"/>
              <w:end w:w="100" w:type="dxa"/>
            </w:tcMar>
          </w:tcPr>
          <w:p>
            <w:pPr>
              <w:spacing w:after="0" w:line="276" w:lineRule="auto"/>
            </w:pPr>
            <w:r>
              <w:rPr>
                <w:rFonts w:ascii="Noto Sans CJK SC" w:hAnsi="Noto Sans CJK SC" w:eastAsia="Noto Sans CJK SC"/>
                <w:sz w:val="18"/>
              </w:rPr>
              <w:t>进行数据采集</w:t>
            </w:r>
          </w:p>
        </w:tc>
        <w:tc>
          <w:tcPr>
            <w:tcW w:type="dxa" w:w="5839"/>
            <w:vAlign w:val="center"/>
            <w:tcMar>
              <w:top w:w="80" w:type="dxa"/>
              <w:start w:w="100" w:type="dxa"/>
              <w:bottom w:w="80" w:type="dxa"/>
              <w:end w:w="100" w:type="dxa"/>
            </w:tcMar>
          </w:tcPr>
          <w:p>
            <w:pPr>
              <w:spacing w:after="0" w:line="276" w:lineRule="auto"/>
            </w:pPr>
            <w:r>
              <w:rPr>
                <w:rFonts w:ascii="Noto Sans CJK SC" w:hAnsi="Noto Sans CJK SC" w:eastAsia="Noto Sans CJK SC"/>
                <w:sz w:val="18"/>
              </w:rPr>
              <w:t>第 8 章</w:t>
            </w:r>
          </w:p>
        </w:tc>
      </w:tr>
      <w:tr>
        <w:trPr>
          <w:cantSplit/>
        </w:trPr>
        <w:tc>
          <w:tcPr>
            <w:tcW w:type="dxa" w:w="2948"/>
            <w:vAlign w:val="center"/>
            <w:tcMar>
              <w:top w:w="80" w:type="dxa"/>
              <w:start w:w="100" w:type="dxa"/>
              <w:bottom w:w="80" w:type="dxa"/>
              <w:end w:w="100" w:type="dxa"/>
            </w:tcMar>
          </w:tcPr>
          <w:p>
            <w:pPr>
              <w:spacing w:after="0" w:line="276" w:lineRule="auto"/>
            </w:pPr>
            <w:r>
              <w:rPr>
                <w:rFonts w:ascii="Noto Sans CJK SC" w:hAnsi="Noto Sans CJK SC" w:eastAsia="Noto Sans CJK SC"/>
                <w:sz w:val="18"/>
              </w:rPr>
              <w:t>理解 VR 遥操作</w:t>
            </w:r>
          </w:p>
        </w:tc>
        <w:tc>
          <w:tcPr>
            <w:tcW w:type="dxa" w:w="5839"/>
            <w:vAlign w:val="center"/>
            <w:tcMar>
              <w:top w:w="80" w:type="dxa"/>
              <w:start w:w="100" w:type="dxa"/>
              <w:bottom w:w="80" w:type="dxa"/>
              <w:end w:w="100" w:type="dxa"/>
            </w:tcMar>
          </w:tcPr>
          <w:p>
            <w:pPr>
              <w:spacing w:after="0" w:line="276" w:lineRule="auto"/>
            </w:pPr>
            <w:r>
              <w:rPr>
                <w:rFonts w:ascii="Noto Sans CJK SC" w:hAnsi="Noto Sans CJK SC" w:eastAsia="Noto Sans CJK SC"/>
                <w:sz w:val="18"/>
              </w:rPr>
              <w:t>第 9 章</w:t>
            </w:r>
          </w:p>
        </w:tc>
      </w:tr>
      <w:tr>
        <w:trPr>
          <w:cantSplit/>
        </w:trPr>
        <w:tc>
          <w:tcPr>
            <w:tcW w:type="dxa" w:w="2948"/>
            <w:vAlign w:val="center"/>
            <w:tcMar>
              <w:top w:w="80" w:type="dxa"/>
              <w:start w:w="100" w:type="dxa"/>
              <w:bottom w:w="80" w:type="dxa"/>
              <w:end w:w="100" w:type="dxa"/>
            </w:tcMar>
          </w:tcPr>
          <w:p>
            <w:pPr>
              <w:spacing w:after="0" w:line="276" w:lineRule="auto"/>
            </w:pPr>
            <w:r>
              <w:rPr>
                <w:rFonts w:ascii="Noto Sans CJK SC" w:hAnsi="Noto Sans CJK SC" w:eastAsia="Noto Sans CJK SC"/>
                <w:sz w:val="18"/>
              </w:rPr>
              <w:t>使用点云/FALCON</w:t>
            </w:r>
          </w:p>
        </w:tc>
        <w:tc>
          <w:tcPr>
            <w:tcW w:type="dxa" w:w="5839"/>
            <w:vAlign w:val="center"/>
            <w:tcMar>
              <w:top w:w="80" w:type="dxa"/>
              <w:start w:w="100" w:type="dxa"/>
              <w:bottom w:w="80" w:type="dxa"/>
              <w:end w:w="100" w:type="dxa"/>
            </w:tcMar>
          </w:tcPr>
          <w:p>
            <w:pPr>
              <w:spacing w:after="0" w:line="276" w:lineRule="auto"/>
            </w:pPr>
            <w:r>
              <w:rPr>
                <w:rFonts w:ascii="Noto Sans CJK SC" w:hAnsi="Noto Sans CJK SC" w:eastAsia="Noto Sans CJK SC"/>
                <w:sz w:val="18"/>
              </w:rPr>
              <w:t>第 10 章</w:t>
            </w:r>
          </w:p>
        </w:tc>
      </w:tr>
      <w:tr>
        <w:trPr>
          <w:cantSplit/>
        </w:trPr>
        <w:tc>
          <w:tcPr>
            <w:tcW w:type="dxa" w:w="2948"/>
            <w:vAlign w:val="center"/>
            <w:tcMar>
              <w:top w:w="80" w:type="dxa"/>
              <w:start w:w="100" w:type="dxa"/>
              <w:bottom w:w="80" w:type="dxa"/>
              <w:end w:w="100" w:type="dxa"/>
            </w:tcMar>
          </w:tcPr>
          <w:p>
            <w:pPr>
              <w:spacing w:after="0" w:line="276" w:lineRule="auto"/>
            </w:pPr>
            <w:r>
              <w:rPr>
                <w:rFonts w:ascii="Noto Sans CJK SC" w:hAnsi="Noto Sans CJK SC" w:eastAsia="Noto Sans CJK SC"/>
                <w:sz w:val="18"/>
              </w:rPr>
              <w:t>真机部署与风险审查</w:t>
            </w:r>
          </w:p>
        </w:tc>
        <w:tc>
          <w:tcPr>
            <w:tcW w:type="dxa" w:w="5839"/>
            <w:vAlign w:val="center"/>
            <w:tcMar>
              <w:top w:w="80" w:type="dxa"/>
              <w:start w:w="100" w:type="dxa"/>
              <w:bottom w:w="80" w:type="dxa"/>
              <w:end w:w="100" w:type="dxa"/>
            </w:tcMar>
          </w:tcPr>
          <w:p>
            <w:pPr>
              <w:spacing w:after="0" w:line="276" w:lineRule="auto"/>
            </w:pPr>
            <w:r>
              <w:rPr>
                <w:rFonts w:ascii="Noto Sans CJK SC" w:hAnsi="Noto Sans CJK SC" w:eastAsia="Noto Sans CJK SC"/>
                <w:sz w:val="18"/>
              </w:rPr>
              <w:t>第 11～13 章</w:t>
            </w:r>
          </w:p>
        </w:tc>
      </w:tr>
      <w:tr>
        <w:trPr>
          <w:cantSplit/>
        </w:trPr>
        <w:tc>
          <w:tcPr>
            <w:tcW w:type="dxa" w:w="2948"/>
            <w:vAlign w:val="center"/>
            <w:tcMar>
              <w:top w:w="80" w:type="dxa"/>
              <w:start w:w="100" w:type="dxa"/>
              <w:bottom w:w="80" w:type="dxa"/>
              <w:end w:w="100" w:type="dxa"/>
            </w:tcMar>
          </w:tcPr>
          <w:p>
            <w:pPr>
              <w:spacing w:after="0" w:line="276" w:lineRule="auto"/>
            </w:pPr>
            <w:r>
              <w:rPr>
                <w:rFonts w:ascii="Noto Sans CJK SC" w:hAnsi="Noto Sans CJK SC" w:eastAsia="Noto Sans CJK SC"/>
                <w:sz w:val="18"/>
              </w:rPr>
              <w:t>扩展机器人或策略</w:t>
            </w:r>
          </w:p>
        </w:tc>
        <w:tc>
          <w:tcPr>
            <w:tcW w:type="dxa" w:w="5839"/>
            <w:vAlign w:val="center"/>
            <w:tcMar>
              <w:top w:w="80" w:type="dxa"/>
              <w:start w:w="100" w:type="dxa"/>
              <w:bottom w:w="80" w:type="dxa"/>
              <w:end w:w="100" w:type="dxa"/>
            </w:tcMar>
          </w:tcPr>
          <w:p>
            <w:pPr>
              <w:spacing w:after="0" w:line="276" w:lineRule="auto"/>
            </w:pPr>
            <w:r>
              <w:rPr>
                <w:rFonts w:ascii="Noto Sans CJK SC" w:hAnsi="Noto Sans CJK SC" w:eastAsia="Noto Sans CJK SC"/>
                <w:sz w:val="18"/>
              </w:rPr>
              <w:t>第 14 章</w:t>
            </w:r>
          </w:p>
        </w:tc>
      </w:tr>
    </w:tbl>
    <w:p>
      <w:pPr>
        <w:spacing w:after="20"/>
      </w:pPr>
    </w:p>
    <w:p>
      <w:pPr>
        <w:pStyle w:val="H2Custom"/>
        <w:keepNext/>
      </w:pPr>
      <w:r>
        <w:t>目录</w:t>
      </w:r>
    </w:p>
    <w:tbl>
      <w:tblPr>
        <w:tblStyle w:val="TableGrid"/>
        <w:tblW w:type="auto" w:w="0"/>
        <w:jc w:val="center"/>
        <w:tblLook w:firstColumn="1" w:firstRow="1" w:lastColumn="0" w:lastRow="0" w:noHBand="0" w:noVBand="1" w:val="04A0"/>
      </w:tblPr>
      <w:tblGrid>
        <w:gridCol w:w="4762"/>
        <w:gridCol w:w="4762"/>
      </w:tblGrid>
      <w:tr>
        <w:trPr>
          <w:tblHeader w:val="true"/>
        </w:trPr>
        <w:tc>
          <w:tcPr>
            <w:tcW w:type="dxa" w:w="4365"/>
            <w:shd w:fill="E7E6E6"/>
            <w:vAlign w:val="center"/>
            <w:tcMar>
              <w:top w:w="80" w:type="dxa"/>
              <w:start w:w="100" w:type="dxa"/>
              <w:bottom w:w="80" w:type="dxa"/>
              <w:end w:w="100" w:type="dxa"/>
            </w:tcMar>
          </w:tcPr>
          <w:p>
            <w:pPr>
              <w:spacing w:after="0" w:line="276" w:lineRule="auto"/>
              <w:jc w:val="center"/>
            </w:pPr>
            <w:r>
              <w:rPr>
                <w:rFonts w:ascii="Noto Sans CJK SC" w:hAnsi="Noto Sans CJK SC" w:eastAsia="Noto Sans CJK SC"/>
                <w:b/>
                <w:color w:val="17365D"/>
                <w:sz w:val="18"/>
              </w:rPr>
              <w:t>章节</w:t>
            </w:r>
          </w:p>
        </w:tc>
        <w:tc>
          <w:tcPr>
            <w:tcW w:type="dxa" w:w="4365"/>
            <w:shd w:fill="E7E6E6"/>
            <w:vAlign w:val="center"/>
            <w:tcMar>
              <w:top w:w="80" w:type="dxa"/>
              <w:start w:w="100" w:type="dxa"/>
              <w:bottom w:w="80" w:type="dxa"/>
              <w:end w:w="100" w:type="dxa"/>
            </w:tcMar>
          </w:tcPr>
          <w:p>
            <w:pPr>
              <w:spacing w:after="0" w:line="276" w:lineRule="auto"/>
              <w:jc w:val="center"/>
            </w:pPr>
            <w:r>
              <w:rPr>
                <w:rFonts w:ascii="Noto Sans CJK SC" w:hAnsi="Noto Sans CJK SC" w:eastAsia="Noto Sans CJK SC"/>
                <w:b/>
                <w:color w:val="17365D"/>
                <w:sz w:val="18"/>
              </w:rPr>
              <w:t>章节</w:t>
            </w:r>
          </w:p>
        </w:tc>
      </w:tr>
      <w:tr>
        <w:trPr>
          <w:cantSplit/>
        </w:trPr>
        <w:tc>
          <w:tcPr>
            <w:tcW w:type="dxa" w:w="4365"/>
            <w:vAlign w:val="center"/>
            <w:tcMar>
              <w:top w:w="80" w:type="dxa"/>
              <w:start w:w="100" w:type="dxa"/>
              <w:bottom w:w="80" w:type="dxa"/>
              <w:end w:w="100" w:type="dxa"/>
            </w:tcMar>
          </w:tcPr>
          <w:p>
            <w:pPr>
              <w:spacing w:after="0" w:line="276" w:lineRule="auto"/>
            </w:pPr>
            <w:r>
              <w:rPr>
                <w:rFonts w:ascii="Noto Sans CJK SC" w:hAnsi="Noto Sans CJK SC" w:eastAsia="Noto Sans CJK SC"/>
                <w:sz w:val="18"/>
              </w:rPr>
              <w:t>1. 框架定位与设计目标</w:t>
            </w:r>
          </w:p>
        </w:tc>
        <w:tc>
          <w:tcPr>
            <w:tcW w:type="dxa" w:w="4365"/>
            <w:vAlign w:val="center"/>
            <w:tcMar>
              <w:top w:w="80" w:type="dxa"/>
              <w:start w:w="100" w:type="dxa"/>
              <w:bottom w:w="80" w:type="dxa"/>
              <w:end w:w="100" w:type="dxa"/>
            </w:tcMar>
          </w:tcPr>
          <w:p>
            <w:pPr>
              <w:spacing w:after="0" w:line="276" w:lineRule="auto"/>
            </w:pPr>
            <w:r>
              <w:rPr>
                <w:rFonts w:ascii="Noto Sans CJK SC" w:hAnsi="Noto Sans CJK SC" w:eastAsia="Noto Sans CJK SC"/>
                <w:sz w:val="18"/>
              </w:rPr>
              <w:t>2. 关键思想</w:t>
            </w:r>
          </w:p>
        </w:tc>
      </w:tr>
      <w:tr>
        <w:trPr>
          <w:cantSplit/>
        </w:trPr>
        <w:tc>
          <w:tcPr>
            <w:tcW w:type="dxa" w:w="4365"/>
            <w:vAlign w:val="center"/>
            <w:tcMar>
              <w:top w:w="80" w:type="dxa"/>
              <w:start w:w="100" w:type="dxa"/>
              <w:bottom w:w="80" w:type="dxa"/>
              <w:end w:w="100" w:type="dxa"/>
            </w:tcMar>
          </w:tcPr>
          <w:p>
            <w:pPr>
              <w:spacing w:after="0" w:line="276" w:lineRule="auto"/>
            </w:pPr>
            <w:r>
              <w:rPr>
                <w:rFonts w:ascii="Noto Sans CJK SC" w:hAnsi="Noto Sans CJK SC" w:eastAsia="Noto Sans CJK SC"/>
                <w:sz w:val="18"/>
              </w:rPr>
              <w:t>3. 总体架构与生命周期</w:t>
            </w:r>
          </w:p>
        </w:tc>
        <w:tc>
          <w:tcPr>
            <w:tcW w:type="dxa" w:w="4365"/>
            <w:vAlign w:val="center"/>
            <w:tcMar>
              <w:top w:w="80" w:type="dxa"/>
              <w:start w:w="100" w:type="dxa"/>
              <w:bottom w:w="80" w:type="dxa"/>
              <w:end w:w="100" w:type="dxa"/>
            </w:tcMar>
          </w:tcPr>
          <w:p>
            <w:pPr>
              <w:spacing w:after="0" w:line="276" w:lineRule="auto"/>
            </w:pPr>
            <w:r>
              <w:rPr>
                <w:rFonts w:ascii="Noto Sans CJK SC" w:hAnsi="Noto Sans CJK SC" w:eastAsia="Noto Sans CJK SC"/>
                <w:sz w:val="18"/>
              </w:rPr>
              <w:t>4. 共享数据平面与数据模型</w:t>
            </w:r>
          </w:p>
        </w:tc>
      </w:tr>
      <w:tr>
        <w:trPr>
          <w:cantSplit/>
        </w:trPr>
        <w:tc>
          <w:tcPr>
            <w:tcW w:type="dxa" w:w="4365"/>
            <w:vAlign w:val="center"/>
            <w:tcMar>
              <w:top w:w="80" w:type="dxa"/>
              <w:start w:w="100" w:type="dxa"/>
              <w:bottom w:w="80" w:type="dxa"/>
              <w:end w:w="100" w:type="dxa"/>
            </w:tcMar>
          </w:tcPr>
          <w:p>
            <w:pPr>
              <w:spacing w:after="0" w:line="276" w:lineRule="auto"/>
            </w:pPr>
            <w:r>
              <w:rPr>
                <w:rFonts w:ascii="Noto Sans CJK SC" w:hAnsi="Noto Sans CJK SC" w:eastAsia="Noto Sans CJK SC"/>
                <w:sz w:val="18"/>
              </w:rPr>
              <w:t>5. 机器人控制机制</w:t>
            </w:r>
          </w:p>
        </w:tc>
        <w:tc>
          <w:tcPr>
            <w:tcW w:type="dxa" w:w="4365"/>
            <w:vAlign w:val="center"/>
            <w:tcMar>
              <w:top w:w="80" w:type="dxa"/>
              <w:start w:w="100" w:type="dxa"/>
              <w:bottom w:w="80" w:type="dxa"/>
              <w:end w:w="100" w:type="dxa"/>
            </w:tcMar>
          </w:tcPr>
          <w:p>
            <w:pPr>
              <w:spacing w:after="0" w:line="276" w:lineRule="auto"/>
            </w:pPr>
            <w:r>
              <w:rPr>
                <w:rFonts w:ascii="Noto Sans CJK SC" w:hAnsi="Noto Sans CJK SC" w:eastAsia="Noto Sans CJK SC"/>
                <w:sz w:val="18"/>
              </w:rPr>
              <w:t>6. 策略推理接口</w:t>
            </w:r>
          </w:p>
        </w:tc>
      </w:tr>
      <w:tr>
        <w:trPr>
          <w:cantSplit/>
        </w:trPr>
        <w:tc>
          <w:tcPr>
            <w:tcW w:type="dxa" w:w="4365"/>
            <w:vAlign w:val="center"/>
            <w:tcMar>
              <w:top w:w="80" w:type="dxa"/>
              <w:start w:w="100" w:type="dxa"/>
              <w:bottom w:w="80" w:type="dxa"/>
              <w:end w:w="100" w:type="dxa"/>
            </w:tcMar>
          </w:tcPr>
          <w:p>
            <w:pPr>
              <w:spacing w:after="0" w:line="276" w:lineRule="auto"/>
            </w:pPr>
            <w:r>
              <w:rPr>
                <w:rFonts w:ascii="Noto Sans CJK SC" w:hAnsi="Noto Sans CJK SC" w:eastAsia="Noto Sans CJK SC"/>
                <w:sz w:val="18"/>
              </w:rPr>
              <w:t>7. 同步、异步、频率与时序平滑</w:t>
            </w:r>
          </w:p>
        </w:tc>
        <w:tc>
          <w:tcPr>
            <w:tcW w:type="dxa" w:w="4365"/>
            <w:vAlign w:val="center"/>
            <w:tcMar>
              <w:top w:w="80" w:type="dxa"/>
              <w:start w:w="100" w:type="dxa"/>
              <w:bottom w:w="80" w:type="dxa"/>
              <w:end w:w="100" w:type="dxa"/>
            </w:tcMar>
          </w:tcPr>
          <w:p>
            <w:pPr>
              <w:spacing w:after="0" w:line="276" w:lineRule="auto"/>
            </w:pPr>
            <w:r>
              <w:rPr>
                <w:rFonts w:ascii="Noto Sans CJK SC" w:hAnsi="Noto Sans CJK SC" w:eastAsia="Noto Sans CJK SC"/>
                <w:sz w:val="18"/>
              </w:rPr>
              <w:t>8. 数据记录与同步</w:t>
            </w:r>
          </w:p>
        </w:tc>
      </w:tr>
      <w:tr>
        <w:trPr>
          <w:cantSplit/>
        </w:trPr>
        <w:tc>
          <w:tcPr>
            <w:tcW w:type="dxa" w:w="4365"/>
            <w:vAlign w:val="center"/>
            <w:tcMar>
              <w:top w:w="80" w:type="dxa"/>
              <w:start w:w="100" w:type="dxa"/>
              <w:bottom w:w="80" w:type="dxa"/>
              <w:end w:w="100" w:type="dxa"/>
            </w:tcMar>
          </w:tcPr>
          <w:p>
            <w:pPr>
              <w:spacing w:after="0" w:line="276" w:lineRule="auto"/>
            </w:pPr>
            <w:r>
              <w:rPr>
                <w:rFonts w:ascii="Noto Sans CJK SC" w:hAnsi="Noto Sans CJK SC" w:eastAsia="Noto Sans CJK SC"/>
                <w:sz w:val="18"/>
              </w:rPr>
              <w:t>9. Quest VR 遥操作回路</w:t>
            </w:r>
          </w:p>
        </w:tc>
        <w:tc>
          <w:tcPr>
            <w:tcW w:type="dxa" w:w="4365"/>
            <w:vAlign w:val="center"/>
            <w:tcMar>
              <w:top w:w="80" w:type="dxa"/>
              <w:start w:w="100" w:type="dxa"/>
              <w:bottom w:w="80" w:type="dxa"/>
              <w:end w:w="100" w:type="dxa"/>
            </w:tcMar>
          </w:tcPr>
          <w:p>
            <w:pPr>
              <w:spacing w:after="0" w:line="276" w:lineRule="auto"/>
            </w:pPr>
            <w:r>
              <w:rPr>
                <w:rFonts w:ascii="Noto Sans CJK SC" w:hAnsi="Noto Sans CJK SC" w:eastAsia="Noto Sans CJK SC"/>
                <w:sz w:val="18"/>
              </w:rPr>
              <w:t>10. 点云机制</w:t>
            </w:r>
          </w:p>
        </w:tc>
      </w:tr>
      <w:tr>
        <w:trPr>
          <w:cantSplit/>
        </w:trPr>
        <w:tc>
          <w:tcPr>
            <w:tcW w:type="dxa" w:w="4365"/>
            <w:vAlign w:val="center"/>
            <w:tcMar>
              <w:top w:w="80" w:type="dxa"/>
              <w:start w:w="100" w:type="dxa"/>
              <w:bottom w:w="80" w:type="dxa"/>
              <w:end w:w="100" w:type="dxa"/>
            </w:tcMar>
          </w:tcPr>
          <w:p>
            <w:pPr>
              <w:spacing w:after="0" w:line="276" w:lineRule="auto"/>
            </w:pPr>
            <w:r>
              <w:rPr>
                <w:rFonts w:ascii="Noto Sans CJK SC" w:hAnsi="Noto Sans CJK SC" w:eastAsia="Noto Sans CJK SC"/>
                <w:sz w:val="18"/>
              </w:rPr>
              <w:t>11. 配置、启动与典型工作流</w:t>
            </w:r>
          </w:p>
        </w:tc>
        <w:tc>
          <w:tcPr>
            <w:tcW w:type="dxa" w:w="4365"/>
            <w:vAlign w:val="center"/>
            <w:tcMar>
              <w:top w:w="80" w:type="dxa"/>
              <w:start w:w="100" w:type="dxa"/>
              <w:bottom w:w="80" w:type="dxa"/>
              <w:end w:w="100" w:type="dxa"/>
            </w:tcMar>
          </w:tcPr>
          <w:p>
            <w:pPr>
              <w:spacing w:after="0" w:line="276" w:lineRule="auto"/>
            </w:pPr>
            <w:r>
              <w:rPr>
                <w:rFonts w:ascii="Noto Sans CJK SC" w:hAnsi="Noto Sans CJK SC" w:eastAsia="Noto Sans CJK SC"/>
                <w:sz w:val="18"/>
              </w:rPr>
              <w:t>12. 安全边界与故障模式</w:t>
            </w:r>
          </w:p>
        </w:tc>
      </w:tr>
      <w:tr>
        <w:trPr>
          <w:cantSplit/>
        </w:trPr>
        <w:tc>
          <w:tcPr>
            <w:tcW w:type="dxa" w:w="4365"/>
            <w:vAlign w:val="center"/>
            <w:tcMar>
              <w:top w:w="80" w:type="dxa"/>
              <w:start w:w="100" w:type="dxa"/>
              <w:bottom w:w="80" w:type="dxa"/>
              <w:end w:w="100" w:type="dxa"/>
            </w:tcMar>
          </w:tcPr>
          <w:p>
            <w:pPr>
              <w:spacing w:after="0" w:line="276" w:lineRule="auto"/>
            </w:pPr>
            <w:r>
              <w:rPr>
                <w:rFonts w:ascii="Noto Sans CJK SC" w:hAnsi="Noto Sans CJK SC" w:eastAsia="Noto Sans CJK SC"/>
                <w:sz w:val="18"/>
              </w:rPr>
              <w:t>13. 工程成熟度与改进建议</w:t>
            </w:r>
          </w:p>
        </w:tc>
        <w:tc>
          <w:tcPr>
            <w:tcW w:type="dxa" w:w="4365"/>
            <w:vAlign w:val="center"/>
            <w:tcMar>
              <w:top w:w="80" w:type="dxa"/>
              <w:start w:w="100" w:type="dxa"/>
              <w:bottom w:w="80" w:type="dxa"/>
              <w:end w:w="100" w:type="dxa"/>
            </w:tcMar>
          </w:tcPr>
          <w:p>
            <w:pPr>
              <w:spacing w:after="0" w:line="276" w:lineRule="auto"/>
            </w:pPr>
            <w:r>
              <w:rPr>
                <w:rFonts w:ascii="Noto Sans CJK SC" w:hAnsi="Noto Sans CJK SC" w:eastAsia="Noto Sans CJK SC"/>
                <w:sz w:val="18"/>
              </w:rPr>
              <w:t>14. 扩展开发指南</w:t>
            </w:r>
          </w:p>
        </w:tc>
      </w:tr>
      <w:tr>
        <w:trPr>
          <w:cantSplit/>
        </w:trPr>
        <w:tc>
          <w:tcPr>
            <w:tcW w:type="dxa" w:w="4365"/>
            <w:vAlign w:val="center"/>
            <w:tcMar>
              <w:top w:w="80" w:type="dxa"/>
              <w:start w:w="100" w:type="dxa"/>
              <w:bottom w:w="80" w:type="dxa"/>
              <w:end w:w="100" w:type="dxa"/>
            </w:tcMar>
          </w:tcPr>
          <w:p>
            <w:pPr>
              <w:spacing w:after="0" w:line="276" w:lineRule="auto"/>
            </w:pPr>
            <w:r>
              <w:rPr>
                <w:rFonts w:ascii="Noto Sans CJK SC" w:hAnsi="Noto Sans CJK SC" w:eastAsia="Noto Sans CJK SC"/>
                <w:sz w:val="18"/>
              </w:rPr>
              <w:t>附录 A～D</w:t>
            </w:r>
          </w:p>
        </w:tc>
        <w:tc>
          <w:tcPr>
            <w:tcW w:type="dxa" w:w="4365"/>
            <w:vAlign w:val="center"/>
            <w:tcMar>
              <w:top w:w="80" w:type="dxa"/>
              <w:start w:w="100" w:type="dxa"/>
              <w:bottom w:w="80" w:type="dxa"/>
              <w:end w:w="100" w:type="dxa"/>
            </w:tcMar>
          </w:tcPr>
          <w:p>
            <w:pPr>
              <w:spacing w:after="0" w:line="276" w:lineRule="auto"/>
            </w:pPr>
            <w:r>
              <w:rPr>
                <w:rFonts w:ascii="Noto Sans CJK SC" w:hAnsi="Noto Sans CJK SC" w:eastAsia="Noto Sans CJK SC"/>
                <w:sz w:val="18"/>
              </w:rPr>
            </w:r>
          </w:p>
        </w:tc>
      </w:tr>
    </w:tbl>
    <w:p>
      <w:pPr>
        <w:pStyle w:val="H1Custom"/>
        <w:keepNext/>
        <w:pageBreakBefore/>
      </w:pPr>
      <w:r>
        <w:t>1. 框架定位与设计目标</w:t>
      </w:r>
    </w:p>
    <w:p>
      <w:pPr>
        <w:pStyle w:val="H2Custom"/>
        <w:keepNext/>
      </w:pPr>
      <w:r>
        <w:t>1.1 ManiUniCon 要解决的问题</w:t>
      </w:r>
    </w:p>
    <w:p>
      <w:r>
        <w:rPr>
          <w:rFonts w:ascii="Noto Sans CJK SC" w:hAnsi="Noto Sans CJK SC" w:eastAsia="Noto Sans CJK SC"/>
          <w:i w:val="0"/>
        </w:rPr>
        <w:t>真实机器人学习实验通常同时包含机械臂控制、相机采集、遥操作设备、GPU 推理和磁盘录制。它们的频率、带宽和故障模式明显不同：机器人控制要求稳定周期；相机数据量大且设备 SDK 可能阻塞；模型推理耗时有抖动；录制会受到磁盘 I/O 影响。若全部串行放在一个脚本中，任一环节的延迟都可能传播到控制回路。</w:t>
      </w:r>
    </w:p>
    <w:p>
      <w:r>
        <w:rPr>
          <w:rFonts w:ascii="Noto Sans CJK SC" w:hAnsi="Noto Sans CJK SC" w:eastAsia="Noto Sans CJK SC"/>
          <w:i w:val="0"/>
        </w:rPr>
        <w:t>ManiUniCon 的目标是把这些任务拆成可独立运行的进程，并通过共享内存和统一数据结构连接起来，使遥操作采集与模型部署复用同一套执行与记录基础设施。公开 README 将其描述为多进程、模块化、算法无关、支持多机器人和 RealSense 的真实机器人控制框架。</w:t>
      </w:r>
    </w:p>
    <w:p>
      <w:pPr>
        <w:pStyle w:val="H2Custom"/>
        <w:keepNext/>
      </w:pPr>
      <w:r>
        <w:t>1.2 它是什么，以及不是什么</w:t>
      </w:r>
    </w:p>
    <w:tbl>
      <w:tblPr>
        <w:tblStyle w:val="TableGrid"/>
        <w:tblW w:type="auto" w:w="0"/>
        <w:jc w:val="center"/>
        <w:tblLook w:firstColumn="1" w:firstRow="1" w:lastColumn="0" w:lastRow="0" w:noHBand="0" w:noVBand="1" w:val="04A0"/>
      </w:tblPr>
      <w:tblGrid>
        <w:gridCol w:w="4762"/>
        <w:gridCol w:w="4762"/>
      </w:tblGrid>
      <w:tr>
        <w:trPr>
          <w:tblHeader w:val="true"/>
        </w:trPr>
        <w:tc>
          <w:tcPr>
            <w:tcW w:type="dxa" w:w="1701"/>
            <w:shd w:fill="D9EAF7"/>
            <w:vAlign w:val="center"/>
            <w:tcMar>
              <w:top w:w="80" w:type="dxa"/>
              <w:start w:w="100" w:type="dxa"/>
              <w:bottom w:w="80" w:type="dxa"/>
              <w:end w:w="100" w:type="dxa"/>
            </w:tcMar>
          </w:tcPr>
          <w:p>
            <w:pPr>
              <w:spacing w:after="0" w:line="276" w:lineRule="auto"/>
              <w:jc w:val="center"/>
            </w:pPr>
            <w:r>
              <w:rPr>
                <w:rFonts w:ascii="Noto Sans CJK SC" w:hAnsi="Noto Sans CJK SC" w:eastAsia="Noto Sans CJK SC"/>
                <w:b/>
                <w:color w:val="17365D"/>
                <w:sz w:val="18"/>
              </w:rPr>
              <w:t>类别</w:t>
            </w:r>
          </w:p>
        </w:tc>
        <w:tc>
          <w:tcPr>
            <w:tcW w:type="dxa" w:w="7087"/>
            <w:shd w:fill="D9EAF7"/>
            <w:vAlign w:val="center"/>
            <w:tcMar>
              <w:top w:w="80" w:type="dxa"/>
              <w:start w:w="100" w:type="dxa"/>
              <w:bottom w:w="80" w:type="dxa"/>
              <w:end w:w="100" w:type="dxa"/>
            </w:tcMar>
          </w:tcPr>
          <w:p>
            <w:pPr>
              <w:spacing w:after="0" w:line="276" w:lineRule="auto"/>
              <w:jc w:val="center"/>
            </w:pPr>
            <w:r>
              <w:rPr>
                <w:rFonts w:ascii="Noto Sans CJK SC" w:hAnsi="Noto Sans CJK SC" w:eastAsia="Noto Sans CJK SC"/>
                <w:b/>
                <w:color w:val="17365D"/>
                <w:sz w:val="18"/>
              </w:rPr>
              <w:t>ManiUniCon 的定位</w:t>
            </w:r>
          </w:p>
        </w:tc>
      </w:tr>
      <w:tr>
        <w:trPr>
          <w:cantSplit/>
        </w:trPr>
        <w:tc>
          <w:tcPr>
            <w:tcW w:type="dxa" w:w="1701"/>
            <w:vAlign w:val="center"/>
            <w:tcMar>
              <w:top w:w="80" w:type="dxa"/>
              <w:start w:w="100" w:type="dxa"/>
              <w:bottom w:w="80" w:type="dxa"/>
              <w:end w:w="100" w:type="dxa"/>
            </w:tcMar>
          </w:tcPr>
          <w:p>
            <w:pPr>
              <w:spacing w:after="0" w:line="276" w:lineRule="auto"/>
            </w:pPr>
            <w:r>
              <w:rPr>
                <w:rFonts w:ascii="Noto Sans CJK SC" w:hAnsi="Noto Sans CJK SC" w:eastAsia="Noto Sans CJK SC"/>
                <w:sz w:val="18"/>
              </w:rPr>
              <w:t>是</w:t>
            </w:r>
          </w:p>
        </w:tc>
        <w:tc>
          <w:tcPr>
            <w:tcW w:type="dxa" w:w="7087"/>
            <w:vAlign w:val="center"/>
            <w:tcMar>
              <w:top w:w="80" w:type="dxa"/>
              <w:start w:w="100" w:type="dxa"/>
              <w:bottom w:w="80" w:type="dxa"/>
              <w:end w:w="100" w:type="dxa"/>
            </w:tcMar>
          </w:tcPr>
          <w:p>
            <w:pPr>
              <w:spacing w:after="0" w:line="276" w:lineRule="auto"/>
            </w:pPr>
            <w:r>
              <w:rPr>
                <w:rFonts w:ascii="Noto Sans CJK SC" w:hAnsi="Noto Sans CJK SC" w:eastAsia="Noto Sans CJK SC"/>
                <w:sz w:val="18"/>
              </w:rPr>
              <w:t>真实机器人实验运行时；控制与数据接口层；多进程编排与共享数据平面；策略部署适配框架。</w:t>
            </w:r>
          </w:p>
        </w:tc>
      </w:tr>
      <w:tr>
        <w:trPr>
          <w:cantSplit/>
        </w:trPr>
        <w:tc>
          <w:tcPr>
            <w:tcW w:type="dxa" w:w="1701"/>
            <w:vAlign w:val="center"/>
            <w:tcMar>
              <w:top w:w="80" w:type="dxa"/>
              <w:start w:w="100" w:type="dxa"/>
              <w:bottom w:w="80" w:type="dxa"/>
              <w:end w:w="100" w:type="dxa"/>
            </w:tcMar>
          </w:tcPr>
          <w:p>
            <w:pPr>
              <w:spacing w:after="0" w:line="276" w:lineRule="auto"/>
            </w:pPr>
            <w:r>
              <w:rPr>
                <w:rFonts w:ascii="Noto Sans CJK SC" w:hAnsi="Noto Sans CJK SC" w:eastAsia="Noto Sans CJK SC"/>
                <w:sz w:val="18"/>
              </w:rPr>
              <w:t>不是</w:t>
            </w:r>
          </w:p>
        </w:tc>
        <w:tc>
          <w:tcPr>
            <w:tcW w:type="dxa" w:w="7087"/>
            <w:vAlign w:val="center"/>
            <w:tcMar>
              <w:top w:w="80" w:type="dxa"/>
              <w:start w:w="100" w:type="dxa"/>
              <w:bottom w:w="80" w:type="dxa"/>
              <w:end w:w="100" w:type="dxa"/>
            </w:tcMar>
          </w:tcPr>
          <w:p>
            <w:pPr>
              <w:spacing w:after="0" w:line="276" w:lineRule="auto"/>
            </w:pPr>
            <w:r>
              <w:rPr>
                <w:rFonts w:ascii="Noto Sans CJK SC" w:hAnsi="Noto Sans CJK SC" w:eastAsia="Noto Sans CJK SC"/>
                <w:sz w:val="18"/>
              </w:rPr>
              <w:t>新型模仿学习算法；模型训练框架；机器人厂商底层伺服器；硬实时系统；安全认证控制器。</w:t>
            </w:r>
          </w:p>
        </w:tc>
      </w:tr>
    </w:tbl>
    <w:p>
      <w:pPr>
        <w:spacing w:after="20"/>
      </w:pPr>
    </w:p>
    <w:p>
      <w:pPr>
        <w:pStyle w:val="H2Custom"/>
        <w:keepNext/>
      </w:pPr>
      <w:r>
        <w:t>1.3 主要使用场景</w:t>
      </w:r>
    </w:p>
    <w:p>
      <w:pPr>
        <w:pStyle w:val="ListBullet"/>
        <w:spacing w:after="20" w:line="259" w:lineRule="auto"/>
      </w:pPr>
      <w:r>
        <w:rPr>
          <w:rFonts w:ascii="Noto Sans CJK SC" w:hAnsi="Noto Sans CJK SC" w:eastAsia="Noto Sans CJK SC"/>
          <w:sz w:val="19"/>
        </w:rPr>
        <w:t>使用 Quest、SpaceMouse、键盘或其他设备采集示范数据。</w:t>
      </w:r>
    </w:p>
    <w:p>
      <w:pPr>
        <w:pStyle w:val="ListBullet"/>
        <w:spacing w:after="20" w:line="259" w:lineRule="auto"/>
      </w:pPr>
      <w:r>
        <w:rPr>
          <w:rFonts w:ascii="Noto Sans CJK SC" w:hAnsi="Noto Sans CJK SC" w:eastAsia="Noto Sans CJK SC"/>
          <w:sz w:val="19"/>
        </w:rPr>
        <w:t>部署 ACT、Diffusion Policy、VLA、FALCON 等一次预测多个未来动作的策略。</w:t>
      </w:r>
    </w:p>
    <w:p>
      <w:pPr>
        <w:pStyle w:val="ListBullet"/>
        <w:spacing w:after="20" w:line="259" w:lineRule="auto"/>
      </w:pPr>
      <w:r>
        <w:rPr>
          <w:rFonts w:ascii="Noto Sans CJK SC" w:hAnsi="Noto Sans CJK SC" w:eastAsia="Noto Sans CJK SC"/>
          <w:sz w:val="19"/>
        </w:rPr>
        <w:t>在 UR5、XArm6、Franka 等机器人之间复用观测、动作和录制逻辑。</w:t>
      </w:r>
    </w:p>
    <w:p>
      <w:pPr>
        <w:pStyle w:val="ListBullet"/>
        <w:spacing w:after="20" w:line="259" w:lineRule="auto"/>
      </w:pPr>
      <w:r>
        <w:rPr>
          <w:rFonts w:ascii="Noto Sans CJK SC" w:hAnsi="Noto Sans CJK SC" w:eastAsia="Noto Sans CJK SC"/>
          <w:sz w:val="19"/>
        </w:rPr>
        <w:t>将 RGB、深度、点云、机器人状态和动作整合为训练数据。</w:t>
      </w:r>
    </w:p>
    <w:p>
      <w:pPr>
        <w:pStyle w:val="ListBullet"/>
        <w:spacing w:after="20" w:line="259" w:lineRule="auto"/>
      </w:pPr>
      <w:r>
        <w:rPr>
          <w:rFonts w:ascii="Noto Sans CJK SC" w:hAnsi="Noto Sans CJK SC" w:eastAsia="Noto Sans CJK SC"/>
          <w:sz w:val="19"/>
        </w:rPr>
        <w:t>先在 Meshcat 或其他仿真环境中验证接口，再迁移到真机。</w:t>
      </w:r>
    </w:p>
    <w:tbl>
      <w:tblPr>
        <w:tblW w:type="auto" w:w="0"/>
        <w:jc w:val="center"/>
        <w:tblLook w:firstColumn="1" w:firstRow="1" w:lastColumn="0" w:lastRow="0" w:noHBand="0" w:noVBand="1" w:val="04A0"/>
      </w:tblPr>
      <w:tblGrid>
        <w:gridCol w:w="9525"/>
      </w:tblGrid>
      <w:tr>
        <w:tc>
          <w:tcPr>
            <w:tcW w:type="dxa" w:w="9525"/>
            <w:shd w:fill="F4CCCC"/>
            <w:tcMar>
              <w:top w:w="100" w:type="dxa"/>
              <w:start w:w="150" w:type="dxa"/>
              <w:bottom w:w="100" w:type="dxa"/>
              <w:end w:w="150" w:type="dxa"/>
            </w:tcMar>
          </w:tcPr>
          <w:p>
            <w:pPr>
              <w:spacing w:after="0" w:line="276" w:lineRule="auto"/>
            </w:pPr>
            <w:r>
              <w:rPr>
                <w:rFonts w:ascii="Noto Sans CJK SC" w:hAnsi="Noto Sans CJK SC" w:eastAsia="Noto Sans CJK SC"/>
                <w:b/>
                <w:color w:val="C00000"/>
              </w:rPr>
              <w:t xml:space="preserve">适用边界　</w:t>
            </w:r>
            <w:r>
              <w:rPr>
                <w:rFonts w:ascii="Noto Sans CJK SC" w:hAnsi="Noto Sans CJK SC" w:eastAsia="Noto Sans CJK SC"/>
              </w:rPr>
              <w:t>该架构适合有硬件经验的研究团队进行有人值守实验。它不应在缺少独立急停、工作空间防护和故障监管的情况下直接用于无人值守或安全关键任务。</w:t>
            </w:r>
          </w:p>
        </w:tc>
      </w:tr>
    </w:tbl>
    <w:p>
      <w:pPr>
        <w:spacing w:after="20"/>
      </w:pPr>
    </w:p>
    <w:p>
      <w:pPr>
        <w:pStyle w:val="H1Custom"/>
        <w:keepNext/>
        <w:pageBreakBefore/>
      </w:pPr>
      <w:r>
        <w:t>2. 关键思想</w:t>
      </w:r>
    </w:p>
    <w:p>
      <w:pPr>
        <w:pStyle w:val="H2Custom"/>
        <w:keepNext/>
      </w:pPr>
      <w:r>
        <w:t>2.1 进程隔离：把不同负载和故障域分开</w:t>
      </w:r>
    </w:p>
    <w:p>
      <w:r>
        <w:rPr>
          <w:rFonts w:ascii="Noto Sans CJK SC" w:hAnsi="Noto Sans CJK SC" w:eastAsia="Noto Sans CJK SC"/>
          <w:i w:val="0"/>
        </w:rPr>
        <w:t>框架将传感器、策略和机器人执行拆成独立进程。其目的并非简单追求“多进程更快”，而是隔离不同的调度需求与设备风险：模型推理变慢不应直接阻塞机器人控制；相机驱动卡住不应锁死 GPU 推理；磁盘写入不应进入高频控制循环。</w:t>
      </w:r>
    </w:p>
    <w:p>
      <w:pPr>
        <w:pStyle w:val="ListBullet"/>
        <w:spacing w:after="20" w:line="259" w:lineRule="auto"/>
      </w:pPr>
      <w:r>
        <w:rPr>
          <w:rFonts w:ascii="Noto Sans CJK SC" w:hAnsi="Noto Sans CJK SC" w:eastAsia="Noto Sans CJK SC"/>
          <w:sz w:val="19"/>
        </w:rPr>
        <w:t>独立 Python 解释器和 GIL，减少高负载 Python 前后处理之间的直接竞争。</w:t>
      </w:r>
    </w:p>
    <w:p>
      <w:pPr>
        <w:pStyle w:val="ListBullet"/>
        <w:spacing w:after="20" w:line="259" w:lineRule="auto"/>
      </w:pPr>
      <w:r>
        <w:rPr>
          <w:rFonts w:ascii="Noto Sans CJK SC" w:hAnsi="Noto Sans CJK SC" w:eastAsia="Noto Sans CJK SC"/>
          <w:sz w:val="19"/>
        </w:rPr>
        <w:t>厂商 SDK 或 native 库的阻塞影响被限制在对应进程内。</w:t>
      </w:r>
    </w:p>
    <w:p>
      <w:pPr>
        <w:pStyle w:val="ListBullet"/>
        <w:spacing w:after="20" w:line="259" w:lineRule="auto"/>
      </w:pPr>
      <w:r>
        <w:rPr>
          <w:rFonts w:ascii="Noto Sans CJK SC" w:hAnsi="Noto Sans CJK SC" w:eastAsia="Noto Sans CJK SC"/>
          <w:sz w:val="19"/>
        </w:rPr>
        <w:t>不同模块可以以自己的频率运行，不必共享一个串行循环。</w:t>
      </w:r>
    </w:p>
    <w:p>
      <w:pPr>
        <w:pStyle w:val="ListBullet"/>
        <w:spacing w:after="20" w:line="259" w:lineRule="auto"/>
      </w:pPr>
      <w:r>
        <w:rPr>
          <w:rFonts w:ascii="Noto Sans CJK SC" w:hAnsi="Noto Sans CJK SC" w:eastAsia="Noto Sans CJK SC"/>
          <w:sz w:val="19"/>
        </w:rPr>
        <w:t>理论上可单独检测、重启或降级某个子系统；当前源码的监管机制仍需加强。</w:t>
      </w:r>
    </w:p>
    <w:p>
      <w:pPr>
        <w:pStyle w:val="H2Custom"/>
        <w:keepNext/>
      </w:pPr>
      <w:r>
        <w:t>2.2 共享内存：降低进程隔离的通信成本</w:t>
      </w:r>
    </w:p>
    <w:p>
      <w:r>
        <w:rPr>
          <w:rFonts w:ascii="Noto Sans CJK SC" w:hAnsi="Noto Sans CJK SC" w:eastAsia="Noto Sans CJK SC"/>
          <w:i w:val="0"/>
        </w:rPr>
        <w:t>多进程带来的代价是普通 Python 对象不能直接共享。相机 RGB-D 数据体积较大，若经普通 Queue 反复 pickle 和复制，会产生显著开销。ManiUniCon 因此采用共享内存 Ring Buffer 存储持续更新的状态和图像，采用 Queue 存储需要保持顺序的动作。</w:t>
      </w:r>
    </w:p>
    <w:tbl>
      <w:tblPr>
        <w:tblStyle w:val="TableGrid"/>
        <w:tblW w:type="auto" w:w="0"/>
        <w:jc w:val="center"/>
        <w:tblLook w:firstColumn="1" w:firstRow="1" w:lastColumn="0" w:lastRow="0" w:noHBand="0" w:noVBand="1" w:val="04A0"/>
      </w:tblPr>
      <w:tblGrid>
        <w:gridCol w:w="3175"/>
        <w:gridCol w:w="3175"/>
        <w:gridCol w:w="3175"/>
      </w:tblGrid>
      <w:tr>
        <w:trPr>
          <w:tblHeader w:val="true"/>
        </w:trPr>
        <w:tc>
          <w:tcPr>
            <w:tcW w:type="dxa" w:w="2268"/>
            <w:shd w:fill="D9EAF7"/>
            <w:vAlign w:val="center"/>
            <w:tcMar>
              <w:top w:w="80" w:type="dxa"/>
              <w:start w:w="100" w:type="dxa"/>
              <w:bottom w:w="80" w:type="dxa"/>
              <w:end w:w="100" w:type="dxa"/>
            </w:tcMar>
          </w:tcPr>
          <w:p>
            <w:pPr>
              <w:spacing w:after="0" w:line="276" w:lineRule="auto"/>
              <w:jc w:val="center"/>
            </w:pPr>
            <w:r>
              <w:rPr>
                <w:rFonts w:ascii="Noto Sans CJK SC" w:hAnsi="Noto Sans CJK SC" w:eastAsia="Noto Sans CJK SC"/>
                <w:b/>
                <w:color w:val="17365D"/>
                <w:sz w:val="18"/>
              </w:rPr>
              <w:t>数据类型</w:t>
            </w:r>
          </w:p>
        </w:tc>
        <w:tc>
          <w:tcPr>
            <w:tcW w:type="dxa" w:w="1984"/>
            <w:shd w:fill="D9EAF7"/>
            <w:vAlign w:val="center"/>
            <w:tcMar>
              <w:top w:w="80" w:type="dxa"/>
              <w:start w:w="100" w:type="dxa"/>
              <w:bottom w:w="80" w:type="dxa"/>
              <w:end w:w="100" w:type="dxa"/>
            </w:tcMar>
          </w:tcPr>
          <w:p>
            <w:pPr>
              <w:spacing w:after="0" w:line="276" w:lineRule="auto"/>
              <w:jc w:val="center"/>
            </w:pPr>
            <w:r>
              <w:rPr>
                <w:rFonts w:ascii="Noto Sans CJK SC" w:hAnsi="Noto Sans CJK SC" w:eastAsia="Noto Sans CJK SC"/>
                <w:b/>
                <w:color w:val="17365D"/>
                <w:sz w:val="18"/>
              </w:rPr>
              <w:t>共享结构</w:t>
            </w:r>
          </w:p>
        </w:tc>
        <w:tc>
          <w:tcPr>
            <w:tcW w:type="dxa" w:w="4535"/>
            <w:shd w:fill="D9EAF7"/>
            <w:vAlign w:val="center"/>
            <w:tcMar>
              <w:top w:w="80" w:type="dxa"/>
              <w:start w:w="100" w:type="dxa"/>
              <w:bottom w:w="80" w:type="dxa"/>
              <w:end w:w="100" w:type="dxa"/>
            </w:tcMar>
          </w:tcPr>
          <w:p>
            <w:pPr>
              <w:spacing w:after="0" w:line="276" w:lineRule="auto"/>
              <w:jc w:val="center"/>
            </w:pPr>
            <w:r>
              <w:rPr>
                <w:rFonts w:ascii="Noto Sans CJK SC" w:hAnsi="Noto Sans CJK SC" w:eastAsia="Noto Sans CJK SC"/>
                <w:b/>
                <w:color w:val="17365D"/>
                <w:sz w:val="18"/>
              </w:rPr>
              <w:t>设计原因</w:t>
            </w:r>
          </w:p>
        </w:tc>
      </w:tr>
      <w:tr>
        <w:trPr>
          <w:cantSplit/>
        </w:trPr>
        <w:tc>
          <w:tcPr>
            <w:tcW w:type="dxa" w:w="2268"/>
            <w:vAlign w:val="center"/>
            <w:tcMar>
              <w:top w:w="80" w:type="dxa"/>
              <w:start w:w="100" w:type="dxa"/>
              <w:bottom w:w="80" w:type="dxa"/>
              <w:end w:w="100" w:type="dxa"/>
            </w:tcMar>
          </w:tcPr>
          <w:p>
            <w:pPr>
              <w:spacing w:after="0" w:line="276" w:lineRule="auto"/>
            </w:pPr>
            <w:r>
              <w:rPr>
                <w:rFonts w:ascii="Noto Sans CJK SC" w:hAnsi="Noto Sans CJK SC" w:eastAsia="Noto Sans CJK SC"/>
                <w:sz w:val="18"/>
              </w:rPr>
              <w:t>机器人状态</w:t>
            </w:r>
          </w:p>
        </w:tc>
        <w:tc>
          <w:tcPr>
            <w:tcW w:type="dxa" w:w="1984"/>
            <w:vAlign w:val="center"/>
            <w:tcMar>
              <w:top w:w="80" w:type="dxa"/>
              <w:start w:w="100" w:type="dxa"/>
              <w:bottom w:w="80" w:type="dxa"/>
              <w:end w:w="100" w:type="dxa"/>
            </w:tcMar>
          </w:tcPr>
          <w:p>
            <w:pPr>
              <w:spacing w:after="0" w:line="276" w:lineRule="auto"/>
            </w:pPr>
            <w:r>
              <w:rPr>
                <w:rFonts w:ascii="Noto Sans CJK SC" w:hAnsi="Noto Sans CJK SC" w:eastAsia="Noto Sans CJK SC"/>
                <w:sz w:val="18"/>
              </w:rPr>
              <w:t>Ring Buffer</w:t>
            </w:r>
          </w:p>
        </w:tc>
        <w:tc>
          <w:tcPr>
            <w:tcW w:type="dxa" w:w="4535"/>
            <w:vAlign w:val="center"/>
            <w:tcMar>
              <w:top w:w="80" w:type="dxa"/>
              <w:start w:w="100" w:type="dxa"/>
              <w:bottom w:w="80" w:type="dxa"/>
              <w:end w:w="100" w:type="dxa"/>
            </w:tcMar>
          </w:tcPr>
          <w:p>
            <w:pPr>
              <w:spacing w:after="0" w:line="276" w:lineRule="auto"/>
            </w:pPr>
            <w:r>
              <w:rPr>
                <w:rFonts w:ascii="Noto Sans CJK SC" w:hAnsi="Noto Sans CJK SC" w:eastAsia="Noto Sans CJK SC"/>
                <w:sz w:val="18"/>
              </w:rPr>
              <w:t>生产者持续写；策略通常读取最新值或历史窗口。</w:t>
            </w:r>
          </w:p>
        </w:tc>
      </w:tr>
      <w:tr>
        <w:trPr>
          <w:cantSplit/>
        </w:trPr>
        <w:tc>
          <w:tcPr>
            <w:tcW w:type="dxa" w:w="2268"/>
            <w:vAlign w:val="center"/>
            <w:tcMar>
              <w:top w:w="80" w:type="dxa"/>
              <w:start w:w="100" w:type="dxa"/>
              <w:bottom w:w="80" w:type="dxa"/>
              <w:end w:w="100" w:type="dxa"/>
            </w:tcMar>
          </w:tcPr>
          <w:p>
            <w:pPr>
              <w:spacing w:after="0" w:line="276" w:lineRule="auto"/>
            </w:pPr>
            <w:r>
              <w:rPr>
                <w:rFonts w:ascii="Noto Sans CJK SC" w:hAnsi="Noto Sans CJK SC" w:eastAsia="Noto Sans CJK SC"/>
                <w:sz w:val="18"/>
              </w:rPr>
              <w:t>单相机/多相机数据</w:t>
            </w:r>
          </w:p>
        </w:tc>
        <w:tc>
          <w:tcPr>
            <w:tcW w:type="dxa" w:w="1984"/>
            <w:vAlign w:val="center"/>
            <w:tcMar>
              <w:top w:w="80" w:type="dxa"/>
              <w:start w:w="100" w:type="dxa"/>
              <w:bottom w:w="80" w:type="dxa"/>
              <w:end w:w="100" w:type="dxa"/>
            </w:tcMar>
          </w:tcPr>
          <w:p>
            <w:pPr>
              <w:spacing w:after="0" w:line="276" w:lineRule="auto"/>
            </w:pPr>
            <w:r>
              <w:rPr>
                <w:rFonts w:ascii="Noto Sans CJK SC" w:hAnsi="Noto Sans CJK SC" w:eastAsia="Noto Sans CJK SC"/>
                <w:sz w:val="18"/>
              </w:rPr>
              <w:t>Ring Buffer</w:t>
            </w:r>
          </w:p>
        </w:tc>
        <w:tc>
          <w:tcPr>
            <w:tcW w:type="dxa" w:w="4535"/>
            <w:vAlign w:val="center"/>
            <w:tcMar>
              <w:top w:w="80" w:type="dxa"/>
              <w:start w:w="100" w:type="dxa"/>
              <w:bottom w:w="80" w:type="dxa"/>
              <w:end w:w="100" w:type="dxa"/>
            </w:tcMar>
          </w:tcPr>
          <w:p>
            <w:pPr>
              <w:spacing w:after="0" w:line="276" w:lineRule="auto"/>
            </w:pPr>
            <w:r>
              <w:rPr>
                <w:rFonts w:ascii="Noto Sans CJK SC" w:hAnsi="Noto Sans CJK SC" w:eastAsia="Noto Sans CJK SC"/>
                <w:sz w:val="18"/>
              </w:rPr>
              <w:t>高带宽；需要固定容量和较低复制成本。</w:t>
            </w:r>
          </w:p>
        </w:tc>
      </w:tr>
      <w:tr>
        <w:trPr>
          <w:cantSplit/>
        </w:trPr>
        <w:tc>
          <w:tcPr>
            <w:tcW w:type="dxa" w:w="2268"/>
            <w:vAlign w:val="center"/>
            <w:tcMar>
              <w:top w:w="80" w:type="dxa"/>
              <w:start w:w="100" w:type="dxa"/>
              <w:bottom w:w="80" w:type="dxa"/>
              <w:end w:w="100" w:type="dxa"/>
            </w:tcMar>
          </w:tcPr>
          <w:p>
            <w:pPr>
              <w:spacing w:after="0" w:line="276" w:lineRule="auto"/>
            </w:pPr>
            <w:r>
              <w:rPr>
                <w:rFonts w:ascii="Noto Sans CJK SC" w:hAnsi="Noto Sans CJK SC" w:eastAsia="Noto Sans CJK SC"/>
                <w:sz w:val="18"/>
              </w:rPr>
              <w:t>机器人动作</w:t>
            </w:r>
          </w:p>
        </w:tc>
        <w:tc>
          <w:tcPr>
            <w:tcW w:type="dxa" w:w="1984"/>
            <w:vAlign w:val="center"/>
            <w:tcMar>
              <w:top w:w="80" w:type="dxa"/>
              <w:start w:w="100" w:type="dxa"/>
              <w:bottom w:w="80" w:type="dxa"/>
              <w:end w:w="100" w:type="dxa"/>
            </w:tcMar>
          </w:tcPr>
          <w:p>
            <w:pPr>
              <w:spacing w:after="0" w:line="276" w:lineRule="auto"/>
            </w:pPr>
            <w:r>
              <w:rPr>
                <w:rFonts w:ascii="Noto Sans CJK SC" w:hAnsi="Noto Sans CJK SC" w:eastAsia="Noto Sans CJK SC"/>
                <w:sz w:val="18"/>
              </w:rPr>
              <w:t>Queue</w:t>
            </w:r>
          </w:p>
        </w:tc>
        <w:tc>
          <w:tcPr>
            <w:tcW w:type="dxa" w:w="4535"/>
            <w:vAlign w:val="center"/>
            <w:tcMar>
              <w:top w:w="80" w:type="dxa"/>
              <w:start w:w="100" w:type="dxa"/>
              <w:bottom w:w="80" w:type="dxa"/>
              <w:end w:w="100" w:type="dxa"/>
            </w:tcMar>
          </w:tcPr>
          <w:p>
            <w:pPr>
              <w:spacing w:after="0" w:line="276" w:lineRule="auto"/>
            </w:pPr>
            <w:r>
              <w:rPr>
                <w:rFonts w:ascii="Noto Sans CJK SC" w:hAnsi="Noto Sans CJK SC" w:eastAsia="Noto Sans CJK SC"/>
                <w:sz w:val="18"/>
              </w:rPr>
              <w:t>动作需要保持时间顺序，并由机器人进程逐个消费。</w:t>
            </w:r>
          </w:p>
        </w:tc>
      </w:tr>
      <w:tr>
        <w:trPr>
          <w:cantSplit/>
        </w:trPr>
        <w:tc>
          <w:tcPr>
            <w:tcW w:type="dxa" w:w="2268"/>
            <w:vAlign w:val="center"/>
            <w:tcMar>
              <w:top w:w="80" w:type="dxa"/>
              <w:start w:w="100" w:type="dxa"/>
              <w:bottom w:w="80" w:type="dxa"/>
              <w:end w:w="100" w:type="dxa"/>
            </w:tcMar>
          </w:tcPr>
          <w:p>
            <w:pPr>
              <w:spacing w:after="0" w:line="276" w:lineRule="auto"/>
            </w:pPr>
            <w:r>
              <w:rPr>
                <w:rFonts w:ascii="Noto Sans CJK SC" w:hAnsi="Noto Sans CJK SC" w:eastAsia="Noto Sans CJK SC"/>
                <w:sz w:val="18"/>
              </w:rPr>
              <w:t>运行标志与同步</w:t>
            </w:r>
          </w:p>
        </w:tc>
        <w:tc>
          <w:tcPr>
            <w:tcW w:type="dxa" w:w="1984"/>
            <w:vAlign w:val="center"/>
            <w:tcMar>
              <w:top w:w="80" w:type="dxa"/>
              <w:start w:w="100" w:type="dxa"/>
              <w:bottom w:w="80" w:type="dxa"/>
              <w:end w:w="100" w:type="dxa"/>
            </w:tcMar>
          </w:tcPr>
          <w:p>
            <w:pPr>
              <w:spacing w:after="0" w:line="276" w:lineRule="auto"/>
            </w:pPr>
            <w:r>
              <w:rPr>
                <w:rFonts w:ascii="Noto Sans CJK SC" w:hAnsi="Noto Sans CJK SC" w:eastAsia="Noto Sans CJK SC"/>
                <w:sz w:val="18"/>
              </w:rPr>
              <w:t>Value / Event</w:t>
            </w:r>
          </w:p>
        </w:tc>
        <w:tc>
          <w:tcPr>
            <w:tcW w:type="dxa" w:w="4535"/>
            <w:vAlign w:val="center"/>
            <w:tcMar>
              <w:top w:w="80" w:type="dxa"/>
              <w:start w:w="100" w:type="dxa"/>
              <w:bottom w:w="80" w:type="dxa"/>
              <w:end w:w="100" w:type="dxa"/>
            </w:tcMar>
          </w:tcPr>
          <w:p>
            <w:pPr>
              <w:spacing w:after="0" w:line="276" w:lineRule="auto"/>
            </w:pPr>
            <w:r>
              <w:rPr>
                <w:rFonts w:ascii="Noto Sans CJK SC" w:hAnsi="Noto Sans CJK SC" w:eastAsia="Noto Sans CJK SC"/>
                <w:sz w:val="18"/>
              </w:rPr>
              <w:t>表达运行、录制、错误、robot_ready 和 policy_ready。</w:t>
            </w:r>
          </w:p>
        </w:tc>
      </w:tr>
    </w:tbl>
    <w:p>
      <w:pPr>
        <w:spacing w:after="20"/>
      </w:pPr>
    </w:p>
    <w:p>
      <w:pPr>
        <w:pStyle w:val="H2Custom"/>
        <w:keepNext/>
      </w:pPr>
      <w:r>
        <w:t>2.3 时间戳动作：把推理和执行解耦</w:t>
      </w:r>
    </w:p>
    <w:p>
      <w:r>
        <w:rPr>
          <w:rFonts w:ascii="Noto Sans CJK SC" w:hAnsi="Noto Sans CJK SC" w:eastAsia="Noto Sans CJK SC"/>
          <w:i w:val="0"/>
        </w:rPr>
        <w:t>策略输出不是“立即执行”的裸数组，而是包含生成时间与目标执行时间的 RobotAction。机器人进程依据 target_timestamp 调度和插值，因此策略可以一次预测未来动作块，机器人在执行上一块时并行计算下一块。</w:t>
      </w:r>
    </w:p>
    <w:p>
      <w:pPr>
        <w:pStyle w:val="H2Custom"/>
        <w:keepNext/>
      </w:pPr>
      <w:r>
        <w:t>2.4 Wrapper 边界：允许模型拥有任意内部格式</w:t>
      </w:r>
    </w:p>
    <w:p>
      <w:r>
        <w:rPr>
          <w:rFonts w:ascii="Noto Sans CJK SC" w:hAnsi="Noto Sans CJK SC" w:eastAsia="Noto Sans CJK SC"/>
          <w:i w:val="0"/>
        </w:rPr>
        <w:t>框架不强制所有模型接受同一种 Tensor，也不强制模型输出固定 shape。Observation Wrapper 将 RobotState 与 MultiCameraData 转换为模型输入；Action Wrapper 将模型输出转换为统一 RobotAction。模型内部协议由三者共同约定。</w:t>
      </w:r>
    </w:p>
    <w:p>
      <w:pPr>
        <w:pStyle w:val="H2Custom"/>
        <w:keepNext/>
      </w:pPr>
      <w:r>
        <w:t>2.5 同一运行时覆盖“采集”和“部署”</w:t>
      </w:r>
    </w:p>
    <w:p>
      <w:r>
        <w:rPr>
          <w:rFonts w:ascii="Noto Sans CJK SC" w:hAnsi="Noto Sans CJK SC" w:eastAsia="Noto Sans CJK SC"/>
          <w:i w:val="0"/>
        </w:rPr>
        <w:t>遥操作策略与学习策略最终都通过共享动作队列驱动机器人，状态、动作和相机也通过同一录制机制写盘。这一设计减少了“采集脚本”和“部署脚本”之间的数据语义漂移。</w:t>
      </w:r>
    </w:p>
    <w:p>
      <w:pPr>
        <w:pStyle w:val="H1Custom"/>
        <w:keepNext/>
        <w:pageBreakBefore/>
      </w:pPr>
      <w:r>
        <w:t>3. 总体架构与生命周期</w:t>
      </w:r>
    </w:p>
    <w:p>
      <w:pPr>
        <w:jc w:val="center"/>
      </w:pPr>
      <w:r>
        <w:drawing>
          <wp:inline xmlns:a="http://schemas.openxmlformats.org/drawingml/2006/main" xmlns:pic="http://schemas.openxmlformats.org/drawingml/2006/picture">
            <wp:extent cx="5940000" cy="3110751"/>
            <wp:docPr id="2" name="Picture 2"/>
            <wp:cNvGraphicFramePr>
              <a:graphicFrameLocks noChangeAspect="1"/>
            </wp:cNvGraphicFramePr>
            <a:graphic>
              <a:graphicData uri="http://schemas.openxmlformats.org/drawingml/2006/picture">
                <pic:pic>
                  <pic:nvPicPr>
                    <pic:cNvPr id="0" name="01_architecture.png"/>
                    <pic:cNvPicPr/>
                  </pic:nvPicPr>
                  <pic:blipFill>
                    <a:blip r:embed="rId11"/>
                    <a:stretch>
                      <a:fillRect/>
                    </a:stretch>
                  </pic:blipFill>
                  <pic:spPr>
                    <a:xfrm>
                      <a:off x="0" y="0"/>
                      <a:ext cx="5940000" cy="3110751"/>
                    </a:xfrm>
                    <a:prstGeom prst="rect"/>
                  </pic:spPr>
                </pic:pic>
              </a:graphicData>
            </a:graphic>
          </wp:inline>
        </w:drawing>
      </w:r>
    </w:p>
    <w:p>
      <w:pPr>
        <w:pStyle w:val="CaptionCustom"/>
        <w:jc w:val="center"/>
      </w:pPr>
      <w:r>
        <w:t>图 1　ManiUniCon 多进程架构与共享数据平面</w:t>
      </w:r>
    </w:p>
    <w:p>
      <w:pPr>
        <w:pStyle w:val="H2Custom"/>
        <w:keepNext/>
      </w:pPr>
      <w:r>
        <w:t>3.1 核心进程</w:t>
      </w:r>
    </w:p>
    <w:tbl>
      <w:tblPr>
        <w:tblStyle w:val="TableGrid"/>
        <w:tblW w:type="auto" w:w="0"/>
        <w:jc w:val="center"/>
        <w:tblLook w:firstColumn="1" w:firstRow="1" w:lastColumn="0" w:lastRow="0" w:noHBand="0" w:noVBand="1" w:val="04A0"/>
      </w:tblPr>
      <w:tblGrid>
        <w:gridCol w:w="3175"/>
        <w:gridCol w:w="3175"/>
        <w:gridCol w:w="3175"/>
      </w:tblGrid>
      <w:tr>
        <w:trPr>
          <w:tblHeader w:val="true"/>
        </w:trPr>
        <w:tc>
          <w:tcPr>
            <w:tcW w:type="dxa" w:w="1814"/>
            <w:shd w:fill="D9EAF7"/>
            <w:vAlign w:val="center"/>
            <w:tcMar>
              <w:top w:w="80" w:type="dxa"/>
              <w:start w:w="100" w:type="dxa"/>
              <w:bottom w:w="80" w:type="dxa"/>
              <w:end w:w="100" w:type="dxa"/>
            </w:tcMar>
          </w:tcPr>
          <w:p>
            <w:pPr>
              <w:spacing w:after="0" w:line="276" w:lineRule="auto"/>
              <w:jc w:val="center"/>
            </w:pPr>
            <w:r>
              <w:rPr>
                <w:rFonts w:ascii="Noto Sans CJK SC" w:hAnsi="Noto Sans CJK SC" w:eastAsia="Noto Sans CJK SC"/>
                <w:b/>
                <w:color w:val="17365D"/>
                <w:sz w:val="18"/>
              </w:rPr>
              <w:t>进程</w:t>
            </w:r>
          </w:p>
        </w:tc>
        <w:tc>
          <w:tcPr>
            <w:tcW w:type="dxa" w:w="4025"/>
            <w:shd w:fill="D9EAF7"/>
            <w:vAlign w:val="center"/>
            <w:tcMar>
              <w:top w:w="80" w:type="dxa"/>
              <w:start w:w="100" w:type="dxa"/>
              <w:bottom w:w="80" w:type="dxa"/>
              <w:end w:w="100" w:type="dxa"/>
            </w:tcMar>
          </w:tcPr>
          <w:p>
            <w:pPr>
              <w:spacing w:after="0" w:line="276" w:lineRule="auto"/>
              <w:jc w:val="center"/>
            </w:pPr>
            <w:r>
              <w:rPr>
                <w:rFonts w:ascii="Noto Sans CJK SC" w:hAnsi="Noto Sans CJK SC" w:eastAsia="Noto Sans CJK SC"/>
                <w:b/>
                <w:color w:val="17365D"/>
                <w:sz w:val="18"/>
              </w:rPr>
              <w:t>主要职责</w:t>
            </w:r>
          </w:p>
        </w:tc>
        <w:tc>
          <w:tcPr>
            <w:tcW w:type="dxa" w:w="2948"/>
            <w:shd w:fill="D9EAF7"/>
            <w:vAlign w:val="center"/>
            <w:tcMar>
              <w:top w:w="80" w:type="dxa"/>
              <w:start w:w="100" w:type="dxa"/>
              <w:bottom w:w="80" w:type="dxa"/>
              <w:end w:w="100" w:type="dxa"/>
            </w:tcMar>
          </w:tcPr>
          <w:p>
            <w:pPr>
              <w:spacing w:after="0" w:line="276" w:lineRule="auto"/>
              <w:jc w:val="center"/>
            </w:pPr>
            <w:r>
              <w:rPr>
                <w:rFonts w:ascii="Noto Sans CJK SC" w:hAnsi="Noto Sans CJK SC" w:eastAsia="Noto Sans CJK SC"/>
                <w:b/>
                <w:color w:val="17365D"/>
                <w:sz w:val="18"/>
              </w:rPr>
              <w:t>典型风险</w:t>
            </w:r>
          </w:p>
        </w:tc>
      </w:tr>
      <w:tr>
        <w:trPr>
          <w:cantSplit/>
        </w:trPr>
        <w:tc>
          <w:tcPr>
            <w:tcW w:type="dxa" w:w="1814"/>
            <w:vAlign w:val="center"/>
            <w:tcMar>
              <w:top w:w="80" w:type="dxa"/>
              <w:start w:w="100" w:type="dxa"/>
              <w:bottom w:w="80" w:type="dxa"/>
              <w:end w:w="100" w:type="dxa"/>
            </w:tcMar>
          </w:tcPr>
          <w:p>
            <w:pPr>
              <w:spacing w:after="0" w:line="276" w:lineRule="auto"/>
            </w:pPr>
            <w:r>
              <w:rPr>
                <w:rFonts w:ascii="Noto Sans CJK SC" w:hAnsi="Noto Sans CJK SC" w:eastAsia="Noto Sans CJK SC"/>
                <w:sz w:val="18"/>
              </w:rPr>
              <w:t>Sensor Process</w:t>
            </w:r>
          </w:p>
        </w:tc>
        <w:tc>
          <w:tcPr>
            <w:tcW w:type="dxa" w:w="4025"/>
            <w:vAlign w:val="center"/>
            <w:tcMar>
              <w:top w:w="80" w:type="dxa"/>
              <w:start w:w="100" w:type="dxa"/>
              <w:bottom w:w="80" w:type="dxa"/>
              <w:end w:w="100" w:type="dxa"/>
            </w:tcMar>
          </w:tcPr>
          <w:p>
            <w:pPr>
              <w:spacing w:after="0" w:line="276" w:lineRule="auto"/>
            </w:pPr>
            <w:r>
              <w:rPr>
                <w:rFonts w:ascii="Noto Sans CJK SC" w:hAnsi="Noto Sans CJK SC" w:eastAsia="Noto Sans CJK SC"/>
                <w:sz w:val="18"/>
              </w:rPr>
              <w:t>启动各相机子进程；读取最新帧；融合多相机数据；显示与录制。</w:t>
            </w:r>
          </w:p>
        </w:tc>
        <w:tc>
          <w:tcPr>
            <w:tcW w:type="dxa" w:w="2948"/>
            <w:vAlign w:val="center"/>
            <w:tcMar>
              <w:top w:w="80" w:type="dxa"/>
              <w:start w:w="100" w:type="dxa"/>
              <w:bottom w:w="80" w:type="dxa"/>
              <w:end w:w="100" w:type="dxa"/>
            </w:tcMar>
          </w:tcPr>
          <w:p>
            <w:pPr>
              <w:spacing w:after="0" w:line="276" w:lineRule="auto"/>
            </w:pPr>
            <w:r>
              <w:rPr>
                <w:rFonts w:ascii="Noto Sans CJK SC" w:hAnsi="Noto Sans CJK SC" w:eastAsia="Noto Sans CJK SC"/>
                <w:sz w:val="18"/>
              </w:rPr>
              <w:t>相机 SDK 阻塞、USB 断连、帧不同步。</w:t>
            </w:r>
          </w:p>
        </w:tc>
      </w:tr>
      <w:tr>
        <w:trPr>
          <w:cantSplit/>
        </w:trPr>
        <w:tc>
          <w:tcPr>
            <w:tcW w:type="dxa" w:w="1814"/>
            <w:vAlign w:val="center"/>
            <w:tcMar>
              <w:top w:w="80" w:type="dxa"/>
              <w:start w:w="100" w:type="dxa"/>
              <w:bottom w:w="80" w:type="dxa"/>
              <w:end w:w="100" w:type="dxa"/>
            </w:tcMar>
          </w:tcPr>
          <w:p>
            <w:pPr>
              <w:spacing w:after="0" w:line="276" w:lineRule="auto"/>
            </w:pPr>
            <w:r>
              <w:rPr>
                <w:rFonts w:ascii="Noto Sans CJK SC" w:hAnsi="Noto Sans CJK SC" w:eastAsia="Noto Sans CJK SC"/>
                <w:sz w:val="18"/>
              </w:rPr>
              <w:t>Policy Process</w:t>
            </w:r>
          </w:p>
        </w:tc>
        <w:tc>
          <w:tcPr>
            <w:tcW w:type="dxa" w:w="4025"/>
            <w:vAlign w:val="center"/>
            <w:tcMar>
              <w:top w:w="80" w:type="dxa"/>
              <w:start w:w="100" w:type="dxa"/>
              <w:bottom w:w="80" w:type="dxa"/>
              <w:end w:w="100" w:type="dxa"/>
            </w:tcMar>
          </w:tcPr>
          <w:p>
            <w:pPr>
              <w:spacing w:after="0" w:line="276" w:lineRule="auto"/>
            </w:pPr>
            <w:r>
              <w:rPr>
                <w:rFonts w:ascii="Noto Sans CJK SC" w:hAnsi="Noto Sans CJK SC" w:eastAsia="Noto Sans CJK SC"/>
                <w:sz w:val="18"/>
              </w:rPr>
              <w:t>读取历史观测；预处理；模型推理；动作后处理；写动作队列。</w:t>
            </w:r>
          </w:p>
        </w:tc>
        <w:tc>
          <w:tcPr>
            <w:tcW w:type="dxa" w:w="2948"/>
            <w:vAlign w:val="center"/>
            <w:tcMar>
              <w:top w:w="80" w:type="dxa"/>
              <w:start w:w="100" w:type="dxa"/>
              <w:bottom w:w="80" w:type="dxa"/>
              <w:end w:w="100" w:type="dxa"/>
            </w:tcMar>
          </w:tcPr>
          <w:p>
            <w:pPr>
              <w:spacing w:after="0" w:line="276" w:lineRule="auto"/>
            </w:pPr>
            <w:r>
              <w:rPr>
                <w:rFonts w:ascii="Noto Sans CJK SC" w:hAnsi="Noto Sans CJK SC" w:eastAsia="Noto Sans CJK SC"/>
                <w:sz w:val="18"/>
              </w:rPr>
              <w:t>推理超时、CUDA OOM、输入缺失。</w:t>
            </w:r>
          </w:p>
        </w:tc>
      </w:tr>
      <w:tr>
        <w:trPr>
          <w:cantSplit/>
        </w:trPr>
        <w:tc>
          <w:tcPr>
            <w:tcW w:type="dxa" w:w="1814"/>
            <w:vAlign w:val="center"/>
            <w:tcMar>
              <w:top w:w="80" w:type="dxa"/>
              <w:start w:w="100" w:type="dxa"/>
              <w:bottom w:w="80" w:type="dxa"/>
              <w:end w:w="100" w:type="dxa"/>
            </w:tcMar>
          </w:tcPr>
          <w:p>
            <w:pPr>
              <w:spacing w:after="0" w:line="276" w:lineRule="auto"/>
            </w:pPr>
            <w:r>
              <w:rPr>
                <w:rFonts w:ascii="Noto Sans CJK SC" w:hAnsi="Noto Sans CJK SC" w:eastAsia="Noto Sans CJK SC"/>
                <w:sz w:val="18"/>
              </w:rPr>
              <w:t>Robot Process</w:t>
            </w:r>
          </w:p>
        </w:tc>
        <w:tc>
          <w:tcPr>
            <w:tcW w:type="dxa" w:w="4025"/>
            <w:vAlign w:val="center"/>
            <w:tcMar>
              <w:top w:w="80" w:type="dxa"/>
              <w:start w:w="100" w:type="dxa"/>
              <w:bottom w:w="80" w:type="dxa"/>
              <w:end w:w="100" w:type="dxa"/>
            </w:tcMar>
          </w:tcPr>
          <w:p>
            <w:pPr>
              <w:spacing w:after="0" w:line="276" w:lineRule="auto"/>
            </w:pPr>
            <w:r>
              <w:rPr>
                <w:rFonts w:ascii="Noto Sans CJK SC" w:hAnsi="Noto Sans CJK SC" w:eastAsia="Noto Sans CJK SC"/>
                <w:sz w:val="18"/>
              </w:rPr>
              <w:t>读取机器人状态；调度动作；插值；工作空间裁剪；发送硬件命令。</w:t>
            </w:r>
          </w:p>
        </w:tc>
        <w:tc>
          <w:tcPr>
            <w:tcW w:type="dxa" w:w="2948"/>
            <w:vAlign w:val="center"/>
            <w:tcMar>
              <w:top w:w="80" w:type="dxa"/>
              <w:start w:w="100" w:type="dxa"/>
              <w:bottom w:w="80" w:type="dxa"/>
              <w:end w:w="100" w:type="dxa"/>
            </w:tcMar>
          </w:tcPr>
          <w:p>
            <w:pPr>
              <w:spacing w:after="0" w:line="276" w:lineRule="auto"/>
            </w:pPr>
            <w:r>
              <w:rPr>
                <w:rFonts w:ascii="Noto Sans CJK SC" w:hAnsi="Noto Sans CJK SC" w:eastAsia="Noto Sans CJK SC"/>
                <w:sz w:val="18"/>
              </w:rPr>
              <w:t>IK 失败、网络中断、控制模式不匹配。</w:t>
            </w:r>
          </w:p>
        </w:tc>
      </w:tr>
      <w:tr>
        <w:trPr>
          <w:cantSplit/>
        </w:trPr>
        <w:tc>
          <w:tcPr>
            <w:tcW w:type="dxa" w:w="1814"/>
            <w:vAlign w:val="center"/>
            <w:tcMar>
              <w:top w:w="80" w:type="dxa"/>
              <w:start w:w="100" w:type="dxa"/>
              <w:bottom w:w="80" w:type="dxa"/>
              <w:end w:w="100" w:type="dxa"/>
            </w:tcMar>
          </w:tcPr>
          <w:p>
            <w:pPr>
              <w:spacing w:after="0" w:line="276" w:lineRule="auto"/>
            </w:pPr>
            <w:r>
              <w:rPr>
                <w:rFonts w:ascii="Noto Sans CJK SC" w:hAnsi="Noto Sans CJK SC" w:eastAsia="Noto Sans CJK SC"/>
                <w:sz w:val="18"/>
              </w:rPr>
              <w:t>Main Process</w:t>
            </w:r>
          </w:p>
        </w:tc>
        <w:tc>
          <w:tcPr>
            <w:tcW w:type="dxa" w:w="4025"/>
            <w:vAlign w:val="center"/>
            <w:tcMar>
              <w:top w:w="80" w:type="dxa"/>
              <w:start w:w="100" w:type="dxa"/>
              <w:bottom w:w="80" w:type="dxa"/>
              <w:end w:w="100" w:type="dxa"/>
            </w:tcMar>
          </w:tcPr>
          <w:p>
            <w:pPr>
              <w:spacing w:after="0" w:line="276" w:lineRule="auto"/>
            </w:pPr>
            <w:r>
              <w:rPr>
                <w:rFonts w:ascii="Noto Sans CJK SC" w:hAnsi="Noto Sans CJK SC" w:eastAsia="Noto Sans CJK SC"/>
                <w:sz w:val="18"/>
              </w:rPr>
              <w:t>Hydra 配置实例化；启动/停止子进程；共享生命周期。</w:t>
            </w:r>
          </w:p>
        </w:tc>
        <w:tc>
          <w:tcPr>
            <w:tcW w:type="dxa" w:w="2948"/>
            <w:vAlign w:val="center"/>
            <w:tcMar>
              <w:top w:w="80" w:type="dxa"/>
              <w:start w:w="100" w:type="dxa"/>
              <w:bottom w:w="80" w:type="dxa"/>
              <w:end w:w="100" w:type="dxa"/>
            </w:tcMar>
          </w:tcPr>
          <w:p>
            <w:pPr>
              <w:spacing w:after="0" w:line="276" w:lineRule="auto"/>
            </w:pPr>
            <w:r>
              <w:rPr>
                <w:rFonts w:ascii="Noto Sans CJK SC" w:hAnsi="Noto Sans CJK SC" w:eastAsia="Noto Sans CJK SC"/>
                <w:sz w:val="18"/>
              </w:rPr>
              <w:t>对子进程存活与卡死的监管不足。</w:t>
            </w:r>
          </w:p>
        </w:tc>
      </w:tr>
    </w:tbl>
    <w:p>
      <w:pPr>
        <w:spacing w:after="20"/>
      </w:pPr>
    </w:p>
    <w:p>
      <w:pPr>
        <w:pStyle w:val="H2Custom"/>
        <w:keepNext/>
      </w:pPr>
      <w:r>
        <w:t>3.2 启动序列</w:t>
      </w:r>
    </w:p>
    <w:p>
      <w:pPr>
        <w:spacing w:after="40"/>
        <w:ind w:left="312" w:hanging="312"/>
      </w:pPr>
      <w:r>
        <w:rPr>
          <w:rFonts w:ascii="Noto Sans CJK SC" w:hAnsi="Noto Sans CJK SC" w:eastAsia="Noto Sans CJK SC"/>
          <w:b/>
          <w:color w:val="17365D"/>
        </w:rPr>
        <w:t xml:space="preserve">1. </w:t>
      </w:r>
      <w:r>
        <w:rPr>
          <w:rFonts w:ascii="Noto Sans CJK SC" w:hAnsi="Noto Sans CJK SC" w:eastAsia="Noto Sans CJK SC"/>
        </w:rPr>
        <w:t>Hydra 组合 robot、sensors、policy、device、frequency 等配置。</w:t>
      </w:r>
    </w:p>
    <w:p>
      <w:pPr>
        <w:spacing w:after="40"/>
        <w:ind w:left="312" w:hanging="312"/>
      </w:pPr>
      <w:r>
        <w:rPr>
          <w:rFonts w:ascii="Noto Sans CJK SC" w:hAnsi="Noto Sans CJK SC" w:eastAsia="Noto Sans CJK SC"/>
          <w:b/>
          <w:color w:val="17365D"/>
        </w:rPr>
        <w:t xml:space="preserve">2. </w:t>
      </w:r>
      <w:r>
        <w:rPr>
          <w:rFonts w:ascii="Noto Sans CJK SC" w:hAnsi="Noto Sans CJK SC" w:eastAsia="Noto Sans CJK SC"/>
        </w:rPr>
        <w:t>主进程创建 SharedStorage、reset_event 和各模块实例。</w:t>
      </w:r>
    </w:p>
    <w:p>
      <w:pPr>
        <w:spacing w:after="40"/>
        <w:ind w:left="312" w:hanging="312"/>
      </w:pPr>
      <w:r>
        <w:rPr>
          <w:rFonts w:ascii="Noto Sans CJK SC" w:hAnsi="Noto Sans CJK SC" w:eastAsia="Noto Sans CJK SC"/>
          <w:b/>
          <w:color w:val="17365D"/>
        </w:rPr>
        <w:t xml:space="preserve">3. </w:t>
      </w:r>
      <w:r>
        <w:rPr>
          <w:rFonts w:ascii="Noto Sans CJK SC" w:hAnsi="Noto Sans CJK SC" w:eastAsia="Noto Sans CJK SC"/>
        </w:rPr>
        <w:t>相机进程连接设备并写入第一帧；机器人进程连接硬件并准备状态。</w:t>
      </w:r>
    </w:p>
    <w:p>
      <w:pPr>
        <w:spacing w:after="40"/>
        <w:ind w:left="312" w:hanging="312"/>
      </w:pPr>
      <w:r>
        <w:rPr>
          <w:rFonts w:ascii="Noto Sans CJK SC" w:hAnsi="Noto Sans CJK SC" w:eastAsia="Noto Sans CJK SC"/>
          <w:b/>
          <w:color w:val="17365D"/>
        </w:rPr>
        <w:t xml:space="preserve">4. </w:t>
      </w:r>
      <w:r>
        <w:rPr>
          <w:rFonts w:ascii="Noto Sans CJK SC" w:hAnsi="Noto Sans CJK SC" w:eastAsia="Noto Sans CJK SC"/>
        </w:rPr>
        <w:t>策略进程等待有效状态/相机观测，随后进入遥操作或模型推理循环。</w:t>
      </w:r>
    </w:p>
    <w:p>
      <w:pPr>
        <w:spacing w:after="40"/>
        <w:ind w:left="312" w:hanging="312"/>
      </w:pPr>
      <w:r>
        <w:rPr>
          <w:rFonts w:ascii="Noto Sans CJK SC" w:hAnsi="Noto Sans CJK SC" w:eastAsia="Noto Sans CJK SC"/>
          <w:b/>
          <w:color w:val="17365D"/>
        </w:rPr>
        <w:t xml:space="preserve">5. </w:t>
      </w:r>
      <w:r>
        <w:rPr>
          <w:rFonts w:ascii="Noto Sans CJK SC" w:hAnsi="Noto Sans CJK SC" w:eastAsia="Noto Sans CJK SC"/>
        </w:rPr>
        <w:t>主进程保持运行，直到用户退出、错误标志触发或某模块调用 stop。</w:t>
      </w:r>
    </w:p>
    <w:p>
      <w:pPr>
        <w:pStyle w:val="H2Custom"/>
        <w:keepNext/>
      </w:pPr>
      <w:r>
        <w:t>3.3 生命周期耦合</w:t>
      </w:r>
    </w:p>
    <w:p>
      <w:r>
        <w:rPr>
          <w:rFonts w:ascii="Noto Sans CJK SC" w:hAnsi="Noto Sans CJK SC" w:eastAsia="Noto Sans CJK SC"/>
          <w:i w:val="0"/>
        </w:rPr>
        <w:t>多个模块共享 is_running 和 error_state。这简化了“一处失败、全局退出”的路径，但也使模块生命周期耦合较强。当前部分 wait()、join() 和事件等待没有超时，故障进程可能导致其他进程永久等待。</w:t>
      </w:r>
    </w:p>
    <w:tbl>
      <w:tblPr>
        <w:tblW w:type="auto" w:w="0"/>
        <w:jc w:val="center"/>
        <w:tblLook w:firstColumn="1" w:firstRow="1" w:lastColumn="0" w:lastRow="0" w:noHBand="0" w:noVBand="1" w:val="04A0"/>
      </w:tblPr>
      <w:tblGrid>
        <w:gridCol w:w="9525"/>
      </w:tblGrid>
      <w:tr>
        <w:tc>
          <w:tcPr>
            <w:tcW w:type="dxa" w:w="9525"/>
            <w:shd w:fill="E2F0D9"/>
            <w:tcMar>
              <w:top w:w="100" w:type="dxa"/>
              <w:start w:w="150" w:type="dxa"/>
              <w:bottom w:w="100" w:type="dxa"/>
              <w:end w:w="150" w:type="dxa"/>
            </w:tcMar>
          </w:tcPr>
          <w:p>
            <w:pPr>
              <w:spacing w:after="0" w:line="276" w:lineRule="auto"/>
            </w:pPr>
            <w:r>
              <w:rPr>
                <w:rFonts w:ascii="Noto Sans CJK SC" w:hAnsi="Noto Sans CJK SC" w:eastAsia="Noto Sans CJK SC"/>
                <w:b/>
                <w:color w:val="548235"/>
              </w:rPr>
              <w:t xml:space="preserve">工程建议　</w:t>
            </w:r>
            <w:r>
              <w:rPr>
                <w:rFonts w:ascii="Noto Sans CJK SC" w:hAnsi="Noto Sans CJK SC" w:eastAsia="Noto Sans CJK SC"/>
              </w:rPr>
              <w:t>生产化时应增加 Supervisor：周期检查子进程存活、心跳和最后数据时间；任何关键进程失联时先进入安全停机，再决定重启或退出。</w:t>
            </w:r>
          </w:p>
        </w:tc>
      </w:tr>
    </w:tbl>
    <w:p>
      <w:pPr>
        <w:spacing w:after="20"/>
      </w:pPr>
    </w:p>
    <w:p>
      <w:pPr>
        <w:pStyle w:val="H1Custom"/>
        <w:keepNext/>
        <w:pageBreakBefore/>
      </w:pPr>
      <w:r>
        <w:t>4. 共享数据平面与数据模型</w:t>
      </w:r>
    </w:p>
    <w:p>
      <w:pPr>
        <w:pStyle w:val="H2Custom"/>
        <w:keepNext/>
      </w:pPr>
      <w:r>
        <w:t>4.1 SharedStorage 的职责</w:t>
      </w:r>
    </w:p>
    <w:p>
      <w:r>
        <w:rPr>
          <w:rFonts w:ascii="Noto Sans CJK SC" w:hAnsi="Noto Sans CJK SC" w:eastAsia="Noto Sans CJK SC"/>
          <w:i w:val="0"/>
        </w:rPr>
        <w:t>SharedStorage 是整个运行时的中心数据平面，但不是中心控制器。它保存共享内存缓冲区、动作队列、录制元数据、运行标志和同步事件。生产者与消费者通过它交换数据，而不直接相互调用。</w:t>
      </w:r>
    </w:p>
    <w:p>
      <w:pPr>
        <w:pStyle w:val="H2Custom"/>
        <w:keepNext/>
      </w:pPr>
      <w:r>
        <w:t>4.2 RobotState</w:t>
      </w:r>
    </w:p>
    <w:tbl>
      <w:tblPr>
        <w:tblStyle w:val="TableGrid"/>
        <w:tblW w:type="auto" w:w="0"/>
        <w:jc w:val="center"/>
        <w:tblLook w:firstColumn="1" w:firstRow="1" w:lastColumn="0" w:lastRow="0" w:noHBand="0" w:noVBand="1" w:val="04A0"/>
      </w:tblPr>
      <w:tblGrid>
        <w:gridCol w:w="3175"/>
        <w:gridCol w:w="3175"/>
        <w:gridCol w:w="3175"/>
      </w:tblGrid>
      <w:tr>
        <w:trPr>
          <w:tblHeader w:val="true"/>
        </w:trPr>
        <w:tc>
          <w:tcPr>
            <w:tcW w:type="dxa" w:w="2268"/>
            <w:shd w:fill="D9EAF7"/>
            <w:vAlign w:val="center"/>
            <w:tcMar>
              <w:top w:w="80" w:type="dxa"/>
              <w:start w:w="100" w:type="dxa"/>
              <w:bottom w:w="80" w:type="dxa"/>
              <w:end w:w="100" w:type="dxa"/>
            </w:tcMar>
          </w:tcPr>
          <w:p>
            <w:pPr>
              <w:spacing w:after="0" w:line="276" w:lineRule="auto"/>
              <w:jc w:val="center"/>
            </w:pPr>
            <w:r>
              <w:rPr>
                <w:rFonts w:ascii="Noto Sans CJK SC" w:hAnsi="Noto Sans CJK SC" w:eastAsia="Noto Sans CJK SC"/>
                <w:b/>
                <w:color w:val="17365D"/>
                <w:sz w:val="18"/>
              </w:rPr>
              <w:t>字段</w:t>
            </w:r>
          </w:p>
        </w:tc>
        <w:tc>
          <w:tcPr>
            <w:tcW w:type="dxa" w:w="3685"/>
            <w:shd w:fill="D9EAF7"/>
            <w:vAlign w:val="center"/>
            <w:tcMar>
              <w:top w:w="80" w:type="dxa"/>
              <w:start w:w="100" w:type="dxa"/>
              <w:bottom w:w="80" w:type="dxa"/>
              <w:end w:w="100" w:type="dxa"/>
            </w:tcMar>
          </w:tcPr>
          <w:p>
            <w:pPr>
              <w:spacing w:after="0" w:line="276" w:lineRule="auto"/>
              <w:jc w:val="center"/>
            </w:pPr>
            <w:r>
              <w:rPr>
                <w:rFonts w:ascii="Noto Sans CJK SC" w:hAnsi="Noto Sans CJK SC" w:eastAsia="Noto Sans CJK SC"/>
                <w:b/>
                <w:color w:val="17365D"/>
                <w:sz w:val="18"/>
              </w:rPr>
              <w:t>语义</w:t>
            </w:r>
          </w:p>
        </w:tc>
        <w:tc>
          <w:tcPr>
            <w:tcW w:type="dxa" w:w="2721"/>
            <w:shd w:fill="D9EAF7"/>
            <w:vAlign w:val="center"/>
            <w:tcMar>
              <w:top w:w="80" w:type="dxa"/>
              <w:start w:w="100" w:type="dxa"/>
              <w:bottom w:w="80" w:type="dxa"/>
              <w:end w:w="100" w:type="dxa"/>
            </w:tcMar>
          </w:tcPr>
          <w:p>
            <w:pPr>
              <w:spacing w:after="0" w:line="276" w:lineRule="auto"/>
              <w:jc w:val="center"/>
            </w:pPr>
            <w:r>
              <w:rPr>
                <w:rFonts w:ascii="Noto Sans CJK SC" w:hAnsi="Noto Sans CJK SC" w:eastAsia="Noto Sans CJK SC"/>
                <w:b/>
                <w:color w:val="17365D"/>
                <w:sz w:val="18"/>
              </w:rPr>
              <w:t>常见形状</w:t>
            </w:r>
          </w:p>
        </w:tc>
      </w:tr>
      <w:tr>
        <w:trPr>
          <w:cantSplit/>
        </w:trPr>
        <w:tc>
          <w:tcPr>
            <w:tcW w:type="dxa" w:w="2268"/>
            <w:vAlign w:val="center"/>
            <w:tcMar>
              <w:top w:w="80" w:type="dxa"/>
              <w:start w:w="100" w:type="dxa"/>
              <w:bottom w:w="80" w:type="dxa"/>
              <w:end w:w="100" w:type="dxa"/>
            </w:tcMar>
          </w:tcPr>
          <w:p>
            <w:pPr>
              <w:spacing w:after="0" w:line="276" w:lineRule="auto"/>
            </w:pPr>
            <w:r>
              <w:rPr>
                <w:rFonts w:ascii="Noto Sans CJK SC" w:hAnsi="Noto Sans CJK SC" w:eastAsia="Noto Sans CJK SC"/>
                <w:sz w:val="18"/>
              </w:rPr>
              <w:t>joint_positions</w:t>
            </w:r>
          </w:p>
        </w:tc>
        <w:tc>
          <w:tcPr>
            <w:tcW w:type="dxa" w:w="3685"/>
            <w:vAlign w:val="center"/>
            <w:tcMar>
              <w:top w:w="80" w:type="dxa"/>
              <w:start w:w="100" w:type="dxa"/>
              <w:bottom w:w="80" w:type="dxa"/>
              <w:end w:w="100" w:type="dxa"/>
            </w:tcMar>
          </w:tcPr>
          <w:p>
            <w:pPr>
              <w:spacing w:after="0" w:line="276" w:lineRule="auto"/>
            </w:pPr>
            <w:r>
              <w:rPr>
                <w:rFonts w:ascii="Noto Sans CJK SC" w:hAnsi="Noto Sans CJK SC" w:eastAsia="Noto Sans CJK SC"/>
                <w:sz w:val="18"/>
              </w:rPr>
              <w:t>关节位置</w:t>
            </w:r>
          </w:p>
        </w:tc>
        <w:tc>
          <w:tcPr>
            <w:tcW w:type="dxa" w:w="2721"/>
            <w:vAlign w:val="center"/>
            <w:tcMar>
              <w:top w:w="80" w:type="dxa"/>
              <w:start w:w="100" w:type="dxa"/>
              <w:bottom w:w="80" w:type="dxa"/>
              <w:end w:w="100" w:type="dxa"/>
            </w:tcMar>
          </w:tcPr>
          <w:p>
            <w:pPr>
              <w:spacing w:after="0" w:line="276" w:lineRule="auto"/>
            </w:pPr>
            <w:r>
              <w:rPr>
                <w:rFonts w:ascii="Noto Sans CJK SC" w:hAnsi="Noto Sans CJK SC" w:eastAsia="Noto Sans CJK SC"/>
                <w:sz w:val="18"/>
              </w:rPr>
              <w:t>[T, J]</w:t>
            </w:r>
          </w:p>
        </w:tc>
      </w:tr>
      <w:tr>
        <w:trPr>
          <w:cantSplit/>
        </w:trPr>
        <w:tc>
          <w:tcPr>
            <w:tcW w:type="dxa" w:w="2268"/>
            <w:vAlign w:val="center"/>
            <w:tcMar>
              <w:top w:w="80" w:type="dxa"/>
              <w:start w:w="100" w:type="dxa"/>
              <w:bottom w:w="80" w:type="dxa"/>
              <w:end w:w="100" w:type="dxa"/>
            </w:tcMar>
          </w:tcPr>
          <w:p>
            <w:pPr>
              <w:spacing w:after="0" w:line="276" w:lineRule="auto"/>
            </w:pPr>
            <w:r>
              <w:rPr>
                <w:rFonts w:ascii="Noto Sans CJK SC" w:hAnsi="Noto Sans CJK SC" w:eastAsia="Noto Sans CJK SC"/>
                <w:sz w:val="18"/>
              </w:rPr>
              <w:t>joint_velocities</w:t>
            </w:r>
          </w:p>
        </w:tc>
        <w:tc>
          <w:tcPr>
            <w:tcW w:type="dxa" w:w="3685"/>
            <w:vAlign w:val="center"/>
            <w:tcMar>
              <w:top w:w="80" w:type="dxa"/>
              <w:start w:w="100" w:type="dxa"/>
              <w:bottom w:w="80" w:type="dxa"/>
              <w:end w:w="100" w:type="dxa"/>
            </w:tcMar>
          </w:tcPr>
          <w:p>
            <w:pPr>
              <w:spacing w:after="0" w:line="276" w:lineRule="auto"/>
            </w:pPr>
            <w:r>
              <w:rPr>
                <w:rFonts w:ascii="Noto Sans CJK SC" w:hAnsi="Noto Sans CJK SC" w:eastAsia="Noto Sans CJK SC"/>
                <w:sz w:val="18"/>
              </w:rPr>
              <w:t>关节速度</w:t>
            </w:r>
          </w:p>
        </w:tc>
        <w:tc>
          <w:tcPr>
            <w:tcW w:type="dxa" w:w="2721"/>
            <w:vAlign w:val="center"/>
            <w:tcMar>
              <w:top w:w="80" w:type="dxa"/>
              <w:start w:w="100" w:type="dxa"/>
              <w:bottom w:w="80" w:type="dxa"/>
              <w:end w:w="100" w:type="dxa"/>
            </w:tcMar>
          </w:tcPr>
          <w:p>
            <w:pPr>
              <w:spacing w:after="0" w:line="276" w:lineRule="auto"/>
            </w:pPr>
            <w:r>
              <w:rPr>
                <w:rFonts w:ascii="Noto Sans CJK SC" w:hAnsi="Noto Sans CJK SC" w:eastAsia="Noto Sans CJK SC"/>
                <w:sz w:val="18"/>
              </w:rPr>
              <w:t>[T, J]</w:t>
            </w:r>
          </w:p>
        </w:tc>
      </w:tr>
      <w:tr>
        <w:trPr>
          <w:cantSplit/>
        </w:trPr>
        <w:tc>
          <w:tcPr>
            <w:tcW w:type="dxa" w:w="2268"/>
            <w:vAlign w:val="center"/>
            <w:tcMar>
              <w:top w:w="80" w:type="dxa"/>
              <w:start w:w="100" w:type="dxa"/>
              <w:bottom w:w="80" w:type="dxa"/>
              <w:end w:w="100" w:type="dxa"/>
            </w:tcMar>
          </w:tcPr>
          <w:p>
            <w:pPr>
              <w:spacing w:after="0" w:line="276" w:lineRule="auto"/>
            </w:pPr>
            <w:r>
              <w:rPr>
                <w:rFonts w:ascii="Noto Sans CJK SC" w:hAnsi="Noto Sans CJK SC" w:eastAsia="Noto Sans CJK SC"/>
                <w:sz w:val="18"/>
              </w:rPr>
              <w:t>joint_torques</w:t>
            </w:r>
          </w:p>
        </w:tc>
        <w:tc>
          <w:tcPr>
            <w:tcW w:type="dxa" w:w="3685"/>
            <w:vAlign w:val="center"/>
            <w:tcMar>
              <w:top w:w="80" w:type="dxa"/>
              <w:start w:w="100" w:type="dxa"/>
              <w:bottom w:w="80" w:type="dxa"/>
              <w:end w:w="100" w:type="dxa"/>
            </w:tcMar>
          </w:tcPr>
          <w:p>
            <w:pPr>
              <w:spacing w:after="0" w:line="276" w:lineRule="auto"/>
            </w:pPr>
            <w:r>
              <w:rPr>
                <w:rFonts w:ascii="Noto Sans CJK SC" w:hAnsi="Noto Sans CJK SC" w:eastAsia="Noto Sans CJK SC"/>
                <w:sz w:val="18"/>
              </w:rPr>
              <w:t>关节力矩/估计值</w:t>
            </w:r>
          </w:p>
        </w:tc>
        <w:tc>
          <w:tcPr>
            <w:tcW w:type="dxa" w:w="2721"/>
            <w:vAlign w:val="center"/>
            <w:tcMar>
              <w:top w:w="80" w:type="dxa"/>
              <w:start w:w="100" w:type="dxa"/>
              <w:bottom w:w="80" w:type="dxa"/>
              <w:end w:w="100" w:type="dxa"/>
            </w:tcMar>
          </w:tcPr>
          <w:p>
            <w:pPr>
              <w:spacing w:after="0" w:line="276" w:lineRule="auto"/>
            </w:pPr>
            <w:r>
              <w:rPr>
                <w:rFonts w:ascii="Noto Sans CJK SC" w:hAnsi="Noto Sans CJK SC" w:eastAsia="Noto Sans CJK SC"/>
                <w:sz w:val="18"/>
              </w:rPr>
              <w:t>[T, J]</w:t>
            </w:r>
          </w:p>
        </w:tc>
      </w:tr>
      <w:tr>
        <w:trPr>
          <w:cantSplit/>
        </w:trPr>
        <w:tc>
          <w:tcPr>
            <w:tcW w:type="dxa" w:w="2268"/>
            <w:vAlign w:val="center"/>
            <w:tcMar>
              <w:top w:w="80" w:type="dxa"/>
              <w:start w:w="100" w:type="dxa"/>
              <w:bottom w:w="80" w:type="dxa"/>
              <w:end w:w="100" w:type="dxa"/>
            </w:tcMar>
          </w:tcPr>
          <w:p>
            <w:pPr>
              <w:spacing w:after="0" w:line="276" w:lineRule="auto"/>
            </w:pPr>
            <w:r>
              <w:rPr>
                <w:rFonts w:ascii="Noto Sans CJK SC" w:hAnsi="Noto Sans CJK SC" w:eastAsia="Noto Sans CJK SC"/>
                <w:sz w:val="18"/>
              </w:rPr>
              <w:t>tcp_position</w:t>
            </w:r>
          </w:p>
        </w:tc>
        <w:tc>
          <w:tcPr>
            <w:tcW w:type="dxa" w:w="3685"/>
            <w:vAlign w:val="center"/>
            <w:tcMar>
              <w:top w:w="80" w:type="dxa"/>
              <w:start w:w="100" w:type="dxa"/>
              <w:bottom w:w="80" w:type="dxa"/>
              <w:end w:w="100" w:type="dxa"/>
            </w:tcMar>
          </w:tcPr>
          <w:p>
            <w:pPr>
              <w:spacing w:after="0" w:line="276" w:lineRule="auto"/>
            </w:pPr>
            <w:r>
              <w:rPr>
                <w:rFonts w:ascii="Noto Sans CJK SC" w:hAnsi="Noto Sans CJK SC" w:eastAsia="Noto Sans CJK SC"/>
                <w:sz w:val="18"/>
              </w:rPr>
              <w:t>末端位置</w:t>
            </w:r>
          </w:p>
        </w:tc>
        <w:tc>
          <w:tcPr>
            <w:tcW w:type="dxa" w:w="2721"/>
            <w:vAlign w:val="center"/>
            <w:tcMar>
              <w:top w:w="80" w:type="dxa"/>
              <w:start w:w="100" w:type="dxa"/>
              <w:bottom w:w="80" w:type="dxa"/>
              <w:end w:w="100" w:type="dxa"/>
            </w:tcMar>
          </w:tcPr>
          <w:p>
            <w:pPr>
              <w:spacing w:after="0" w:line="276" w:lineRule="auto"/>
            </w:pPr>
            <w:r>
              <w:rPr>
                <w:rFonts w:ascii="Noto Sans CJK SC" w:hAnsi="Noto Sans CJK SC" w:eastAsia="Noto Sans CJK SC"/>
                <w:sz w:val="18"/>
              </w:rPr>
              <w:t>[T, 3]</w:t>
            </w:r>
          </w:p>
        </w:tc>
      </w:tr>
      <w:tr>
        <w:trPr>
          <w:cantSplit/>
        </w:trPr>
        <w:tc>
          <w:tcPr>
            <w:tcW w:type="dxa" w:w="2268"/>
            <w:vAlign w:val="center"/>
            <w:tcMar>
              <w:top w:w="80" w:type="dxa"/>
              <w:start w:w="100" w:type="dxa"/>
              <w:bottom w:w="80" w:type="dxa"/>
              <w:end w:w="100" w:type="dxa"/>
            </w:tcMar>
          </w:tcPr>
          <w:p>
            <w:pPr>
              <w:spacing w:after="0" w:line="276" w:lineRule="auto"/>
            </w:pPr>
            <w:r>
              <w:rPr>
                <w:rFonts w:ascii="Noto Sans CJK SC" w:hAnsi="Noto Sans CJK SC" w:eastAsia="Noto Sans CJK SC"/>
                <w:sz w:val="18"/>
              </w:rPr>
              <w:t>tcp_orientation</w:t>
            </w:r>
          </w:p>
        </w:tc>
        <w:tc>
          <w:tcPr>
            <w:tcW w:type="dxa" w:w="3685"/>
            <w:vAlign w:val="center"/>
            <w:tcMar>
              <w:top w:w="80" w:type="dxa"/>
              <w:start w:w="100" w:type="dxa"/>
              <w:bottom w:w="80" w:type="dxa"/>
              <w:end w:w="100" w:type="dxa"/>
            </w:tcMar>
          </w:tcPr>
          <w:p>
            <w:pPr>
              <w:spacing w:after="0" w:line="276" w:lineRule="auto"/>
            </w:pPr>
            <w:r>
              <w:rPr>
                <w:rFonts w:ascii="Noto Sans CJK SC" w:hAnsi="Noto Sans CJK SC" w:eastAsia="Noto Sans CJK SC"/>
                <w:sz w:val="18"/>
              </w:rPr>
              <w:t>末端四元数</w:t>
            </w:r>
          </w:p>
        </w:tc>
        <w:tc>
          <w:tcPr>
            <w:tcW w:type="dxa" w:w="2721"/>
            <w:vAlign w:val="center"/>
            <w:tcMar>
              <w:top w:w="80" w:type="dxa"/>
              <w:start w:w="100" w:type="dxa"/>
              <w:bottom w:w="80" w:type="dxa"/>
              <w:end w:w="100" w:type="dxa"/>
            </w:tcMar>
          </w:tcPr>
          <w:p>
            <w:pPr>
              <w:spacing w:after="0" w:line="276" w:lineRule="auto"/>
            </w:pPr>
            <w:r>
              <w:rPr>
                <w:rFonts w:ascii="Noto Sans CJK SC" w:hAnsi="Noto Sans CJK SC" w:eastAsia="Noto Sans CJK SC"/>
                <w:sz w:val="18"/>
              </w:rPr>
              <w:t>[T, 4]</w:t>
            </w:r>
          </w:p>
        </w:tc>
      </w:tr>
      <w:tr>
        <w:trPr>
          <w:cantSplit/>
        </w:trPr>
        <w:tc>
          <w:tcPr>
            <w:tcW w:type="dxa" w:w="2268"/>
            <w:vAlign w:val="center"/>
            <w:tcMar>
              <w:top w:w="80" w:type="dxa"/>
              <w:start w:w="100" w:type="dxa"/>
              <w:bottom w:w="80" w:type="dxa"/>
              <w:end w:w="100" w:type="dxa"/>
            </w:tcMar>
          </w:tcPr>
          <w:p>
            <w:pPr>
              <w:spacing w:after="0" w:line="276" w:lineRule="auto"/>
            </w:pPr>
            <w:r>
              <w:rPr>
                <w:rFonts w:ascii="Noto Sans CJK SC" w:hAnsi="Noto Sans CJK SC" w:eastAsia="Noto Sans CJK SC"/>
                <w:sz w:val="18"/>
              </w:rPr>
              <w:t>gripper_state</w:t>
            </w:r>
          </w:p>
        </w:tc>
        <w:tc>
          <w:tcPr>
            <w:tcW w:type="dxa" w:w="3685"/>
            <w:vAlign w:val="center"/>
            <w:tcMar>
              <w:top w:w="80" w:type="dxa"/>
              <w:start w:w="100" w:type="dxa"/>
              <w:bottom w:w="80" w:type="dxa"/>
              <w:end w:w="100" w:type="dxa"/>
            </w:tcMar>
          </w:tcPr>
          <w:p>
            <w:pPr>
              <w:spacing w:after="0" w:line="276" w:lineRule="auto"/>
            </w:pPr>
            <w:r>
              <w:rPr>
                <w:rFonts w:ascii="Noto Sans CJK SC" w:hAnsi="Noto Sans CJK SC" w:eastAsia="Noto Sans CJK SC"/>
                <w:sz w:val="18"/>
              </w:rPr>
              <w:t>夹爪状态</w:t>
            </w:r>
          </w:p>
        </w:tc>
        <w:tc>
          <w:tcPr>
            <w:tcW w:type="dxa" w:w="2721"/>
            <w:vAlign w:val="center"/>
            <w:tcMar>
              <w:top w:w="80" w:type="dxa"/>
              <w:start w:w="100" w:type="dxa"/>
              <w:bottom w:w="80" w:type="dxa"/>
              <w:end w:w="100" w:type="dxa"/>
            </w:tcMar>
          </w:tcPr>
          <w:p>
            <w:pPr>
              <w:spacing w:after="0" w:line="276" w:lineRule="auto"/>
            </w:pPr>
            <w:r>
              <w:rPr>
                <w:rFonts w:ascii="Noto Sans CJK SC" w:hAnsi="Noto Sans CJK SC" w:eastAsia="Noto Sans CJK SC"/>
                <w:sz w:val="18"/>
              </w:rPr>
              <w:t>[T, G]</w:t>
            </w:r>
          </w:p>
        </w:tc>
      </w:tr>
      <w:tr>
        <w:trPr>
          <w:cantSplit/>
        </w:trPr>
        <w:tc>
          <w:tcPr>
            <w:tcW w:type="dxa" w:w="2268"/>
            <w:vAlign w:val="center"/>
            <w:tcMar>
              <w:top w:w="80" w:type="dxa"/>
              <w:start w:w="100" w:type="dxa"/>
              <w:bottom w:w="80" w:type="dxa"/>
              <w:end w:w="100" w:type="dxa"/>
            </w:tcMar>
          </w:tcPr>
          <w:p>
            <w:pPr>
              <w:spacing w:after="0" w:line="276" w:lineRule="auto"/>
            </w:pPr>
            <w:r>
              <w:rPr>
                <w:rFonts w:ascii="Noto Sans CJK SC" w:hAnsi="Noto Sans CJK SC" w:eastAsia="Noto Sans CJK SC"/>
                <w:sz w:val="18"/>
              </w:rPr>
              <w:t>timestamp</w:t>
            </w:r>
          </w:p>
        </w:tc>
        <w:tc>
          <w:tcPr>
            <w:tcW w:type="dxa" w:w="3685"/>
            <w:vAlign w:val="center"/>
            <w:tcMar>
              <w:top w:w="80" w:type="dxa"/>
              <w:start w:w="100" w:type="dxa"/>
              <w:bottom w:w="80" w:type="dxa"/>
              <w:end w:w="100" w:type="dxa"/>
            </w:tcMar>
          </w:tcPr>
          <w:p>
            <w:pPr>
              <w:spacing w:after="0" w:line="276" w:lineRule="auto"/>
            </w:pPr>
            <w:r>
              <w:rPr>
                <w:rFonts w:ascii="Noto Sans CJK SC" w:hAnsi="Noto Sans CJK SC" w:eastAsia="Noto Sans CJK SC"/>
                <w:sz w:val="18"/>
              </w:rPr>
              <w:t>状态采样时间</w:t>
            </w:r>
          </w:p>
        </w:tc>
        <w:tc>
          <w:tcPr>
            <w:tcW w:type="dxa" w:w="2721"/>
            <w:vAlign w:val="center"/>
            <w:tcMar>
              <w:top w:w="80" w:type="dxa"/>
              <w:start w:w="100" w:type="dxa"/>
              <w:bottom w:w="80" w:type="dxa"/>
              <w:end w:w="100" w:type="dxa"/>
            </w:tcMar>
          </w:tcPr>
          <w:p>
            <w:pPr>
              <w:spacing w:after="0" w:line="276" w:lineRule="auto"/>
            </w:pPr>
            <w:r>
              <w:rPr>
                <w:rFonts w:ascii="Noto Sans CJK SC" w:hAnsi="Noto Sans CJK SC" w:eastAsia="Noto Sans CJK SC"/>
                <w:sz w:val="18"/>
              </w:rPr>
              <w:t>[T] 或等价数组</w:t>
            </w:r>
          </w:p>
        </w:tc>
      </w:tr>
    </w:tbl>
    <w:p>
      <w:pPr>
        <w:spacing w:after="20"/>
      </w:pPr>
    </w:p>
    <w:p>
      <w:pPr>
        <w:pStyle w:val="H2Custom"/>
        <w:keepNext/>
      </w:pPr>
      <w:r>
        <w:t>4.3 Camera Data</w:t>
      </w:r>
    </w:p>
    <w:p>
      <w:r>
        <w:rPr>
          <w:rFonts w:ascii="Noto Sans CJK SC" w:hAnsi="Noto Sans CJK SC" w:eastAsia="Noto Sans CJK SC"/>
          <w:i w:val="0"/>
        </w:rPr>
        <w:t>单相机数据包含 RGB、深度、内参、设备捕获时间、主机接收时间和帧索引。多相机数据将各相机的 RGB、深度、内参与外参堆叠，并保留一个融合时间戳。</w:t>
      </w:r>
    </w:p>
    <w:tbl>
      <w:tblPr>
        <w:tblStyle w:val="TableGrid"/>
        <w:tblW w:type="auto" w:w="0"/>
        <w:jc w:val="center"/>
        <w:tblLook w:firstColumn="1" w:firstRow="1" w:lastColumn="0" w:lastRow="0" w:noHBand="0" w:noVBand="1" w:val="04A0"/>
      </w:tblPr>
      <w:tblGrid>
        <w:gridCol w:w="4762"/>
        <w:gridCol w:w="4762"/>
      </w:tblGrid>
      <w:tr>
        <w:trPr>
          <w:tblHeader w:val="true"/>
        </w:trPr>
        <w:tc>
          <w:tcPr>
            <w:tcW w:type="dxa" w:w="2268"/>
            <w:shd w:fill="D9EAF7"/>
            <w:vAlign w:val="center"/>
            <w:tcMar>
              <w:top w:w="80" w:type="dxa"/>
              <w:start w:w="100" w:type="dxa"/>
              <w:bottom w:w="80" w:type="dxa"/>
              <w:end w:w="100" w:type="dxa"/>
            </w:tcMar>
          </w:tcPr>
          <w:p>
            <w:pPr>
              <w:spacing w:after="0" w:line="276" w:lineRule="auto"/>
              <w:jc w:val="center"/>
            </w:pPr>
            <w:r>
              <w:rPr>
                <w:rFonts w:ascii="Noto Sans CJK SC" w:hAnsi="Noto Sans CJK SC" w:eastAsia="Noto Sans CJK SC"/>
                <w:b/>
                <w:color w:val="17365D"/>
                <w:sz w:val="18"/>
              </w:rPr>
              <w:t>字段</w:t>
            </w:r>
          </w:p>
        </w:tc>
        <w:tc>
          <w:tcPr>
            <w:tcW w:type="dxa" w:w="6406"/>
            <w:shd w:fill="D9EAF7"/>
            <w:vAlign w:val="center"/>
            <w:tcMar>
              <w:top w:w="80" w:type="dxa"/>
              <w:start w:w="100" w:type="dxa"/>
              <w:bottom w:w="80" w:type="dxa"/>
              <w:end w:w="100" w:type="dxa"/>
            </w:tcMar>
          </w:tcPr>
          <w:p>
            <w:pPr>
              <w:spacing w:after="0" w:line="276" w:lineRule="auto"/>
              <w:jc w:val="center"/>
            </w:pPr>
            <w:r>
              <w:rPr>
                <w:rFonts w:ascii="Noto Sans CJK SC" w:hAnsi="Noto Sans CJK SC" w:eastAsia="Noto Sans CJK SC"/>
                <w:b/>
                <w:color w:val="17365D"/>
                <w:sz w:val="18"/>
              </w:rPr>
              <w:t>语义</w:t>
            </w:r>
          </w:p>
        </w:tc>
      </w:tr>
      <w:tr>
        <w:trPr>
          <w:cantSplit/>
        </w:trPr>
        <w:tc>
          <w:tcPr>
            <w:tcW w:type="dxa" w:w="2268"/>
            <w:vAlign w:val="center"/>
            <w:tcMar>
              <w:top w:w="80" w:type="dxa"/>
              <w:start w:w="100" w:type="dxa"/>
              <w:bottom w:w="80" w:type="dxa"/>
              <w:end w:w="100" w:type="dxa"/>
            </w:tcMar>
          </w:tcPr>
          <w:p>
            <w:pPr>
              <w:spacing w:after="0" w:line="276" w:lineRule="auto"/>
            </w:pPr>
            <w:r>
              <w:rPr>
                <w:rFonts w:ascii="Noto Sans CJK SC" w:hAnsi="Noto Sans CJK SC" w:eastAsia="Noto Sans CJK SC"/>
                <w:sz w:val="18"/>
              </w:rPr>
              <w:t>colors</w:t>
            </w:r>
          </w:p>
        </w:tc>
        <w:tc>
          <w:tcPr>
            <w:tcW w:type="dxa" w:w="6406"/>
            <w:vAlign w:val="center"/>
            <w:tcMar>
              <w:top w:w="80" w:type="dxa"/>
              <w:start w:w="100" w:type="dxa"/>
              <w:bottom w:w="80" w:type="dxa"/>
              <w:end w:w="100" w:type="dxa"/>
            </w:tcMar>
          </w:tcPr>
          <w:p>
            <w:pPr>
              <w:spacing w:after="0" w:line="276" w:lineRule="auto"/>
            </w:pPr>
            <w:r>
              <w:rPr>
                <w:rFonts w:ascii="Noto Sans CJK SC" w:hAnsi="Noto Sans CJK SC" w:eastAsia="Noto Sans CJK SC"/>
                <w:sz w:val="18"/>
              </w:rPr>
              <w:t>多相机 RGB，通常为 [T, C, H, W, 3]。</w:t>
            </w:r>
          </w:p>
        </w:tc>
      </w:tr>
      <w:tr>
        <w:trPr>
          <w:cantSplit/>
        </w:trPr>
        <w:tc>
          <w:tcPr>
            <w:tcW w:type="dxa" w:w="2268"/>
            <w:vAlign w:val="center"/>
            <w:tcMar>
              <w:top w:w="80" w:type="dxa"/>
              <w:start w:w="100" w:type="dxa"/>
              <w:bottom w:w="80" w:type="dxa"/>
              <w:end w:w="100" w:type="dxa"/>
            </w:tcMar>
          </w:tcPr>
          <w:p>
            <w:pPr>
              <w:spacing w:after="0" w:line="276" w:lineRule="auto"/>
            </w:pPr>
            <w:r>
              <w:rPr>
                <w:rFonts w:ascii="Noto Sans CJK SC" w:hAnsi="Noto Sans CJK SC" w:eastAsia="Noto Sans CJK SC"/>
                <w:sz w:val="18"/>
              </w:rPr>
              <w:t>depths</w:t>
            </w:r>
          </w:p>
        </w:tc>
        <w:tc>
          <w:tcPr>
            <w:tcW w:type="dxa" w:w="6406"/>
            <w:vAlign w:val="center"/>
            <w:tcMar>
              <w:top w:w="80" w:type="dxa"/>
              <w:start w:w="100" w:type="dxa"/>
              <w:bottom w:w="80" w:type="dxa"/>
              <w:end w:w="100" w:type="dxa"/>
            </w:tcMar>
          </w:tcPr>
          <w:p>
            <w:pPr>
              <w:spacing w:after="0" w:line="276" w:lineRule="auto"/>
            </w:pPr>
            <w:r>
              <w:rPr>
                <w:rFonts w:ascii="Noto Sans CJK SC" w:hAnsi="Noto Sans CJK SC" w:eastAsia="Noto Sans CJK SC"/>
                <w:sz w:val="18"/>
              </w:rPr>
              <w:t>多相机深度，通常为 [T, C, H, W]。</w:t>
            </w:r>
          </w:p>
        </w:tc>
      </w:tr>
      <w:tr>
        <w:trPr>
          <w:cantSplit/>
        </w:trPr>
        <w:tc>
          <w:tcPr>
            <w:tcW w:type="dxa" w:w="2268"/>
            <w:vAlign w:val="center"/>
            <w:tcMar>
              <w:top w:w="80" w:type="dxa"/>
              <w:start w:w="100" w:type="dxa"/>
              <w:bottom w:w="80" w:type="dxa"/>
              <w:end w:w="100" w:type="dxa"/>
            </w:tcMar>
          </w:tcPr>
          <w:p>
            <w:pPr>
              <w:spacing w:after="0" w:line="276" w:lineRule="auto"/>
            </w:pPr>
            <w:r>
              <w:rPr>
                <w:rFonts w:ascii="Noto Sans CJK SC" w:hAnsi="Noto Sans CJK SC" w:eastAsia="Noto Sans CJK SC"/>
                <w:sz w:val="18"/>
              </w:rPr>
              <w:t>intrs</w:t>
            </w:r>
          </w:p>
        </w:tc>
        <w:tc>
          <w:tcPr>
            <w:tcW w:type="dxa" w:w="6406"/>
            <w:vAlign w:val="center"/>
            <w:tcMar>
              <w:top w:w="80" w:type="dxa"/>
              <w:start w:w="100" w:type="dxa"/>
              <w:bottom w:w="80" w:type="dxa"/>
              <w:end w:w="100" w:type="dxa"/>
            </w:tcMar>
          </w:tcPr>
          <w:p>
            <w:pPr>
              <w:spacing w:after="0" w:line="276" w:lineRule="auto"/>
            </w:pPr>
            <w:r>
              <w:rPr>
                <w:rFonts w:ascii="Noto Sans CJK SC" w:hAnsi="Noto Sans CJK SC" w:eastAsia="Noto Sans CJK SC"/>
                <w:sz w:val="18"/>
              </w:rPr>
              <w:t>每台相机 fx、fy、cx、cy。</w:t>
            </w:r>
          </w:p>
        </w:tc>
      </w:tr>
      <w:tr>
        <w:trPr>
          <w:cantSplit/>
        </w:trPr>
        <w:tc>
          <w:tcPr>
            <w:tcW w:type="dxa" w:w="2268"/>
            <w:vAlign w:val="center"/>
            <w:tcMar>
              <w:top w:w="80" w:type="dxa"/>
              <w:start w:w="100" w:type="dxa"/>
              <w:bottom w:w="80" w:type="dxa"/>
              <w:end w:w="100" w:type="dxa"/>
            </w:tcMar>
          </w:tcPr>
          <w:p>
            <w:pPr>
              <w:spacing w:after="0" w:line="276" w:lineRule="auto"/>
            </w:pPr>
            <w:r>
              <w:rPr>
                <w:rFonts w:ascii="Noto Sans CJK SC" w:hAnsi="Noto Sans CJK SC" w:eastAsia="Noto Sans CJK SC"/>
                <w:sz w:val="18"/>
              </w:rPr>
              <w:t>transforms</w:t>
            </w:r>
          </w:p>
        </w:tc>
        <w:tc>
          <w:tcPr>
            <w:tcW w:type="dxa" w:w="6406"/>
            <w:vAlign w:val="center"/>
            <w:tcMar>
              <w:top w:w="80" w:type="dxa"/>
              <w:start w:w="100" w:type="dxa"/>
              <w:bottom w:w="80" w:type="dxa"/>
              <w:end w:w="100" w:type="dxa"/>
            </w:tcMar>
          </w:tcPr>
          <w:p>
            <w:pPr>
              <w:spacing w:after="0" w:line="276" w:lineRule="auto"/>
            </w:pPr>
            <w:r>
              <w:rPr>
                <w:rFonts w:ascii="Noto Sans CJK SC" w:hAnsi="Noto Sans CJK SC" w:eastAsia="Noto Sans CJK SC"/>
                <w:sz w:val="18"/>
              </w:rPr>
              <w:t>相机到目标坐标系的 4×4 外参。</w:t>
            </w:r>
          </w:p>
        </w:tc>
      </w:tr>
      <w:tr>
        <w:trPr>
          <w:cantSplit/>
        </w:trPr>
        <w:tc>
          <w:tcPr>
            <w:tcW w:type="dxa" w:w="2268"/>
            <w:vAlign w:val="center"/>
            <w:tcMar>
              <w:top w:w="80" w:type="dxa"/>
              <w:start w:w="100" w:type="dxa"/>
              <w:bottom w:w="80" w:type="dxa"/>
              <w:end w:w="100" w:type="dxa"/>
            </w:tcMar>
          </w:tcPr>
          <w:p>
            <w:pPr>
              <w:spacing w:after="0" w:line="276" w:lineRule="auto"/>
            </w:pPr>
            <w:r>
              <w:rPr>
                <w:rFonts w:ascii="Noto Sans CJK SC" w:hAnsi="Noto Sans CJK SC" w:eastAsia="Noto Sans CJK SC"/>
                <w:sz w:val="18"/>
              </w:rPr>
              <w:t>timestamp</w:t>
            </w:r>
          </w:p>
        </w:tc>
        <w:tc>
          <w:tcPr>
            <w:tcW w:type="dxa" w:w="6406"/>
            <w:vAlign w:val="center"/>
            <w:tcMar>
              <w:top w:w="80" w:type="dxa"/>
              <w:start w:w="100" w:type="dxa"/>
              <w:bottom w:w="80" w:type="dxa"/>
              <w:end w:w="100" w:type="dxa"/>
            </w:tcMar>
          </w:tcPr>
          <w:p>
            <w:pPr>
              <w:spacing w:after="0" w:line="276" w:lineRule="auto"/>
            </w:pPr>
            <w:r>
              <w:rPr>
                <w:rFonts w:ascii="Noto Sans CJK SC" w:hAnsi="Noto Sans CJK SC" w:eastAsia="Noto Sans CJK SC"/>
                <w:sz w:val="18"/>
              </w:rPr>
              <w:t>融合观测时间；当前 RealSense 实现取各相机时间戳平均值。</w:t>
            </w:r>
          </w:p>
        </w:tc>
      </w:tr>
    </w:tbl>
    <w:p>
      <w:pPr>
        <w:spacing w:after="20"/>
      </w:pPr>
    </w:p>
    <w:p>
      <w:pPr>
        <w:pStyle w:val="H2Custom"/>
        <w:keepNext/>
      </w:pPr>
      <w:r>
        <w:t>4.4 RobotAction</w:t>
      </w:r>
    </w:p>
    <w:tbl>
      <w:tblPr>
        <w:tblStyle w:val="TableGrid"/>
        <w:tblW w:type="auto" w:w="0"/>
        <w:jc w:val="center"/>
        <w:tblLook w:firstColumn="1" w:firstRow="1" w:lastColumn="0" w:lastRow="0" w:noHBand="0" w:noVBand="1" w:val="04A0"/>
      </w:tblPr>
      <w:tblGrid>
        <w:gridCol w:w="4762"/>
        <w:gridCol w:w="4762"/>
      </w:tblGrid>
      <w:tr>
        <w:trPr>
          <w:tblHeader w:val="true"/>
        </w:trPr>
        <w:tc>
          <w:tcPr>
            <w:tcW w:type="dxa" w:w="2835"/>
            <w:shd w:fill="D9EAF7"/>
            <w:vAlign w:val="center"/>
            <w:tcMar>
              <w:top w:w="80" w:type="dxa"/>
              <w:start w:w="100" w:type="dxa"/>
              <w:bottom w:w="80" w:type="dxa"/>
              <w:end w:w="100" w:type="dxa"/>
            </w:tcMar>
          </w:tcPr>
          <w:p>
            <w:pPr>
              <w:spacing w:after="0" w:line="276" w:lineRule="auto"/>
              <w:jc w:val="center"/>
            </w:pPr>
            <w:r>
              <w:rPr>
                <w:rFonts w:ascii="Noto Sans CJK SC" w:hAnsi="Noto Sans CJK SC" w:eastAsia="Noto Sans CJK SC"/>
                <w:b/>
                <w:color w:val="17365D"/>
                <w:sz w:val="18"/>
              </w:rPr>
              <w:t>字段</w:t>
            </w:r>
          </w:p>
        </w:tc>
        <w:tc>
          <w:tcPr>
            <w:tcW w:type="dxa" w:w="5839"/>
            <w:shd w:fill="D9EAF7"/>
            <w:vAlign w:val="center"/>
            <w:tcMar>
              <w:top w:w="80" w:type="dxa"/>
              <w:start w:w="100" w:type="dxa"/>
              <w:bottom w:w="80" w:type="dxa"/>
              <w:end w:w="100" w:type="dxa"/>
            </w:tcMar>
          </w:tcPr>
          <w:p>
            <w:pPr>
              <w:spacing w:after="0" w:line="276" w:lineRule="auto"/>
              <w:jc w:val="center"/>
            </w:pPr>
            <w:r>
              <w:rPr>
                <w:rFonts w:ascii="Noto Sans CJK SC" w:hAnsi="Noto Sans CJK SC" w:eastAsia="Noto Sans CJK SC"/>
                <w:b/>
                <w:color w:val="17365D"/>
                <w:sz w:val="18"/>
              </w:rPr>
              <w:t>说明</w:t>
            </w:r>
          </w:p>
        </w:tc>
      </w:tr>
      <w:tr>
        <w:trPr>
          <w:cantSplit/>
        </w:trPr>
        <w:tc>
          <w:tcPr>
            <w:tcW w:type="dxa" w:w="2835"/>
            <w:vAlign w:val="center"/>
            <w:tcMar>
              <w:top w:w="80" w:type="dxa"/>
              <w:start w:w="100" w:type="dxa"/>
              <w:bottom w:w="80" w:type="dxa"/>
              <w:end w:w="100" w:type="dxa"/>
            </w:tcMar>
          </w:tcPr>
          <w:p>
            <w:pPr>
              <w:spacing w:after="0" w:line="276" w:lineRule="auto"/>
            </w:pPr>
            <w:r>
              <w:rPr>
                <w:rFonts w:ascii="Noto Sans CJK SC" w:hAnsi="Noto Sans CJK SC" w:eastAsia="Noto Sans CJK SC"/>
                <w:sz w:val="18"/>
              </w:rPr>
              <w:t>joint_positions / velocities / torques</w:t>
            </w:r>
          </w:p>
        </w:tc>
        <w:tc>
          <w:tcPr>
            <w:tcW w:type="dxa" w:w="5839"/>
            <w:vAlign w:val="center"/>
            <w:tcMar>
              <w:top w:w="80" w:type="dxa"/>
              <w:start w:w="100" w:type="dxa"/>
              <w:bottom w:w="80" w:type="dxa"/>
              <w:end w:w="100" w:type="dxa"/>
            </w:tcMar>
          </w:tcPr>
          <w:p>
            <w:pPr>
              <w:spacing w:after="0" w:line="276" w:lineRule="auto"/>
            </w:pPr>
            <w:r>
              <w:rPr>
                <w:rFonts w:ascii="Noto Sans CJK SC" w:hAnsi="Noto Sans CJK SC" w:eastAsia="Noto Sans CJK SC"/>
                <w:sz w:val="18"/>
              </w:rPr>
              <w:t>关节控制相关字段；实际支持能力取决于机器人适配器。</w:t>
            </w:r>
          </w:p>
        </w:tc>
      </w:tr>
      <w:tr>
        <w:trPr>
          <w:cantSplit/>
        </w:trPr>
        <w:tc>
          <w:tcPr>
            <w:tcW w:type="dxa" w:w="2835"/>
            <w:vAlign w:val="center"/>
            <w:tcMar>
              <w:top w:w="80" w:type="dxa"/>
              <w:start w:w="100" w:type="dxa"/>
              <w:bottom w:w="80" w:type="dxa"/>
              <w:end w:w="100" w:type="dxa"/>
            </w:tcMar>
          </w:tcPr>
          <w:p>
            <w:pPr>
              <w:spacing w:after="0" w:line="276" w:lineRule="auto"/>
            </w:pPr>
            <w:r>
              <w:rPr>
                <w:rFonts w:ascii="Noto Sans CJK SC" w:hAnsi="Noto Sans CJK SC" w:eastAsia="Noto Sans CJK SC"/>
                <w:sz w:val="18"/>
              </w:rPr>
              <w:t>tcp_position / tcp_orientation</w:t>
            </w:r>
          </w:p>
        </w:tc>
        <w:tc>
          <w:tcPr>
            <w:tcW w:type="dxa" w:w="5839"/>
            <w:vAlign w:val="center"/>
            <w:tcMar>
              <w:top w:w="80" w:type="dxa"/>
              <w:start w:w="100" w:type="dxa"/>
              <w:bottom w:w="80" w:type="dxa"/>
              <w:end w:w="100" w:type="dxa"/>
            </w:tcMar>
          </w:tcPr>
          <w:p>
            <w:pPr>
              <w:spacing w:after="0" w:line="276" w:lineRule="auto"/>
            </w:pPr>
            <w:r>
              <w:rPr>
                <w:rFonts w:ascii="Noto Sans CJK SC" w:hAnsi="Noto Sans CJK SC" w:eastAsia="Noto Sans CJK SC"/>
                <w:sz w:val="18"/>
              </w:rPr>
              <w:t>笛卡尔末端目标。</w:t>
            </w:r>
          </w:p>
        </w:tc>
      </w:tr>
      <w:tr>
        <w:trPr>
          <w:cantSplit/>
        </w:trPr>
        <w:tc>
          <w:tcPr>
            <w:tcW w:type="dxa" w:w="2835"/>
            <w:vAlign w:val="center"/>
            <w:tcMar>
              <w:top w:w="80" w:type="dxa"/>
              <w:start w:w="100" w:type="dxa"/>
              <w:bottom w:w="80" w:type="dxa"/>
              <w:end w:w="100" w:type="dxa"/>
            </w:tcMar>
          </w:tcPr>
          <w:p>
            <w:pPr>
              <w:spacing w:after="0" w:line="276" w:lineRule="auto"/>
            </w:pPr>
            <w:r>
              <w:rPr>
                <w:rFonts w:ascii="Noto Sans CJK SC" w:hAnsi="Noto Sans CJK SC" w:eastAsia="Noto Sans CJK SC"/>
                <w:sz w:val="18"/>
              </w:rPr>
              <w:t>gripper_state</w:t>
            </w:r>
          </w:p>
        </w:tc>
        <w:tc>
          <w:tcPr>
            <w:tcW w:type="dxa" w:w="5839"/>
            <w:vAlign w:val="center"/>
            <w:tcMar>
              <w:top w:w="80" w:type="dxa"/>
              <w:start w:w="100" w:type="dxa"/>
              <w:bottom w:w="80" w:type="dxa"/>
              <w:end w:w="100" w:type="dxa"/>
            </w:tcMar>
          </w:tcPr>
          <w:p>
            <w:pPr>
              <w:spacing w:after="0" w:line="276" w:lineRule="auto"/>
            </w:pPr>
            <w:r>
              <w:rPr>
                <w:rFonts w:ascii="Noto Sans CJK SC" w:hAnsi="Noto Sans CJK SC" w:eastAsia="Noto Sans CJK SC"/>
                <w:sz w:val="18"/>
              </w:rPr>
              <w:t>夹爪开闭或目标状态。</w:t>
            </w:r>
          </w:p>
        </w:tc>
      </w:tr>
      <w:tr>
        <w:trPr>
          <w:cantSplit/>
        </w:trPr>
        <w:tc>
          <w:tcPr>
            <w:tcW w:type="dxa" w:w="2835"/>
            <w:vAlign w:val="center"/>
            <w:tcMar>
              <w:top w:w="80" w:type="dxa"/>
              <w:start w:w="100" w:type="dxa"/>
              <w:bottom w:w="80" w:type="dxa"/>
              <w:end w:w="100" w:type="dxa"/>
            </w:tcMar>
          </w:tcPr>
          <w:p>
            <w:pPr>
              <w:spacing w:after="0" w:line="276" w:lineRule="auto"/>
            </w:pPr>
            <w:r>
              <w:rPr>
                <w:rFonts w:ascii="Noto Sans CJK SC" w:hAnsi="Noto Sans CJK SC" w:eastAsia="Noto Sans CJK SC"/>
                <w:sz w:val="18"/>
              </w:rPr>
              <w:t>control_mode</w:t>
            </w:r>
          </w:p>
        </w:tc>
        <w:tc>
          <w:tcPr>
            <w:tcW w:type="dxa" w:w="5839"/>
            <w:vAlign w:val="center"/>
            <w:tcMar>
              <w:top w:w="80" w:type="dxa"/>
              <w:start w:w="100" w:type="dxa"/>
              <w:bottom w:w="80" w:type="dxa"/>
              <w:end w:w="100" w:type="dxa"/>
            </w:tcMar>
          </w:tcPr>
          <w:p>
            <w:pPr>
              <w:spacing w:after="0" w:line="276" w:lineRule="auto"/>
            </w:pPr>
            <w:r>
              <w:rPr>
                <w:rFonts w:ascii="Noto Sans CJK SC" w:hAnsi="Noto Sans CJK SC" w:eastAsia="Noto Sans CJK SC"/>
                <w:sz w:val="18"/>
              </w:rPr>
              <w:t>当前统一模式为 joint 或 cartesian。</w:t>
            </w:r>
          </w:p>
        </w:tc>
      </w:tr>
      <w:tr>
        <w:trPr>
          <w:cantSplit/>
        </w:trPr>
        <w:tc>
          <w:tcPr>
            <w:tcW w:type="dxa" w:w="2835"/>
            <w:vAlign w:val="center"/>
            <w:tcMar>
              <w:top w:w="80" w:type="dxa"/>
              <w:start w:w="100" w:type="dxa"/>
              <w:bottom w:w="80" w:type="dxa"/>
              <w:end w:w="100" w:type="dxa"/>
            </w:tcMar>
          </w:tcPr>
          <w:p>
            <w:pPr>
              <w:spacing w:after="0" w:line="276" w:lineRule="auto"/>
            </w:pPr>
            <w:r>
              <w:rPr>
                <w:rFonts w:ascii="Noto Sans CJK SC" w:hAnsi="Noto Sans CJK SC" w:eastAsia="Noto Sans CJK SC"/>
                <w:sz w:val="18"/>
              </w:rPr>
              <w:t>timestamp</w:t>
            </w:r>
          </w:p>
        </w:tc>
        <w:tc>
          <w:tcPr>
            <w:tcW w:type="dxa" w:w="5839"/>
            <w:vAlign w:val="center"/>
            <w:tcMar>
              <w:top w:w="80" w:type="dxa"/>
              <w:start w:w="100" w:type="dxa"/>
              <w:bottom w:w="80" w:type="dxa"/>
              <w:end w:w="100" w:type="dxa"/>
            </w:tcMar>
          </w:tcPr>
          <w:p>
            <w:pPr>
              <w:spacing w:after="0" w:line="276" w:lineRule="auto"/>
            </w:pPr>
            <w:r>
              <w:rPr>
                <w:rFonts w:ascii="Noto Sans CJK SC" w:hAnsi="Noto Sans CJK SC" w:eastAsia="Noto Sans CJK SC"/>
                <w:sz w:val="18"/>
              </w:rPr>
              <w:t>生成动作所依据的观测或策略时间。</w:t>
            </w:r>
          </w:p>
        </w:tc>
      </w:tr>
      <w:tr>
        <w:trPr>
          <w:cantSplit/>
        </w:trPr>
        <w:tc>
          <w:tcPr>
            <w:tcW w:type="dxa" w:w="2835"/>
            <w:vAlign w:val="center"/>
            <w:tcMar>
              <w:top w:w="80" w:type="dxa"/>
              <w:start w:w="100" w:type="dxa"/>
              <w:bottom w:w="80" w:type="dxa"/>
              <w:end w:w="100" w:type="dxa"/>
            </w:tcMar>
          </w:tcPr>
          <w:p>
            <w:pPr>
              <w:spacing w:after="0" w:line="276" w:lineRule="auto"/>
            </w:pPr>
            <w:r>
              <w:rPr>
                <w:rFonts w:ascii="Noto Sans CJK SC" w:hAnsi="Noto Sans CJK SC" w:eastAsia="Noto Sans CJK SC"/>
                <w:sz w:val="18"/>
              </w:rPr>
              <w:t>target_timestamp</w:t>
            </w:r>
          </w:p>
        </w:tc>
        <w:tc>
          <w:tcPr>
            <w:tcW w:type="dxa" w:w="5839"/>
            <w:vAlign w:val="center"/>
            <w:tcMar>
              <w:top w:w="80" w:type="dxa"/>
              <w:start w:w="100" w:type="dxa"/>
              <w:bottom w:w="80" w:type="dxa"/>
              <w:end w:w="100" w:type="dxa"/>
            </w:tcMar>
          </w:tcPr>
          <w:p>
            <w:pPr>
              <w:spacing w:after="0" w:line="276" w:lineRule="auto"/>
            </w:pPr>
            <w:r>
              <w:rPr>
                <w:rFonts w:ascii="Noto Sans CJK SC" w:hAnsi="Noto Sans CJK SC" w:eastAsia="Noto Sans CJK SC"/>
                <w:sz w:val="18"/>
              </w:rPr>
              <w:t>计划执行时刻，是异步动作调度的关键字段。</w:t>
            </w:r>
          </w:p>
        </w:tc>
      </w:tr>
    </w:tbl>
    <w:p>
      <w:pPr>
        <w:spacing w:after="20"/>
      </w:pPr>
    </w:p>
    <w:tbl>
      <w:tblPr>
        <w:tblW w:type="auto" w:w="0"/>
        <w:jc w:val="center"/>
        <w:tblLook w:firstColumn="1" w:firstRow="1" w:lastColumn="0" w:lastRow="0" w:noHBand="0" w:noVBand="1" w:val="04A0"/>
      </w:tblPr>
      <w:tblGrid>
        <w:gridCol w:w="9525"/>
      </w:tblGrid>
      <w:tr>
        <w:tc>
          <w:tcPr>
            <w:tcW w:type="dxa" w:w="9525"/>
            <w:shd w:fill="FCE4D6"/>
            <w:tcMar>
              <w:top w:w="100" w:type="dxa"/>
              <w:start w:w="150" w:type="dxa"/>
              <w:bottom w:w="100" w:type="dxa"/>
              <w:end w:w="150" w:type="dxa"/>
            </w:tcMar>
          </w:tcPr>
          <w:p>
            <w:pPr>
              <w:spacing w:after="0" w:line="276" w:lineRule="auto"/>
            </w:pPr>
            <w:r>
              <w:rPr>
                <w:rFonts w:ascii="Noto Sans CJK SC" w:hAnsi="Noto Sans CJK SC" w:eastAsia="Noto Sans CJK SC"/>
                <w:b/>
                <w:color w:val="C55A11"/>
              </w:rPr>
              <w:t xml:space="preserve">重要语义　</w:t>
            </w:r>
            <w:r>
              <w:rPr>
                <w:rFonts w:ascii="Noto Sans CJK SC" w:hAnsi="Noto Sans CJK SC" w:eastAsia="Noto Sans CJK SC"/>
              </w:rPr>
              <w:t>统一 RobotAction 只统一了消息字段，并不保证所有机器人对同一字段具有相同控制语义。接入前必须核对适配器的 capability 与 SDK 调用。</w:t>
            </w:r>
          </w:p>
        </w:tc>
      </w:tr>
    </w:tbl>
    <w:p>
      <w:pPr>
        <w:spacing w:after="20"/>
      </w:pPr>
    </w:p>
    <w:p>
      <w:pPr>
        <w:pStyle w:val="H1Custom"/>
        <w:keepNext/>
        <w:pageBreakBefore/>
      </w:pPr>
      <w:r>
        <w:t>5. 机器人控制机制</w:t>
      </w:r>
    </w:p>
    <w:p>
      <w:pPr>
        <w:pStyle w:val="H2Custom"/>
        <w:keepNext/>
      </w:pPr>
      <w:r>
        <w:t>5.1 双循环结构</w:t>
      </w:r>
    </w:p>
    <w:p>
      <w:r>
        <w:rPr>
          <w:rFonts w:ascii="Noto Sans CJK SC" w:hAnsi="Noto Sans CJK SC" w:eastAsia="Noto Sans CJK SC"/>
          <w:i w:val="0"/>
        </w:rPr>
        <w:t>Robot Process 内部通常包含状态读取线程和动作执行主循环。状态线程按 state_update_freq 读取硬件并写入共享缓冲区；主循环按更高频率消费动作、更新轨迹并发送控制命令。这样状态读取阻塞不会完全串行化动作执行。</w:t>
      </w:r>
    </w:p>
    <w:p>
      <w:pPr>
        <w:pStyle w:val="H2Custom"/>
        <w:keepNext/>
      </w:pPr>
      <w:r>
        <w:t>5.2 动作调度</w:t>
      </w:r>
    </w:p>
    <w:p>
      <w:pPr>
        <w:spacing w:after="40"/>
        <w:ind w:left="312" w:hanging="312"/>
      </w:pPr>
      <w:r>
        <w:rPr>
          <w:rFonts w:ascii="Noto Sans CJK SC" w:hAnsi="Noto Sans CJK SC" w:eastAsia="Noto Sans CJK SC"/>
          <w:b/>
          <w:color w:val="17365D"/>
        </w:rPr>
        <w:t xml:space="preserve">1. </w:t>
      </w:r>
      <w:r>
        <w:rPr>
          <w:rFonts w:ascii="Noto Sans CJK SC" w:hAnsi="Noto Sans CJK SC" w:eastAsia="Noto Sans CJK SC"/>
        </w:rPr>
        <w:t>策略或遥操作进程写入带 target_timestamp 的 RobotAction。</w:t>
      </w:r>
    </w:p>
    <w:p>
      <w:pPr>
        <w:spacing w:after="40"/>
        <w:ind w:left="312" w:hanging="312"/>
      </w:pPr>
      <w:r>
        <w:rPr>
          <w:rFonts w:ascii="Noto Sans CJK SC" w:hAnsi="Noto Sans CJK SC" w:eastAsia="Noto Sans CJK SC"/>
          <w:b/>
          <w:color w:val="17365D"/>
        </w:rPr>
        <w:t xml:space="preserve">2. </w:t>
      </w:r>
      <w:r>
        <w:rPr>
          <w:rFonts w:ascii="Noto Sans CJK SC" w:hAnsi="Noto Sans CJK SC" w:eastAsia="Noto Sans CJK SC"/>
        </w:rPr>
        <w:t>机器人进程从 Queue 读取一个或多个动作。</w:t>
      </w:r>
    </w:p>
    <w:p>
      <w:pPr>
        <w:spacing w:after="40"/>
        <w:ind w:left="312" w:hanging="312"/>
      </w:pPr>
      <w:r>
        <w:rPr>
          <w:rFonts w:ascii="Noto Sans CJK SC" w:hAnsi="Noto Sans CJK SC" w:eastAsia="Noto Sans CJK SC"/>
          <w:b/>
          <w:color w:val="17365D"/>
        </w:rPr>
        <w:t xml:space="preserve">3. </w:t>
      </w:r>
      <w:r>
        <w:rPr>
          <w:rFonts w:ascii="Noto Sans CJK SC" w:hAnsi="Noto Sans CJK SC" w:eastAsia="Noto Sans CJK SC"/>
        </w:rPr>
        <w:t>wall-clock 时间戳被转换到 monotonic 时钟域，用于稳定调度。</w:t>
      </w:r>
    </w:p>
    <w:p>
      <w:pPr>
        <w:spacing w:after="40"/>
        <w:ind w:left="312" w:hanging="312"/>
      </w:pPr>
      <w:r>
        <w:rPr>
          <w:rFonts w:ascii="Noto Sans CJK SC" w:hAnsi="Noto Sans CJK SC" w:eastAsia="Noto Sans CJK SC"/>
          <w:b/>
          <w:color w:val="17365D"/>
        </w:rPr>
        <w:t xml:space="preserve">4. </w:t>
      </w:r>
      <w:r>
        <w:rPr>
          <w:rFonts w:ascii="Noto Sans CJK SC" w:hAnsi="Noto Sans CJK SC" w:eastAsia="Noto Sans CJK SC"/>
        </w:rPr>
        <w:t>动作被加入位置/姿态轨迹；控制循环在每一周期采样连续目标。</w:t>
      </w:r>
    </w:p>
    <w:p>
      <w:pPr>
        <w:spacing w:after="40"/>
        <w:ind w:left="312" w:hanging="312"/>
      </w:pPr>
      <w:r>
        <w:rPr>
          <w:rFonts w:ascii="Noto Sans CJK SC" w:hAnsi="Noto Sans CJK SC" w:eastAsia="Noto Sans CJK SC"/>
          <w:b/>
          <w:color w:val="17365D"/>
        </w:rPr>
        <w:t xml:space="preserve">5. </w:t>
      </w:r>
      <w:r>
        <w:rPr>
          <w:rFonts w:ascii="Noto Sans CJK SC" w:hAnsi="Noto Sans CJK SC" w:eastAsia="Noto Sans CJK SC"/>
        </w:rPr>
        <w:t>执行前再做工作空间约束、模式验证和机器人适配。</w:t>
      </w:r>
    </w:p>
    <w:p>
      <w:pPr>
        <w:pStyle w:val="H2Custom"/>
        <w:keepNext/>
      </w:pPr>
      <w:r>
        <w:t>5.3 笛卡尔轨迹插值</w:t>
      </w:r>
    </w:p>
    <w:p>
      <w:r>
        <w:rPr>
          <w:rFonts w:ascii="Noto Sans CJK SC" w:hAnsi="Noto Sans CJK SC" w:eastAsia="Noto Sans CJK SC"/>
          <w:i w:val="0"/>
        </w:rPr>
        <w:t>默认机器人配置通常启用 PoseTrajectoryInterpolator。XYZ 位置使用线性插值，姿态使用 Slerp。若两个路点要求的速度超过 max_pos_speed 或 max_rot_speed，轨迹持续时间会被延长。</w:t>
      </w:r>
    </w:p>
    <w:p>
      <w:pPr>
        <w:spacing w:before="80" w:after="100"/>
        <w:jc w:val="center"/>
      </w:pPr>
      <w:r>
        <w:rPr>
          <w:rFonts w:ascii="DejaVu Sans" w:hAnsi="DejaVu Sans" w:eastAsia="Noto Sans CJK SC"/>
          <w:i/>
          <w:color w:val="17365D"/>
          <w:sz w:val="22"/>
        </w:rPr>
        <w:t>T = max(T_requested, ‖p_target − p_current‖ / v_max, angle(R_current, R_target) / ω_max)</w:t>
      </w:r>
    </w:p>
    <w:tbl>
      <w:tblPr>
        <w:tblW w:type="auto" w:w="0"/>
        <w:jc w:val="center"/>
        <w:tblLook w:firstColumn="1" w:firstRow="1" w:lastColumn="0" w:lastRow="0" w:noHBand="0" w:noVBand="1" w:val="04A0"/>
      </w:tblPr>
      <w:tblGrid>
        <w:gridCol w:w="9525"/>
      </w:tblGrid>
      <w:tr>
        <w:tc>
          <w:tcPr>
            <w:tcW w:type="dxa" w:w="9525"/>
            <w:shd w:fill="D9EAF7"/>
            <w:tcMar>
              <w:top w:w="100" w:type="dxa"/>
              <w:start w:w="150" w:type="dxa"/>
              <w:bottom w:w="100" w:type="dxa"/>
              <w:end w:w="150" w:type="dxa"/>
            </w:tcMar>
          </w:tcPr>
          <w:p>
            <w:pPr>
              <w:spacing w:after="0" w:line="276" w:lineRule="auto"/>
            </w:pPr>
            <w:r>
              <w:rPr>
                <w:rFonts w:ascii="Noto Sans CJK SC" w:hAnsi="Noto Sans CJK SC" w:eastAsia="Noto Sans CJK SC"/>
                <w:b/>
                <w:color w:val="2F75B5"/>
              </w:rPr>
              <w:t xml:space="preserve">时序平滑的准确含义　</w:t>
            </w:r>
            <w:r>
              <w:rPr>
                <w:rFonts w:ascii="Noto Sans CJK SC" w:hAnsi="Noto Sans CJK SC" w:eastAsia="Noto Sans CJK SC"/>
              </w:rPr>
              <w:t>这属于执行端连续轨迹生成，能够减少离散路点阶跃；它不是跨多轮模型预测的 temporal ensemble，也不等价于低通滤波。</w:t>
            </w:r>
          </w:p>
        </w:tc>
      </w:tr>
    </w:tbl>
    <w:p>
      <w:pPr>
        <w:spacing w:after="20"/>
      </w:pPr>
    </w:p>
    <w:p>
      <w:pPr>
        <w:pStyle w:val="H2Custom"/>
        <w:keepNext/>
      </w:pPr>
      <w:r>
        <w:t>5.4 工作空间裁剪</w:t>
      </w:r>
    </w:p>
    <w:p>
      <w:r>
        <w:rPr>
          <w:rFonts w:ascii="Noto Sans CJK SC" w:hAnsi="Noto Sans CJK SC" w:eastAsia="Noto Sans CJK SC"/>
          <w:i w:val="0"/>
        </w:rPr>
        <w:t>框架可配置位置 XYZ 上下界和姿态欧拉角上下界。笛卡尔动作直接裁剪；关节动作可先通过 FK 检查末端，再通过 IK 得到受约束关节目标。当前欧拉角逐轴裁剪在 ±π 环绕和奇异点附近可能不连续。</w:t>
      </w:r>
    </w:p>
    <w:p>
      <w:pPr>
        <w:pStyle w:val="H2Custom"/>
        <w:keepNext/>
      </w:pPr>
      <w:r>
        <w:t>5.5 笛卡尔到关节命令</w:t>
      </w:r>
    </w:p>
    <w:p>
      <w:r>
        <w:rPr>
          <w:rFonts w:ascii="Noto Sans CJK SC" w:hAnsi="Noto Sans CJK SC" w:eastAsia="Noto Sans CJK SC"/>
          <w:i w:val="0"/>
        </w:rPr>
        <w:t>UR5 和 XArm 路径通常读取当前关节位置作为 IK 初值，将笛卡尔目标转为关节目标，再调用厂商关节伺服接口。底层电机闭环仍由机器人控制器完成，ManiUniCon 提供的是上层高频目标。</w:t>
      </w:r>
    </w:p>
    <w:p>
      <w:pPr>
        <w:pStyle w:val="H2Custom"/>
        <w:keepNext/>
      </w:pPr>
      <w:r>
        <w:t>5.6 控制机制的关键边界</w:t>
      </w:r>
    </w:p>
    <w:p>
      <w:pPr>
        <w:pStyle w:val="ListBullet"/>
        <w:spacing w:after="20" w:line="259" w:lineRule="auto"/>
      </w:pPr>
      <w:r>
        <w:rPr>
          <w:rFonts w:ascii="Noto Sans CJK SC" w:hAnsi="Noto Sans CJK SC" w:eastAsia="Noto Sans CJK SC"/>
          <w:sz w:val="19"/>
        </w:rPr>
        <w:t>普通 Python/Linux 进程调度不提供硬实时 deadline。</w:t>
      </w:r>
    </w:p>
    <w:p>
      <w:pPr>
        <w:pStyle w:val="ListBullet"/>
        <w:spacing w:after="20" w:line="259" w:lineRule="auto"/>
      </w:pPr>
      <w:r>
        <w:rPr>
          <w:rFonts w:ascii="Noto Sans CJK SC" w:hAnsi="Noto Sans CJK SC" w:eastAsia="Noto Sans CJK SC"/>
          <w:sz w:val="19"/>
        </w:rPr>
        <w:t>插值限制速度，但不自动解决碰撞、奇异性、加速度和 jerk 约束。</w:t>
      </w:r>
    </w:p>
    <w:p>
      <w:pPr>
        <w:pStyle w:val="ListBullet"/>
        <w:spacing w:after="20" w:line="259" w:lineRule="auto"/>
      </w:pPr>
      <w:r>
        <w:rPr>
          <w:rFonts w:ascii="Noto Sans CJK SC" w:hAnsi="Noto Sans CJK SC" w:eastAsia="Noto Sans CJK SC"/>
          <w:sz w:val="19"/>
        </w:rPr>
        <w:t>IK 失败、通信中断和非法动作应采用 fail-closed 策略；当前部分路径仍需加强。</w:t>
      </w:r>
    </w:p>
    <w:p>
      <w:pPr>
        <w:pStyle w:val="H1Custom"/>
        <w:keepNext/>
        <w:pageBreakBefore/>
      </w:pPr>
      <w:r>
        <w:t>6. 策略推理接口</w:t>
      </w:r>
    </w:p>
    <w:p>
      <w:pPr>
        <w:jc w:val="center"/>
      </w:pPr>
      <w:r>
        <w:drawing>
          <wp:inline xmlns:a="http://schemas.openxmlformats.org/drawingml/2006/main" xmlns:pic="http://schemas.openxmlformats.org/drawingml/2006/picture">
            <wp:extent cx="5940000" cy="2291834"/>
            <wp:docPr id="3" name="Picture 3"/>
            <wp:cNvGraphicFramePr>
              <a:graphicFrameLocks noChangeAspect="1"/>
            </wp:cNvGraphicFramePr>
            <a:graphic>
              <a:graphicData uri="http://schemas.openxmlformats.org/drawingml/2006/picture">
                <pic:pic>
                  <pic:nvPicPr>
                    <pic:cNvPr id="0" name="02_policy_pipeline.png"/>
                    <pic:cNvPicPr/>
                  </pic:nvPicPr>
                  <pic:blipFill>
                    <a:blip r:embed="rId12"/>
                    <a:stretch>
                      <a:fillRect/>
                    </a:stretch>
                  </pic:blipFill>
                  <pic:spPr>
                    <a:xfrm>
                      <a:off x="0" y="0"/>
                      <a:ext cx="5940000" cy="2291834"/>
                    </a:xfrm>
                    <a:prstGeom prst="rect"/>
                  </pic:spPr>
                </pic:pic>
              </a:graphicData>
            </a:graphic>
          </wp:inline>
        </w:drawing>
      </w:r>
    </w:p>
    <w:p>
      <w:pPr>
        <w:pStyle w:val="CaptionCustom"/>
        <w:jc w:val="center"/>
      </w:pPr>
      <w:r>
        <w:t>图 2　策略推理的三段式适配接口</w:t>
      </w:r>
    </w:p>
    <w:p>
      <w:pPr>
        <w:pStyle w:val="H2Custom"/>
        <w:keepNext/>
      </w:pPr>
      <w:r>
        <w:t>6.1 通用调用链</w:t>
      </w:r>
    </w:p>
    <w:tbl>
      <w:tblPr>
        <w:tblW w:type="auto" w:w="0"/>
        <w:jc w:val="center"/>
        <w:tblLook w:firstColumn="1" w:firstRow="1" w:lastColumn="0" w:lastRow="0" w:noHBand="0" w:noVBand="1" w:val="04A0"/>
      </w:tblPr>
      <w:tblGrid>
        <w:gridCol w:w="9525"/>
      </w:tblGrid>
      <w:tr>
        <w:tc>
          <w:tcPr>
            <w:tcW w:type="dxa" w:w="9525"/>
            <w:shd w:fill="F5F5F5"/>
            <w:tcMar>
              <w:top w:w="100" w:type="dxa"/>
              <w:start w:w="130" w:type="dxa"/>
              <w:bottom w:w="100" w:type="dxa"/>
              <w:end w:w="130" w:type="dxa"/>
            </w:tcMar>
          </w:tcPr>
          <w:p>
            <w:pPr>
              <w:pStyle w:val="CodeCustom"/>
              <w:spacing w:after="0" w:line="276" w:lineRule="auto"/>
            </w:pPr>
            <w:r>
              <w:rPr>
                <w:rFonts w:ascii="DejaVu Sans Mono" w:hAnsi="DejaVu Sans Mono" w:eastAsia="Noto Sans CJK SC"/>
                <w:color w:val="333333"/>
                <w:sz w:val="17"/>
              </w:rPr>
              <w:t>state = shared_storage.read_state(k=observation_horizon)</w:t>
              <w:br/>
            </w:r>
            <w:r>
              <w:rPr>
                <w:rFonts w:ascii="DejaVu Sans Mono" w:hAnsi="DejaVu Sans Mono" w:eastAsia="Noto Sans CJK SC"/>
                <w:color w:val="333333"/>
                <w:sz w:val="17"/>
              </w:rPr>
              <w:t>camera = shared_storage.read_multi_camera(k=observation_horizon)</w:t>
              <w:br/>
            </w:r>
            <w:r>
              <w:rPr>
                <w:rFonts w:ascii="DejaVu Sans Mono" w:hAnsi="DejaVu Sans Mono" w:eastAsia="Noto Sans CJK SC"/>
                <w:color w:val="333333"/>
                <w:sz w:val="17"/>
              </w:rPr>
              <w:br/>
            </w:r>
            <w:r>
              <w:rPr>
                <w:rFonts w:ascii="DejaVu Sans Mono" w:hAnsi="DejaVu Sans Mono" w:eastAsia="Noto Sans CJK SC"/>
                <w:color w:val="333333"/>
                <w:sz w:val="17"/>
              </w:rPr>
              <w:t>obs = obs_wrapper(state=state, camera=camera)</w:t>
              <w:br/>
            </w:r>
            <w:r>
              <w:rPr>
                <w:rFonts w:ascii="DejaVu Sans Mono" w:hAnsi="DejaVu Sans Mono" w:eastAsia="Noto Sans CJK SC"/>
                <w:color w:val="333333"/>
                <w:sz w:val="17"/>
              </w:rPr>
              <w:t>raw_output = model(obs)</w:t>
              <w:br/>
            </w:r>
            <w:r>
              <w:rPr>
                <w:rFonts w:ascii="DejaVu Sans Mono" w:hAnsi="DejaVu Sans Mono" w:eastAsia="Noto Sans CJK SC"/>
                <w:color w:val="333333"/>
                <w:sz w:val="17"/>
              </w:rPr>
              <w:t>actions = act_wrapper(</w:t>
              <w:br/>
            </w:r>
            <w:r>
              <w:rPr>
                <w:rFonts w:ascii="DejaVu Sans Mono" w:hAnsi="DejaVu Sans Mono" w:eastAsia="Noto Sans CJK SC"/>
                <w:color w:val="333333"/>
                <w:sz w:val="17"/>
              </w:rPr>
              <w:t xml:space="preserve">    raw_output,</w:t>
              <w:br/>
            </w:r>
            <w:r>
              <w:rPr>
                <w:rFonts w:ascii="DejaVu Sans Mono" w:hAnsi="DejaVu Sans Mono" w:eastAsia="Noto Sans CJK SC"/>
                <w:color w:val="333333"/>
                <w:sz w:val="17"/>
              </w:rPr>
              <w:t xml:space="preserve">    timestamp=observation_timestamp,</w:t>
              <w:br/>
            </w:r>
            <w:r>
              <w:rPr>
                <w:rFonts w:ascii="DejaVu Sans Mono" w:hAnsi="DejaVu Sans Mono" w:eastAsia="Noto Sans CJK SC"/>
                <w:color w:val="333333"/>
                <w:sz w:val="17"/>
              </w:rPr>
              <w:t xml:space="preserve">    start_timestamp=rollout_start_time,</w:t>
              <w:br/>
            </w:r>
            <w:r>
              <w:rPr>
                <w:rFonts w:ascii="DejaVu Sans Mono" w:hAnsi="DejaVu Sans Mono" w:eastAsia="Noto Sans CJK SC"/>
                <w:color w:val="333333"/>
                <w:sz w:val="17"/>
              </w:rPr>
              <w:t>)</w:t>
              <w:br/>
            </w:r>
            <w:r>
              <w:rPr>
                <w:rFonts w:ascii="DejaVu Sans Mono" w:hAnsi="DejaVu Sans Mono" w:eastAsia="Noto Sans CJK SC"/>
                <w:color w:val="333333"/>
                <w:sz w:val="17"/>
              </w:rPr>
              <w:br/>
            </w:r>
            <w:r>
              <w:rPr>
                <w:rFonts w:ascii="DejaVu Sans Mono" w:hAnsi="DejaVu Sans Mono" w:eastAsia="Noto Sans CJK SC"/>
                <w:color w:val="333333"/>
                <w:sz w:val="17"/>
              </w:rPr>
              <w:t>for action in actions:</w:t>
              <w:br/>
            </w:r>
            <w:r>
              <w:rPr>
                <w:rFonts w:ascii="DejaVu Sans Mono" w:hAnsi="DejaVu Sans Mono" w:eastAsia="Noto Sans CJK SC"/>
                <w:color w:val="333333"/>
                <w:sz w:val="17"/>
              </w:rPr>
              <w:t xml:space="preserve">    shared_storage.write_action(action)</w:t>
            </w:r>
          </w:p>
        </w:tc>
      </w:tr>
    </w:tbl>
    <w:p>
      <w:pPr>
        <w:spacing w:after="20"/>
      </w:pPr>
    </w:p>
    <w:p>
      <w:pPr>
        <w:pStyle w:val="H2Custom"/>
        <w:keepNext/>
      </w:pPr>
      <w:r>
        <w:t>6.2 Observation Wrapper</w:t>
      </w:r>
    </w:p>
    <w:p>
      <w:r>
        <w:rPr>
          <w:rFonts w:ascii="Noto Sans CJK SC" w:hAnsi="Noto Sans CJK SC" w:eastAsia="Noto Sans CJK SC"/>
          <w:i w:val="0"/>
        </w:rPr>
        <w:t>Observation Wrapper 将 Pydantic/NumPy 数据转换为模型输入。输出可以是 Tensor、字典或嵌套结构。它通常负责历史窗口拼接、状态字段选择、图像缩放、归一化、设备迁移和点云构造。</w:t>
      </w:r>
    </w:p>
    <w:p>
      <w:pPr>
        <w:pStyle w:val="H2Custom"/>
        <w:keepNext/>
      </w:pPr>
      <w:r>
        <w:t>6.3 Model</w:t>
      </w:r>
    </w:p>
    <w:p>
      <w:r>
        <w:rPr>
          <w:rFonts w:ascii="Noto Sans CJK SC" w:hAnsi="Noto Sans CJK SC" w:eastAsia="Noto Sans CJK SC"/>
          <w:i w:val="0"/>
        </w:rPr>
        <w:t>框架只要求模型对象可调用。具体模型可由 adapter 包装，不必严格继承某个 ManiUniCon 模型基类。TorchModelPolicy 负责进程、调度和 no-grad 等外层逻辑，模型负责自身前向协议。</w:t>
      </w:r>
    </w:p>
    <w:p>
      <w:pPr>
        <w:pStyle w:val="H2Custom"/>
        <w:keepNext/>
      </w:pPr>
      <w:r>
        <w:t>6.4 Action Wrapper</w:t>
      </w:r>
    </w:p>
    <w:p>
      <w:r>
        <w:rPr>
          <w:rFonts w:ascii="Noto Sans CJK SC" w:hAnsi="Noto Sans CJK SC" w:eastAsia="Noto Sans CJK SC"/>
          <w:i w:val="0"/>
        </w:rPr>
        <w:t>Action Wrapper 负责模型输出切片、反归一化、夹爪阈值化、控制模式选择和未来执行时间分配。内置 ActionChunkWrapper 可把 [B, 1, T, D] 类输出转换为 List[RobotAction]。</w:t>
      </w:r>
    </w:p>
    <w:tbl>
      <w:tblPr>
        <w:tblW w:type="auto" w:w="0"/>
        <w:jc w:val="center"/>
        <w:tblLook w:firstColumn="1" w:firstRow="1" w:lastColumn="0" w:lastRow="0" w:noHBand="0" w:noVBand="1" w:val="04A0"/>
      </w:tblPr>
      <w:tblGrid>
        <w:gridCol w:w="9525"/>
      </w:tblGrid>
      <w:tr>
        <w:tc>
          <w:tcPr>
            <w:tcW w:type="dxa" w:w="9525"/>
            <w:shd w:fill="F5F5F5"/>
            <w:tcMar>
              <w:top w:w="100" w:type="dxa"/>
              <w:start w:w="130" w:type="dxa"/>
              <w:bottom w:w="100" w:type="dxa"/>
              <w:end w:w="130" w:type="dxa"/>
            </w:tcMar>
          </w:tcPr>
          <w:p>
            <w:pPr>
              <w:pStyle w:val="CodeCustom"/>
              <w:spacing w:after="0" w:line="276" w:lineRule="auto"/>
            </w:pPr>
            <w:r>
              <w:rPr>
                <w:rFonts w:ascii="DejaVu Sans Mono" w:hAnsi="DejaVu Sans Mono" w:eastAsia="Noto Sans CJK SC"/>
                <w:color w:val="333333"/>
                <w:sz w:val="17"/>
              </w:rPr>
              <w:t>action_timestamps = timestamp + np.arange(action_horizon) * dt</w:t>
              <w:br/>
            </w:r>
            <w:r>
              <w:rPr>
                <w:rFonts w:ascii="DejaVu Sans Mono" w:hAnsi="DejaVu Sans Mono" w:eastAsia="Noto Sans CJK SC"/>
                <w:color w:val="333333"/>
                <w:sz w:val="17"/>
              </w:rPr>
              <w:br/>
            </w:r>
            <w:r>
              <w:rPr>
                <w:rFonts w:ascii="DejaVu Sans Mono" w:hAnsi="DejaVu Sans Mono" w:eastAsia="Noto Sans CJK SC"/>
                <w:color w:val="333333"/>
                <w:sz w:val="17"/>
              </w:rPr>
              <w:t>RobotAction(</w:t>
              <w:br/>
            </w:r>
            <w:r>
              <w:rPr>
                <w:rFonts w:ascii="DejaVu Sans Mono" w:hAnsi="DejaVu Sans Mono" w:eastAsia="Noto Sans CJK SC"/>
                <w:color w:val="333333"/>
                <w:sz w:val="17"/>
              </w:rPr>
              <w:t xml:space="preserve">    tcp_position=action[:3],</w:t>
              <w:br/>
            </w:r>
            <w:r>
              <w:rPr>
                <w:rFonts w:ascii="DejaVu Sans Mono" w:hAnsi="DejaVu Sans Mono" w:eastAsia="Noto Sans CJK SC"/>
                <w:color w:val="333333"/>
                <w:sz w:val="17"/>
              </w:rPr>
              <w:t xml:space="preserve">    tcp_orientation=action[3:7],</w:t>
              <w:br/>
            </w:r>
            <w:r>
              <w:rPr>
                <w:rFonts w:ascii="DejaVu Sans Mono" w:hAnsi="DejaVu Sans Mono" w:eastAsia="Noto Sans CJK SC"/>
                <w:color w:val="333333"/>
                <w:sz w:val="17"/>
              </w:rPr>
              <w:t xml:space="preserve">    gripper_state=(action[7:8] &gt; 0.5),</w:t>
              <w:br/>
            </w:r>
            <w:r>
              <w:rPr>
                <w:rFonts w:ascii="DejaVu Sans Mono" w:hAnsi="DejaVu Sans Mono" w:eastAsia="Noto Sans CJK SC"/>
                <w:color w:val="333333"/>
                <w:sz w:val="17"/>
              </w:rPr>
              <w:t xml:space="preserve">    control_mode="cartesian",</w:t>
              <w:br/>
            </w:r>
            <w:r>
              <w:rPr>
                <w:rFonts w:ascii="DejaVu Sans Mono" w:hAnsi="DejaVu Sans Mono" w:eastAsia="Noto Sans CJK SC"/>
                <w:color w:val="333333"/>
                <w:sz w:val="17"/>
              </w:rPr>
              <w:t xml:space="preserve">    timestamp=timestamp,</w:t>
              <w:br/>
            </w:r>
            <w:r>
              <w:rPr>
                <w:rFonts w:ascii="DejaVu Sans Mono" w:hAnsi="DejaVu Sans Mono" w:eastAsia="Noto Sans CJK SC"/>
                <w:color w:val="333333"/>
                <w:sz w:val="17"/>
              </w:rPr>
              <w:t xml:space="preserve">    target_timestamp=action_timestamps[i],</w:t>
              <w:br/>
            </w:r>
            <w:r>
              <w:rPr>
                <w:rFonts w:ascii="DejaVu Sans Mono" w:hAnsi="DejaVu Sans Mono" w:eastAsia="Noto Sans CJK SC"/>
                <w:color w:val="333333"/>
                <w:sz w:val="17"/>
              </w:rPr>
              <w:t>)</w:t>
            </w:r>
          </w:p>
        </w:tc>
      </w:tr>
    </w:tbl>
    <w:p>
      <w:pPr>
        <w:spacing w:after="20"/>
      </w:pPr>
    </w:p>
    <w:p>
      <w:pPr>
        <w:pStyle w:val="H2Custom"/>
        <w:keepNext/>
      </w:pPr>
      <w:r>
        <w:t>6.5 稳定接口与隐式接口</w:t>
      </w:r>
    </w:p>
    <w:tbl>
      <w:tblPr>
        <w:tblStyle w:val="TableGrid"/>
        <w:tblW w:type="auto" w:w="0"/>
        <w:jc w:val="center"/>
        <w:tblLook w:firstColumn="1" w:firstRow="1" w:lastColumn="0" w:lastRow="0" w:noHBand="0" w:noVBand="1" w:val="04A0"/>
      </w:tblPr>
      <w:tblGrid>
        <w:gridCol w:w="4762"/>
        <w:gridCol w:w="4762"/>
      </w:tblGrid>
      <w:tr>
        <w:trPr>
          <w:tblHeader w:val="true"/>
        </w:trPr>
        <w:tc>
          <w:tcPr>
            <w:tcW w:type="dxa" w:w="2268"/>
            <w:shd w:fill="D9EAF7"/>
            <w:vAlign w:val="center"/>
            <w:tcMar>
              <w:top w:w="80" w:type="dxa"/>
              <w:start w:w="100" w:type="dxa"/>
              <w:bottom w:w="80" w:type="dxa"/>
              <w:end w:w="100" w:type="dxa"/>
            </w:tcMar>
          </w:tcPr>
          <w:p>
            <w:pPr>
              <w:spacing w:after="0" w:line="276" w:lineRule="auto"/>
              <w:jc w:val="center"/>
            </w:pPr>
            <w:r>
              <w:rPr>
                <w:rFonts w:ascii="Noto Sans CJK SC" w:hAnsi="Noto Sans CJK SC" w:eastAsia="Noto Sans CJK SC"/>
                <w:b/>
                <w:color w:val="17365D"/>
                <w:sz w:val="18"/>
              </w:rPr>
              <w:t>类型</w:t>
            </w:r>
          </w:p>
        </w:tc>
        <w:tc>
          <w:tcPr>
            <w:tcW w:type="dxa" w:w="6406"/>
            <w:shd w:fill="D9EAF7"/>
            <w:vAlign w:val="center"/>
            <w:tcMar>
              <w:top w:w="80" w:type="dxa"/>
              <w:start w:w="100" w:type="dxa"/>
              <w:bottom w:w="80" w:type="dxa"/>
              <w:end w:w="100" w:type="dxa"/>
            </w:tcMar>
          </w:tcPr>
          <w:p>
            <w:pPr>
              <w:spacing w:after="0" w:line="276" w:lineRule="auto"/>
              <w:jc w:val="center"/>
            </w:pPr>
            <w:r>
              <w:rPr>
                <w:rFonts w:ascii="Noto Sans CJK SC" w:hAnsi="Noto Sans CJK SC" w:eastAsia="Noto Sans CJK SC"/>
                <w:b/>
                <w:color w:val="17365D"/>
                <w:sz w:val="18"/>
              </w:rPr>
              <w:t>内容</w:t>
            </w:r>
          </w:p>
        </w:tc>
      </w:tr>
      <w:tr>
        <w:trPr>
          <w:cantSplit/>
        </w:trPr>
        <w:tc>
          <w:tcPr>
            <w:tcW w:type="dxa" w:w="2268"/>
            <w:vAlign w:val="center"/>
            <w:tcMar>
              <w:top w:w="80" w:type="dxa"/>
              <w:start w:w="100" w:type="dxa"/>
              <w:bottom w:w="80" w:type="dxa"/>
              <w:end w:w="100" w:type="dxa"/>
            </w:tcMar>
          </w:tcPr>
          <w:p>
            <w:pPr>
              <w:spacing w:after="0" w:line="276" w:lineRule="auto"/>
            </w:pPr>
            <w:r>
              <w:rPr>
                <w:rFonts w:ascii="Noto Sans CJK SC" w:hAnsi="Noto Sans CJK SC" w:eastAsia="Noto Sans CJK SC"/>
                <w:sz w:val="18"/>
              </w:rPr>
              <w:t>稳定边界</w:t>
            </w:r>
          </w:p>
        </w:tc>
        <w:tc>
          <w:tcPr>
            <w:tcW w:type="dxa" w:w="6406"/>
            <w:vAlign w:val="center"/>
            <w:tcMar>
              <w:top w:w="80" w:type="dxa"/>
              <w:start w:w="100" w:type="dxa"/>
              <w:bottom w:w="80" w:type="dxa"/>
              <w:end w:w="100" w:type="dxa"/>
            </w:tcMar>
          </w:tcPr>
          <w:p>
            <w:pPr>
              <w:spacing w:after="0" w:line="276" w:lineRule="auto"/>
            </w:pPr>
            <w:r>
              <w:rPr>
                <w:rFonts w:ascii="Noto Sans CJK SC" w:hAnsi="Noto Sans CJK SC" w:eastAsia="Noto Sans CJK SC"/>
                <w:sz w:val="18"/>
              </w:rPr>
              <w:t>RobotState / MultiCameraData 输入；List[RobotAction] 输出。</w:t>
            </w:r>
          </w:p>
        </w:tc>
      </w:tr>
      <w:tr>
        <w:trPr>
          <w:cantSplit/>
        </w:trPr>
        <w:tc>
          <w:tcPr>
            <w:tcW w:type="dxa" w:w="2268"/>
            <w:vAlign w:val="center"/>
            <w:tcMar>
              <w:top w:w="80" w:type="dxa"/>
              <w:start w:w="100" w:type="dxa"/>
              <w:bottom w:w="80" w:type="dxa"/>
              <w:end w:w="100" w:type="dxa"/>
            </w:tcMar>
          </w:tcPr>
          <w:p>
            <w:pPr>
              <w:spacing w:after="0" w:line="276" w:lineRule="auto"/>
            </w:pPr>
            <w:r>
              <w:rPr>
                <w:rFonts w:ascii="Noto Sans CJK SC" w:hAnsi="Noto Sans CJK SC" w:eastAsia="Noto Sans CJK SC"/>
                <w:sz w:val="18"/>
              </w:rPr>
              <w:t>可变内部协议</w:t>
            </w:r>
          </w:p>
        </w:tc>
        <w:tc>
          <w:tcPr>
            <w:tcW w:type="dxa" w:w="6406"/>
            <w:vAlign w:val="center"/>
            <w:tcMar>
              <w:top w:w="80" w:type="dxa"/>
              <w:start w:w="100" w:type="dxa"/>
              <w:bottom w:w="80" w:type="dxa"/>
              <w:end w:w="100" w:type="dxa"/>
            </w:tcMar>
          </w:tcPr>
          <w:p>
            <w:pPr>
              <w:spacing w:after="0" w:line="276" w:lineRule="auto"/>
            </w:pPr>
            <w:r>
              <w:rPr>
                <w:rFonts w:ascii="Noto Sans CJK SC" w:hAnsi="Noto Sans CJK SC" w:eastAsia="Noto Sans CJK SC"/>
                <w:sz w:val="18"/>
              </w:rPr>
              <w:t>模型输入字典、Tensor shape、语言指令、点云格式。</w:t>
            </w:r>
          </w:p>
        </w:tc>
      </w:tr>
      <w:tr>
        <w:trPr>
          <w:cantSplit/>
        </w:trPr>
        <w:tc>
          <w:tcPr>
            <w:tcW w:type="dxa" w:w="2268"/>
            <w:vAlign w:val="center"/>
            <w:tcMar>
              <w:top w:w="80" w:type="dxa"/>
              <w:start w:w="100" w:type="dxa"/>
              <w:bottom w:w="80" w:type="dxa"/>
              <w:end w:w="100" w:type="dxa"/>
            </w:tcMar>
          </w:tcPr>
          <w:p>
            <w:pPr>
              <w:spacing w:after="0" w:line="276" w:lineRule="auto"/>
            </w:pPr>
            <w:r>
              <w:rPr>
                <w:rFonts w:ascii="Noto Sans CJK SC" w:hAnsi="Noto Sans CJK SC" w:eastAsia="Noto Sans CJK SC"/>
                <w:sz w:val="18"/>
              </w:rPr>
              <w:t>隐式约定</w:t>
            </w:r>
          </w:p>
        </w:tc>
        <w:tc>
          <w:tcPr>
            <w:tcW w:type="dxa" w:w="6406"/>
            <w:vAlign w:val="center"/>
            <w:tcMar>
              <w:top w:w="80" w:type="dxa"/>
              <w:start w:w="100" w:type="dxa"/>
              <w:bottom w:w="80" w:type="dxa"/>
              <w:end w:w="100" w:type="dxa"/>
            </w:tcMar>
          </w:tcPr>
          <w:p>
            <w:pPr>
              <w:spacing w:after="0" w:line="276" w:lineRule="auto"/>
            </w:pPr>
            <w:r>
              <w:rPr>
                <w:rFonts w:ascii="Noto Sans CJK SC" w:hAnsi="Noto Sans CJK SC" w:eastAsia="Noto Sans CJK SC"/>
                <w:sz w:val="18"/>
              </w:rPr>
              <w:t>observation_horizon 的配置位置；模型输出与 Action Wrapper 的 shape 必须一致；控制模式与机器人能力必须匹配。</w:t>
            </w:r>
          </w:p>
        </w:tc>
      </w:tr>
    </w:tbl>
    <w:p>
      <w:pPr>
        <w:spacing w:after="20"/>
      </w:pPr>
    </w:p>
    <w:tbl>
      <w:tblPr>
        <w:tblW w:type="auto" w:w="0"/>
        <w:jc w:val="center"/>
        <w:tblLook w:firstColumn="1" w:firstRow="1" w:lastColumn="0" w:lastRow="0" w:noHBand="0" w:noVBand="1" w:val="04A0"/>
      </w:tblPr>
      <w:tblGrid>
        <w:gridCol w:w="9525"/>
      </w:tblGrid>
      <w:tr>
        <w:tc>
          <w:tcPr>
            <w:tcW w:type="dxa" w:w="9525"/>
            <w:shd w:fill="E2F0D9"/>
            <w:tcMar>
              <w:top w:w="100" w:type="dxa"/>
              <w:start w:w="150" w:type="dxa"/>
              <w:bottom w:w="100" w:type="dxa"/>
              <w:end w:w="150" w:type="dxa"/>
            </w:tcMar>
          </w:tcPr>
          <w:p>
            <w:pPr>
              <w:spacing w:after="0" w:line="276" w:lineRule="auto"/>
            </w:pPr>
            <w:r>
              <w:rPr>
                <w:rFonts w:ascii="Noto Sans CJK SC" w:hAnsi="Noto Sans CJK SC" w:eastAsia="Noto Sans CJK SC"/>
                <w:b/>
                <w:color w:val="548235"/>
              </w:rPr>
              <w:t xml:space="preserve">接入原则　</w:t>
            </w:r>
            <w:r>
              <w:rPr>
                <w:rFonts w:ascii="Noto Sans CJK SC" w:hAnsi="Noto Sans CJK SC" w:eastAsia="Noto Sans CJK SC"/>
              </w:rPr>
              <w:t>不要让模型直接调用机器人 SDK。把模型特有格式限制在 obs_wrapper、model adapter 和 act_wrapper 内，使机器人进程只消费统一、可验证、带时间戳的 RobotAction。</w:t>
            </w:r>
          </w:p>
        </w:tc>
      </w:tr>
    </w:tbl>
    <w:p>
      <w:pPr>
        <w:spacing w:after="20"/>
      </w:pPr>
    </w:p>
    <w:p>
      <w:pPr>
        <w:pStyle w:val="H1Custom"/>
        <w:keepNext/>
        <w:pageBreakBefore/>
      </w:pPr>
      <w:r>
        <w:t>7. 同步、异步、频率与时序平滑</w:t>
      </w:r>
    </w:p>
    <w:p>
      <w:pPr>
        <w:pStyle w:val="H2Custom"/>
        <w:keepNext/>
      </w:pPr>
      <w:r>
        <w:t>7.1 默认异步推理</w:t>
      </w:r>
    </w:p>
    <w:p>
      <w:pPr>
        <w:jc w:val="center"/>
      </w:pPr>
      <w:r>
        <w:drawing>
          <wp:inline xmlns:a="http://schemas.openxmlformats.org/drawingml/2006/main" xmlns:pic="http://schemas.openxmlformats.org/drawingml/2006/picture">
            <wp:extent cx="5940000" cy="2436850"/>
            <wp:docPr id="4" name="Picture 4"/>
            <wp:cNvGraphicFramePr>
              <a:graphicFrameLocks noChangeAspect="1"/>
            </wp:cNvGraphicFramePr>
            <a:graphic>
              <a:graphicData uri="http://schemas.openxmlformats.org/drawingml/2006/picture">
                <pic:pic>
                  <pic:nvPicPr>
                    <pic:cNvPr id="0" name="03_async_timeline.png"/>
                    <pic:cNvPicPr/>
                  </pic:nvPicPr>
                  <pic:blipFill>
                    <a:blip r:embed="rId13"/>
                    <a:stretch>
                      <a:fillRect/>
                    </a:stretch>
                  </pic:blipFill>
                  <pic:spPr>
                    <a:xfrm>
                      <a:off x="0" y="0"/>
                      <a:ext cx="5940000" cy="2436850"/>
                    </a:xfrm>
                    <a:prstGeom prst="rect"/>
                  </pic:spPr>
                </pic:pic>
              </a:graphicData>
            </a:graphic>
          </wp:inline>
        </w:drawing>
      </w:r>
    </w:p>
    <w:p>
      <w:pPr>
        <w:pStyle w:val="CaptionCustom"/>
        <w:jc w:val="center"/>
      </w:pPr>
      <w:r>
        <w:t>图 3　异步推理与动作执行的流水线</w:t>
      </w:r>
    </w:p>
    <w:p>
      <w:r>
        <w:rPr>
          <w:rFonts w:ascii="Noto Sans CJK SC" w:hAnsi="Noto Sans CJK SC" w:eastAsia="Noto Sans CJK SC"/>
          <w:i w:val="0"/>
        </w:rPr>
        <w:t>全局 synchronized=false 时，策略不等待机器人完成上一动作块。模型推理完成后写入未来动作；机器人按时间戳独立执行。Action Wrapper 会过滤已经早于“当前时间 + 执行延迟”的动作，避免过期命令进入队列。</w:t>
      </w:r>
    </w:p>
    <w:p>
      <w:pPr>
        <w:pStyle w:val="H2Custom"/>
        <w:keepNext/>
      </w:pPr>
      <w:r>
        <w:t>7.2 同步模式</w:t>
      </w:r>
    </w:p>
    <w:p>
      <w:r>
        <w:rPr>
          <w:rFonts w:ascii="Noto Sans CJK SC" w:hAnsi="Noto Sans CJK SC" w:eastAsia="Noto Sans CJK SC"/>
          <w:i w:val="0"/>
        </w:rPr>
        <w:t>同步模式使用 robot_ready 与 policy_ready 两个 Event。机器人执行完一块后设置 robot_ready；策略收到后读取最新观测、推理并写入动作块，再设置 policy_ready；机器人收到后执行完整动作块。</w:t>
      </w:r>
    </w:p>
    <w:tbl>
      <w:tblPr>
        <w:tblStyle w:val="TableGrid"/>
        <w:tblW w:type="auto" w:w="0"/>
        <w:jc w:val="center"/>
        <w:tblLook w:firstColumn="1" w:firstRow="1" w:lastColumn="0" w:lastRow="0" w:noHBand="0" w:noVBand="1" w:val="04A0"/>
      </w:tblPr>
      <w:tblGrid>
        <w:gridCol w:w="3175"/>
        <w:gridCol w:w="3175"/>
        <w:gridCol w:w="3175"/>
      </w:tblGrid>
      <w:tr>
        <w:trPr>
          <w:tblHeader w:val="true"/>
        </w:trPr>
        <w:tc>
          <w:tcPr>
            <w:tcW w:type="dxa" w:w="1531"/>
            <w:shd w:fill="D9EAF7"/>
            <w:vAlign w:val="center"/>
            <w:tcMar>
              <w:top w:w="80" w:type="dxa"/>
              <w:start w:w="100" w:type="dxa"/>
              <w:bottom w:w="80" w:type="dxa"/>
              <w:end w:w="100" w:type="dxa"/>
            </w:tcMar>
          </w:tcPr>
          <w:p>
            <w:pPr>
              <w:spacing w:after="0" w:line="276" w:lineRule="auto"/>
              <w:jc w:val="center"/>
            </w:pPr>
            <w:r>
              <w:rPr>
                <w:rFonts w:ascii="Noto Sans CJK SC" w:hAnsi="Noto Sans CJK SC" w:eastAsia="Noto Sans CJK SC"/>
                <w:b/>
                <w:color w:val="17365D"/>
                <w:sz w:val="18"/>
              </w:rPr>
              <w:t>模式</w:t>
            </w:r>
          </w:p>
        </w:tc>
        <w:tc>
          <w:tcPr>
            <w:tcW w:type="dxa" w:w="3515"/>
            <w:shd w:fill="D9EAF7"/>
            <w:vAlign w:val="center"/>
            <w:tcMar>
              <w:top w:w="80" w:type="dxa"/>
              <w:start w:w="100" w:type="dxa"/>
              <w:bottom w:w="80" w:type="dxa"/>
              <w:end w:w="100" w:type="dxa"/>
            </w:tcMar>
          </w:tcPr>
          <w:p>
            <w:pPr>
              <w:spacing w:after="0" w:line="276" w:lineRule="auto"/>
              <w:jc w:val="center"/>
            </w:pPr>
            <w:r>
              <w:rPr>
                <w:rFonts w:ascii="Noto Sans CJK SC" w:hAnsi="Noto Sans CJK SC" w:eastAsia="Noto Sans CJK SC"/>
                <w:b/>
                <w:color w:val="17365D"/>
                <w:sz w:val="18"/>
              </w:rPr>
              <w:t>优点</w:t>
            </w:r>
          </w:p>
        </w:tc>
        <w:tc>
          <w:tcPr>
            <w:tcW w:type="dxa" w:w="3628"/>
            <w:shd w:fill="D9EAF7"/>
            <w:vAlign w:val="center"/>
            <w:tcMar>
              <w:top w:w="80" w:type="dxa"/>
              <w:start w:w="100" w:type="dxa"/>
              <w:bottom w:w="80" w:type="dxa"/>
              <w:end w:w="100" w:type="dxa"/>
            </w:tcMar>
          </w:tcPr>
          <w:p>
            <w:pPr>
              <w:spacing w:after="0" w:line="276" w:lineRule="auto"/>
              <w:jc w:val="center"/>
            </w:pPr>
            <w:r>
              <w:rPr>
                <w:rFonts w:ascii="Noto Sans CJK SC" w:hAnsi="Noto Sans CJK SC" w:eastAsia="Noto Sans CJK SC"/>
                <w:b/>
                <w:color w:val="17365D"/>
                <w:sz w:val="18"/>
              </w:rPr>
              <w:t>代价</w:t>
            </w:r>
          </w:p>
        </w:tc>
      </w:tr>
      <w:tr>
        <w:trPr>
          <w:cantSplit/>
        </w:trPr>
        <w:tc>
          <w:tcPr>
            <w:tcW w:type="dxa" w:w="1531"/>
            <w:vAlign w:val="center"/>
            <w:tcMar>
              <w:top w:w="80" w:type="dxa"/>
              <w:start w:w="100" w:type="dxa"/>
              <w:bottom w:w="80" w:type="dxa"/>
              <w:end w:w="100" w:type="dxa"/>
            </w:tcMar>
          </w:tcPr>
          <w:p>
            <w:pPr>
              <w:spacing w:after="0" w:line="276" w:lineRule="auto"/>
            </w:pPr>
            <w:r>
              <w:rPr>
                <w:rFonts w:ascii="Noto Sans CJK SC" w:hAnsi="Noto Sans CJK SC" w:eastAsia="Noto Sans CJK SC"/>
                <w:sz w:val="18"/>
              </w:rPr>
              <w:t>异步</w:t>
            </w:r>
          </w:p>
        </w:tc>
        <w:tc>
          <w:tcPr>
            <w:tcW w:type="dxa" w:w="3515"/>
            <w:vAlign w:val="center"/>
            <w:tcMar>
              <w:top w:w="80" w:type="dxa"/>
              <w:start w:w="100" w:type="dxa"/>
              <w:bottom w:w="80" w:type="dxa"/>
              <w:end w:w="100" w:type="dxa"/>
            </w:tcMar>
          </w:tcPr>
          <w:p>
            <w:pPr>
              <w:spacing w:after="0" w:line="276" w:lineRule="auto"/>
            </w:pPr>
            <w:r>
              <w:rPr>
                <w:rFonts w:ascii="Noto Sans CJK SC" w:hAnsi="Noto Sans CJK SC" w:eastAsia="Noto Sans CJK SC"/>
                <w:sz w:val="18"/>
              </w:rPr>
              <w:t>推理与执行重叠；吞吐高；适合动作块模型和高延迟 VLA。</w:t>
            </w:r>
          </w:p>
        </w:tc>
        <w:tc>
          <w:tcPr>
            <w:tcW w:type="dxa" w:w="3628"/>
            <w:vAlign w:val="center"/>
            <w:tcMar>
              <w:top w:w="80" w:type="dxa"/>
              <w:start w:w="100" w:type="dxa"/>
              <w:bottom w:w="80" w:type="dxa"/>
              <w:end w:w="100" w:type="dxa"/>
            </w:tcMar>
          </w:tcPr>
          <w:p>
            <w:pPr>
              <w:spacing w:after="0" w:line="276" w:lineRule="auto"/>
            </w:pPr>
            <w:r>
              <w:rPr>
                <w:rFonts w:ascii="Noto Sans CJK SC" w:hAnsi="Noto Sans CJK SC" w:eastAsia="Noto Sans CJK SC"/>
                <w:sz w:val="18"/>
              </w:rPr>
              <w:t>需要时间戳管理；模型过慢会丢弃动作；需防止 stale command。</w:t>
            </w:r>
          </w:p>
        </w:tc>
      </w:tr>
      <w:tr>
        <w:trPr>
          <w:cantSplit/>
        </w:trPr>
        <w:tc>
          <w:tcPr>
            <w:tcW w:type="dxa" w:w="1531"/>
            <w:vAlign w:val="center"/>
            <w:tcMar>
              <w:top w:w="80" w:type="dxa"/>
              <w:start w:w="100" w:type="dxa"/>
              <w:bottom w:w="80" w:type="dxa"/>
              <w:end w:w="100" w:type="dxa"/>
            </w:tcMar>
          </w:tcPr>
          <w:p>
            <w:pPr>
              <w:spacing w:after="0" w:line="276" w:lineRule="auto"/>
            </w:pPr>
            <w:r>
              <w:rPr>
                <w:rFonts w:ascii="Noto Sans CJK SC" w:hAnsi="Noto Sans CJK SC" w:eastAsia="Noto Sans CJK SC"/>
                <w:sz w:val="18"/>
              </w:rPr>
              <w:t>同步</w:t>
            </w:r>
          </w:p>
        </w:tc>
        <w:tc>
          <w:tcPr>
            <w:tcW w:type="dxa" w:w="3515"/>
            <w:vAlign w:val="center"/>
            <w:tcMar>
              <w:top w:w="80" w:type="dxa"/>
              <w:start w:w="100" w:type="dxa"/>
              <w:bottom w:w="80" w:type="dxa"/>
              <w:end w:w="100" w:type="dxa"/>
            </w:tcMar>
          </w:tcPr>
          <w:p>
            <w:pPr>
              <w:spacing w:after="0" w:line="276" w:lineRule="auto"/>
            </w:pPr>
            <w:r>
              <w:rPr>
                <w:rFonts w:ascii="Noto Sans CJK SC" w:hAnsi="Noto Sans CJK SC" w:eastAsia="Noto Sans CJK SC"/>
                <w:sz w:val="18"/>
              </w:rPr>
              <w:t>每次推理使用上一块执行后的新观测；逻辑直观。</w:t>
            </w:r>
          </w:p>
        </w:tc>
        <w:tc>
          <w:tcPr>
            <w:tcW w:type="dxa" w:w="3628"/>
            <w:vAlign w:val="center"/>
            <w:tcMar>
              <w:top w:w="80" w:type="dxa"/>
              <w:start w:w="100" w:type="dxa"/>
              <w:bottom w:w="80" w:type="dxa"/>
              <w:end w:w="100" w:type="dxa"/>
            </w:tcMar>
          </w:tcPr>
          <w:p>
            <w:pPr>
              <w:spacing w:after="0" w:line="276" w:lineRule="auto"/>
            </w:pPr>
            <w:r>
              <w:rPr>
                <w:rFonts w:ascii="Noto Sans CJK SC" w:hAnsi="Noto Sans CJK SC" w:eastAsia="Noto Sans CJK SC"/>
                <w:sz w:val="18"/>
              </w:rPr>
              <w:t>推理期间可能没有新动作；周期由推理时间和动作块执行时间共同决定。</w:t>
            </w:r>
          </w:p>
        </w:tc>
      </w:tr>
    </w:tbl>
    <w:p>
      <w:pPr>
        <w:spacing w:after="20"/>
      </w:pPr>
    </w:p>
    <w:p>
      <w:pPr>
        <w:pStyle w:val="H2Custom"/>
        <w:keepNext/>
      </w:pPr>
      <w:r>
        <w:t>7.3 频率关系</w:t>
      </w:r>
    </w:p>
    <w:p>
      <w:r>
        <w:rPr>
          <w:rFonts w:ascii="Noto Sans CJK SC" w:hAnsi="Noto Sans CJK SC" w:eastAsia="Noto Sans CJK SC"/>
          <w:i w:val="0"/>
        </w:rPr>
        <w:t>需要区分机器人控制频率、状态更新频率、策略动作时间网格和模型推理频率。典型默认配置中，策略时间网格约为 30 Hz，机器人控制循环约为 200 Hz；模型推理频率由 steps_per_inference 决定。</w:t>
      </w:r>
    </w:p>
    <w:p>
      <w:pPr>
        <w:spacing w:before="80" w:after="100"/>
        <w:jc w:val="center"/>
      </w:pPr>
      <w:r>
        <w:rPr>
          <w:rFonts w:ascii="DejaVu Sans" w:hAnsi="DejaVu Sans" w:eastAsia="Noto Sans CJK SC"/>
          <w:i/>
          <w:color w:val="17365D"/>
          <w:sz w:val="22"/>
        </w:rPr>
        <w:t>f_infer,nominal = 1 / (steps_per_inference × dt) = policy_frequency / steps_per_inference</w:t>
      </w:r>
    </w:p>
    <w:tbl>
      <w:tblPr>
        <w:tblStyle w:val="TableGrid"/>
        <w:tblW w:type="auto" w:w="0"/>
        <w:jc w:val="center"/>
        <w:tblLook w:firstColumn="1" w:firstRow="1" w:lastColumn="0" w:lastRow="0" w:noHBand="0" w:noVBand="1" w:val="04A0"/>
      </w:tblPr>
      <w:tblGrid>
        <w:gridCol w:w="3175"/>
        <w:gridCol w:w="3175"/>
        <w:gridCol w:w="3175"/>
      </w:tblGrid>
      <w:tr>
        <w:trPr>
          <w:tblHeader w:val="true"/>
        </w:trPr>
        <w:tc>
          <w:tcPr>
            <w:tcW w:type="dxa" w:w="3402"/>
            <w:shd w:fill="D9EAF7"/>
            <w:vAlign w:val="center"/>
            <w:tcMar>
              <w:top w:w="80" w:type="dxa"/>
              <w:start w:w="100" w:type="dxa"/>
              <w:bottom w:w="80" w:type="dxa"/>
              <w:end w:w="100" w:type="dxa"/>
            </w:tcMar>
          </w:tcPr>
          <w:p>
            <w:pPr>
              <w:spacing w:after="0" w:line="276" w:lineRule="auto"/>
              <w:jc w:val="center"/>
            </w:pPr>
            <w:r>
              <w:rPr>
                <w:rFonts w:ascii="Noto Sans CJK SC" w:hAnsi="Noto Sans CJK SC" w:eastAsia="Noto Sans CJK SC"/>
                <w:b/>
                <w:color w:val="17365D"/>
                <w:sz w:val="18"/>
              </w:rPr>
              <w:t>配置示例</w:t>
            </w:r>
          </w:p>
        </w:tc>
        <w:tc>
          <w:tcPr>
            <w:tcW w:type="dxa" w:w="2268"/>
            <w:shd w:fill="D9EAF7"/>
            <w:vAlign w:val="center"/>
            <w:tcMar>
              <w:top w:w="80" w:type="dxa"/>
              <w:start w:w="100" w:type="dxa"/>
              <w:bottom w:w="80" w:type="dxa"/>
              <w:end w:w="100" w:type="dxa"/>
            </w:tcMar>
          </w:tcPr>
          <w:p>
            <w:pPr>
              <w:spacing w:after="0" w:line="276" w:lineRule="auto"/>
              <w:jc w:val="center"/>
            </w:pPr>
            <w:r>
              <w:rPr>
                <w:rFonts w:ascii="Noto Sans CJK SC" w:hAnsi="Noto Sans CJK SC" w:eastAsia="Noto Sans CJK SC"/>
                <w:b/>
                <w:color w:val="17365D"/>
                <w:sz w:val="18"/>
              </w:rPr>
              <w:t>steps_per_inference</w:t>
            </w:r>
          </w:p>
        </w:tc>
        <w:tc>
          <w:tcPr>
            <w:tcW w:type="dxa" w:w="3005"/>
            <w:shd w:fill="D9EAF7"/>
            <w:vAlign w:val="center"/>
            <w:tcMar>
              <w:top w:w="80" w:type="dxa"/>
              <w:start w:w="100" w:type="dxa"/>
              <w:bottom w:w="80" w:type="dxa"/>
              <w:end w:w="100" w:type="dxa"/>
            </w:tcMar>
          </w:tcPr>
          <w:p>
            <w:pPr>
              <w:spacing w:after="0" w:line="276" w:lineRule="auto"/>
              <w:jc w:val="center"/>
            </w:pPr>
            <w:r>
              <w:rPr>
                <w:rFonts w:ascii="Noto Sans CJK SC" w:hAnsi="Noto Sans CJK SC" w:eastAsia="Noto Sans CJK SC"/>
                <w:b/>
                <w:color w:val="17365D"/>
                <w:sz w:val="18"/>
              </w:rPr>
              <w:t>名义推理频率（policy_frequency=30 Hz）</w:t>
            </w:r>
          </w:p>
        </w:tc>
      </w:tr>
      <w:tr>
        <w:trPr>
          <w:cantSplit/>
        </w:trPr>
        <w:tc>
          <w:tcPr>
            <w:tcW w:type="dxa" w:w="3402"/>
            <w:vAlign w:val="center"/>
            <w:tcMar>
              <w:top w:w="80" w:type="dxa"/>
              <w:start w:w="100" w:type="dxa"/>
              <w:bottom w:w="80" w:type="dxa"/>
              <w:end w:w="100" w:type="dxa"/>
            </w:tcMar>
          </w:tcPr>
          <w:p>
            <w:pPr>
              <w:spacing w:after="0" w:line="276" w:lineRule="auto"/>
            </w:pPr>
            <w:r>
              <w:rPr>
                <w:rFonts w:ascii="Noto Sans CJK SC" w:hAnsi="Noto Sans CJK SC" w:eastAsia="Noto Sans CJK SC"/>
                <w:sz w:val="18"/>
              </w:rPr>
              <w:t>Falcon / Falcon-PCD / 多数 VLA</w:t>
            </w:r>
          </w:p>
        </w:tc>
        <w:tc>
          <w:tcPr>
            <w:tcW w:type="dxa" w:w="2268"/>
            <w:vAlign w:val="center"/>
            <w:tcMar>
              <w:top w:w="80" w:type="dxa"/>
              <w:start w:w="100" w:type="dxa"/>
              <w:bottom w:w="80" w:type="dxa"/>
              <w:end w:w="100" w:type="dxa"/>
            </w:tcMar>
          </w:tcPr>
          <w:p>
            <w:pPr>
              <w:spacing w:after="0" w:line="276" w:lineRule="auto"/>
            </w:pPr>
            <w:r>
              <w:rPr>
                <w:rFonts w:ascii="Noto Sans CJK SC" w:hAnsi="Noto Sans CJK SC" w:eastAsia="Noto Sans CJK SC"/>
                <w:sz w:val="18"/>
              </w:rPr>
              <w:t>3</w:t>
            </w:r>
          </w:p>
        </w:tc>
        <w:tc>
          <w:tcPr>
            <w:tcW w:type="dxa" w:w="3005"/>
            <w:vAlign w:val="center"/>
            <w:tcMar>
              <w:top w:w="80" w:type="dxa"/>
              <w:start w:w="100" w:type="dxa"/>
              <w:bottom w:w="80" w:type="dxa"/>
              <w:end w:w="100" w:type="dxa"/>
            </w:tcMar>
          </w:tcPr>
          <w:p>
            <w:pPr>
              <w:spacing w:after="0" w:line="276" w:lineRule="auto"/>
            </w:pPr>
            <w:r>
              <w:rPr>
                <w:rFonts w:ascii="Noto Sans CJK SC" w:hAnsi="Noto Sans CJK SC" w:eastAsia="Noto Sans CJK SC"/>
                <w:sz w:val="18"/>
              </w:rPr>
              <w:t>约 10 Hz</w:t>
            </w:r>
          </w:p>
        </w:tc>
      </w:tr>
      <w:tr>
        <w:trPr>
          <w:cantSplit/>
        </w:trPr>
        <w:tc>
          <w:tcPr>
            <w:tcW w:type="dxa" w:w="3402"/>
            <w:vAlign w:val="center"/>
            <w:tcMar>
              <w:top w:w="80" w:type="dxa"/>
              <w:start w:w="100" w:type="dxa"/>
              <w:bottom w:w="80" w:type="dxa"/>
              <w:end w:w="100" w:type="dxa"/>
            </w:tcMar>
          </w:tcPr>
          <w:p>
            <w:pPr>
              <w:spacing w:after="0" w:line="276" w:lineRule="auto"/>
            </w:pPr>
            <w:r>
              <w:rPr>
                <w:rFonts w:ascii="Noto Sans CJK SC" w:hAnsi="Noto Sans CJK SC" w:eastAsia="Noto Sans CJK SC"/>
                <w:sz w:val="18"/>
              </w:rPr>
              <w:t>PPT RGB</w:t>
            </w:r>
          </w:p>
        </w:tc>
        <w:tc>
          <w:tcPr>
            <w:tcW w:type="dxa" w:w="2268"/>
            <w:vAlign w:val="center"/>
            <w:tcMar>
              <w:top w:w="80" w:type="dxa"/>
              <w:start w:w="100" w:type="dxa"/>
              <w:bottom w:w="80" w:type="dxa"/>
              <w:end w:w="100" w:type="dxa"/>
            </w:tcMar>
          </w:tcPr>
          <w:p>
            <w:pPr>
              <w:spacing w:after="0" w:line="276" w:lineRule="auto"/>
            </w:pPr>
            <w:r>
              <w:rPr>
                <w:rFonts w:ascii="Noto Sans CJK SC" w:hAnsi="Noto Sans CJK SC" w:eastAsia="Noto Sans CJK SC"/>
                <w:sz w:val="18"/>
              </w:rPr>
              <w:t>6</w:t>
            </w:r>
          </w:p>
        </w:tc>
        <w:tc>
          <w:tcPr>
            <w:tcW w:type="dxa" w:w="3005"/>
            <w:vAlign w:val="center"/>
            <w:tcMar>
              <w:top w:w="80" w:type="dxa"/>
              <w:start w:w="100" w:type="dxa"/>
              <w:bottom w:w="80" w:type="dxa"/>
              <w:end w:w="100" w:type="dxa"/>
            </w:tcMar>
          </w:tcPr>
          <w:p>
            <w:pPr>
              <w:spacing w:after="0" w:line="276" w:lineRule="auto"/>
            </w:pPr>
            <w:r>
              <w:rPr>
                <w:rFonts w:ascii="Noto Sans CJK SC" w:hAnsi="Noto Sans CJK SC" w:eastAsia="Noto Sans CJK SC"/>
                <w:sz w:val="18"/>
              </w:rPr>
              <w:t>约 5 Hz</w:t>
            </w:r>
          </w:p>
        </w:tc>
      </w:tr>
      <w:tr>
        <w:trPr>
          <w:cantSplit/>
        </w:trPr>
        <w:tc>
          <w:tcPr>
            <w:tcW w:type="dxa" w:w="3402"/>
            <w:vAlign w:val="center"/>
            <w:tcMar>
              <w:top w:w="80" w:type="dxa"/>
              <w:start w:w="100" w:type="dxa"/>
              <w:bottom w:w="80" w:type="dxa"/>
              <w:end w:w="100" w:type="dxa"/>
            </w:tcMar>
          </w:tcPr>
          <w:p>
            <w:pPr>
              <w:spacing w:after="0" w:line="276" w:lineRule="auto"/>
            </w:pPr>
            <w:r>
              <w:rPr>
                <w:rFonts w:ascii="Noto Sans CJK SC" w:hAnsi="Noto Sans CJK SC" w:eastAsia="Noto Sans CJK SC"/>
                <w:sz w:val="18"/>
              </w:rPr>
              <w:t>PPT Depth</w:t>
            </w:r>
          </w:p>
        </w:tc>
        <w:tc>
          <w:tcPr>
            <w:tcW w:type="dxa" w:w="2268"/>
            <w:vAlign w:val="center"/>
            <w:tcMar>
              <w:top w:w="80" w:type="dxa"/>
              <w:start w:w="100" w:type="dxa"/>
              <w:bottom w:w="80" w:type="dxa"/>
              <w:end w:w="100" w:type="dxa"/>
            </w:tcMar>
          </w:tcPr>
          <w:p>
            <w:pPr>
              <w:spacing w:after="0" w:line="276" w:lineRule="auto"/>
            </w:pPr>
            <w:r>
              <w:rPr>
                <w:rFonts w:ascii="Noto Sans CJK SC" w:hAnsi="Noto Sans CJK SC" w:eastAsia="Noto Sans CJK SC"/>
                <w:sz w:val="18"/>
              </w:rPr>
              <w:t>12</w:t>
            </w:r>
          </w:p>
        </w:tc>
        <w:tc>
          <w:tcPr>
            <w:tcW w:type="dxa" w:w="3005"/>
            <w:vAlign w:val="center"/>
            <w:tcMar>
              <w:top w:w="80" w:type="dxa"/>
              <w:start w:w="100" w:type="dxa"/>
              <w:bottom w:w="80" w:type="dxa"/>
              <w:end w:w="100" w:type="dxa"/>
            </w:tcMar>
          </w:tcPr>
          <w:p>
            <w:pPr>
              <w:spacing w:after="0" w:line="276" w:lineRule="auto"/>
            </w:pPr>
            <w:r>
              <w:rPr>
                <w:rFonts w:ascii="Noto Sans CJK SC" w:hAnsi="Noto Sans CJK SC" w:eastAsia="Noto Sans CJK SC"/>
                <w:sz w:val="18"/>
              </w:rPr>
              <w:t>约 2.5 Hz</w:t>
            </w:r>
          </w:p>
        </w:tc>
      </w:tr>
      <w:tr>
        <w:trPr>
          <w:cantSplit/>
        </w:trPr>
        <w:tc>
          <w:tcPr>
            <w:tcW w:type="dxa" w:w="3402"/>
            <w:vAlign w:val="center"/>
            <w:tcMar>
              <w:top w:w="80" w:type="dxa"/>
              <w:start w:w="100" w:type="dxa"/>
              <w:bottom w:w="80" w:type="dxa"/>
              <w:end w:w="100" w:type="dxa"/>
            </w:tcMar>
          </w:tcPr>
          <w:p>
            <w:pPr>
              <w:spacing w:after="0" w:line="276" w:lineRule="auto"/>
            </w:pPr>
            <w:r>
              <w:rPr>
                <w:rFonts w:ascii="Noto Sans CJK SC" w:hAnsi="Noto Sans CJK SC" w:eastAsia="Noto Sans CJK SC"/>
                <w:sz w:val="18"/>
              </w:rPr>
              <w:t>WoG 类长动作块配置</w:t>
            </w:r>
          </w:p>
        </w:tc>
        <w:tc>
          <w:tcPr>
            <w:tcW w:type="dxa" w:w="2268"/>
            <w:vAlign w:val="center"/>
            <w:tcMar>
              <w:top w:w="80" w:type="dxa"/>
              <w:start w:w="100" w:type="dxa"/>
              <w:bottom w:w="80" w:type="dxa"/>
              <w:end w:w="100" w:type="dxa"/>
            </w:tcMar>
          </w:tcPr>
          <w:p>
            <w:pPr>
              <w:spacing w:after="0" w:line="276" w:lineRule="auto"/>
            </w:pPr>
            <w:r>
              <w:rPr>
                <w:rFonts w:ascii="Noto Sans CJK SC" w:hAnsi="Noto Sans CJK SC" w:eastAsia="Noto Sans CJK SC"/>
                <w:sz w:val="18"/>
              </w:rPr>
              <w:t>16</w:t>
            </w:r>
          </w:p>
        </w:tc>
        <w:tc>
          <w:tcPr>
            <w:tcW w:type="dxa" w:w="3005"/>
            <w:vAlign w:val="center"/>
            <w:tcMar>
              <w:top w:w="80" w:type="dxa"/>
              <w:start w:w="100" w:type="dxa"/>
              <w:bottom w:w="80" w:type="dxa"/>
              <w:end w:w="100" w:type="dxa"/>
            </w:tcMar>
          </w:tcPr>
          <w:p>
            <w:pPr>
              <w:spacing w:after="0" w:line="276" w:lineRule="auto"/>
            </w:pPr>
            <w:r>
              <w:rPr>
                <w:rFonts w:ascii="Noto Sans CJK SC" w:hAnsi="Noto Sans CJK SC" w:eastAsia="Noto Sans CJK SC"/>
                <w:sz w:val="18"/>
              </w:rPr>
              <w:t>约 1.875 Hz</w:t>
            </w:r>
          </w:p>
        </w:tc>
      </w:tr>
    </w:tbl>
    <w:p>
      <w:pPr>
        <w:spacing w:after="20"/>
      </w:pPr>
    </w:p>
    <w:p>
      <w:r>
        <w:rPr>
          <w:rFonts w:ascii="Noto Sans CJK SC" w:hAnsi="Noto Sans CJK SC" w:eastAsia="Noto Sans CJK SC"/>
          <w:i w:val="0"/>
        </w:rPr>
        <w:t>实际频率还受到 Observation Wrapper、模型、Action Wrapper 和进程调度总耗时限制。infer_latency 配置不能被简单理解为固定推理频率。</w:t>
      </w:r>
    </w:p>
    <w:p>
      <w:pPr>
        <w:pStyle w:val="H2Custom"/>
        <w:keepNext/>
      </w:pPr>
      <w:r>
        <w:t>7.4 时序平滑</w:t>
      </w:r>
    </w:p>
    <w:tbl>
      <w:tblPr>
        <w:tblStyle w:val="TableGrid"/>
        <w:tblW w:type="auto" w:w="0"/>
        <w:jc w:val="center"/>
        <w:tblLook w:firstColumn="1" w:firstRow="1" w:lastColumn="0" w:lastRow="0" w:noHBand="0" w:noVBand="1" w:val="04A0"/>
      </w:tblPr>
      <w:tblGrid>
        <w:gridCol w:w="3175"/>
        <w:gridCol w:w="3175"/>
        <w:gridCol w:w="3175"/>
      </w:tblGrid>
      <w:tr>
        <w:trPr>
          <w:tblHeader w:val="true"/>
        </w:trPr>
        <w:tc>
          <w:tcPr>
            <w:tcW w:type="dxa" w:w="2268"/>
            <w:shd w:fill="D9EAF7"/>
            <w:vAlign w:val="center"/>
            <w:tcMar>
              <w:top w:w="80" w:type="dxa"/>
              <w:start w:w="100" w:type="dxa"/>
              <w:bottom w:w="80" w:type="dxa"/>
              <w:end w:w="100" w:type="dxa"/>
            </w:tcMar>
          </w:tcPr>
          <w:p>
            <w:pPr>
              <w:spacing w:after="0" w:line="276" w:lineRule="auto"/>
              <w:jc w:val="center"/>
            </w:pPr>
            <w:r>
              <w:rPr>
                <w:rFonts w:ascii="Noto Sans CJK SC" w:hAnsi="Noto Sans CJK SC" w:eastAsia="Noto Sans CJK SC"/>
                <w:b/>
                <w:color w:val="17365D"/>
                <w:sz w:val="18"/>
              </w:rPr>
              <w:t>机制</w:t>
            </w:r>
          </w:p>
        </w:tc>
        <w:tc>
          <w:tcPr>
            <w:tcW w:type="dxa" w:w="4025"/>
            <w:shd w:fill="D9EAF7"/>
            <w:vAlign w:val="center"/>
            <w:tcMar>
              <w:top w:w="80" w:type="dxa"/>
              <w:start w:w="100" w:type="dxa"/>
              <w:bottom w:w="80" w:type="dxa"/>
              <w:end w:w="100" w:type="dxa"/>
            </w:tcMar>
          </w:tcPr>
          <w:p>
            <w:pPr>
              <w:spacing w:after="0" w:line="276" w:lineRule="auto"/>
              <w:jc w:val="center"/>
            </w:pPr>
            <w:r>
              <w:rPr>
                <w:rFonts w:ascii="Noto Sans CJK SC" w:hAnsi="Noto Sans CJK SC" w:eastAsia="Noto Sans CJK SC"/>
                <w:b/>
                <w:color w:val="17365D"/>
                <w:sz w:val="18"/>
              </w:rPr>
              <w:t>当前含义</w:t>
            </w:r>
          </w:p>
        </w:tc>
        <w:tc>
          <w:tcPr>
            <w:tcW w:type="dxa" w:w="2381"/>
            <w:shd w:fill="D9EAF7"/>
            <w:vAlign w:val="center"/>
            <w:tcMar>
              <w:top w:w="80" w:type="dxa"/>
              <w:start w:w="100" w:type="dxa"/>
              <w:bottom w:w="80" w:type="dxa"/>
              <w:end w:w="100" w:type="dxa"/>
            </w:tcMar>
          </w:tcPr>
          <w:p>
            <w:pPr>
              <w:spacing w:after="0" w:line="276" w:lineRule="auto"/>
              <w:jc w:val="center"/>
            </w:pPr>
            <w:r>
              <w:rPr>
                <w:rFonts w:ascii="Noto Sans CJK SC" w:hAnsi="Noto Sans CJK SC" w:eastAsia="Noto Sans CJK SC"/>
                <w:b/>
                <w:color w:val="17365D"/>
                <w:sz w:val="18"/>
              </w:rPr>
              <w:t>默认状态</w:t>
            </w:r>
          </w:p>
        </w:tc>
      </w:tr>
      <w:tr>
        <w:trPr>
          <w:cantSplit/>
        </w:trPr>
        <w:tc>
          <w:tcPr>
            <w:tcW w:type="dxa" w:w="2268"/>
            <w:vAlign w:val="center"/>
            <w:tcMar>
              <w:top w:w="80" w:type="dxa"/>
              <w:start w:w="100" w:type="dxa"/>
              <w:bottom w:w="80" w:type="dxa"/>
              <w:end w:w="100" w:type="dxa"/>
            </w:tcMar>
          </w:tcPr>
          <w:p>
            <w:pPr>
              <w:spacing w:after="0" w:line="276" w:lineRule="auto"/>
            </w:pPr>
            <w:r>
              <w:rPr>
                <w:rFonts w:ascii="Noto Sans CJK SC" w:hAnsi="Noto Sans CJK SC" w:eastAsia="Noto Sans CJK SC"/>
                <w:sz w:val="18"/>
              </w:rPr>
              <w:t>轨迹插值</w:t>
            </w:r>
          </w:p>
        </w:tc>
        <w:tc>
          <w:tcPr>
            <w:tcW w:type="dxa" w:w="4025"/>
            <w:vAlign w:val="center"/>
            <w:tcMar>
              <w:top w:w="80" w:type="dxa"/>
              <w:start w:w="100" w:type="dxa"/>
              <w:bottom w:w="80" w:type="dxa"/>
              <w:end w:w="100" w:type="dxa"/>
            </w:tcMar>
          </w:tcPr>
          <w:p>
            <w:pPr>
              <w:spacing w:after="0" w:line="276" w:lineRule="auto"/>
            </w:pPr>
            <w:r>
              <w:rPr>
                <w:rFonts w:ascii="Noto Sans CJK SC" w:hAnsi="Noto Sans CJK SC" w:eastAsia="Noto Sans CJK SC"/>
                <w:sz w:val="18"/>
              </w:rPr>
              <w:t>在机器人执行端连接离散路点；位置线性、姿态 Slerp；限最大速度。</w:t>
            </w:r>
          </w:p>
        </w:tc>
        <w:tc>
          <w:tcPr>
            <w:tcW w:type="dxa" w:w="2381"/>
            <w:vAlign w:val="center"/>
            <w:tcMar>
              <w:top w:w="80" w:type="dxa"/>
              <w:start w:w="100" w:type="dxa"/>
              <w:bottom w:w="80" w:type="dxa"/>
              <w:end w:w="100" w:type="dxa"/>
            </w:tcMar>
          </w:tcPr>
          <w:p>
            <w:pPr>
              <w:spacing w:after="0" w:line="276" w:lineRule="auto"/>
            </w:pPr>
            <w:r>
              <w:rPr>
                <w:rFonts w:ascii="Noto Sans CJK SC" w:hAnsi="Noto Sans CJK SC" w:eastAsia="Noto Sans CJK SC"/>
                <w:sz w:val="18"/>
              </w:rPr>
              <w:t>通常开启</w:t>
            </w:r>
          </w:p>
        </w:tc>
      </w:tr>
      <w:tr>
        <w:trPr>
          <w:cantSplit/>
        </w:trPr>
        <w:tc>
          <w:tcPr>
            <w:tcW w:type="dxa" w:w="2268"/>
            <w:vAlign w:val="center"/>
            <w:tcMar>
              <w:top w:w="80" w:type="dxa"/>
              <w:start w:w="100" w:type="dxa"/>
              <w:bottom w:w="80" w:type="dxa"/>
              <w:end w:w="100" w:type="dxa"/>
            </w:tcMar>
          </w:tcPr>
          <w:p>
            <w:pPr>
              <w:spacing w:after="0" w:line="276" w:lineRule="auto"/>
            </w:pPr>
            <w:r>
              <w:rPr>
                <w:rFonts w:ascii="Noto Sans CJK SC" w:hAnsi="Noto Sans CJK SC" w:eastAsia="Noto Sans CJK SC"/>
                <w:sz w:val="18"/>
              </w:rPr>
              <w:t>Temporal ensemble / aggregation</w:t>
            </w:r>
          </w:p>
        </w:tc>
        <w:tc>
          <w:tcPr>
            <w:tcW w:type="dxa" w:w="4025"/>
            <w:vAlign w:val="center"/>
            <w:tcMar>
              <w:top w:w="80" w:type="dxa"/>
              <w:start w:w="100" w:type="dxa"/>
              <w:bottom w:w="80" w:type="dxa"/>
              <w:end w:w="100" w:type="dxa"/>
            </w:tcMar>
          </w:tcPr>
          <w:p>
            <w:pPr>
              <w:spacing w:after="0" w:line="276" w:lineRule="auto"/>
            </w:pPr>
            <w:r>
              <w:rPr>
                <w:rFonts w:ascii="Noto Sans CJK SC" w:hAnsi="Noto Sans CJK SC" w:eastAsia="Noto Sans CJK SC"/>
                <w:sz w:val="18"/>
              </w:rPr>
              <w:t>融合不同推理轮次对同一未来时刻的预测。</w:t>
            </w:r>
          </w:p>
        </w:tc>
        <w:tc>
          <w:tcPr>
            <w:tcW w:type="dxa" w:w="2381"/>
            <w:vAlign w:val="center"/>
            <w:tcMar>
              <w:top w:w="80" w:type="dxa"/>
              <w:start w:w="100" w:type="dxa"/>
              <w:bottom w:w="80" w:type="dxa"/>
              <w:end w:w="100" w:type="dxa"/>
            </w:tcMar>
          </w:tcPr>
          <w:p>
            <w:pPr>
              <w:spacing w:after="0" w:line="276" w:lineRule="auto"/>
            </w:pPr>
            <w:r>
              <w:rPr>
                <w:rFonts w:ascii="Noto Sans CJK SC" w:hAnsi="Noto Sans CJK SC" w:eastAsia="Noto Sans CJK SC"/>
                <w:sz w:val="18"/>
              </w:rPr>
              <w:t>多数配置关闭</w:t>
            </w:r>
          </w:p>
        </w:tc>
      </w:tr>
      <w:tr>
        <w:trPr>
          <w:cantSplit/>
        </w:trPr>
        <w:tc>
          <w:tcPr>
            <w:tcW w:type="dxa" w:w="2268"/>
            <w:vAlign w:val="center"/>
            <w:tcMar>
              <w:top w:w="80" w:type="dxa"/>
              <w:start w:w="100" w:type="dxa"/>
              <w:bottom w:w="80" w:type="dxa"/>
              <w:end w:w="100" w:type="dxa"/>
            </w:tcMar>
          </w:tcPr>
          <w:p>
            <w:pPr>
              <w:spacing w:after="0" w:line="276" w:lineRule="auto"/>
            </w:pPr>
            <w:r>
              <w:rPr>
                <w:rFonts w:ascii="Noto Sans CJK SC" w:hAnsi="Noto Sans CJK SC" w:eastAsia="Noto Sans CJK SC"/>
                <w:sz w:val="18"/>
              </w:rPr>
              <w:t>Real-time chunking</w:t>
            </w:r>
          </w:p>
        </w:tc>
        <w:tc>
          <w:tcPr>
            <w:tcW w:type="dxa" w:w="4025"/>
            <w:vAlign w:val="center"/>
            <w:tcMar>
              <w:top w:w="80" w:type="dxa"/>
              <w:start w:w="100" w:type="dxa"/>
              <w:bottom w:w="80" w:type="dxa"/>
              <w:end w:w="100" w:type="dxa"/>
            </w:tcMar>
          </w:tcPr>
          <w:p>
            <w:pPr>
              <w:spacing w:after="0" w:line="276" w:lineRule="auto"/>
            </w:pPr>
            <w:r>
              <w:rPr>
                <w:rFonts w:ascii="Noto Sans CJK SC" w:hAnsi="Noto Sans CJK SC" w:eastAsia="Noto Sans CJK SC"/>
                <w:sz w:val="18"/>
              </w:rPr>
              <w:t>用上一轮未执行动作作为下一轮条件，改善动作块边界。</w:t>
            </w:r>
          </w:p>
        </w:tc>
        <w:tc>
          <w:tcPr>
            <w:tcW w:type="dxa" w:w="2381"/>
            <w:vAlign w:val="center"/>
            <w:tcMar>
              <w:top w:w="80" w:type="dxa"/>
              <w:start w:w="100" w:type="dxa"/>
              <w:bottom w:w="80" w:type="dxa"/>
              <w:end w:w="100" w:type="dxa"/>
            </w:tcMar>
          </w:tcPr>
          <w:p>
            <w:pPr>
              <w:spacing w:after="0" w:line="276" w:lineRule="auto"/>
            </w:pPr>
            <w:r>
              <w:rPr>
                <w:rFonts w:ascii="Noto Sans CJK SC" w:hAnsi="Noto Sans CJK SC" w:eastAsia="Noto Sans CJK SC"/>
                <w:sz w:val="18"/>
              </w:rPr>
              <w:t>多数配置关闭</w:t>
            </w:r>
          </w:p>
        </w:tc>
      </w:tr>
      <w:tr>
        <w:trPr>
          <w:cantSplit/>
        </w:trPr>
        <w:tc>
          <w:tcPr>
            <w:tcW w:type="dxa" w:w="2268"/>
            <w:vAlign w:val="center"/>
            <w:tcMar>
              <w:top w:w="80" w:type="dxa"/>
              <w:start w:w="100" w:type="dxa"/>
              <w:bottom w:w="80" w:type="dxa"/>
              <w:end w:w="100" w:type="dxa"/>
            </w:tcMar>
          </w:tcPr>
          <w:p>
            <w:pPr>
              <w:spacing w:after="0" w:line="276" w:lineRule="auto"/>
            </w:pPr>
            <w:r>
              <w:rPr>
                <w:rFonts w:ascii="Noto Sans CJK SC" w:hAnsi="Noto Sans CJK SC" w:eastAsia="Noto Sans CJK SC"/>
                <w:sz w:val="18"/>
              </w:rPr>
              <w:t>动作低通/EMA</w:t>
            </w:r>
          </w:p>
        </w:tc>
        <w:tc>
          <w:tcPr>
            <w:tcW w:type="dxa" w:w="4025"/>
            <w:vAlign w:val="center"/>
            <w:tcMar>
              <w:top w:w="80" w:type="dxa"/>
              <w:start w:w="100" w:type="dxa"/>
              <w:bottom w:w="80" w:type="dxa"/>
              <w:end w:w="100" w:type="dxa"/>
            </w:tcMar>
          </w:tcPr>
          <w:p>
            <w:pPr>
              <w:spacing w:after="0" w:line="276" w:lineRule="auto"/>
            </w:pPr>
            <w:r>
              <w:rPr>
                <w:rFonts w:ascii="Noto Sans CJK SC" w:hAnsi="Noto Sans CJK SC" w:eastAsia="Noto Sans CJK SC"/>
                <w:sz w:val="18"/>
              </w:rPr>
              <w:t>对连续输出做通用滤波。</w:t>
            </w:r>
          </w:p>
        </w:tc>
        <w:tc>
          <w:tcPr>
            <w:tcW w:type="dxa" w:w="2381"/>
            <w:vAlign w:val="center"/>
            <w:tcMar>
              <w:top w:w="80" w:type="dxa"/>
              <w:start w:w="100" w:type="dxa"/>
              <w:bottom w:w="80" w:type="dxa"/>
              <w:end w:w="100" w:type="dxa"/>
            </w:tcMar>
          </w:tcPr>
          <w:p>
            <w:pPr>
              <w:spacing w:after="0" w:line="276" w:lineRule="auto"/>
            </w:pPr>
            <w:r>
              <w:rPr>
                <w:rFonts w:ascii="Noto Sans CJK SC" w:hAnsi="Noto Sans CJK SC" w:eastAsia="Noto Sans CJK SC"/>
                <w:sz w:val="18"/>
              </w:rPr>
              <w:t>框架无统一实现</w:t>
            </w:r>
          </w:p>
        </w:tc>
      </w:tr>
    </w:tbl>
    <w:p>
      <w:pPr>
        <w:spacing w:after="20"/>
      </w:pPr>
    </w:p>
    <w:p>
      <w:pPr>
        <w:pStyle w:val="H1Custom"/>
        <w:keepNext/>
        <w:pageBreakBefore/>
      </w:pPr>
      <w:r>
        <w:t>8. 数据记录与同步</w:t>
      </w:r>
    </w:p>
    <w:p>
      <w:pPr>
        <w:jc w:val="center"/>
      </w:pPr>
      <w:r>
        <w:drawing>
          <wp:inline xmlns:a="http://schemas.openxmlformats.org/drawingml/2006/main" xmlns:pic="http://schemas.openxmlformats.org/drawingml/2006/picture">
            <wp:extent cx="5940000" cy="3014074"/>
            <wp:docPr id="5" name="Picture 5"/>
            <wp:cNvGraphicFramePr>
              <a:graphicFrameLocks noChangeAspect="1"/>
            </wp:cNvGraphicFramePr>
            <a:graphic>
              <a:graphicData uri="http://schemas.openxmlformats.org/drawingml/2006/picture">
                <pic:pic>
                  <pic:nvPicPr>
                    <pic:cNvPr id="0" name="04_data_sync.png"/>
                    <pic:cNvPicPr/>
                  </pic:nvPicPr>
                  <pic:blipFill>
                    <a:blip r:embed="rId14"/>
                    <a:stretch>
                      <a:fillRect/>
                    </a:stretch>
                  </pic:blipFill>
                  <pic:spPr>
                    <a:xfrm>
                      <a:off x="0" y="0"/>
                      <a:ext cx="5940000" cy="3014074"/>
                    </a:xfrm>
                    <a:prstGeom prst="rect"/>
                  </pic:spPr>
                </pic:pic>
              </a:graphicData>
            </a:graphic>
          </wp:inline>
        </w:drawing>
      </w:r>
    </w:p>
    <w:p>
      <w:pPr>
        <w:pStyle w:val="CaptionCustom"/>
        <w:jc w:val="center"/>
      </w:pPr>
      <w:r>
        <w:t>图 4　公共时间网格上的状态、动作和相机独立录制</w:t>
      </w:r>
    </w:p>
    <w:p>
      <w:pPr>
        <w:pStyle w:val="H2Custom"/>
        <w:keepNext/>
      </w:pPr>
      <w:r>
        <w:t>8.1 录制启动</w:t>
      </w:r>
    </w:p>
    <w:p>
      <w:r>
        <w:rPr>
          <w:rFonts w:ascii="Noto Sans CJK SC" w:hAnsi="Noto Sans CJK SC" w:eastAsia="Noto Sans CJK SC"/>
          <w:i w:val="0"/>
        </w:rPr>
        <w:t>策略或遥操作进程创建 episode_N 目录，并在 SharedStorage 中设置 record_dir、record_start_time=t₀、record_dt=Δt 与 is_recording=true。机器人状态、动作和传感器进程在各自循环中观察该标志并创建独立 TimestampAlignedBuffer。</w:t>
      </w:r>
    </w:p>
    <w:p>
      <w:pPr>
        <w:pStyle w:val="H2Custom"/>
        <w:keepNext/>
      </w:pPr>
      <w:r>
        <w:t>8.2 三类录制时间戳</w:t>
      </w:r>
    </w:p>
    <w:tbl>
      <w:tblPr>
        <w:tblStyle w:val="TableGrid"/>
        <w:tblW w:type="auto" w:w="0"/>
        <w:jc w:val="center"/>
        <w:tblLook w:firstColumn="1" w:firstRow="1" w:lastColumn="0" w:lastRow="0" w:noHBand="0" w:noVBand="1" w:val="04A0"/>
      </w:tblPr>
      <w:tblGrid>
        <w:gridCol w:w="4762"/>
        <w:gridCol w:w="4762"/>
      </w:tblGrid>
      <w:tr>
        <w:trPr>
          <w:tblHeader w:val="true"/>
        </w:trPr>
        <w:tc>
          <w:tcPr>
            <w:tcW w:type="dxa" w:w="2268"/>
            <w:shd w:fill="D9EAF7"/>
            <w:vAlign w:val="center"/>
            <w:tcMar>
              <w:top w:w="80" w:type="dxa"/>
              <w:start w:w="100" w:type="dxa"/>
              <w:bottom w:w="80" w:type="dxa"/>
              <w:end w:w="100" w:type="dxa"/>
            </w:tcMar>
          </w:tcPr>
          <w:p>
            <w:pPr>
              <w:spacing w:after="0" w:line="276" w:lineRule="auto"/>
              <w:jc w:val="center"/>
            </w:pPr>
            <w:r>
              <w:rPr>
                <w:rFonts w:ascii="Noto Sans CJK SC" w:hAnsi="Noto Sans CJK SC" w:eastAsia="Noto Sans CJK SC"/>
                <w:b/>
                <w:color w:val="17365D"/>
                <w:sz w:val="18"/>
              </w:rPr>
              <w:t>数据</w:t>
            </w:r>
          </w:p>
        </w:tc>
        <w:tc>
          <w:tcPr>
            <w:tcW w:type="dxa" w:w="6406"/>
            <w:shd w:fill="D9EAF7"/>
            <w:vAlign w:val="center"/>
            <w:tcMar>
              <w:top w:w="80" w:type="dxa"/>
              <w:start w:w="100" w:type="dxa"/>
              <w:bottom w:w="80" w:type="dxa"/>
              <w:end w:w="100" w:type="dxa"/>
            </w:tcMar>
          </w:tcPr>
          <w:p>
            <w:pPr>
              <w:spacing w:after="0" w:line="276" w:lineRule="auto"/>
              <w:jc w:val="center"/>
            </w:pPr>
            <w:r>
              <w:rPr>
                <w:rFonts w:ascii="Noto Sans CJK SC" w:hAnsi="Noto Sans CJK SC" w:eastAsia="Noto Sans CJK SC"/>
                <w:b/>
                <w:color w:val="17365D"/>
                <w:sz w:val="18"/>
              </w:rPr>
              <w:t>用于对齐的时间</w:t>
            </w:r>
          </w:p>
        </w:tc>
      </w:tr>
      <w:tr>
        <w:trPr>
          <w:cantSplit/>
        </w:trPr>
        <w:tc>
          <w:tcPr>
            <w:tcW w:type="dxa" w:w="2268"/>
            <w:vAlign w:val="center"/>
            <w:tcMar>
              <w:top w:w="80" w:type="dxa"/>
              <w:start w:w="100" w:type="dxa"/>
              <w:bottom w:w="80" w:type="dxa"/>
              <w:end w:w="100" w:type="dxa"/>
            </w:tcMar>
          </w:tcPr>
          <w:p>
            <w:pPr>
              <w:spacing w:after="0" w:line="276" w:lineRule="auto"/>
            </w:pPr>
            <w:r>
              <w:rPr>
                <w:rFonts w:ascii="Noto Sans CJK SC" w:hAnsi="Noto Sans CJK SC" w:eastAsia="Noto Sans CJK SC"/>
                <w:sz w:val="18"/>
              </w:rPr>
              <w:t>机器人状态</w:t>
            </w:r>
          </w:p>
        </w:tc>
        <w:tc>
          <w:tcPr>
            <w:tcW w:type="dxa" w:w="6406"/>
            <w:vAlign w:val="center"/>
            <w:tcMar>
              <w:top w:w="80" w:type="dxa"/>
              <w:start w:w="100" w:type="dxa"/>
              <w:bottom w:w="80" w:type="dxa"/>
              <w:end w:w="100" w:type="dxa"/>
            </w:tcMar>
          </w:tcPr>
          <w:p>
            <w:pPr>
              <w:spacing w:after="0" w:line="276" w:lineRule="auto"/>
            </w:pPr>
            <w:r>
              <w:rPr>
                <w:rFonts w:ascii="Noto Sans CJK SC" w:hAnsi="Noto Sans CJK SC" w:eastAsia="Noto Sans CJK SC"/>
                <w:sz w:val="18"/>
              </w:rPr>
              <w:t>RobotState.timestamp，即硬件状态采样时间。</w:t>
            </w:r>
          </w:p>
        </w:tc>
      </w:tr>
      <w:tr>
        <w:trPr>
          <w:cantSplit/>
        </w:trPr>
        <w:tc>
          <w:tcPr>
            <w:tcW w:type="dxa" w:w="2268"/>
            <w:vAlign w:val="center"/>
            <w:tcMar>
              <w:top w:w="80" w:type="dxa"/>
              <w:start w:w="100" w:type="dxa"/>
              <w:bottom w:w="80" w:type="dxa"/>
              <w:end w:w="100" w:type="dxa"/>
            </w:tcMar>
          </w:tcPr>
          <w:p>
            <w:pPr>
              <w:spacing w:after="0" w:line="276" w:lineRule="auto"/>
            </w:pPr>
            <w:r>
              <w:rPr>
                <w:rFonts w:ascii="Noto Sans CJK SC" w:hAnsi="Noto Sans CJK SC" w:eastAsia="Noto Sans CJK SC"/>
                <w:sz w:val="18"/>
              </w:rPr>
              <w:t>机器人动作</w:t>
            </w:r>
          </w:p>
        </w:tc>
        <w:tc>
          <w:tcPr>
            <w:tcW w:type="dxa" w:w="6406"/>
            <w:vAlign w:val="center"/>
            <w:tcMar>
              <w:top w:w="80" w:type="dxa"/>
              <w:start w:w="100" w:type="dxa"/>
              <w:bottom w:w="80" w:type="dxa"/>
              <w:end w:w="100" w:type="dxa"/>
            </w:tcMar>
          </w:tcPr>
          <w:p>
            <w:pPr>
              <w:spacing w:after="0" w:line="276" w:lineRule="auto"/>
            </w:pPr>
            <w:r>
              <w:rPr>
                <w:rFonts w:ascii="Noto Sans CJK SC" w:hAnsi="Noto Sans CJK SC" w:eastAsia="Noto Sans CJK SC"/>
                <w:sz w:val="18"/>
              </w:rPr>
              <w:t>RobotAction.target_timestamp，即计划执行时间，而非模型推理完成时间。</w:t>
            </w:r>
          </w:p>
        </w:tc>
      </w:tr>
      <w:tr>
        <w:trPr>
          <w:cantSplit/>
        </w:trPr>
        <w:tc>
          <w:tcPr>
            <w:tcW w:type="dxa" w:w="2268"/>
            <w:vAlign w:val="center"/>
            <w:tcMar>
              <w:top w:w="80" w:type="dxa"/>
              <w:start w:w="100" w:type="dxa"/>
              <w:bottom w:w="80" w:type="dxa"/>
              <w:end w:w="100" w:type="dxa"/>
            </w:tcMar>
          </w:tcPr>
          <w:p>
            <w:pPr>
              <w:spacing w:after="0" w:line="276" w:lineRule="auto"/>
            </w:pPr>
            <w:r>
              <w:rPr>
                <w:rFonts w:ascii="Noto Sans CJK SC" w:hAnsi="Noto Sans CJK SC" w:eastAsia="Noto Sans CJK SC"/>
                <w:sz w:val="18"/>
              </w:rPr>
              <w:t>多相机数据</w:t>
            </w:r>
          </w:p>
        </w:tc>
        <w:tc>
          <w:tcPr>
            <w:tcW w:type="dxa" w:w="6406"/>
            <w:vAlign w:val="center"/>
            <w:tcMar>
              <w:top w:w="80" w:type="dxa"/>
              <w:start w:w="100" w:type="dxa"/>
              <w:bottom w:w="80" w:type="dxa"/>
              <w:end w:w="100" w:type="dxa"/>
            </w:tcMar>
          </w:tcPr>
          <w:p>
            <w:pPr>
              <w:spacing w:after="0" w:line="276" w:lineRule="auto"/>
            </w:pPr>
            <w:r>
              <w:rPr>
                <w:rFonts w:ascii="Noto Sans CJK SC" w:hAnsi="Noto Sans CJK SC" w:eastAsia="Noto Sans CJK SC"/>
                <w:sz w:val="18"/>
              </w:rPr>
              <w:t>MultiCameraData.timestamp；当前 RealSense 实现为各相机最新帧时间戳的平均值。</w:t>
            </w:r>
          </w:p>
        </w:tc>
      </w:tr>
    </w:tbl>
    <w:p>
      <w:pPr>
        <w:spacing w:after="20"/>
      </w:pPr>
    </w:p>
    <w:p>
      <w:pPr>
        <w:pStyle w:val="H2Custom"/>
        <w:keepNext/>
      </w:pPr>
      <w:r>
        <w:t>8.3 时间网格量化</w:t>
      </w:r>
    </w:p>
    <w:p>
      <w:pPr>
        <w:spacing w:before="80" w:after="100"/>
        <w:jc w:val="center"/>
      </w:pPr>
      <w:r>
        <w:rPr>
          <w:rFonts w:ascii="DejaVu Sans" w:hAnsi="DejaVu Sans" w:eastAsia="Noto Sans CJK SC"/>
          <w:i/>
          <w:color w:val="17365D"/>
          <w:sz w:val="22"/>
        </w:rPr>
        <w:t>k = floor((t − t₀) / Δt + ε)</w:t>
      </w:r>
    </w:p>
    <w:p>
      <w:r>
        <w:rPr>
          <w:rFonts w:ascii="Noto Sans CJK SC" w:hAnsi="Noto Sans CJK SC" w:eastAsia="Noto Sans CJK SC"/>
          <w:i w:val="0"/>
        </w:rPr>
        <w:t>每个独立数据源把样本放入同一个逻辑网格索引 k。输入频率高于录制频率时，同一网格中的后续样本在 overwrite=false 下不会覆盖；出现跳帧时，一个当前样本可能被重复写入多个尚未填充的网格位置。</w:t>
      </w:r>
    </w:p>
    <w:tbl>
      <w:tblPr>
        <w:tblW w:type="auto" w:w="0"/>
        <w:jc w:val="center"/>
        <w:tblLook w:firstColumn="1" w:firstRow="1" w:lastColumn="0" w:lastRow="0" w:noHBand="0" w:noVBand="1" w:val="04A0"/>
      </w:tblPr>
      <w:tblGrid>
        <w:gridCol w:w="9525"/>
      </w:tblGrid>
      <w:tr>
        <w:tc>
          <w:tcPr>
            <w:tcW w:type="dxa" w:w="9525"/>
            <w:shd w:fill="FCE4D6"/>
            <w:tcMar>
              <w:top w:w="100" w:type="dxa"/>
              <w:start w:w="150" w:type="dxa"/>
              <w:bottom w:w="100" w:type="dxa"/>
              <w:end w:w="150" w:type="dxa"/>
            </w:tcMar>
          </w:tcPr>
          <w:p>
            <w:pPr>
              <w:spacing w:after="0" w:line="276" w:lineRule="auto"/>
            </w:pPr>
            <w:r>
              <w:rPr>
                <w:rFonts w:ascii="Noto Sans CJK SC" w:hAnsi="Noto Sans CJK SC" w:eastAsia="Noto Sans CJK SC"/>
                <w:b/>
                <w:color w:val="C55A11"/>
              </w:rPr>
              <w:t xml:space="preserve">同步精度　</w:t>
            </w:r>
            <w:r>
              <w:rPr>
                <w:rFonts w:ascii="Noto Sans CJK SC" w:hAnsi="Noto Sans CJK SC" w:eastAsia="Noto Sans CJK SC"/>
              </w:rPr>
              <w:t>这种机制实现的是公共时间网格上的软同步，不是严格硬件同步，也不是离线基于最近时间戳重新匹配。</w:t>
            </w:r>
          </w:p>
        </w:tc>
      </w:tr>
    </w:tbl>
    <w:p>
      <w:pPr>
        <w:spacing w:after="20"/>
      </w:pPr>
    </w:p>
    <w:p>
      <w:pPr>
        <w:pStyle w:val="H2Custom"/>
        <w:keepNext/>
      </w:pPr>
      <w:r>
        <w:t>8.4 落盘格式</w:t>
      </w:r>
    </w:p>
    <w:tbl>
      <w:tblPr>
        <w:tblW w:type="auto" w:w="0"/>
        <w:jc w:val="center"/>
        <w:tblLook w:firstColumn="1" w:firstRow="1" w:lastColumn="0" w:lastRow="0" w:noHBand="0" w:noVBand="1" w:val="04A0"/>
      </w:tblPr>
      <w:tblGrid>
        <w:gridCol w:w="9525"/>
      </w:tblGrid>
      <w:tr>
        <w:tc>
          <w:tcPr>
            <w:tcW w:type="dxa" w:w="9525"/>
            <w:shd w:fill="F5F5F5"/>
            <w:tcMar>
              <w:top w:w="100" w:type="dxa"/>
              <w:start w:w="130" w:type="dxa"/>
              <w:bottom w:w="100" w:type="dxa"/>
              <w:end w:w="130" w:type="dxa"/>
            </w:tcMar>
          </w:tcPr>
          <w:p>
            <w:pPr>
              <w:pStyle w:val="CodeCustom"/>
              <w:spacing w:after="0" w:line="276" w:lineRule="auto"/>
            </w:pPr>
            <w:r>
              <w:rPr>
                <w:rFonts w:ascii="DejaVu Sans Mono" w:hAnsi="DejaVu Sans Mono" w:eastAsia="Noto Sans CJK SC"/>
                <w:color w:val="333333"/>
                <w:sz w:val="17"/>
              </w:rPr>
              <w:t>record_dir/</w:t>
              <w:br/>
            </w:r>
            <w:r>
              <w:rPr>
                <w:rFonts w:ascii="DejaVu Sans Mono" w:hAnsi="DejaVu Sans Mono" w:eastAsia="Noto Sans CJK SC"/>
                <w:color w:val="333333"/>
                <w:sz w:val="17"/>
              </w:rPr>
              <w:t>├── episode_0/</w:t>
              <w:br/>
            </w:r>
            <w:r>
              <w:rPr>
                <w:rFonts w:ascii="DejaVu Sans Mono" w:hAnsi="DejaVu Sans Mono" w:eastAsia="Noto Sans CJK SC"/>
                <w:color w:val="333333"/>
                <w:sz w:val="17"/>
              </w:rPr>
              <w:t>│   ├── state.npz</w:t>
              <w:br/>
            </w:r>
            <w:r>
              <w:rPr>
                <w:rFonts w:ascii="DejaVu Sans Mono" w:hAnsi="DejaVu Sans Mono" w:eastAsia="Noto Sans CJK SC"/>
                <w:color w:val="333333"/>
                <w:sz w:val="17"/>
              </w:rPr>
              <w:t>│   ├── action.npz</w:t>
              <w:br/>
            </w:r>
            <w:r>
              <w:rPr>
                <w:rFonts w:ascii="DejaVu Sans Mono" w:hAnsi="DejaVu Sans Mono" w:eastAsia="Noto Sans CJK SC"/>
                <w:color w:val="333333"/>
                <w:sz w:val="17"/>
              </w:rPr>
              <w:t>│   └── realsense.npz</w:t>
              <w:br/>
            </w:r>
            <w:r>
              <w:rPr>
                <w:rFonts w:ascii="DejaVu Sans Mono" w:hAnsi="DejaVu Sans Mono" w:eastAsia="Noto Sans CJK SC"/>
                <w:color w:val="333333"/>
                <w:sz w:val="17"/>
              </w:rPr>
              <w:t>├── episode_1/</w:t>
              <w:br/>
            </w:r>
            <w:r>
              <w:rPr>
                <w:rFonts w:ascii="DejaVu Sans Mono" w:hAnsi="DejaVu Sans Mono" w:eastAsia="Noto Sans CJK SC"/>
                <w:color w:val="333333"/>
                <w:sz w:val="17"/>
              </w:rPr>
              <w:t>│   └── ...</w:t>
              <w:br/>
            </w:r>
            <w:r>
              <w:rPr>
                <w:rFonts w:ascii="DejaVu Sans Mono" w:hAnsi="DejaVu Sans Mono" w:eastAsia="Noto Sans CJK SC"/>
                <w:color w:val="333333"/>
                <w:sz w:val="17"/>
              </w:rPr>
              <w:t>└── ...</w:t>
            </w:r>
          </w:p>
        </w:tc>
      </w:tr>
    </w:tbl>
    <w:p>
      <w:pPr>
        <w:spacing w:after="20"/>
      </w:pPr>
    </w:p>
    <w:p>
      <w:r>
        <w:rPr>
          <w:rFonts w:ascii="Noto Sans CJK SC" w:hAnsi="Noto Sans CJK SC" w:eastAsia="Noto Sans CJK SC"/>
          <w:i w:val="0"/>
        </w:rPr>
        <w:t>NPZ 中保留 _buffer_timestamps 以及各字段数组。停止录制后，各进程分别 dump，不在每个控制周期直接写磁盘，从而降低磁盘 I/O 对实时回路的影响。</w:t>
      </w:r>
    </w:p>
    <w:p>
      <w:pPr>
        <w:pStyle w:val="H2Custom"/>
        <w:keepNext/>
      </w:pPr>
      <w:r>
        <w:t>8.5 离线合并</w:t>
      </w:r>
    </w:p>
    <w:p>
      <w:r>
        <w:rPr>
          <w:rFonts w:ascii="Noto Sans CJK SC" w:hAnsi="Noto Sans CJK SC" w:eastAsia="Noto Sans CJK SC"/>
          <w:i w:val="0"/>
        </w:rPr>
        <w:t>process_demo_data.py 加载各 episode，自动检测 joint/cartesian 控制模式，取状态、动作和相机的最小长度 n_steps，并将全部数组截断为该长度后写入 Zarr ReplayBuffer。RGB 和深度按 camera_0、camera_1 等名称拆分。</w:t>
      </w:r>
    </w:p>
    <w:p>
      <w:pPr>
        <w:pStyle w:val="H2Custom"/>
        <w:keepNext/>
      </w:pPr>
      <w:r>
        <w:t>8.6 同步限制</w:t>
      </w:r>
    </w:p>
    <w:p>
      <w:pPr>
        <w:pStyle w:val="ListBullet"/>
        <w:spacing w:after="20" w:line="259" w:lineRule="auto"/>
      </w:pPr>
      <w:r>
        <w:rPr>
          <w:rFonts w:ascii="Noto Sans CJK SC" w:hAnsi="Noto Sans CJK SC" w:eastAsia="Noto Sans CJK SC"/>
          <w:sz w:val="19"/>
        </w:rPr>
        <w:t>按最短长度截断只能保证数组长度一致，不能证明同索引数据的实际时间误差足够小。</w:t>
      </w:r>
    </w:p>
    <w:p>
      <w:pPr>
        <w:pStyle w:val="ListBullet"/>
        <w:spacing w:after="20" w:line="259" w:lineRule="auto"/>
      </w:pPr>
      <w:r>
        <w:rPr>
          <w:rFonts w:ascii="Noto Sans CJK SC" w:hAnsi="Noto Sans CJK SC" w:eastAsia="Noto Sans CJK SC"/>
          <w:sz w:val="19"/>
        </w:rPr>
        <w:t>多相机融合读取每台相机的最新帧，没有按捕获时间做最近邻匹配或最大时间差校验。</w:t>
      </w:r>
    </w:p>
    <w:p>
      <w:pPr>
        <w:pStyle w:val="ListBullet"/>
        <w:spacing w:after="20" w:line="259" w:lineRule="auto"/>
      </w:pPr>
      <w:r>
        <w:rPr>
          <w:rFonts w:ascii="Noto Sans CJK SC" w:hAnsi="Noto Sans CJK SC" w:eastAsia="Noto Sans CJK SC"/>
          <w:sz w:val="19"/>
        </w:rPr>
        <w:t>平均时间戳会掩盖相机之间的偏差。</w:t>
      </w:r>
    </w:p>
    <w:p>
      <w:pPr>
        <w:pStyle w:val="ListBullet"/>
        <w:spacing w:after="20" w:line="259" w:lineRule="auto"/>
      </w:pPr>
      <w:r>
        <w:rPr>
          <w:rFonts w:ascii="Noto Sans CJK SC" w:hAnsi="Noto Sans CJK SC" w:eastAsia="Noto Sans CJK SC"/>
          <w:sz w:val="19"/>
        </w:rPr>
        <w:t>缺帧回填没有 validity mask，训练阶段难以区分真实重复值和缺失填充值。</w:t>
      </w:r>
    </w:p>
    <w:p>
      <w:pPr>
        <w:pStyle w:val="ListBullet"/>
        <w:spacing w:after="20" w:line="259" w:lineRule="auto"/>
      </w:pPr>
      <w:r>
        <w:rPr>
          <w:rFonts w:ascii="Noto Sans CJK SC" w:hAnsi="Noto Sans CJK SC" w:eastAsia="Noto Sans CJK SC"/>
          <w:sz w:val="19"/>
        </w:rPr>
        <w:t>停止录制不是跨进程原子提交，异常退出可能产生不完整 episode。</w:t>
      </w:r>
    </w:p>
    <w:p>
      <w:pPr>
        <w:pStyle w:val="H2Custom"/>
        <w:keepNext/>
      </w:pPr>
      <w:r>
        <w:t>8.7 推荐的严格同步升级</w:t>
      </w:r>
    </w:p>
    <w:p>
      <w:pPr>
        <w:spacing w:after="40"/>
        <w:ind w:left="312" w:hanging="312"/>
      </w:pPr>
      <w:r>
        <w:rPr>
          <w:rFonts w:ascii="Noto Sans CJK SC" w:hAnsi="Noto Sans CJK SC" w:eastAsia="Noto Sans CJK SC"/>
          <w:b/>
          <w:color w:val="17365D"/>
        </w:rPr>
        <w:t xml:space="preserve">1. </w:t>
      </w:r>
      <w:r>
        <w:rPr>
          <w:rFonts w:ascii="Noto Sans CJK SC" w:hAnsi="Noto Sans CJK SC" w:eastAsia="Noto Sans CJK SC"/>
        </w:rPr>
        <w:t>保留每台相机独立 capture_timestamp 与 receive_timestamp。</w:t>
      </w:r>
    </w:p>
    <w:p>
      <w:pPr>
        <w:spacing w:after="40"/>
        <w:ind w:left="312" w:hanging="312"/>
      </w:pPr>
      <w:r>
        <w:rPr>
          <w:rFonts w:ascii="Noto Sans CJK SC" w:hAnsi="Noto Sans CJK SC" w:eastAsia="Noto Sans CJK SC"/>
          <w:b/>
          <w:color w:val="17365D"/>
        </w:rPr>
        <w:t xml:space="preserve">2. </w:t>
      </w:r>
      <w:r>
        <w:rPr>
          <w:rFonts w:ascii="Noto Sans CJK SC" w:hAnsi="Noto Sans CJK SC" w:eastAsia="Noto Sans CJK SC"/>
        </w:rPr>
        <w:t>选择统一主时间轴，例如机器人状态或策略动作网格。</w:t>
      </w:r>
    </w:p>
    <w:p>
      <w:pPr>
        <w:spacing w:after="40"/>
        <w:ind w:left="312" w:hanging="312"/>
      </w:pPr>
      <w:r>
        <w:rPr>
          <w:rFonts w:ascii="Noto Sans CJK SC" w:hAnsi="Noto Sans CJK SC" w:eastAsia="Noto Sans CJK SC"/>
          <w:b/>
          <w:color w:val="17365D"/>
        </w:rPr>
        <w:t xml:space="preserve">3. </w:t>
      </w:r>
      <w:r>
        <w:rPr>
          <w:rFonts w:ascii="Noto Sans CJK SC" w:hAnsi="Noto Sans CJK SC" w:eastAsia="Noto Sans CJK SC"/>
        </w:rPr>
        <w:t>状态使用插值，动作使用目标时间匹配，图像使用最近邻匹配。</w:t>
      </w:r>
    </w:p>
    <w:p>
      <w:pPr>
        <w:spacing w:after="40"/>
        <w:ind w:left="312" w:hanging="312"/>
      </w:pPr>
      <w:r>
        <w:rPr>
          <w:rFonts w:ascii="Noto Sans CJK SC" w:hAnsi="Noto Sans CJK SC" w:eastAsia="Noto Sans CJK SC"/>
          <w:b/>
          <w:color w:val="17365D"/>
        </w:rPr>
        <w:t xml:space="preserve">4. </w:t>
      </w:r>
      <w:r>
        <w:rPr>
          <w:rFonts w:ascii="Noto Sans CJK SC" w:hAnsi="Noto Sans CJK SC" w:eastAsia="Noto Sans CJK SC"/>
        </w:rPr>
        <w:t>设置每种模态最大允许时间差，并输出 validity mask。</w:t>
      </w:r>
    </w:p>
    <w:p>
      <w:pPr>
        <w:spacing w:after="40"/>
        <w:ind w:left="312" w:hanging="312"/>
      </w:pPr>
      <w:r>
        <w:rPr>
          <w:rFonts w:ascii="Noto Sans CJK SC" w:hAnsi="Noto Sans CJK SC" w:eastAsia="Noto Sans CJK SC"/>
          <w:b/>
          <w:color w:val="17365D"/>
        </w:rPr>
        <w:t xml:space="preserve">5. </w:t>
      </w:r>
      <w:r>
        <w:rPr>
          <w:rFonts w:ascii="Noto Sans CJK SC" w:hAnsi="Noto Sans CJK SC" w:eastAsia="Noto Sans CJK SC"/>
        </w:rPr>
        <w:t>多相机要求组内时间跨度低于阈值，否则丢弃整组观测。</w:t>
      </w:r>
    </w:p>
    <w:p>
      <w:pPr>
        <w:spacing w:after="40"/>
        <w:ind w:left="312" w:hanging="312"/>
      </w:pPr>
      <w:r>
        <w:rPr>
          <w:rFonts w:ascii="Noto Sans CJK SC" w:hAnsi="Noto Sans CJK SC" w:eastAsia="Noto Sans CJK SC"/>
          <w:b/>
          <w:color w:val="17365D"/>
        </w:rPr>
        <w:t xml:space="preserve">6. </w:t>
      </w:r>
      <w:r>
        <w:rPr>
          <w:rFonts w:ascii="Noto Sans CJK SC" w:hAnsi="Noto Sans CJK SC" w:eastAsia="Noto Sans CJK SC"/>
        </w:rPr>
        <w:t>episode 完成后写 manifest/commit 文件，只有全部文件成功时标记有效。</w:t>
      </w:r>
    </w:p>
    <w:p>
      <w:pPr>
        <w:pStyle w:val="H1Custom"/>
        <w:keepNext/>
        <w:pageBreakBefore/>
      </w:pPr>
      <w:r>
        <w:t>9. Quest VR 遥操作回路</w:t>
      </w:r>
    </w:p>
    <w:p>
      <w:pPr>
        <w:jc w:val="center"/>
      </w:pPr>
      <w:r>
        <w:drawing>
          <wp:inline xmlns:a="http://schemas.openxmlformats.org/drawingml/2006/main" xmlns:pic="http://schemas.openxmlformats.org/drawingml/2006/picture">
            <wp:extent cx="5940000" cy="3014074"/>
            <wp:docPr id="6" name="Picture 6"/>
            <wp:cNvGraphicFramePr>
              <a:graphicFrameLocks noChangeAspect="1"/>
            </wp:cNvGraphicFramePr>
            <a:graphic>
              <a:graphicData uri="http://schemas.openxmlformats.org/drawingml/2006/picture">
                <pic:pic>
                  <pic:nvPicPr>
                    <pic:cNvPr id="0" name="05_vr_mapping.png"/>
                    <pic:cNvPicPr/>
                  </pic:nvPicPr>
                  <pic:blipFill>
                    <a:blip r:embed="rId15"/>
                    <a:stretch>
                      <a:fillRect/>
                    </a:stretch>
                  </pic:blipFill>
                  <pic:spPr>
                    <a:xfrm>
                      <a:off x="0" y="0"/>
                      <a:ext cx="5940000" cy="3014074"/>
                    </a:xfrm>
                    <a:prstGeom prst="rect"/>
                  </pic:spPr>
                </pic:pic>
              </a:graphicData>
            </a:graphic>
          </wp:inline>
        </w:drawing>
      </w:r>
    </w:p>
    <w:p>
      <w:pPr>
        <w:pStyle w:val="CaptionCustom"/>
        <w:jc w:val="center"/>
      </w:pPr>
      <w:r>
        <w:t>图 5　VR 位姿增量映射到机器人末端目标的控制链</w:t>
      </w:r>
    </w:p>
    <w:p>
      <w:pPr>
        <w:pStyle w:val="H2Custom"/>
        <w:keepNext/>
      </w:pPr>
      <w:r>
        <w:t>9.1 输入与离合器</w:t>
      </w:r>
    </w:p>
    <w:p>
      <w:r>
        <w:rPr>
          <w:rFonts w:ascii="Noto Sans CJK SC" w:hAnsi="Noto Sans CJK SC" w:eastAsia="Noto Sans CJK SC"/>
          <w:i w:val="0"/>
        </w:rPr>
        <w:t>OculusReader 后台线程读取右手控制器位姿与按钮。右 Grip 是运动离合器：未按下时机器人保持当前目标；首次按下时清除旧 VR 参考并重新锚定；持续按下时才将相邻帧增量映射到机器人。右 Trigger 通过上升沿切换夹爪开/闭。</w:t>
      </w:r>
    </w:p>
    <w:p>
      <w:pPr>
        <w:pStyle w:val="H2Custom"/>
        <w:keepNext/>
      </w:pPr>
      <w:r>
        <w:t>9.2 局部平移增量</w:t>
      </w:r>
    </w:p>
    <w:p>
      <w:pPr>
        <w:spacing w:before="80" w:after="100"/>
        <w:jc w:val="center"/>
      </w:pPr>
      <w:r>
        <w:rPr>
          <w:rFonts w:ascii="DejaVu Sans" w:hAnsi="DejaVu Sans" w:eastAsia="Noto Sans CJK SC"/>
          <w:i/>
          <w:color w:val="17365D"/>
          <w:sz w:val="22"/>
        </w:rPr>
        <w:t>Δpᵥ = Rᵥ,t−1ᵀ (pᵥ,t − pᵥ,t−1)</w:t>
      </w:r>
    </w:p>
    <w:p>
      <w:r>
        <w:rPr>
          <w:rFonts w:ascii="Noto Sans CJK SC" w:hAnsi="Noto Sans CJK SC" w:eastAsia="Noto Sans CJK SC"/>
          <w:i w:val="0"/>
        </w:rPr>
        <w:t>位移先从 VR 世界坐标表达转换到上一帧控制器局部坐标。这样“沿手柄自身前方移动”会映射为对应的末端局部方向，而不是固定 VR 房间坐标轴。</w:t>
      </w:r>
    </w:p>
    <w:p>
      <w:pPr>
        <w:pStyle w:val="H2Custom"/>
        <w:keepNext/>
      </w:pPr>
      <w:r>
        <w:t>9.3 位置缩放</w:t>
      </w:r>
    </w:p>
    <w:p>
      <w:pPr>
        <w:spacing w:before="80" w:after="100"/>
        <w:jc w:val="center"/>
      </w:pPr>
      <w:r>
        <w:rPr>
          <w:rFonts w:ascii="DejaVu Sans" w:hAnsi="DejaVu Sans" w:eastAsia="Noto Sans CJK SC"/>
          <w:i/>
          <w:color w:val="17365D"/>
          <w:sz w:val="22"/>
        </w:rPr>
        <w:t>Δpᵥ′ = sₚ Δpᵥ</w:t>
      </w:r>
    </w:p>
    <w:p>
      <w:r>
        <w:rPr>
          <w:rFonts w:ascii="Noto Sans CJK SC" w:hAnsi="Noto Sans CJK SC" w:eastAsia="Noto Sans CJK SC"/>
          <w:i w:val="0"/>
        </w:rPr>
        <w:t>pos_scaling_factor 线性改变位移增益。sₚ=0.5 表示手移动 10 cm，机器人目标移动约 5 cm；sₚ=1 为一比一；大于 1 会放大手部抖动，并可能让累计目标持续领先于实际机器人。当前 Quest 配置默认 sₚ=1.0。</w:t>
      </w:r>
    </w:p>
    <w:p>
      <w:pPr>
        <w:pStyle w:val="H2Custom"/>
        <w:keepNext/>
      </w:pPr>
      <w:r>
        <w:t>9.4 相对旋转与旋转缩放</w:t>
      </w:r>
    </w:p>
    <w:p>
      <w:pPr>
        <w:spacing w:before="80" w:after="100"/>
        <w:jc w:val="center"/>
      </w:pPr>
      <w:r>
        <w:rPr>
          <w:rFonts w:ascii="DejaVu Sans" w:hAnsi="DejaVu Sans" w:eastAsia="Noto Sans CJK SC"/>
          <w:i/>
          <w:color w:val="17365D"/>
          <w:sz w:val="22"/>
        </w:rPr>
        <w:t>ΔRᵥ = Rᵥ,t−1ᵀ Rᵥ,t</w:t>
      </w:r>
    </w:p>
    <w:p>
      <w:pPr>
        <w:spacing w:before="80" w:after="100"/>
        <w:jc w:val="center"/>
      </w:pPr>
      <w:r>
        <w:rPr>
          <w:rFonts w:ascii="DejaVu Sans" w:hAnsi="DejaVu Sans" w:eastAsia="Noto Sans CJK SC"/>
          <w:i/>
          <w:color w:val="17365D"/>
          <w:sz w:val="22"/>
        </w:rPr>
        <w:t>ΔRᵥ′ = Exp(sᵣ Log(ΔRᵥ))</w:t>
      </w:r>
    </w:p>
    <w:p>
      <w:r>
        <w:rPr>
          <w:rFonts w:ascii="Noto Sans CJK SC" w:hAnsi="Noto Sans CJK SC" w:eastAsia="Noto Sans CJK SC"/>
          <w:i w:val="0"/>
        </w:rPr>
        <w:t>实现先将相对旋转矩阵转换为旋转向量 φ=θu，再执行 φ′=sᵣφ，并转换回旋转矩阵。旋转轴保持不变，旋转角从 θ 变为 sᵣθ。当前默认 rot_scaling_factor=0.5，因此手腕旋转 20° 对应约 10° 目标旋转。</w:t>
      </w:r>
    </w:p>
    <w:tbl>
      <w:tblPr>
        <w:tblW w:type="auto" w:w="0"/>
        <w:jc w:val="center"/>
        <w:tblLook w:firstColumn="1" w:firstRow="1" w:lastColumn="0" w:lastRow="0" w:noHBand="0" w:noVBand="1" w:val="04A0"/>
      </w:tblPr>
      <w:tblGrid>
        <w:gridCol w:w="9525"/>
      </w:tblGrid>
      <w:tr>
        <w:tc>
          <w:tcPr>
            <w:tcW w:type="dxa" w:w="9525"/>
            <w:shd w:fill="D9EAF7"/>
            <w:tcMar>
              <w:top w:w="100" w:type="dxa"/>
              <w:start w:w="150" w:type="dxa"/>
              <w:bottom w:w="100" w:type="dxa"/>
              <w:end w:w="150" w:type="dxa"/>
            </w:tcMar>
          </w:tcPr>
          <w:p>
            <w:pPr>
              <w:spacing w:after="0" w:line="276" w:lineRule="auto"/>
            </w:pPr>
            <w:r>
              <w:rPr>
                <w:rFonts w:ascii="Noto Sans CJK SC" w:hAnsi="Noto Sans CJK SC" w:eastAsia="Noto Sans CJK SC"/>
                <w:b/>
                <w:color w:val="2F75B5"/>
              </w:rPr>
              <w:t xml:space="preserve">为什么不直接乘欧拉角　</w:t>
            </w:r>
            <w:r>
              <w:rPr>
                <w:rFonts w:ascii="Noto Sans CJK SC" w:hAnsi="Noto Sans CJK SC" w:eastAsia="Noto Sans CJK SC"/>
              </w:rPr>
              <w:t>欧拉角依赖旋转顺序、存在奇异点和 ±π 跳变。对相对旋转使用 Log/Exp 或旋转向量缩放，更符合 SO(3) 的几何结构。</w:t>
            </w:r>
          </w:p>
        </w:tc>
      </w:tr>
    </w:tbl>
    <w:p>
      <w:pPr>
        <w:spacing w:after="20"/>
      </w:pPr>
    </w:p>
    <w:p>
      <w:pPr>
        <w:pStyle w:val="H2Custom"/>
        <w:keepNext/>
      </w:pPr>
      <w:r>
        <w:t>9.5 VR 到机器人末端的坐标基变换</w:t>
      </w:r>
    </w:p>
    <w:p>
      <w:pPr>
        <w:spacing w:before="80" w:after="100"/>
        <w:jc w:val="center"/>
      </w:pPr>
      <w:r>
        <w:rPr>
          <w:rFonts w:ascii="DejaVu Sans" w:hAnsi="DejaVu Sans" w:eastAsia="Noto Sans CJK SC"/>
          <w:i/>
          <w:color w:val="17365D"/>
          <w:sz w:val="22"/>
        </w:rPr>
        <w:t>Δpₑ = Rᵥₑ Δpᵥ′</w:t>
      </w:r>
    </w:p>
    <w:p>
      <w:pPr>
        <w:spacing w:before="80" w:after="100"/>
        <w:jc w:val="center"/>
      </w:pPr>
      <w:r>
        <w:rPr>
          <w:rFonts w:ascii="DejaVu Sans" w:hAnsi="DejaVu Sans" w:eastAsia="Noto Sans CJK SC"/>
          <w:i/>
          <w:color w:val="17365D"/>
          <w:sz w:val="22"/>
        </w:rPr>
        <w:t>ΔRₑ = Rᵥₑ ΔRᵥ′ Rᵥₑᵀ</w:t>
      </w:r>
    </w:p>
    <w:p>
      <w:r>
        <w:rPr>
          <w:rFonts w:ascii="Noto Sans CJK SC" w:hAnsi="Noto Sans CJK SC" w:eastAsia="Noto Sans CJK SC"/>
          <w:i w:val="0"/>
        </w:rPr>
        <w:t>Rᵥₑ 由通用 VR 轴映射和 robot.ee_trans_mat 共同决定。缩放系数控制幅度，ee_trans_mat 控制轴方向。若出现“手向前而机器人向左”，应先检查坐标轴映射，而不是改变缩放增益。</w:t>
      </w:r>
    </w:p>
    <w:p>
      <w:pPr>
        <w:pStyle w:val="H2Custom"/>
        <w:keepNext/>
      </w:pPr>
      <w:r>
        <w:t>9.6 目标位姿累积</w:t>
      </w:r>
    </w:p>
    <w:p>
      <w:pPr>
        <w:spacing w:before="80" w:after="100"/>
        <w:jc w:val="center"/>
      </w:pPr>
      <w:r>
        <w:rPr>
          <w:rFonts w:ascii="DejaVu Sans" w:hAnsi="DejaVu Sans" w:eastAsia="Noto Sans CJK SC"/>
          <w:i/>
          <w:color w:val="17365D"/>
          <w:sz w:val="22"/>
        </w:rPr>
        <w:t>Tᴮₑ,t+1 = Tᴮₑ,t ΔTₑ</w:t>
      </w:r>
    </w:p>
    <w:p>
      <w:r>
        <w:rPr>
          <w:rFonts w:ascii="Noto Sans CJK SC" w:hAnsi="Noto Sans CJK SC" w:eastAsia="Noto Sans CJK SC"/>
          <w:i w:val="0"/>
        </w:rPr>
        <w:t>增量通过右乘累积到内部维护的末端目标。平移展开为 p_new = p_current + R_current Δpₑ；因此同一手部局部运动会随当前末端方向改变其在机器人基坐标系中的方向。</w:t>
      </w:r>
    </w:p>
    <w:p>
      <w:pPr>
        <w:pStyle w:val="H2Custom"/>
        <w:keepNext/>
      </w:pPr>
      <w:r>
        <w:t>9.7 动作提交与机器人执行</w:t>
      </w:r>
    </w:p>
    <w:p>
      <w:r>
        <w:rPr>
          <w:rFonts w:ascii="Noto Sans CJK SC" w:hAnsi="Noto Sans CJK SC" w:eastAsia="Noto Sans CJK SC"/>
          <w:i w:val="0"/>
        </w:rPr>
        <w:t>QuestPolicy 以 dt=1/policy_frequency 运行，默认约 30 Hz。每轮将累计位姿裁剪到工作空间，生成笛卡尔 RobotAction，并把 target_timestamp 放在当前时间之后，为进程通信和插值预留前视。Robot Process 再以典型 200 Hz 插值、IK 和关节伺服。</w:t>
      </w:r>
    </w:p>
    <w:p>
      <w:pPr>
        <w:pStyle w:val="H2Custom"/>
        <w:keepNext/>
      </w:pPr>
      <w:r>
        <w:t>9.8 闭环层次</w:t>
      </w:r>
    </w:p>
    <w:tbl>
      <w:tblPr>
        <w:tblStyle w:val="TableGrid"/>
        <w:tblW w:type="auto" w:w="0"/>
        <w:jc w:val="center"/>
        <w:tblLook w:firstColumn="1" w:firstRow="1" w:lastColumn="0" w:lastRow="0" w:noHBand="0" w:noVBand="1" w:val="04A0"/>
      </w:tblPr>
      <w:tblGrid>
        <w:gridCol w:w="4762"/>
        <w:gridCol w:w="4762"/>
      </w:tblGrid>
      <w:tr>
        <w:trPr>
          <w:tblHeader w:val="true"/>
        </w:trPr>
        <w:tc>
          <w:tcPr>
            <w:tcW w:type="dxa" w:w="2268"/>
            <w:shd w:fill="D9EAF7"/>
            <w:vAlign w:val="center"/>
            <w:tcMar>
              <w:top w:w="80" w:type="dxa"/>
              <w:start w:w="100" w:type="dxa"/>
              <w:bottom w:w="80" w:type="dxa"/>
              <w:end w:w="100" w:type="dxa"/>
            </w:tcMar>
          </w:tcPr>
          <w:p>
            <w:pPr>
              <w:spacing w:after="0" w:line="276" w:lineRule="auto"/>
              <w:jc w:val="center"/>
            </w:pPr>
            <w:r>
              <w:rPr>
                <w:rFonts w:ascii="Noto Sans CJK SC" w:hAnsi="Noto Sans CJK SC" w:eastAsia="Noto Sans CJK SC"/>
                <w:b/>
                <w:color w:val="17365D"/>
                <w:sz w:val="18"/>
              </w:rPr>
              <w:t>层级</w:t>
            </w:r>
          </w:p>
        </w:tc>
        <w:tc>
          <w:tcPr>
            <w:tcW w:type="dxa" w:w="6406"/>
            <w:shd w:fill="D9EAF7"/>
            <w:vAlign w:val="center"/>
            <w:tcMar>
              <w:top w:w="80" w:type="dxa"/>
              <w:start w:w="100" w:type="dxa"/>
              <w:bottom w:w="80" w:type="dxa"/>
              <w:end w:w="100" w:type="dxa"/>
            </w:tcMar>
          </w:tcPr>
          <w:p>
            <w:pPr>
              <w:spacing w:after="0" w:line="276" w:lineRule="auto"/>
              <w:jc w:val="center"/>
            </w:pPr>
            <w:r>
              <w:rPr>
                <w:rFonts w:ascii="Noto Sans CJK SC" w:hAnsi="Noto Sans CJK SC" w:eastAsia="Noto Sans CJK SC"/>
                <w:b/>
                <w:color w:val="17365D"/>
                <w:sz w:val="18"/>
              </w:rPr>
              <w:t>反馈</w:t>
            </w:r>
          </w:p>
        </w:tc>
      </w:tr>
      <w:tr>
        <w:trPr>
          <w:cantSplit/>
        </w:trPr>
        <w:tc>
          <w:tcPr>
            <w:tcW w:type="dxa" w:w="2268"/>
            <w:vAlign w:val="center"/>
            <w:tcMar>
              <w:top w:w="80" w:type="dxa"/>
              <w:start w:w="100" w:type="dxa"/>
              <w:bottom w:w="80" w:type="dxa"/>
              <w:end w:w="100" w:type="dxa"/>
            </w:tcMar>
          </w:tcPr>
          <w:p>
            <w:pPr>
              <w:spacing w:after="0" w:line="276" w:lineRule="auto"/>
            </w:pPr>
            <w:r>
              <w:rPr>
                <w:rFonts w:ascii="Noto Sans CJK SC" w:hAnsi="Noto Sans CJK SC" w:eastAsia="Noto Sans CJK SC"/>
                <w:sz w:val="18"/>
              </w:rPr>
              <w:t>Quest 外层目标</w:t>
            </w:r>
          </w:p>
        </w:tc>
        <w:tc>
          <w:tcPr>
            <w:tcW w:type="dxa" w:w="6406"/>
            <w:vAlign w:val="center"/>
            <w:tcMar>
              <w:top w:w="80" w:type="dxa"/>
              <w:start w:w="100" w:type="dxa"/>
              <w:bottom w:w="80" w:type="dxa"/>
              <w:end w:w="100" w:type="dxa"/>
            </w:tcMar>
          </w:tcPr>
          <w:p>
            <w:pPr>
              <w:spacing w:after="0" w:line="276" w:lineRule="auto"/>
            </w:pPr>
            <w:r>
              <w:rPr>
                <w:rFonts w:ascii="Noto Sans CJK SC" w:hAnsi="Noto Sans CJK SC" w:eastAsia="Noto Sans CJK SC"/>
                <w:sz w:val="18"/>
              </w:rPr>
              <w:t>启动或 reset 时同步实际 TCP；随后主要累积命令目标，并非每周期以实际 TCP 重新锚定。</w:t>
            </w:r>
          </w:p>
        </w:tc>
      </w:tr>
      <w:tr>
        <w:trPr>
          <w:cantSplit/>
        </w:trPr>
        <w:tc>
          <w:tcPr>
            <w:tcW w:type="dxa" w:w="2268"/>
            <w:vAlign w:val="center"/>
            <w:tcMar>
              <w:top w:w="80" w:type="dxa"/>
              <w:start w:w="100" w:type="dxa"/>
              <w:bottom w:w="80" w:type="dxa"/>
              <w:end w:w="100" w:type="dxa"/>
            </w:tcMar>
          </w:tcPr>
          <w:p>
            <w:pPr>
              <w:spacing w:after="0" w:line="276" w:lineRule="auto"/>
            </w:pPr>
            <w:r>
              <w:rPr>
                <w:rFonts w:ascii="Noto Sans CJK SC" w:hAnsi="Noto Sans CJK SC" w:eastAsia="Noto Sans CJK SC"/>
                <w:sz w:val="18"/>
              </w:rPr>
              <w:t>IK 层</w:t>
            </w:r>
          </w:p>
        </w:tc>
        <w:tc>
          <w:tcPr>
            <w:tcW w:type="dxa" w:w="6406"/>
            <w:vAlign w:val="center"/>
            <w:tcMar>
              <w:top w:w="80" w:type="dxa"/>
              <w:start w:w="100" w:type="dxa"/>
              <w:bottom w:w="80" w:type="dxa"/>
              <w:end w:w="100" w:type="dxa"/>
            </w:tcMar>
          </w:tcPr>
          <w:p>
            <w:pPr>
              <w:spacing w:after="0" w:line="276" w:lineRule="auto"/>
            </w:pPr>
            <w:r>
              <w:rPr>
                <w:rFonts w:ascii="Noto Sans CJK SC" w:hAnsi="Noto Sans CJK SC" w:eastAsia="Noto Sans CJK SC"/>
                <w:sz w:val="18"/>
              </w:rPr>
              <w:t>通常读取当前实际关节位置作为 IK 初值。</w:t>
            </w:r>
          </w:p>
        </w:tc>
      </w:tr>
      <w:tr>
        <w:trPr>
          <w:cantSplit/>
        </w:trPr>
        <w:tc>
          <w:tcPr>
            <w:tcW w:type="dxa" w:w="2268"/>
            <w:vAlign w:val="center"/>
            <w:tcMar>
              <w:top w:w="80" w:type="dxa"/>
              <w:start w:w="100" w:type="dxa"/>
              <w:bottom w:w="80" w:type="dxa"/>
              <w:end w:w="100" w:type="dxa"/>
            </w:tcMar>
          </w:tcPr>
          <w:p>
            <w:pPr>
              <w:spacing w:after="0" w:line="276" w:lineRule="auto"/>
            </w:pPr>
            <w:r>
              <w:rPr>
                <w:rFonts w:ascii="Noto Sans CJK SC" w:hAnsi="Noto Sans CJK SC" w:eastAsia="Noto Sans CJK SC"/>
                <w:sz w:val="18"/>
              </w:rPr>
              <w:t>机器人底层</w:t>
            </w:r>
          </w:p>
        </w:tc>
        <w:tc>
          <w:tcPr>
            <w:tcW w:type="dxa" w:w="6406"/>
            <w:vAlign w:val="center"/>
            <w:tcMar>
              <w:top w:w="80" w:type="dxa"/>
              <w:start w:w="100" w:type="dxa"/>
              <w:bottom w:w="80" w:type="dxa"/>
              <w:end w:w="100" w:type="dxa"/>
            </w:tcMar>
          </w:tcPr>
          <w:p>
            <w:pPr>
              <w:spacing w:after="0" w:line="276" w:lineRule="auto"/>
            </w:pPr>
            <w:r>
              <w:rPr>
                <w:rFonts w:ascii="Noto Sans CJK SC" w:hAnsi="Noto Sans CJK SC" w:eastAsia="Noto Sans CJK SC"/>
                <w:sz w:val="18"/>
              </w:rPr>
              <w:t>厂商控制器基于编码器闭合关节伺服回路。</w:t>
            </w:r>
          </w:p>
        </w:tc>
      </w:tr>
      <w:tr>
        <w:trPr>
          <w:cantSplit/>
        </w:trPr>
        <w:tc>
          <w:tcPr>
            <w:tcW w:type="dxa" w:w="2268"/>
            <w:vAlign w:val="center"/>
            <w:tcMar>
              <w:top w:w="80" w:type="dxa"/>
              <w:start w:w="100" w:type="dxa"/>
              <w:bottom w:w="80" w:type="dxa"/>
              <w:end w:w="100" w:type="dxa"/>
            </w:tcMar>
          </w:tcPr>
          <w:p>
            <w:pPr>
              <w:spacing w:after="0" w:line="276" w:lineRule="auto"/>
            </w:pPr>
            <w:r>
              <w:rPr>
                <w:rFonts w:ascii="Noto Sans CJK SC" w:hAnsi="Noto Sans CJK SC" w:eastAsia="Noto Sans CJK SC"/>
                <w:sz w:val="18"/>
              </w:rPr>
              <w:t>人类操作者</w:t>
            </w:r>
          </w:p>
        </w:tc>
        <w:tc>
          <w:tcPr>
            <w:tcW w:type="dxa" w:w="6406"/>
            <w:vAlign w:val="center"/>
            <w:tcMar>
              <w:top w:w="80" w:type="dxa"/>
              <w:start w:w="100" w:type="dxa"/>
              <w:bottom w:w="80" w:type="dxa"/>
              <w:end w:w="100" w:type="dxa"/>
            </w:tcMar>
          </w:tcPr>
          <w:p>
            <w:pPr>
              <w:spacing w:after="0" w:line="276" w:lineRule="auto"/>
            </w:pPr>
            <w:r>
              <w:rPr>
                <w:rFonts w:ascii="Noto Sans CJK SC" w:hAnsi="Noto Sans CJK SC" w:eastAsia="Noto Sans CJK SC"/>
                <w:sz w:val="18"/>
              </w:rPr>
              <w:t>通过视觉观察形成更高层的人在环闭环。</w:t>
            </w:r>
          </w:p>
        </w:tc>
      </w:tr>
    </w:tbl>
    <w:p>
      <w:pPr>
        <w:spacing w:after="20"/>
      </w:pPr>
    </w:p>
    <w:tbl>
      <w:tblPr>
        <w:tblW w:type="auto" w:w="0"/>
        <w:jc w:val="center"/>
        <w:tblLook w:firstColumn="1" w:firstRow="1" w:lastColumn="0" w:lastRow="0" w:noHBand="0" w:noVBand="1" w:val="04A0"/>
      </w:tblPr>
      <w:tblGrid>
        <w:gridCol w:w="9525"/>
      </w:tblGrid>
      <w:tr>
        <w:tc>
          <w:tcPr>
            <w:tcW w:type="dxa" w:w="9525"/>
            <w:shd w:fill="F4CCCC"/>
            <w:tcMar>
              <w:top w:w="100" w:type="dxa"/>
              <w:start w:w="150" w:type="dxa"/>
              <w:bottom w:w="100" w:type="dxa"/>
              <w:end w:w="150" w:type="dxa"/>
            </w:tcMar>
          </w:tcPr>
          <w:p>
            <w:pPr>
              <w:spacing w:after="0" w:line="276" w:lineRule="auto"/>
            </w:pPr>
            <w:r>
              <w:rPr>
                <w:rFonts w:ascii="Noto Sans CJK SC" w:hAnsi="Noto Sans CJK SC" w:eastAsia="Noto Sans CJK SC"/>
                <w:b/>
                <w:color w:val="C00000"/>
              </w:rPr>
              <w:t xml:space="preserve">风险　</w:t>
            </w:r>
            <w:r>
              <w:rPr>
                <w:rFonts w:ascii="Noto Sans CJK SC" w:hAnsi="Noto Sans CJK SC" w:eastAsia="Noto Sans CJK SC"/>
              </w:rPr>
              <w:t>若机器人因速度限制、IK、碰撞或通信延迟未能跟上，累计命令目标可能与实际 TCP 产生偏差。更稳健的实现应在 Grip 重新锚定、跟踪误差过大或周期性条件满足时使用实际 TCP 修正目标。</w:t>
            </w:r>
          </w:p>
        </w:tc>
      </w:tr>
    </w:tbl>
    <w:p>
      <w:pPr>
        <w:spacing w:after="20"/>
      </w:pPr>
    </w:p>
    <w:p>
      <w:pPr>
        <w:pStyle w:val="H1Custom"/>
        <w:keepNext/>
        <w:pageBreakBefore/>
      </w:pPr>
      <w:r>
        <w:t>10. 点云机制</w:t>
      </w:r>
    </w:p>
    <w:p>
      <w:pPr>
        <w:jc w:val="center"/>
      </w:pPr>
      <w:r>
        <w:drawing>
          <wp:inline xmlns:a="http://schemas.openxmlformats.org/drawingml/2006/main" xmlns:pic="http://schemas.openxmlformats.org/drawingml/2006/picture">
            <wp:extent cx="5940000" cy="2436850"/>
            <wp:docPr id="7" name="Picture 7"/>
            <wp:cNvGraphicFramePr>
              <a:graphicFrameLocks noChangeAspect="1"/>
            </wp:cNvGraphicFramePr>
            <a:graphic>
              <a:graphicData uri="http://schemas.openxmlformats.org/drawingml/2006/picture">
                <pic:pic>
                  <pic:nvPicPr>
                    <pic:cNvPr id="0" name="06_pointcloud.png"/>
                    <pic:cNvPicPr/>
                  </pic:nvPicPr>
                  <pic:blipFill>
                    <a:blip r:embed="rId16"/>
                    <a:stretch>
                      <a:fillRect/>
                    </a:stretch>
                  </pic:blipFill>
                  <pic:spPr>
                    <a:xfrm>
                      <a:off x="0" y="0"/>
                      <a:ext cx="5940000" cy="2436850"/>
                    </a:xfrm>
                    <a:prstGeom prst="rect"/>
                  </pic:spPr>
                </pic:pic>
              </a:graphicData>
            </a:graphic>
          </wp:inline>
        </w:drawing>
      </w:r>
    </w:p>
    <w:p>
      <w:pPr>
        <w:pStyle w:val="CaptionCustom"/>
        <w:jc w:val="center"/>
      </w:pPr>
      <w:r>
        <w:t>图 6　Falcon-PCD 的实时点云构造与模型输入路径</w:t>
      </w:r>
    </w:p>
    <w:p>
      <w:pPr>
        <w:pStyle w:val="H2Custom"/>
        <w:keepNext/>
      </w:pPr>
      <w:r>
        <w:t>10.1 点云在框架中的位置</w:t>
      </w:r>
    </w:p>
    <w:p>
      <w:r>
        <w:rPr>
          <w:rFonts w:ascii="Noto Sans CJK SC" w:hAnsi="Noto Sans CJK SC" w:eastAsia="Noto Sans CJK SC"/>
          <w:i w:val="0"/>
        </w:rPr>
        <w:t>点云不是 SharedStorage 的一级数据类型。相机进程只共享 RGB、深度、内参和外参；FalconPCDWrapper 在策略进程内根据深度实时构造点云。这样不使用点云的策略无需承担计算和存储成本，离线也可根据原始 RGB-D 重新生成不同版本点云。</w:t>
      </w:r>
    </w:p>
    <w:p>
      <w:pPr>
        <w:pStyle w:val="H2Custom"/>
        <w:keepNext/>
      </w:pPr>
      <w:r>
        <w:t>10.2 深度反投影</w:t>
      </w:r>
    </w:p>
    <w:p>
      <w:pPr>
        <w:spacing w:before="80" w:after="100"/>
        <w:jc w:val="center"/>
      </w:pPr>
      <w:r>
        <w:rPr>
          <w:rFonts w:ascii="DejaVu Sans" w:hAnsi="DejaVu Sans" w:eastAsia="Noto Sans CJK SC"/>
          <w:i/>
          <w:color w:val="17365D"/>
          <w:sz w:val="22"/>
        </w:rPr>
        <w:t>X = (u − cₓ)d / fₓ,　Y = (v − cᵧ)d / fᵧ,　Z = d</w:t>
      </w:r>
    </w:p>
    <w:p>
      <w:r>
        <w:rPr>
          <w:rFonts w:ascii="Noto Sans CJK SC" w:hAnsi="Noto Sans CJK SC" w:eastAsia="Noto Sans CJK SC"/>
          <w:i w:val="0"/>
        </w:rPr>
        <w:t>利用相机内参 K 将每个有效深度像素反投影为相机坐标 XYZ；随后使用相机位姿的旋转和平移转换到目标坐标系。无效深度在 keep_invalid=false 时被移除。</w:t>
      </w:r>
    </w:p>
    <w:p>
      <w:pPr>
        <w:pStyle w:val="H2Custom"/>
        <w:keepNext/>
      </w:pPr>
      <w:r>
        <w:t>10.3 当前 FalconPCDWrapper 行为</w:t>
      </w:r>
    </w:p>
    <w:p>
      <w:pPr>
        <w:pStyle w:val="ListBullet"/>
        <w:spacing w:after="20" w:line="259" w:lineRule="auto"/>
      </w:pPr>
      <w:r>
        <w:rPr>
          <w:rFonts w:ascii="Noto Sans CJK SC" w:hAnsi="Noto Sans CJK SC" w:eastAsia="Noto Sans CJK SC"/>
          <w:sz w:val="19"/>
        </w:rPr>
        <w:t>Observation 输出包含 state、image 字典和 pointcloud。</w:t>
      </w:r>
    </w:p>
    <w:p>
      <w:pPr>
        <w:pStyle w:val="ListBullet"/>
        <w:spacing w:after="20" w:line="259" w:lineRule="auto"/>
      </w:pPr>
      <w:r>
        <w:rPr>
          <w:rFonts w:ascii="Noto Sans CJK SC" w:hAnsi="Noto Sans CJK SC" w:eastAsia="Noto Sans CJK SC"/>
          <w:sz w:val="19"/>
        </w:rPr>
        <w:t>点云来源相机索引在代码中固定为 CAMERA_IDX=1，即 camera_1。</w:t>
      </w:r>
    </w:p>
    <w:p>
      <w:pPr>
        <w:pStyle w:val="ListBullet"/>
        <w:spacing w:after="20" w:line="259" w:lineRule="auto"/>
      </w:pPr>
      <w:r>
        <w:rPr>
          <w:rFonts w:ascii="Noto Sans CJK SC" w:hAnsi="Noto Sans CJK SC" w:eastAsia="Noto Sans CJK SC"/>
          <w:sz w:val="19"/>
        </w:rPr>
        <w:t>RGB 仍可包含多台相机，但点云不是多相机融合结果。</w:t>
      </w:r>
    </w:p>
    <w:p>
      <w:pPr>
        <w:pStyle w:val="ListBullet"/>
        <w:spacing w:after="20" w:line="259" w:lineRule="auto"/>
      </w:pPr>
      <w:r>
        <w:rPr>
          <w:rFonts w:ascii="Noto Sans CJK SC" w:hAnsi="Noto Sans CJK SC" w:eastAsia="Noto Sans CJK SC"/>
          <w:sz w:val="19"/>
        </w:rPr>
        <w:t>输出是纯 XYZ，不包含逐点 RGB。</w:t>
      </w:r>
    </w:p>
    <w:p>
      <w:pPr>
        <w:pStyle w:val="ListBullet"/>
        <w:spacing w:after="20" w:line="259" w:lineRule="auto"/>
      </w:pPr>
      <w:r>
        <w:rPr>
          <w:rFonts w:ascii="Noto Sans CJK SC" w:hAnsi="Noto Sans CJK SC" w:eastAsia="Noto Sans CJK SC"/>
          <w:sz w:val="19"/>
        </w:rPr>
        <w:t>配置声明 pcd_num_points=2048，但最终固定点数处理主要在 Falcon 模型预处理阶段完成。</w:t>
      </w:r>
    </w:p>
    <w:p>
      <w:pPr>
        <w:pStyle w:val="H2Custom"/>
        <w:keepNext/>
      </w:pPr>
      <w:r>
        <w:t>10.4 过滤、归一化与采样</w:t>
      </w:r>
    </w:p>
    <w:p>
      <w:r>
        <w:rPr>
          <w:rFonts w:ascii="Noto Sans CJK SC" w:hAnsi="Noto Sans CJK SC" w:eastAsia="Noto Sans CJK SC"/>
          <w:i w:val="0"/>
        </w:rPr>
        <w:t>Falcon 模型预处理通常按点云质心距离过滤离群点，将过滤后点云中心化并缩放为单位半径，再均匀随机采样到固定点数；点数不足时重复采样，完全为空时返回零点云。</w:t>
      </w:r>
    </w:p>
    <w:tbl>
      <w:tblPr>
        <w:tblStyle w:val="TableGrid"/>
        <w:tblW w:type="auto" w:w="0"/>
        <w:jc w:val="center"/>
        <w:tblLook w:firstColumn="1" w:firstRow="1" w:lastColumn="0" w:lastRow="0" w:noHBand="0" w:noVBand="1" w:val="04A0"/>
      </w:tblPr>
      <w:tblGrid>
        <w:gridCol w:w="4762"/>
        <w:gridCol w:w="4762"/>
      </w:tblGrid>
      <w:tr>
        <w:trPr>
          <w:tblHeader w:val="true"/>
        </w:trPr>
        <w:tc>
          <w:tcPr>
            <w:tcW w:type="dxa" w:w="2438"/>
            <w:shd w:fill="D9EAF7"/>
            <w:vAlign w:val="center"/>
            <w:tcMar>
              <w:top w:w="80" w:type="dxa"/>
              <w:start w:w="100" w:type="dxa"/>
              <w:bottom w:w="80" w:type="dxa"/>
              <w:end w:w="100" w:type="dxa"/>
            </w:tcMar>
          </w:tcPr>
          <w:p>
            <w:pPr>
              <w:spacing w:after="0" w:line="276" w:lineRule="auto"/>
              <w:jc w:val="center"/>
            </w:pPr>
            <w:r>
              <w:rPr>
                <w:rFonts w:ascii="Noto Sans CJK SC" w:hAnsi="Noto Sans CJK SC" w:eastAsia="Noto Sans CJK SC"/>
                <w:b/>
                <w:color w:val="17365D"/>
                <w:sz w:val="18"/>
              </w:rPr>
              <w:t>步骤</w:t>
            </w:r>
          </w:p>
        </w:tc>
        <w:tc>
          <w:tcPr>
            <w:tcW w:type="dxa" w:w="6236"/>
            <w:shd w:fill="D9EAF7"/>
            <w:vAlign w:val="center"/>
            <w:tcMar>
              <w:top w:w="80" w:type="dxa"/>
              <w:start w:w="100" w:type="dxa"/>
              <w:bottom w:w="80" w:type="dxa"/>
              <w:end w:w="100" w:type="dxa"/>
            </w:tcMar>
          </w:tcPr>
          <w:p>
            <w:pPr>
              <w:spacing w:after="0" w:line="276" w:lineRule="auto"/>
              <w:jc w:val="center"/>
            </w:pPr>
            <w:r>
              <w:rPr>
                <w:rFonts w:ascii="Noto Sans CJK SC" w:hAnsi="Noto Sans CJK SC" w:eastAsia="Noto Sans CJK SC"/>
                <w:b/>
                <w:color w:val="17365D"/>
                <w:sz w:val="18"/>
              </w:rPr>
              <w:t>影响</w:t>
            </w:r>
          </w:p>
        </w:tc>
      </w:tr>
      <w:tr>
        <w:trPr>
          <w:cantSplit/>
        </w:trPr>
        <w:tc>
          <w:tcPr>
            <w:tcW w:type="dxa" w:w="2438"/>
            <w:vAlign w:val="center"/>
            <w:tcMar>
              <w:top w:w="80" w:type="dxa"/>
              <w:start w:w="100" w:type="dxa"/>
              <w:bottom w:w="80" w:type="dxa"/>
              <w:end w:w="100" w:type="dxa"/>
            </w:tcMar>
          </w:tcPr>
          <w:p>
            <w:pPr>
              <w:spacing w:after="0" w:line="276" w:lineRule="auto"/>
            </w:pPr>
            <w:r>
              <w:rPr>
                <w:rFonts w:ascii="Noto Sans CJK SC" w:hAnsi="Noto Sans CJK SC" w:eastAsia="Noto Sans CJK SC"/>
                <w:sz w:val="18"/>
              </w:rPr>
              <w:t>质心球形过滤</w:t>
            </w:r>
          </w:p>
        </w:tc>
        <w:tc>
          <w:tcPr>
            <w:tcW w:type="dxa" w:w="6236"/>
            <w:vAlign w:val="center"/>
            <w:tcMar>
              <w:top w:w="80" w:type="dxa"/>
              <w:start w:w="100" w:type="dxa"/>
              <w:bottom w:w="80" w:type="dxa"/>
              <w:end w:w="100" w:type="dxa"/>
            </w:tcMar>
          </w:tcPr>
          <w:p>
            <w:pPr>
              <w:spacing w:after="0" w:line="276" w:lineRule="auto"/>
            </w:pPr>
            <w:r>
              <w:rPr>
                <w:rFonts w:ascii="Noto Sans CJK SC" w:hAnsi="Noto Sans CJK SC" w:eastAsia="Noto Sans CJK SC"/>
                <w:sz w:val="18"/>
              </w:rPr>
              <w:t>计算简单，但质心会受远端异常点影响。</w:t>
            </w:r>
          </w:p>
        </w:tc>
      </w:tr>
      <w:tr>
        <w:trPr>
          <w:cantSplit/>
        </w:trPr>
        <w:tc>
          <w:tcPr>
            <w:tcW w:type="dxa" w:w="2438"/>
            <w:vAlign w:val="center"/>
            <w:tcMar>
              <w:top w:w="80" w:type="dxa"/>
              <w:start w:w="100" w:type="dxa"/>
              <w:bottom w:w="80" w:type="dxa"/>
              <w:end w:w="100" w:type="dxa"/>
            </w:tcMar>
          </w:tcPr>
          <w:p>
            <w:pPr>
              <w:spacing w:after="0" w:line="276" w:lineRule="auto"/>
            </w:pPr>
            <w:r>
              <w:rPr>
                <w:rFonts w:ascii="Noto Sans CJK SC" w:hAnsi="Noto Sans CJK SC" w:eastAsia="Noto Sans CJK SC"/>
                <w:sz w:val="18"/>
              </w:rPr>
              <w:t>中心化</w:t>
            </w:r>
          </w:p>
        </w:tc>
        <w:tc>
          <w:tcPr>
            <w:tcW w:type="dxa" w:w="6236"/>
            <w:vAlign w:val="center"/>
            <w:tcMar>
              <w:top w:w="80" w:type="dxa"/>
              <w:start w:w="100" w:type="dxa"/>
              <w:bottom w:w="80" w:type="dxa"/>
              <w:end w:w="100" w:type="dxa"/>
            </w:tcMar>
          </w:tcPr>
          <w:p>
            <w:pPr>
              <w:spacing w:after="0" w:line="276" w:lineRule="auto"/>
            </w:pPr>
            <w:r>
              <w:rPr>
                <w:rFonts w:ascii="Noto Sans CJK SC" w:hAnsi="Noto Sans CJK SC" w:eastAsia="Noto Sans CJK SC"/>
                <w:sz w:val="18"/>
              </w:rPr>
              <w:t>移除绝对平移信息。</w:t>
            </w:r>
          </w:p>
        </w:tc>
      </w:tr>
      <w:tr>
        <w:trPr>
          <w:cantSplit/>
        </w:trPr>
        <w:tc>
          <w:tcPr>
            <w:tcW w:type="dxa" w:w="2438"/>
            <w:vAlign w:val="center"/>
            <w:tcMar>
              <w:top w:w="80" w:type="dxa"/>
              <w:start w:w="100" w:type="dxa"/>
              <w:bottom w:w="80" w:type="dxa"/>
              <w:end w:w="100" w:type="dxa"/>
            </w:tcMar>
          </w:tcPr>
          <w:p>
            <w:pPr>
              <w:spacing w:after="0" w:line="276" w:lineRule="auto"/>
            </w:pPr>
            <w:r>
              <w:rPr>
                <w:rFonts w:ascii="Noto Sans CJK SC" w:hAnsi="Noto Sans CJK SC" w:eastAsia="Noto Sans CJK SC"/>
                <w:sz w:val="18"/>
              </w:rPr>
              <w:t>单位半径缩放</w:t>
            </w:r>
          </w:p>
        </w:tc>
        <w:tc>
          <w:tcPr>
            <w:tcW w:type="dxa" w:w="6236"/>
            <w:vAlign w:val="center"/>
            <w:tcMar>
              <w:top w:w="80" w:type="dxa"/>
              <w:start w:w="100" w:type="dxa"/>
              <w:bottom w:w="80" w:type="dxa"/>
              <w:end w:w="100" w:type="dxa"/>
            </w:tcMar>
          </w:tcPr>
          <w:p>
            <w:pPr>
              <w:spacing w:after="0" w:line="276" w:lineRule="auto"/>
            </w:pPr>
            <w:r>
              <w:rPr>
                <w:rFonts w:ascii="Noto Sans CJK SC" w:hAnsi="Noto Sans CJK SC" w:eastAsia="Noto Sans CJK SC"/>
                <w:sz w:val="18"/>
              </w:rPr>
              <w:t>移除绝对尺度信息。</w:t>
            </w:r>
          </w:p>
        </w:tc>
      </w:tr>
      <w:tr>
        <w:trPr>
          <w:cantSplit/>
        </w:trPr>
        <w:tc>
          <w:tcPr>
            <w:tcW w:type="dxa" w:w="2438"/>
            <w:vAlign w:val="center"/>
            <w:tcMar>
              <w:top w:w="80" w:type="dxa"/>
              <w:start w:w="100" w:type="dxa"/>
              <w:bottom w:w="80" w:type="dxa"/>
              <w:end w:w="100" w:type="dxa"/>
            </w:tcMar>
          </w:tcPr>
          <w:p>
            <w:pPr>
              <w:spacing w:after="0" w:line="276" w:lineRule="auto"/>
            </w:pPr>
            <w:r>
              <w:rPr>
                <w:rFonts w:ascii="Noto Sans CJK SC" w:hAnsi="Noto Sans CJK SC" w:eastAsia="Noto Sans CJK SC"/>
                <w:sz w:val="18"/>
              </w:rPr>
              <w:t>随机采样</w:t>
            </w:r>
          </w:p>
        </w:tc>
        <w:tc>
          <w:tcPr>
            <w:tcW w:type="dxa" w:w="6236"/>
            <w:vAlign w:val="center"/>
            <w:tcMar>
              <w:top w:w="80" w:type="dxa"/>
              <w:start w:w="100" w:type="dxa"/>
              <w:bottom w:w="80" w:type="dxa"/>
              <w:end w:w="100" w:type="dxa"/>
            </w:tcMar>
          </w:tcPr>
          <w:p>
            <w:pPr>
              <w:spacing w:after="0" w:line="276" w:lineRule="auto"/>
            </w:pPr>
            <w:r>
              <w:rPr>
                <w:rFonts w:ascii="Noto Sans CJK SC" w:hAnsi="Noto Sans CJK SC" w:eastAsia="Noto Sans CJK SC"/>
                <w:sz w:val="18"/>
              </w:rPr>
              <w:t>同一帧可能得到不同点集，若未固定随机种子会引入推理抖动。</w:t>
            </w:r>
          </w:p>
        </w:tc>
      </w:tr>
      <w:tr>
        <w:trPr>
          <w:cantSplit/>
        </w:trPr>
        <w:tc>
          <w:tcPr>
            <w:tcW w:type="dxa" w:w="2438"/>
            <w:vAlign w:val="center"/>
            <w:tcMar>
              <w:top w:w="80" w:type="dxa"/>
              <w:start w:w="100" w:type="dxa"/>
              <w:bottom w:w="80" w:type="dxa"/>
              <w:end w:w="100" w:type="dxa"/>
            </w:tcMar>
          </w:tcPr>
          <w:p>
            <w:pPr>
              <w:spacing w:after="0" w:line="276" w:lineRule="auto"/>
            </w:pPr>
            <w:r>
              <w:rPr>
                <w:rFonts w:ascii="Noto Sans CJK SC" w:hAnsi="Noto Sans CJK SC" w:eastAsia="Noto Sans CJK SC"/>
                <w:sz w:val="18"/>
              </w:rPr>
              <w:t>零点云回退</w:t>
            </w:r>
          </w:p>
        </w:tc>
        <w:tc>
          <w:tcPr>
            <w:tcW w:type="dxa" w:w="6236"/>
            <w:vAlign w:val="center"/>
            <w:tcMar>
              <w:top w:w="80" w:type="dxa"/>
              <w:start w:w="100" w:type="dxa"/>
              <w:bottom w:w="80" w:type="dxa"/>
              <w:end w:w="100" w:type="dxa"/>
            </w:tcMar>
          </w:tcPr>
          <w:p>
            <w:pPr>
              <w:spacing w:after="0" w:line="276" w:lineRule="auto"/>
            </w:pPr>
            <w:r>
              <w:rPr>
                <w:rFonts w:ascii="Noto Sans CJK SC" w:hAnsi="Noto Sans CJK SC" w:eastAsia="Noto Sans CJK SC"/>
                <w:sz w:val="18"/>
              </w:rPr>
              <w:t>无 validity mask 时模型难以区分真实原点点与处理失败。</w:t>
            </w:r>
          </w:p>
        </w:tc>
      </w:tr>
    </w:tbl>
    <w:p>
      <w:pPr>
        <w:spacing w:after="20"/>
      </w:pPr>
    </w:p>
    <w:p>
      <w:pPr>
        <w:pStyle w:val="H2Custom"/>
        <w:keepNext/>
      </w:pPr>
      <w:r>
        <w:t>10.5 使用点云的前提</w:t>
      </w:r>
    </w:p>
    <w:p>
      <w:pPr>
        <w:pStyle w:val="ListBullet"/>
        <w:spacing w:after="20" w:line="259" w:lineRule="auto"/>
      </w:pPr>
      <w:r>
        <w:rPr>
          <w:rFonts w:ascii="Noto Sans CJK SC" w:hAnsi="Noto Sans CJK SC" w:eastAsia="Noto Sans CJK SC"/>
          <w:sz w:val="19"/>
        </w:rPr>
        <w:t>相机深度尺度必须正确。</w:t>
      </w:r>
    </w:p>
    <w:p>
      <w:pPr>
        <w:pStyle w:val="ListBullet"/>
        <w:spacing w:after="20" w:line="259" w:lineRule="auto"/>
      </w:pPr>
      <w:r>
        <w:rPr>
          <w:rFonts w:ascii="Noto Sans CJK SC" w:hAnsi="Noto Sans CJK SC" w:eastAsia="Noto Sans CJK SC"/>
          <w:sz w:val="19"/>
        </w:rPr>
        <w:t>相机内参必须与当前分辨率一致。</w:t>
      </w:r>
    </w:p>
    <w:p>
      <w:pPr>
        <w:pStyle w:val="ListBullet"/>
        <w:spacing w:after="20" w:line="259" w:lineRule="auto"/>
      </w:pPr>
      <w:r>
        <w:rPr>
          <w:rFonts w:ascii="Noto Sans CJK SC" w:hAnsi="Noto Sans CJK SC" w:eastAsia="Noto Sans CJK SC"/>
          <w:sz w:val="19"/>
        </w:rPr>
        <w:t>相机外参/手眼标定误差会直接转化为点云空间误差。</w:t>
      </w:r>
    </w:p>
    <w:p>
      <w:pPr>
        <w:pStyle w:val="ListBullet"/>
        <w:spacing w:after="20" w:line="259" w:lineRule="auto"/>
      </w:pPr>
      <w:r>
        <w:rPr>
          <w:rFonts w:ascii="Noto Sans CJK SC" w:hAnsi="Noto Sans CJK SC" w:eastAsia="Noto Sans CJK SC"/>
          <w:sz w:val="19"/>
        </w:rPr>
        <w:t>训练和部署必须使用一致的坐标系、裁剪、归一化和采样协议。</w:t>
      </w:r>
    </w:p>
    <w:p>
      <w:pPr>
        <w:pStyle w:val="ListBullet"/>
        <w:spacing w:after="20" w:line="259" w:lineRule="auto"/>
      </w:pPr>
      <w:r>
        <w:rPr>
          <w:rFonts w:ascii="Noto Sans CJK SC" w:hAnsi="Noto Sans CJK SC" w:eastAsia="Noto Sans CJK SC"/>
          <w:sz w:val="19"/>
        </w:rPr>
        <w:t>快速运动任务需要检查 RGB、深度与机器人状态的时间偏差。</w:t>
      </w:r>
    </w:p>
    <w:p>
      <w:pPr>
        <w:pStyle w:val="H1Custom"/>
        <w:keepNext/>
        <w:pageBreakBefore/>
      </w:pPr>
      <w:r>
        <w:t>11. 配置、启动与典型工作流</w:t>
      </w:r>
    </w:p>
    <w:p>
      <w:pPr>
        <w:pStyle w:val="H2Custom"/>
        <w:keepNext/>
      </w:pPr>
      <w:r>
        <w:t>11.1 Hydra 配置结构</w:t>
      </w:r>
    </w:p>
    <w:tbl>
      <w:tblPr>
        <w:tblW w:type="auto" w:w="0"/>
        <w:jc w:val="center"/>
        <w:tblLook w:firstColumn="1" w:firstRow="1" w:lastColumn="0" w:lastRow="0" w:noHBand="0" w:noVBand="1" w:val="04A0"/>
      </w:tblPr>
      <w:tblGrid>
        <w:gridCol w:w="9525"/>
      </w:tblGrid>
      <w:tr>
        <w:tc>
          <w:tcPr>
            <w:tcW w:type="dxa" w:w="9525"/>
            <w:shd w:fill="F5F5F5"/>
            <w:tcMar>
              <w:top w:w="100" w:type="dxa"/>
              <w:start w:w="130" w:type="dxa"/>
              <w:bottom w:w="100" w:type="dxa"/>
              <w:end w:w="130" w:type="dxa"/>
            </w:tcMar>
          </w:tcPr>
          <w:p>
            <w:pPr>
              <w:pStyle w:val="CodeCustom"/>
              <w:spacing w:after="0" w:line="276" w:lineRule="auto"/>
            </w:pPr>
            <w:r>
              <w:rPr>
                <w:rFonts w:ascii="DejaVu Sans Mono" w:hAnsi="DejaVu Sans Mono" w:eastAsia="Noto Sans CJK SC"/>
                <w:color w:val="333333"/>
                <w:sz w:val="17"/>
              </w:rPr>
              <w:t>configs/</w:t>
              <w:br/>
            </w:r>
            <w:r>
              <w:rPr>
                <w:rFonts w:ascii="DejaVu Sans Mono" w:hAnsi="DejaVu Sans Mono" w:eastAsia="Noto Sans CJK SC"/>
                <w:color w:val="333333"/>
                <w:sz w:val="17"/>
              </w:rPr>
              <w:t>├── default.yaml</w:t>
              <w:br/>
            </w:r>
            <w:r>
              <w:rPr>
                <w:rFonts w:ascii="DejaVu Sans Mono" w:hAnsi="DejaVu Sans Mono" w:eastAsia="Noto Sans CJK SC"/>
                <w:color w:val="333333"/>
                <w:sz w:val="17"/>
              </w:rPr>
              <w:t>├── robot/       # 机器人接口、频率、限位、初始位姿</w:t>
              <w:br/>
            </w:r>
            <w:r>
              <w:rPr>
                <w:rFonts w:ascii="DejaVu Sans Mono" w:hAnsi="DejaVu Sans Mono" w:eastAsia="Noto Sans CJK SC"/>
                <w:color w:val="333333"/>
                <w:sz w:val="17"/>
              </w:rPr>
              <w:t>├── sensors/     # 相机序列号、分辨率、外参、显示</w:t>
              <w:br/>
            </w:r>
            <w:r>
              <w:rPr>
                <w:rFonts w:ascii="DejaVu Sans Mono" w:hAnsi="DejaVu Sans Mono" w:eastAsia="Noto Sans CJK SC"/>
                <w:color w:val="333333"/>
                <w:sz w:val="17"/>
              </w:rPr>
              <w:t>└── policy/      # 遥操作或模型、wrapper、动作块参数</w:t>
            </w:r>
          </w:p>
        </w:tc>
      </w:tr>
    </w:tbl>
    <w:p>
      <w:pPr>
        <w:spacing w:after="20"/>
      </w:pPr>
    </w:p>
    <w:p>
      <w:r>
        <w:rPr>
          <w:rFonts w:ascii="Noto Sans CJK SC" w:hAnsi="Noto Sans CJK SC" w:eastAsia="Noto Sans CJK SC"/>
          <w:i w:val="0"/>
        </w:rPr>
        <w:t>Hydra 允许通过命令行覆盖 robot、sensors、policy、record_dir、device 和同步模式。配置引用将全局 policy_frequency、device、robot.workspace_bounds 等参数注入子模块。</w:t>
      </w:r>
    </w:p>
    <w:p>
      <w:pPr>
        <w:pStyle w:val="H2Custom"/>
        <w:keepNext/>
      </w:pPr>
      <w:r>
        <w:t>11.2 安装与硬件依赖</w:t>
      </w:r>
    </w:p>
    <w:tbl>
      <w:tblPr>
        <w:tblW w:type="auto" w:w="0"/>
        <w:jc w:val="center"/>
        <w:tblLook w:firstColumn="1" w:firstRow="1" w:lastColumn="0" w:lastRow="0" w:noHBand="0" w:noVBand="1" w:val="04A0"/>
      </w:tblPr>
      <w:tblGrid>
        <w:gridCol w:w="9525"/>
      </w:tblGrid>
      <w:tr>
        <w:tc>
          <w:tcPr>
            <w:tcW w:type="dxa" w:w="9525"/>
            <w:shd w:fill="F5F5F5"/>
            <w:tcMar>
              <w:top w:w="100" w:type="dxa"/>
              <w:start w:w="130" w:type="dxa"/>
              <w:bottom w:w="100" w:type="dxa"/>
              <w:end w:w="130" w:type="dxa"/>
            </w:tcMar>
          </w:tcPr>
          <w:p>
            <w:pPr>
              <w:pStyle w:val="CodeCustom"/>
              <w:spacing w:after="0" w:line="276" w:lineRule="auto"/>
            </w:pPr>
            <w:r>
              <w:rPr>
                <w:rFonts w:ascii="DejaVu Sans Mono" w:hAnsi="DejaVu Sans Mono" w:eastAsia="Noto Sans CJK SC"/>
                <w:color w:val="333333"/>
                <w:sz w:val="17"/>
              </w:rPr>
              <w:t>git clone https://github.com/Universal-Control/ManiUniCon.git</w:t>
              <w:br/>
            </w:r>
            <w:r>
              <w:rPr>
                <w:rFonts w:ascii="DejaVu Sans Mono" w:hAnsi="DejaVu Sans Mono" w:eastAsia="Noto Sans CJK SC"/>
                <w:color w:val="333333"/>
                <w:sz w:val="17"/>
              </w:rPr>
              <w:t>cd ManiUniCon</w:t>
              <w:br/>
            </w:r>
            <w:r>
              <w:rPr>
                <w:rFonts w:ascii="DejaVu Sans Mono" w:hAnsi="DejaVu Sans Mono" w:eastAsia="Noto Sans CJK SC"/>
                <w:color w:val="333333"/>
                <w:sz w:val="17"/>
              </w:rPr>
              <w:t>git submodule update --init --recursive</w:t>
              <w:br/>
            </w:r>
            <w:r>
              <w:rPr>
                <w:rFonts w:ascii="DejaVu Sans Mono" w:hAnsi="DejaVu Sans Mono" w:eastAsia="Noto Sans CJK SC"/>
                <w:color w:val="333333"/>
                <w:sz w:val="17"/>
              </w:rPr>
              <w:br/>
            </w:r>
            <w:r>
              <w:rPr>
                <w:rFonts w:ascii="DejaVu Sans Mono" w:hAnsi="DejaVu Sans Mono" w:eastAsia="Noto Sans CJK SC"/>
                <w:color w:val="333333"/>
                <w:sz w:val="17"/>
              </w:rPr>
              <w:t>conda create -n unicon python=3.10</w:t>
              <w:br/>
            </w:r>
            <w:r>
              <w:rPr>
                <w:rFonts w:ascii="DejaVu Sans Mono" w:hAnsi="DejaVu Sans Mono" w:eastAsia="Noto Sans CJK SC"/>
                <w:color w:val="333333"/>
                <w:sz w:val="17"/>
              </w:rPr>
              <w:t>conda activate unicon</w:t>
              <w:br/>
            </w:r>
            <w:r>
              <w:rPr>
                <w:rFonts w:ascii="DejaVu Sans Mono" w:hAnsi="DejaVu Sans Mono" w:eastAsia="Noto Sans CJK SC"/>
                <w:color w:val="333333"/>
                <w:sz w:val="17"/>
              </w:rPr>
              <w:t>pip install -e .</w:t>
              <w:br/>
            </w:r>
            <w:r>
              <w:rPr>
                <w:rFonts w:ascii="DejaVu Sans Mono" w:hAnsi="DejaVu Sans Mono" w:eastAsia="Noto Sans CJK SC"/>
                <w:color w:val="333333"/>
                <w:sz w:val="17"/>
              </w:rPr>
              <w:t>pip install -e ./third_party/oculus_reader</w:t>
            </w:r>
          </w:p>
        </w:tc>
      </w:tr>
    </w:tbl>
    <w:p>
      <w:pPr>
        <w:spacing w:after="20"/>
      </w:pPr>
    </w:p>
    <w:p>
      <w:r>
        <w:rPr>
          <w:rFonts w:ascii="Noto Sans CJK SC" w:hAnsi="Noto Sans CJK SC" w:eastAsia="Noto Sans CJK SC"/>
          <w:i w:val="0"/>
        </w:rPr>
        <w:t>机器人、RealSense、LeRobot 等依赖通过 extras 或外部工程安装。模型策略还可能依赖仓库外的 checkpoint、配置和第三方 VLA 包。</w:t>
      </w:r>
    </w:p>
    <w:p>
      <w:pPr>
        <w:pStyle w:val="H2Custom"/>
        <w:keepNext/>
      </w:pPr>
      <w:r>
        <w:t>11.3 遥操作采集工作流</w:t>
      </w:r>
    </w:p>
    <w:tbl>
      <w:tblPr>
        <w:tblW w:type="auto" w:w="0"/>
        <w:jc w:val="center"/>
        <w:tblLook w:firstColumn="1" w:firstRow="1" w:lastColumn="0" w:lastRow="0" w:noHBand="0" w:noVBand="1" w:val="04A0"/>
      </w:tblPr>
      <w:tblGrid>
        <w:gridCol w:w="9525"/>
      </w:tblGrid>
      <w:tr>
        <w:tc>
          <w:tcPr>
            <w:tcW w:type="dxa" w:w="9525"/>
            <w:shd w:fill="F5F5F5"/>
            <w:tcMar>
              <w:top w:w="100" w:type="dxa"/>
              <w:start w:w="130" w:type="dxa"/>
              <w:bottom w:w="100" w:type="dxa"/>
              <w:end w:w="130" w:type="dxa"/>
            </w:tcMar>
          </w:tcPr>
          <w:p>
            <w:pPr>
              <w:pStyle w:val="CodeCustom"/>
              <w:spacing w:after="0" w:line="276" w:lineRule="auto"/>
            </w:pPr>
            <w:r>
              <w:rPr>
                <w:rFonts w:ascii="DejaVu Sans Mono" w:hAnsi="DejaVu Sans Mono" w:eastAsia="Noto Sans CJK SC"/>
                <w:color w:val="333333"/>
                <w:sz w:val="17"/>
              </w:rPr>
              <w:t>python main.py   robot=ur5   policy=quest   policy.record_dir=./data/ur5_recording</w:t>
            </w:r>
          </w:p>
        </w:tc>
      </w:tr>
    </w:tbl>
    <w:p>
      <w:pPr>
        <w:spacing w:after="20"/>
      </w:pPr>
    </w:p>
    <w:p>
      <w:pPr>
        <w:spacing w:after="40"/>
        <w:ind w:left="312" w:hanging="312"/>
      </w:pPr>
      <w:r>
        <w:rPr>
          <w:rFonts w:ascii="Noto Sans CJK SC" w:hAnsi="Noto Sans CJK SC" w:eastAsia="Noto Sans CJK SC"/>
          <w:b/>
          <w:color w:val="17365D"/>
        </w:rPr>
        <w:t xml:space="preserve">1. </w:t>
      </w:r>
      <w:r>
        <w:rPr>
          <w:rFonts w:ascii="Noto Sans CJK SC" w:hAnsi="Noto Sans CJK SC" w:eastAsia="Noto Sans CJK SC"/>
        </w:rPr>
        <w:t>确认急停可访问、机器人工作空间清空、低速和限位配置有效。</w:t>
      </w:r>
    </w:p>
    <w:p>
      <w:pPr>
        <w:spacing w:after="40"/>
        <w:ind w:left="312" w:hanging="312"/>
      </w:pPr>
      <w:r>
        <w:rPr>
          <w:rFonts w:ascii="Noto Sans CJK SC" w:hAnsi="Noto Sans CJK SC" w:eastAsia="Noto Sans CJK SC"/>
          <w:b/>
          <w:color w:val="17365D"/>
        </w:rPr>
        <w:t xml:space="preserve">2. </w:t>
      </w:r>
      <w:r>
        <w:rPr>
          <w:rFonts w:ascii="Noto Sans CJK SC" w:hAnsi="Noto Sans CJK SC" w:eastAsia="Noto Sans CJK SC"/>
        </w:rPr>
        <w:t>启动相机与机器人，观察状态是否稳定。</w:t>
      </w:r>
    </w:p>
    <w:p>
      <w:pPr>
        <w:spacing w:after="40"/>
        <w:ind w:left="312" w:hanging="312"/>
      </w:pPr>
      <w:r>
        <w:rPr>
          <w:rFonts w:ascii="Noto Sans CJK SC" w:hAnsi="Noto Sans CJK SC" w:eastAsia="Noto Sans CJK SC"/>
          <w:b/>
          <w:color w:val="17365D"/>
        </w:rPr>
        <w:t xml:space="preserve">3. </w:t>
      </w:r>
      <w:r>
        <w:rPr>
          <w:rFonts w:ascii="Noto Sans CJK SC" w:hAnsi="Noto Sans CJK SC" w:eastAsia="Noto Sans CJK SC"/>
        </w:rPr>
        <w:t>使用 Grip 使能 VR 增量控制；Trigger 切换夹爪。</w:t>
      </w:r>
    </w:p>
    <w:p>
      <w:pPr>
        <w:spacing w:after="40"/>
        <w:ind w:left="312" w:hanging="312"/>
      </w:pPr>
      <w:r>
        <w:rPr>
          <w:rFonts w:ascii="Noto Sans CJK SC" w:hAnsi="Noto Sans CJK SC" w:eastAsia="Noto Sans CJK SC"/>
          <w:b/>
          <w:color w:val="17365D"/>
        </w:rPr>
        <w:t xml:space="preserve">4. </w:t>
      </w:r>
      <w:r>
        <w:rPr>
          <w:rFonts w:ascii="Noto Sans CJK SC" w:hAnsi="Noto Sans CJK SC" w:eastAsia="Noto Sans CJK SC"/>
        </w:rPr>
        <w:t>按策略定义的按钮开始/停止 episode；无效 episode 应丢弃。</w:t>
      </w:r>
    </w:p>
    <w:p>
      <w:pPr>
        <w:spacing w:after="40"/>
        <w:ind w:left="312" w:hanging="312"/>
      </w:pPr>
      <w:r>
        <w:rPr>
          <w:rFonts w:ascii="Noto Sans CJK SC" w:hAnsi="Noto Sans CJK SC" w:eastAsia="Noto Sans CJK SC"/>
          <w:b/>
          <w:color w:val="17365D"/>
        </w:rPr>
        <w:t xml:space="preserve">5. </w:t>
      </w:r>
      <w:r>
        <w:rPr>
          <w:rFonts w:ascii="Noto Sans CJK SC" w:hAnsi="Noto Sans CJK SC" w:eastAsia="Noto Sans CJK SC"/>
        </w:rPr>
        <w:t>运行 process_demo_data.py 合并为 Zarr，并检查视频、时间戳和动作分布。</w:t>
      </w:r>
    </w:p>
    <w:p>
      <w:pPr>
        <w:pStyle w:val="H2Custom"/>
        <w:keepNext/>
      </w:pPr>
      <w:r>
        <w:t>11.4 模型部署工作流</w:t>
      </w:r>
    </w:p>
    <w:tbl>
      <w:tblPr>
        <w:tblW w:type="auto" w:w="0"/>
        <w:jc w:val="center"/>
        <w:tblLook w:firstColumn="1" w:firstRow="1" w:lastColumn="0" w:lastRow="0" w:noHBand="0" w:noVBand="1" w:val="04A0"/>
      </w:tblPr>
      <w:tblGrid>
        <w:gridCol w:w="9525"/>
      </w:tblGrid>
      <w:tr>
        <w:tc>
          <w:tcPr>
            <w:tcW w:type="dxa" w:w="9525"/>
            <w:shd w:fill="F5F5F5"/>
            <w:tcMar>
              <w:top w:w="100" w:type="dxa"/>
              <w:start w:w="130" w:type="dxa"/>
              <w:bottom w:w="100" w:type="dxa"/>
              <w:end w:w="130" w:type="dxa"/>
            </w:tcMar>
          </w:tcPr>
          <w:p>
            <w:pPr>
              <w:pStyle w:val="CodeCustom"/>
              <w:spacing w:after="0" w:line="276" w:lineRule="auto"/>
            </w:pPr>
            <w:r>
              <w:rPr>
                <w:rFonts w:ascii="DejaVu Sans Mono" w:hAnsi="DejaVu Sans Mono" w:eastAsia="Noto Sans CJK SC"/>
                <w:color w:val="333333"/>
                <w:sz w:val="17"/>
              </w:rPr>
              <w:t>python main.py   robot=ur5   sensors=realsense_ur   policy=falcon_pcd   policy.model.ckpt_path=/path/to/checkpoint   policy.model.config_path=/path/to/config</w:t>
            </w:r>
          </w:p>
        </w:tc>
      </w:tr>
    </w:tbl>
    <w:p>
      <w:pPr>
        <w:spacing w:after="20"/>
      </w:pPr>
    </w:p>
    <w:p>
      <w:pPr>
        <w:spacing w:after="40"/>
        <w:ind w:left="312" w:hanging="312"/>
      </w:pPr>
      <w:r>
        <w:rPr>
          <w:rFonts w:ascii="Noto Sans CJK SC" w:hAnsi="Noto Sans CJK SC" w:eastAsia="Noto Sans CJK SC"/>
          <w:b/>
          <w:color w:val="17365D"/>
        </w:rPr>
        <w:t xml:space="preserve">1. </w:t>
      </w:r>
      <w:r>
        <w:rPr>
          <w:rFonts w:ascii="Noto Sans CJK SC" w:hAnsi="Noto Sans CJK SC" w:eastAsia="Noto Sans CJK SC"/>
        </w:rPr>
        <w:t>先用记录数据离线运行 obs_wrapper、model 和 act_wrapper，验证 shape、单位和控制模式。</w:t>
      </w:r>
    </w:p>
    <w:p>
      <w:pPr>
        <w:spacing w:after="40"/>
        <w:ind w:left="312" w:hanging="312"/>
      </w:pPr>
      <w:r>
        <w:rPr>
          <w:rFonts w:ascii="Noto Sans CJK SC" w:hAnsi="Noto Sans CJK SC" w:eastAsia="Noto Sans CJK SC"/>
          <w:b/>
          <w:color w:val="17365D"/>
        </w:rPr>
        <w:t xml:space="preserve">2. </w:t>
      </w:r>
      <w:r>
        <w:rPr>
          <w:rFonts w:ascii="Noto Sans CJK SC" w:hAnsi="Noto Sans CJK SC" w:eastAsia="Noto Sans CJK SC"/>
        </w:rPr>
        <w:t>在 Dummy Robot 或仿真环境中验证 target_timestamp 和动作块时序。</w:t>
      </w:r>
    </w:p>
    <w:p>
      <w:pPr>
        <w:spacing w:after="40"/>
        <w:ind w:left="312" w:hanging="312"/>
      </w:pPr>
      <w:r>
        <w:rPr>
          <w:rFonts w:ascii="Noto Sans CJK SC" w:hAnsi="Noto Sans CJK SC" w:eastAsia="Noto Sans CJK SC"/>
          <w:b/>
          <w:color w:val="17365D"/>
        </w:rPr>
        <w:t xml:space="preserve">3. </w:t>
      </w:r>
      <w:r>
        <w:rPr>
          <w:rFonts w:ascii="Noto Sans CJK SC" w:hAnsi="Noto Sans CJK SC" w:eastAsia="Noto Sans CJK SC"/>
        </w:rPr>
        <w:t>真机以低速度、小工作空间、短 horizon 开始。</w:t>
      </w:r>
    </w:p>
    <w:p>
      <w:pPr>
        <w:spacing w:after="40"/>
        <w:ind w:left="312" w:hanging="312"/>
      </w:pPr>
      <w:r>
        <w:rPr>
          <w:rFonts w:ascii="Noto Sans CJK SC" w:hAnsi="Noto Sans CJK SC" w:eastAsia="Noto Sans CJK SC"/>
          <w:b/>
          <w:color w:val="17365D"/>
        </w:rPr>
        <w:t xml:space="preserve">4. </w:t>
      </w:r>
      <w:r>
        <w:rPr>
          <w:rFonts w:ascii="Noto Sans CJK SC" w:hAnsi="Noto Sans CJK SC" w:eastAsia="Noto Sans CJK SC"/>
        </w:rPr>
        <w:t>记录每轮 observation/model/action wrapper 耗时，确认实际推理频率。</w:t>
      </w:r>
    </w:p>
    <w:p>
      <w:pPr>
        <w:spacing w:after="40"/>
        <w:ind w:left="312" w:hanging="312"/>
      </w:pPr>
      <w:r>
        <w:rPr>
          <w:rFonts w:ascii="Noto Sans CJK SC" w:hAnsi="Noto Sans CJK SC" w:eastAsia="Noto Sans CJK SC"/>
          <w:b/>
          <w:color w:val="17365D"/>
        </w:rPr>
        <w:t xml:space="preserve">5. </w:t>
      </w:r>
      <w:r>
        <w:rPr>
          <w:rFonts w:ascii="Noto Sans CJK SC" w:hAnsi="Noto Sans CJK SC" w:eastAsia="Noto Sans CJK SC"/>
        </w:rPr>
        <w:t>监控动作过期比例、队列积压、跟踪误差和 IK 失败。</w:t>
      </w:r>
    </w:p>
    <w:p>
      <w:pPr>
        <w:pStyle w:val="H2Custom"/>
        <w:keepNext/>
      </w:pPr>
      <w:r>
        <w:t>11.5 运行前检查清单</w:t>
      </w:r>
    </w:p>
    <w:tbl>
      <w:tblPr>
        <w:tblStyle w:val="TableGrid"/>
        <w:tblW w:type="auto" w:w="0"/>
        <w:jc w:val="center"/>
        <w:tblLook w:firstColumn="1" w:firstRow="1" w:lastColumn="0" w:lastRow="0" w:noHBand="0" w:noVBand="1" w:val="04A0"/>
      </w:tblPr>
      <w:tblGrid>
        <w:gridCol w:w="4762"/>
        <w:gridCol w:w="4762"/>
      </w:tblGrid>
      <w:tr>
        <w:trPr>
          <w:tblHeader w:val="true"/>
        </w:trPr>
        <w:tc>
          <w:tcPr>
            <w:tcW w:type="dxa" w:w="2494"/>
            <w:shd w:fill="D9EAF7"/>
            <w:vAlign w:val="center"/>
            <w:tcMar>
              <w:top w:w="80" w:type="dxa"/>
              <w:start w:w="100" w:type="dxa"/>
              <w:bottom w:w="80" w:type="dxa"/>
              <w:end w:w="100" w:type="dxa"/>
            </w:tcMar>
          </w:tcPr>
          <w:p>
            <w:pPr>
              <w:spacing w:after="0" w:line="276" w:lineRule="auto"/>
              <w:jc w:val="center"/>
            </w:pPr>
            <w:r>
              <w:rPr>
                <w:rFonts w:ascii="Noto Sans CJK SC" w:hAnsi="Noto Sans CJK SC" w:eastAsia="Noto Sans CJK SC"/>
                <w:b/>
                <w:color w:val="17365D"/>
                <w:sz w:val="18"/>
              </w:rPr>
              <w:t>检查项</w:t>
            </w:r>
          </w:p>
        </w:tc>
        <w:tc>
          <w:tcPr>
            <w:tcW w:type="dxa" w:w="6180"/>
            <w:shd w:fill="D9EAF7"/>
            <w:vAlign w:val="center"/>
            <w:tcMar>
              <w:top w:w="80" w:type="dxa"/>
              <w:start w:w="100" w:type="dxa"/>
              <w:bottom w:w="80" w:type="dxa"/>
              <w:end w:w="100" w:type="dxa"/>
            </w:tcMar>
          </w:tcPr>
          <w:p>
            <w:pPr>
              <w:spacing w:after="0" w:line="276" w:lineRule="auto"/>
              <w:jc w:val="center"/>
            </w:pPr>
            <w:r>
              <w:rPr>
                <w:rFonts w:ascii="Noto Sans CJK SC" w:hAnsi="Noto Sans CJK SC" w:eastAsia="Noto Sans CJK SC"/>
                <w:b/>
                <w:color w:val="17365D"/>
                <w:sz w:val="18"/>
              </w:rPr>
              <w:t>要求</w:t>
            </w:r>
          </w:p>
        </w:tc>
      </w:tr>
      <w:tr>
        <w:trPr>
          <w:cantSplit/>
        </w:trPr>
        <w:tc>
          <w:tcPr>
            <w:tcW w:type="dxa" w:w="2494"/>
            <w:vAlign w:val="center"/>
            <w:tcMar>
              <w:top w:w="80" w:type="dxa"/>
              <w:start w:w="100" w:type="dxa"/>
              <w:bottom w:w="80" w:type="dxa"/>
              <w:end w:w="100" w:type="dxa"/>
            </w:tcMar>
          </w:tcPr>
          <w:p>
            <w:pPr>
              <w:spacing w:after="0" w:line="276" w:lineRule="auto"/>
            </w:pPr>
            <w:r>
              <w:rPr>
                <w:rFonts w:ascii="Noto Sans CJK SC" w:hAnsi="Noto Sans CJK SC" w:eastAsia="Noto Sans CJK SC"/>
                <w:sz w:val="18"/>
              </w:rPr>
              <w:t>机器人控制模式</w:t>
            </w:r>
          </w:p>
        </w:tc>
        <w:tc>
          <w:tcPr>
            <w:tcW w:type="dxa" w:w="6180"/>
            <w:vAlign w:val="center"/>
            <w:tcMar>
              <w:top w:w="80" w:type="dxa"/>
              <w:start w:w="100" w:type="dxa"/>
              <w:bottom w:w="80" w:type="dxa"/>
              <w:end w:w="100" w:type="dxa"/>
            </w:tcMar>
          </w:tcPr>
          <w:p>
            <w:pPr>
              <w:spacing w:after="0" w:line="276" w:lineRule="auto"/>
            </w:pPr>
            <w:r>
              <w:rPr>
                <w:rFonts w:ascii="Noto Sans CJK SC" w:hAnsi="Noto Sans CJK SC" w:eastAsia="Noto Sans CJK SC"/>
                <w:sz w:val="18"/>
              </w:rPr>
              <w:t>模型输出 joint/cartesian 与适配器支持一致。</w:t>
            </w:r>
          </w:p>
        </w:tc>
      </w:tr>
      <w:tr>
        <w:trPr>
          <w:cantSplit/>
        </w:trPr>
        <w:tc>
          <w:tcPr>
            <w:tcW w:type="dxa" w:w="2494"/>
            <w:vAlign w:val="center"/>
            <w:tcMar>
              <w:top w:w="80" w:type="dxa"/>
              <w:start w:w="100" w:type="dxa"/>
              <w:bottom w:w="80" w:type="dxa"/>
              <w:end w:w="100" w:type="dxa"/>
            </w:tcMar>
          </w:tcPr>
          <w:p>
            <w:pPr>
              <w:spacing w:after="0" w:line="276" w:lineRule="auto"/>
            </w:pPr>
            <w:r>
              <w:rPr>
                <w:rFonts w:ascii="Noto Sans CJK SC" w:hAnsi="Noto Sans CJK SC" w:eastAsia="Noto Sans CJK SC"/>
                <w:sz w:val="18"/>
              </w:rPr>
              <w:t>单位与四元数顺序</w:t>
            </w:r>
          </w:p>
        </w:tc>
        <w:tc>
          <w:tcPr>
            <w:tcW w:type="dxa" w:w="6180"/>
            <w:vAlign w:val="center"/>
            <w:tcMar>
              <w:top w:w="80" w:type="dxa"/>
              <w:start w:w="100" w:type="dxa"/>
              <w:bottom w:w="80" w:type="dxa"/>
              <w:end w:w="100" w:type="dxa"/>
            </w:tcMar>
          </w:tcPr>
          <w:p>
            <w:pPr>
              <w:spacing w:after="0" w:line="276" w:lineRule="auto"/>
            </w:pPr>
            <w:r>
              <w:rPr>
                <w:rFonts w:ascii="Noto Sans CJK SC" w:hAnsi="Noto Sans CJK SC" w:eastAsia="Noto Sans CJK SC"/>
                <w:sz w:val="18"/>
              </w:rPr>
              <w:t>米/弧度；xyzw 或 wxyz 的转换明确。</w:t>
            </w:r>
          </w:p>
        </w:tc>
      </w:tr>
      <w:tr>
        <w:trPr>
          <w:cantSplit/>
        </w:trPr>
        <w:tc>
          <w:tcPr>
            <w:tcW w:type="dxa" w:w="2494"/>
            <w:vAlign w:val="center"/>
            <w:tcMar>
              <w:top w:w="80" w:type="dxa"/>
              <w:start w:w="100" w:type="dxa"/>
              <w:bottom w:w="80" w:type="dxa"/>
              <w:end w:w="100" w:type="dxa"/>
            </w:tcMar>
          </w:tcPr>
          <w:p>
            <w:pPr>
              <w:spacing w:after="0" w:line="276" w:lineRule="auto"/>
            </w:pPr>
            <w:r>
              <w:rPr>
                <w:rFonts w:ascii="Noto Sans CJK SC" w:hAnsi="Noto Sans CJK SC" w:eastAsia="Noto Sans CJK SC"/>
                <w:sz w:val="18"/>
              </w:rPr>
              <w:t>相机索引</w:t>
            </w:r>
          </w:p>
        </w:tc>
        <w:tc>
          <w:tcPr>
            <w:tcW w:type="dxa" w:w="6180"/>
            <w:vAlign w:val="center"/>
            <w:tcMar>
              <w:top w:w="80" w:type="dxa"/>
              <w:start w:w="100" w:type="dxa"/>
              <w:bottom w:w="80" w:type="dxa"/>
              <w:end w:w="100" w:type="dxa"/>
            </w:tcMar>
          </w:tcPr>
          <w:p>
            <w:pPr>
              <w:spacing w:after="0" w:line="276" w:lineRule="auto"/>
            </w:pPr>
            <w:r>
              <w:rPr>
                <w:rFonts w:ascii="Noto Sans CJK SC" w:hAnsi="Noto Sans CJK SC" w:eastAsia="Noto Sans CJK SC"/>
                <w:sz w:val="18"/>
              </w:rPr>
              <w:t>模型使用的 camera_0/camera_1 与物理安装一致。</w:t>
            </w:r>
          </w:p>
        </w:tc>
      </w:tr>
      <w:tr>
        <w:trPr>
          <w:cantSplit/>
        </w:trPr>
        <w:tc>
          <w:tcPr>
            <w:tcW w:type="dxa" w:w="2494"/>
            <w:vAlign w:val="center"/>
            <w:tcMar>
              <w:top w:w="80" w:type="dxa"/>
              <w:start w:w="100" w:type="dxa"/>
              <w:bottom w:w="80" w:type="dxa"/>
              <w:end w:w="100" w:type="dxa"/>
            </w:tcMar>
          </w:tcPr>
          <w:p>
            <w:pPr>
              <w:spacing w:after="0" w:line="276" w:lineRule="auto"/>
            </w:pPr>
            <w:r>
              <w:rPr>
                <w:rFonts w:ascii="Noto Sans CJK SC" w:hAnsi="Noto Sans CJK SC" w:eastAsia="Noto Sans CJK SC"/>
                <w:sz w:val="18"/>
              </w:rPr>
              <w:t>频率</w:t>
            </w:r>
          </w:p>
        </w:tc>
        <w:tc>
          <w:tcPr>
            <w:tcW w:type="dxa" w:w="6180"/>
            <w:vAlign w:val="center"/>
            <w:tcMar>
              <w:top w:w="80" w:type="dxa"/>
              <w:start w:w="100" w:type="dxa"/>
              <w:bottom w:w="80" w:type="dxa"/>
              <w:end w:w="100" w:type="dxa"/>
            </w:tcMar>
          </w:tcPr>
          <w:p>
            <w:pPr>
              <w:spacing w:after="0" w:line="276" w:lineRule="auto"/>
            </w:pPr>
            <w:r>
              <w:rPr>
                <w:rFonts w:ascii="Noto Sans CJK SC" w:hAnsi="Noto Sans CJK SC" w:eastAsia="Noto Sans CJK SC"/>
                <w:sz w:val="18"/>
              </w:rPr>
              <w:t>policy dt、action horizon、steps_per_inference 与模型速度匹配。</w:t>
            </w:r>
          </w:p>
        </w:tc>
      </w:tr>
      <w:tr>
        <w:trPr>
          <w:cantSplit/>
        </w:trPr>
        <w:tc>
          <w:tcPr>
            <w:tcW w:type="dxa" w:w="2494"/>
            <w:vAlign w:val="center"/>
            <w:tcMar>
              <w:top w:w="80" w:type="dxa"/>
              <w:start w:w="100" w:type="dxa"/>
              <w:bottom w:w="80" w:type="dxa"/>
              <w:end w:w="100" w:type="dxa"/>
            </w:tcMar>
          </w:tcPr>
          <w:p>
            <w:pPr>
              <w:spacing w:after="0" w:line="276" w:lineRule="auto"/>
            </w:pPr>
            <w:r>
              <w:rPr>
                <w:rFonts w:ascii="Noto Sans CJK SC" w:hAnsi="Noto Sans CJK SC" w:eastAsia="Noto Sans CJK SC"/>
                <w:sz w:val="18"/>
              </w:rPr>
              <w:t>工作空间</w:t>
            </w:r>
          </w:p>
        </w:tc>
        <w:tc>
          <w:tcPr>
            <w:tcW w:type="dxa" w:w="6180"/>
            <w:vAlign w:val="center"/>
            <w:tcMar>
              <w:top w:w="80" w:type="dxa"/>
              <w:start w:w="100" w:type="dxa"/>
              <w:bottom w:w="80" w:type="dxa"/>
              <w:end w:w="100" w:type="dxa"/>
            </w:tcMar>
          </w:tcPr>
          <w:p>
            <w:pPr>
              <w:spacing w:after="0" w:line="276" w:lineRule="auto"/>
            </w:pPr>
            <w:r>
              <w:rPr>
                <w:rFonts w:ascii="Noto Sans CJK SC" w:hAnsi="Noto Sans CJK SC" w:eastAsia="Noto Sans CJK SC"/>
                <w:sz w:val="18"/>
              </w:rPr>
              <w:t>边界 enabled 且数值不为空。</w:t>
            </w:r>
          </w:p>
        </w:tc>
      </w:tr>
      <w:tr>
        <w:trPr>
          <w:cantSplit/>
        </w:trPr>
        <w:tc>
          <w:tcPr>
            <w:tcW w:type="dxa" w:w="2494"/>
            <w:vAlign w:val="center"/>
            <w:tcMar>
              <w:top w:w="80" w:type="dxa"/>
              <w:start w:w="100" w:type="dxa"/>
              <w:bottom w:w="80" w:type="dxa"/>
              <w:end w:w="100" w:type="dxa"/>
            </w:tcMar>
          </w:tcPr>
          <w:p>
            <w:pPr>
              <w:spacing w:after="0" w:line="276" w:lineRule="auto"/>
            </w:pPr>
            <w:r>
              <w:rPr>
                <w:rFonts w:ascii="Noto Sans CJK SC" w:hAnsi="Noto Sans CJK SC" w:eastAsia="Noto Sans CJK SC"/>
                <w:sz w:val="18"/>
              </w:rPr>
              <w:t>急停</w:t>
            </w:r>
          </w:p>
        </w:tc>
        <w:tc>
          <w:tcPr>
            <w:tcW w:type="dxa" w:w="6180"/>
            <w:vAlign w:val="center"/>
            <w:tcMar>
              <w:top w:w="80" w:type="dxa"/>
              <w:start w:w="100" w:type="dxa"/>
              <w:bottom w:w="80" w:type="dxa"/>
              <w:end w:w="100" w:type="dxa"/>
            </w:tcMar>
          </w:tcPr>
          <w:p>
            <w:pPr>
              <w:spacing w:after="0" w:line="276" w:lineRule="auto"/>
            </w:pPr>
            <w:r>
              <w:rPr>
                <w:rFonts w:ascii="Noto Sans CJK SC" w:hAnsi="Noto Sans CJK SC" w:eastAsia="Noto Sans CJK SC"/>
                <w:sz w:val="18"/>
              </w:rPr>
              <w:t>硬件急停可触达，软件 stop 已测试。</w:t>
            </w:r>
          </w:p>
        </w:tc>
      </w:tr>
      <w:tr>
        <w:trPr>
          <w:cantSplit/>
        </w:trPr>
        <w:tc>
          <w:tcPr>
            <w:tcW w:type="dxa" w:w="2494"/>
            <w:vAlign w:val="center"/>
            <w:tcMar>
              <w:top w:w="80" w:type="dxa"/>
              <w:start w:w="100" w:type="dxa"/>
              <w:bottom w:w="80" w:type="dxa"/>
              <w:end w:w="100" w:type="dxa"/>
            </w:tcMar>
          </w:tcPr>
          <w:p>
            <w:pPr>
              <w:spacing w:after="0" w:line="276" w:lineRule="auto"/>
            </w:pPr>
            <w:r>
              <w:rPr>
                <w:rFonts w:ascii="Noto Sans CJK SC" w:hAnsi="Noto Sans CJK SC" w:eastAsia="Noto Sans CJK SC"/>
                <w:sz w:val="18"/>
              </w:rPr>
              <w:t>录制</w:t>
            </w:r>
          </w:p>
        </w:tc>
        <w:tc>
          <w:tcPr>
            <w:tcW w:type="dxa" w:w="6180"/>
            <w:vAlign w:val="center"/>
            <w:tcMar>
              <w:top w:w="80" w:type="dxa"/>
              <w:start w:w="100" w:type="dxa"/>
              <w:bottom w:w="80" w:type="dxa"/>
              <w:end w:w="100" w:type="dxa"/>
            </w:tcMar>
          </w:tcPr>
          <w:p>
            <w:pPr>
              <w:spacing w:after="0" w:line="276" w:lineRule="auto"/>
            </w:pPr>
            <w:r>
              <w:rPr>
                <w:rFonts w:ascii="Noto Sans CJK SC" w:hAnsi="Noto Sans CJK SC" w:eastAsia="Noto Sans CJK SC"/>
                <w:sz w:val="18"/>
              </w:rPr>
              <w:t>record_dir 可写、磁盘空间足够、episode 文件完整。</w:t>
            </w:r>
          </w:p>
        </w:tc>
      </w:tr>
    </w:tbl>
    <w:p>
      <w:pPr>
        <w:spacing w:after="20"/>
      </w:pPr>
    </w:p>
    <w:p>
      <w:pPr>
        <w:pStyle w:val="H1Custom"/>
        <w:keepNext/>
        <w:pageBreakBefore/>
      </w:pPr>
      <w:r>
        <w:t>12. 安全边界与故障模式</w:t>
      </w:r>
    </w:p>
    <w:p>
      <w:pPr>
        <w:pStyle w:val="H2Custom"/>
        <w:keepNext/>
      </w:pPr>
      <w:r>
        <w:t>12.1 安全功能与安全保证的区别</w:t>
      </w:r>
    </w:p>
    <w:p>
      <w:r>
        <w:rPr>
          <w:rFonts w:ascii="Noto Sans CJK SC" w:hAnsi="Noto Sans CJK SC" w:eastAsia="Noto Sans CJK SC"/>
          <w:i w:val="0"/>
        </w:rPr>
        <w:t>仓库提供 stop、错误标志、工作空间裁剪、动作跳变限制、速度限制和 reset 等功能，但这些软件功能不等价于安全认证。真正安全仍依赖机器人硬件限位、厂商安全控制器、物理急停、受控工作空间和操作规程。</w:t>
      </w:r>
    </w:p>
    <w:p>
      <w:pPr>
        <w:pStyle w:val="H2Custom"/>
        <w:keepNext/>
      </w:pPr>
      <w:r>
        <w:t>12.2 主要故障模式</w:t>
      </w:r>
    </w:p>
    <w:tbl>
      <w:tblPr>
        <w:tblStyle w:val="TableGrid"/>
        <w:tblW w:type="auto" w:w="0"/>
        <w:jc w:val="center"/>
        <w:tblLook w:firstColumn="1" w:firstRow="1" w:lastColumn="0" w:lastRow="0" w:noHBand="0" w:noVBand="1" w:val="04A0"/>
      </w:tblPr>
      <w:tblGrid>
        <w:gridCol w:w="3175"/>
        <w:gridCol w:w="3175"/>
        <w:gridCol w:w="3175"/>
      </w:tblGrid>
      <w:tr>
        <w:trPr>
          <w:tblHeader w:val="true"/>
        </w:trPr>
        <w:tc>
          <w:tcPr>
            <w:tcW w:type="dxa" w:w="1134"/>
            <w:shd w:fill="F4CCCC"/>
            <w:vAlign w:val="center"/>
            <w:tcMar>
              <w:top w:w="80" w:type="dxa"/>
              <w:start w:w="100" w:type="dxa"/>
              <w:bottom w:w="80" w:type="dxa"/>
              <w:end w:w="100" w:type="dxa"/>
            </w:tcMar>
          </w:tcPr>
          <w:p>
            <w:pPr>
              <w:spacing w:after="0" w:line="276" w:lineRule="auto"/>
              <w:jc w:val="center"/>
            </w:pPr>
            <w:r>
              <w:rPr>
                <w:rFonts w:ascii="Noto Sans CJK SC" w:hAnsi="Noto Sans CJK SC" w:eastAsia="Noto Sans CJK SC"/>
                <w:b/>
                <w:color w:val="17365D"/>
                <w:sz w:val="18"/>
              </w:rPr>
              <w:t>严重度</w:t>
            </w:r>
          </w:p>
        </w:tc>
        <w:tc>
          <w:tcPr>
            <w:tcW w:type="dxa" w:w="3402"/>
            <w:shd w:fill="F4CCCC"/>
            <w:vAlign w:val="center"/>
            <w:tcMar>
              <w:top w:w="80" w:type="dxa"/>
              <w:start w:w="100" w:type="dxa"/>
              <w:bottom w:w="80" w:type="dxa"/>
              <w:end w:w="100" w:type="dxa"/>
            </w:tcMar>
          </w:tcPr>
          <w:p>
            <w:pPr>
              <w:spacing w:after="0" w:line="276" w:lineRule="auto"/>
              <w:jc w:val="center"/>
            </w:pPr>
            <w:r>
              <w:rPr>
                <w:rFonts w:ascii="Noto Sans CJK SC" w:hAnsi="Noto Sans CJK SC" w:eastAsia="Noto Sans CJK SC"/>
                <w:b/>
                <w:color w:val="17365D"/>
                <w:sz w:val="18"/>
              </w:rPr>
              <w:t>故障模式</w:t>
            </w:r>
          </w:p>
        </w:tc>
        <w:tc>
          <w:tcPr>
            <w:tcW w:type="dxa" w:w="4139"/>
            <w:shd w:fill="F4CCCC"/>
            <w:vAlign w:val="center"/>
            <w:tcMar>
              <w:top w:w="80" w:type="dxa"/>
              <w:start w:w="100" w:type="dxa"/>
              <w:bottom w:w="80" w:type="dxa"/>
              <w:end w:w="100" w:type="dxa"/>
            </w:tcMar>
          </w:tcPr>
          <w:p>
            <w:pPr>
              <w:spacing w:after="0" w:line="276" w:lineRule="auto"/>
              <w:jc w:val="center"/>
            </w:pPr>
            <w:r>
              <w:rPr>
                <w:rFonts w:ascii="Noto Sans CJK SC" w:hAnsi="Noto Sans CJK SC" w:eastAsia="Noto Sans CJK SC"/>
                <w:b/>
                <w:color w:val="17365D"/>
                <w:sz w:val="18"/>
              </w:rPr>
              <w:t>影响</w:t>
            </w:r>
          </w:p>
        </w:tc>
      </w:tr>
      <w:tr>
        <w:trPr>
          <w:cantSplit/>
        </w:trPr>
        <w:tc>
          <w:tcPr>
            <w:tcW w:type="dxa" w:w="1134"/>
            <w:vAlign w:val="center"/>
            <w:tcMar>
              <w:top w:w="80" w:type="dxa"/>
              <w:start w:w="100" w:type="dxa"/>
              <w:bottom w:w="80" w:type="dxa"/>
              <w:end w:w="100" w:type="dxa"/>
            </w:tcMar>
          </w:tcPr>
          <w:p>
            <w:pPr>
              <w:spacing w:after="0" w:line="276" w:lineRule="auto"/>
            </w:pPr>
            <w:r>
              <w:rPr>
                <w:rFonts w:ascii="Noto Sans CJK SC" w:hAnsi="Noto Sans CJK SC" w:eastAsia="Noto Sans CJK SC"/>
                <w:sz w:val="18"/>
              </w:rPr>
              <w:t>高</w:t>
            </w:r>
          </w:p>
        </w:tc>
        <w:tc>
          <w:tcPr>
            <w:tcW w:type="dxa" w:w="3402"/>
            <w:vAlign w:val="center"/>
            <w:tcMar>
              <w:top w:w="80" w:type="dxa"/>
              <w:start w:w="100" w:type="dxa"/>
              <w:bottom w:w="80" w:type="dxa"/>
              <w:end w:w="100" w:type="dxa"/>
            </w:tcMar>
          </w:tcPr>
          <w:p>
            <w:pPr>
              <w:spacing w:after="0" w:line="276" w:lineRule="auto"/>
            </w:pPr>
            <w:r>
              <w:rPr>
                <w:rFonts w:ascii="Noto Sans CJK SC" w:hAnsi="Noto Sans CJK SC" w:eastAsia="Noto Sans CJK SC"/>
                <w:sz w:val="18"/>
              </w:rPr>
              <w:t>事件 wait 或进程 join 无超时</w:t>
            </w:r>
          </w:p>
        </w:tc>
        <w:tc>
          <w:tcPr>
            <w:tcW w:type="dxa" w:w="4139"/>
            <w:vAlign w:val="center"/>
            <w:tcMar>
              <w:top w:w="80" w:type="dxa"/>
              <w:start w:w="100" w:type="dxa"/>
              <w:bottom w:w="80" w:type="dxa"/>
              <w:end w:w="100" w:type="dxa"/>
            </w:tcMar>
          </w:tcPr>
          <w:p>
            <w:pPr>
              <w:spacing w:after="0" w:line="276" w:lineRule="auto"/>
            </w:pPr>
            <w:r>
              <w:rPr>
                <w:rFonts w:ascii="Noto Sans CJK SC" w:hAnsi="Noto Sans CJK SC" w:eastAsia="Noto Sans CJK SC"/>
                <w:sz w:val="18"/>
              </w:rPr>
              <w:t>任一进程崩溃后其他进程可能永久阻塞。</w:t>
            </w:r>
          </w:p>
        </w:tc>
      </w:tr>
      <w:tr>
        <w:trPr>
          <w:cantSplit/>
        </w:trPr>
        <w:tc>
          <w:tcPr>
            <w:tcW w:type="dxa" w:w="1134"/>
            <w:vAlign w:val="center"/>
            <w:tcMar>
              <w:top w:w="80" w:type="dxa"/>
              <w:start w:w="100" w:type="dxa"/>
              <w:bottom w:w="80" w:type="dxa"/>
              <w:end w:w="100" w:type="dxa"/>
            </w:tcMar>
          </w:tcPr>
          <w:p>
            <w:pPr>
              <w:spacing w:after="0" w:line="276" w:lineRule="auto"/>
            </w:pPr>
            <w:r>
              <w:rPr>
                <w:rFonts w:ascii="Noto Sans CJK SC" w:hAnsi="Noto Sans CJK SC" w:eastAsia="Noto Sans CJK SC"/>
                <w:sz w:val="18"/>
              </w:rPr>
              <w:t>高</w:t>
            </w:r>
          </w:p>
        </w:tc>
        <w:tc>
          <w:tcPr>
            <w:tcW w:type="dxa" w:w="3402"/>
            <w:vAlign w:val="center"/>
            <w:tcMar>
              <w:top w:w="80" w:type="dxa"/>
              <w:start w:w="100" w:type="dxa"/>
              <w:bottom w:w="80" w:type="dxa"/>
              <w:end w:w="100" w:type="dxa"/>
            </w:tcMar>
          </w:tcPr>
          <w:p>
            <w:pPr>
              <w:spacing w:after="0" w:line="276" w:lineRule="auto"/>
            </w:pPr>
            <w:r>
              <w:rPr>
                <w:rFonts w:ascii="Noto Sans CJK SC" w:hAnsi="Noto Sans CJK SC" w:eastAsia="Noto Sans CJK SC"/>
                <w:sz w:val="18"/>
              </w:rPr>
              <w:t>主进程缺少完整子进程监管</w:t>
            </w:r>
          </w:p>
        </w:tc>
        <w:tc>
          <w:tcPr>
            <w:tcW w:type="dxa" w:w="4139"/>
            <w:vAlign w:val="center"/>
            <w:tcMar>
              <w:top w:w="80" w:type="dxa"/>
              <w:start w:w="100" w:type="dxa"/>
              <w:bottom w:w="80" w:type="dxa"/>
              <w:end w:w="100" w:type="dxa"/>
            </w:tcMar>
          </w:tcPr>
          <w:p>
            <w:pPr>
              <w:spacing w:after="0" w:line="276" w:lineRule="auto"/>
            </w:pPr>
            <w:r>
              <w:rPr>
                <w:rFonts w:ascii="Noto Sans CJK SC" w:hAnsi="Noto Sans CJK SC" w:eastAsia="Noto Sans CJK SC"/>
                <w:sz w:val="18"/>
              </w:rPr>
              <w:t>策略/相机失联后机器人未必自动进入安全状态。</w:t>
            </w:r>
          </w:p>
        </w:tc>
      </w:tr>
      <w:tr>
        <w:trPr>
          <w:cantSplit/>
        </w:trPr>
        <w:tc>
          <w:tcPr>
            <w:tcW w:type="dxa" w:w="1134"/>
            <w:vAlign w:val="center"/>
            <w:tcMar>
              <w:top w:w="80" w:type="dxa"/>
              <w:start w:w="100" w:type="dxa"/>
              <w:bottom w:w="80" w:type="dxa"/>
              <w:end w:w="100" w:type="dxa"/>
            </w:tcMar>
          </w:tcPr>
          <w:p>
            <w:pPr>
              <w:spacing w:after="0" w:line="276" w:lineRule="auto"/>
            </w:pPr>
            <w:r>
              <w:rPr>
                <w:rFonts w:ascii="Noto Sans CJK SC" w:hAnsi="Noto Sans CJK SC" w:eastAsia="Noto Sans CJK SC"/>
                <w:sz w:val="18"/>
              </w:rPr>
              <w:t>高</w:t>
            </w:r>
          </w:p>
        </w:tc>
        <w:tc>
          <w:tcPr>
            <w:tcW w:type="dxa" w:w="3402"/>
            <w:vAlign w:val="center"/>
            <w:tcMar>
              <w:top w:w="80" w:type="dxa"/>
              <w:start w:w="100" w:type="dxa"/>
              <w:bottom w:w="80" w:type="dxa"/>
              <w:end w:w="100" w:type="dxa"/>
            </w:tcMar>
          </w:tcPr>
          <w:p>
            <w:pPr>
              <w:spacing w:after="0" w:line="276" w:lineRule="auto"/>
            </w:pPr>
            <w:r>
              <w:rPr>
                <w:rFonts w:ascii="Noto Sans CJK SC" w:hAnsi="Noto Sans CJK SC" w:eastAsia="Noto Sans CJK SC"/>
                <w:sz w:val="18"/>
              </w:rPr>
              <w:t>动作字段与硬件 SDK 语义不一致</w:t>
            </w:r>
          </w:p>
        </w:tc>
        <w:tc>
          <w:tcPr>
            <w:tcW w:type="dxa" w:w="4139"/>
            <w:vAlign w:val="center"/>
            <w:tcMar>
              <w:top w:w="80" w:type="dxa"/>
              <w:start w:w="100" w:type="dxa"/>
              <w:bottom w:w="80" w:type="dxa"/>
              <w:end w:w="100" w:type="dxa"/>
            </w:tcMar>
          </w:tcPr>
          <w:p>
            <w:pPr>
              <w:spacing w:after="0" w:line="276" w:lineRule="auto"/>
            </w:pPr>
            <w:r>
              <w:rPr>
                <w:rFonts w:ascii="Noto Sans CJK SC" w:hAnsi="Noto Sans CJK SC" w:eastAsia="Noto Sans CJK SC"/>
                <w:sz w:val="18"/>
              </w:rPr>
              <w:t>可能把期望的一种控制量作为另一种控制量发送。</w:t>
            </w:r>
          </w:p>
        </w:tc>
      </w:tr>
      <w:tr>
        <w:trPr>
          <w:cantSplit/>
        </w:trPr>
        <w:tc>
          <w:tcPr>
            <w:tcW w:type="dxa" w:w="1134"/>
            <w:vAlign w:val="center"/>
            <w:tcMar>
              <w:top w:w="80" w:type="dxa"/>
              <w:start w:w="100" w:type="dxa"/>
              <w:bottom w:w="80" w:type="dxa"/>
              <w:end w:w="100" w:type="dxa"/>
            </w:tcMar>
          </w:tcPr>
          <w:p>
            <w:pPr>
              <w:spacing w:after="0" w:line="276" w:lineRule="auto"/>
            </w:pPr>
            <w:r>
              <w:rPr>
                <w:rFonts w:ascii="Noto Sans CJK SC" w:hAnsi="Noto Sans CJK SC" w:eastAsia="Noto Sans CJK SC"/>
                <w:sz w:val="18"/>
              </w:rPr>
              <w:t>高</w:t>
            </w:r>
          </w:p>
        </w:tc>
        <w:tc>
          <w:tcPr>
            <w:tcW w:type="dxa" w:w="3402"/>
            <w:vAlign w:val="center"/>
            <w:tcMar>
              <w:top w:w="80" w:type="dxa"/>
              <w:start w:w="100" w:type="dxa"/>
              <w:bottom w:w="80" w:type="dxa"/>
              <w:end w:w="100" w:type="dxa"/>
            </w:tcMar>
          </w:tcPr>
          <w:p>
            <w:pPr>
              <w:spacing w:after="0" w:line="276" w:lineRule="auto"/>
            </w:pPr>
            <w:r>
              <w:rPr>
                <w:rFonts w:ascii="Noto Sans CJK SC" w:hAnsi="Noto Sans CJK SC" w:eastAsia="Noto Sans CJK SC"/>
                <w:sz w:val="18"/>
              </w:rPr>
              <w:t>IK/验证失败未统一 fail-closed</w:t>
            </w:r>
          </w:p>
        </w:tc>
        <w:tc>
          <w:tcPr>
            <w:tcW w:type="dxa" w:w="4139"/>
            <w:vAlign w:val="center"/>
            <w:tcMar>
              <w:top w:w="80" w:type="dxa"/>
              <w:start w:w="100" w:type="dxa"/>
              <w:bottom w:w="80" w:type="dxa"/>
              <w:end w:w="100" w:type="dxa"/>
            </w:tcMar>
          </w:tcPr>
          <w:p>
            <w:pPr>
              <w:spacing w:after="0" w:line="276" w:lineRule="auto"/>
            </w:pPr>
            <w:r>
              <w:rPr>
                <w:rFonts w:ascii="Noto Sans CJK SC" w:hAnsi="Noto Sans CJK SC" w:eastAsia="Noto Sans CJK SC"/>
                <w:sz w:val="18"/>
              </w:rPr>
              <w:t>约束失败后可能仍保留原始目标。</w:t>
            </w:r>
          </w:p>
        </w:tc>
      </w:tr>
      <w:tr>
        <w:trPr>
          <w:cantSplit/>
        </w:trPr>
        <w:tc>
          <w:tcPr>
            <w:tcW w:type="dxa" w:w="1134"/>
            <w:vAlign w:val="center"/>
            <w:tcMar>
              <w:top w:w="80" w:type="dxa"/>
              <w:start w:w="100" w:type="dxa"/>
              <w:bottom w:w="80" w:type="dxa"/>
              <w:end w:w="100" w:type="dxa"/>
            </w:tcMar>
          </w:tcPr>
          <w:p>
            <w:pPr>
              <w:spacing w:after="0" w:line="276" w:lineRule="auto"/>
            </w:pPr>
            <w:r>
              <w:rPr>
                <w:rFonts w:ascii="Noto Sans CJK SC" w:hAnsi="Noto Sans CJK SC" w:eastAsia="Noto Sans CJK SC"/>
                <w:sz w:val="18"/>
              </w:rPr>
              <w:t>中高</w:t>
            </w:r>
          </w:p>
        </w:tc>
        <w:tc>
          <w:tcPr>
            <w:tcW w:type="dxa" w:w="3402"/>
            <w:vAlign w:val="center"/>
            <w:tcMar>
              <w:top w:w="80" w:type="dxa"/>
              <w:start w:w="100" w:type="dxa"/>
              <w:bottom w:w="80" w:type="dxa"/>
              <w:end w:w="100" w:type="dxa"/>
            </w:tcMar>
          </w:tcPr>
          <w:p>
            <w:pPr>
              <w:spacing w:after="0" w:line="276" w:lineRule="auto"/>
            </w:pPr>
            <w:r>
              <w:rPr>
                <w:rFonts w:ascii="Noto Sans CJK SC" w:hAnsi="Noto Sans CJK SC" w:eastAsia="Noto Sans CJK SC"/>
                <w:sz w:val="18"/>
              </w:rPr>
              <w:t>NaN、Inf、shape、stale timestamp 检查不足</w:t>
            </w:r>
          </w:p>
        </w:tc>
        <w:tc>
          <w:tcPr>
            <w:tcW w:type="dxa" w:w="4139"/>
            <w:vAlign w:val="center"/>
            <w:tcMar>
              <w:top w:w="80" w:type="dxa"/>
              <w:start w:w="100" w:type="dxa"/>
              <w:bottom w:w="80" w:type="dxa"/>
              <w:end w:w="100" w:type="dxa"/>
            </w:tcMar>
          </w:tcPr>
          <w:p>
            <w:pPr>
              <w:spacing w:after="0" w:line="276" w:lineRule="auto"/>
            </w:pPr>
            <w:r>
              <w:rPr>
                <w:rFonts w:ascii="Noto Sans CJK SC" w:hAnsi="Noto Sans CJK SC" w:eastAsia="Noto Sans CJK SC"/>
                <w:sz w:val="18"/>
              </w:rPr>
              <w:t>非法模型输出可能进入执行链。</w:t>
            </w:r>
          </w:p>
        </w:tc>
      </w:tr>
      <w:tr>
        <w:trPr>
          <w:cantSplit/>
        </w:trPr>
        <w:tc>
          <w:tcPr>
            <w:tcW w:type="dxa" w:w="1134"/>
            <w:vAlign w:val="center"/>
            <w:tcMar>
              <w:top w:w="80" w:type="dxa"/>
              <w:start w:w="100" w:type="dxa"/>
              <w:bottom w:w="80" w:type="dxa"/>
              <w:end w:w="100" w:type="dxa"/>
            </w:tcMar>
          </w:tcPr>
          <w:p>
            <w:pPr>
              <w:spacing w:after="0" w:line="276" w:lineRule="auto"/>
            </w:pPr>
            <w:r>
              <w:rPr>
                <w:rFonts w:ascii="Noto Sans CJK SC" w:hAnsi="Noto Sans CJK SC" w:eastAsia="Noto Sans CJK SC"/>
                <w:sz w:val="18"/>
              </w:rPr>
              <w:t>中</w:t>
            </w:r>
          </w:p>
        </w:tc>
        <w:tc>
          <w:tcPr>
            <w:tcW w:type="dxa" w:w="3402"/>
            <w:vAlign w:val="center"/>
            <w:tcMar>
              <w:top w:w="80" w:type="dxa"/>
              <w:start w:w="100" w:type="dxa"/>
              <w:bottom w:w="80" w:type="dxa"/>
              <w:end w:w="100" w:type="dxa"/>
            </w:tcMar>
          </w:tcPr>
          <w:p>
            <w:pPr>
              <w:spacing w:after="0" w:line="276" w:lineRule="auto"/>
            </w:pPr>
            <w:r>
              <w:rPr>
                <w:rFonts w:ascii="Noto Sans CJK SC" w:hAnsi="Noto Sans CJK SC" w:eastAsia="Noto Sans CJK SC"/>
                <w:sz w:val="18"/>
              </w:rPr>
              <w:t>欧拉角逐轴裁剪</w:t>
            </w:r>
          </w:p>
        </w:tc>
        <w:tc>
          <w:tcPr>
            <w:tcW w:type="dxa" w:w="4139"/>
            <w:vAlign w:val="center"/>
            <w:tcMar>
              <w:top w:w="80" w:type="dxa"/>
              <w:start w:w="100" w:type="dxa"/>
              <w:bottom w:w="80" w:type="dxa"/>
              <w:end w:w="100" w:type="dxa"/>
            </w:tcMar>
          </w:tcPr>
          <w:p>
            <w:pPr>
              <w:spacing w:after="0" w:line="276" w:lineRule="auto"/>
            </w:pPr>
            <w:r>
              <w:rPr>
                <w:rFonts w:ascii="Noto Sans CJK SC" w:hAnsi="Noto Sans CJK SC" w:eastAsia="Noto Sans CJK SC"/>
                <w:sz w:val="18"/>
              </w:rPr>
              <w:t>姿态边界附近可能不连续。</w:t>
            </w:r>
          </w:p>
        </w:tc>
      </w:tr>
      <w:tr>
        <w:trPr>
          <w:cantSplit/>
        </w:trPr>
        <w:tc>
          <w:tcPr>
            <w:tcW w:type="dxa" w:w="1134"/>
            <w:vAlign w:val="center"/>
            <w:tcMar>
              <w:top w:w="80" w:type="dxa"/>
              <w:start w:w="100" w:type="dxa"/>
              <w:bottom w:w="80" w:type="dxa"/>
              <w:end w:w="100" w:type="dxa"/>
            </w:tcMar>
          </w:tcPr>
          <w:p>
            <w:pPr>
              <w:spacing w:after="0" w:line="276" w:lineRule="auto"/>
            </w:pPr>
            <w:r>
              <w:rPr>
                <w:rFonts w:ascii="Noto Sans CJK SC" w:hAnsi="Noto Sans CJK SC" w:eastAsia="Noto Sans CJK SC"/>
                <w:sz w:val="18"/>
              </w:rPr>
              <w:t>中</w:t>
            </w:r>
          </w:p>
        </w:tc>
        <w:tc>
          <w:tcPr>
            <w:tcW w:type="dxa" w:w="3402"/>
            <w:vAlign w:val="center"/>
            <w:tcMar>
              <w:top w:w="80" w:type="dxa"/>
              <w:start w:w="100" w:type="dxa"/>
              <w:bottom w:w="80" w:type="dxa"/>
              <w:end w:w="100" w:type="dxa"/>
            </w:tcMar>
          </w:tcPr>
          <w:p>
            <w:pPr>
              <w:spacing w:after="0" w:line="276" w:lineRule="auto"/>
            </w:pPr>
            <w:r>
              <w:rPr>
                <w:rFonts w:ascii="Noto Sans CJK SC" w:hAnsi="Noto Sans CJK SC" w:eastAsia="Noto Sans CJK SC"/>
                <w:sz w:val="18"/>
              </w:rPr>
              <w:t>多相机软同步</w:t>
            </w:r>
          </w:p>
        </w:tc>
        <w:tc>
          <w:tcPr>
            <w:tcW w:type="dxa" w:w="4139"/>
            <w:vAlign w:val="center"/>
            <w:tcMar>
              <w:top w:w="80" w:type="dxa"/>
              <w:start w:w="100" w:type="dxa"/>
              <w:bottom w:w="80" w:type="dxa"/>
              <w:end w:w="100" w:type="dxa"/>
            </w:tcMar>
          </w:tcPr>
          <w:p>
            <w:pPr>
              <w:spacing w:after="0" w:line="276" w:lineRule="auto"/>
            </w:pPr>
            <w:r>
              <w:rPr>
                <w:rFonts w:ascii="Noto Sans CJK SC" w:hAnsi="Noto Sans CJK SC" w:eastAsia="Noto Sans CJK SC"/>
                <w:sz w:val="18"/>
              </w:rPr>
              <w:t>快速运动时观测几何错位。</w:t>
            </w:r>
          </w:p>
        </w:tc>
      </w:tr>
      <w:tr>
        <w:trPr>
          <w:cantSplit/>
        </w:trPr>
        <w:tc>
          <w:tcPr>
            <w:tcW w:type="dxa" w:w="1134"/>
            <w:vAlign w:val="center"/>
            <w:tcMar>
              <w:top w:w="80" w:type="dxa"/>
              <w:start w:w="100" w:type="dxa"/>
              <w:bottom w:w="80" w:type="dxa"/>
              <w:end w:w="100" w:type="dxa"/>
            </w:tcMar>
          </w:tcPr>
          <w:p>
            <w:pPr>
              <w:spacing w:after="0" w:line="276" w:lineRule="auto"/>
            </w:pPr>
            <w:r>
              <w:rPr>
                <w:rFonts w:ascii="Noto Sans CJK SC" w:hAnsi="Noto Sans CJK SC" w:eastAsia="Noto Sans CJK SC"/>
                <w:sz w:val="18"/>
              </w:rPr>
              <w:t>中</w:t>
            </w:r>
          </w:p>
        </w:tc>
        <w:tc>
          <w:tcPr>
            <w:tcW w:type="dxa" w:w="3402"/>
            <w:vAlign w:val="center"/>
            <w:tcMar>
              <w:top w:w="80" w:type="dxa"/>
              <w:start w:w="100" w:type="dxa"/>
              <w:bottom w:w="80" w:type="dxa"/>
              <w:end w:w="100" w:type="dxa"/>
            </w:tcMar>
          </w:tcPr>
          <w:p>
            <w:pPr>
              <w:spacing w:after="0" w:line="276" w:lineRule="auto"/>
            </w:pPr>
            <w:r>
              <w:rPr>
                <w:rFonts w:ascii="Noto Sans CJK SC" w:hAnsi="Noto Sans CJK SC" w:eastAsia="Noto Sans CJK SC"/>
                <w:sz w:val="18"/>
              </w:rPr>
              <w:t>累计 VR 目标与实际 TCP 偏离</w:t>
            </w:r>
          </w:p>
        </w:tc>
        <w:tc>
          <w:tcPr>
            <w:tcW w:type="dxa" w:w="4139"/>
            <w:vAlign w:val="center"/>
            <w:tcMar>
              <w:top w:w="80" w:type="dxa"/>
              <w:start w:w="100" w:type="dxa"/>
              <w:bottom w:w="80" w:type="dxa"/>
              <w:end w:w="100" w:type="dxa"/>
            </w:tcMar>
          </w:tcPr>
          <w:p>
            <w:pPr>
              <w:spacing w:after="0" w:line="276" w:lineRule="auto"/>
            </w:pPr>
            <w:r>
              <w:rPr>
                <w:rFonts w:ascii="Noto Sans CJK SC" w:hAnsi="Noto Sans CJK SC" w:eastAsia="Noto Sans CJK SC"/>
                <w:sz w:val="18"/>
              </w:rPr>
              <w:t>操作者松手后仍可能存在追赶轨迹。</w:t>
            </w:r>
          </w:p>
        </w:tc>
      </w:tr>
    </w:tbl>
    <w:p>
      <w:pPr>
        <w:spacing w:after="20"/>
      </w:pPr>
    </w:p>
    <w:p>
      <w:pPr>
        <w:pStyle w:val="H2Custom"/>
        <w:keepNext/>
      </w:pPr>
      <w:r>
        <w:t>12.3 推荐的安全状态机</w:t>
      </w:r>
    </w:p>
    <w:tbl>
      <w:tblPr>
        <w:tblW w:type="auto" w:w="0"/>
        <w:jc w:val="center"/>
        <w:tblLook w:firstColumn="1" w:firstRow="1" w:lastColumn="0" w:lastRow="0" w:noHBand="0" w:noVBand="1" w:val="04A0"/>
      </w:tblPr>
      <w:tblGrid>
        <w:gridCol w:w="9525"/>
      </w:tblGrid>
      <w:tr>
        <w:tc>
          <w:tcPr>
            <w:tcW w:type="dxa" w:w="9525"/>
            <w:shd w:fill="F5F5F5"/>
            <w:tcMar>
              <w:top w:w="100" w:type="dxa"/>
              <w:start w:w="130" w:type="dxa"/>
              <w:bottom w:w="100" w:type="dxa"/>
              <w:end w:w="130" w:type="dxa"/>
            </w:tcMar>
          </w:tcPr>
          <w:p>
            <w:pPr>
              <w:pStyle w:val="CodeCustom"/>
              <w:spacing w:after="0" w:line="276" w:lineRule="auto"/>
            </w:pPr>
            <w:r>
              <w:rPr>
                <w:rFonts w:ascii="DejaVu Sans Mono" w:hAnsi="DejaVu Sans Mono" w:eastAsia="Noto Sans CJK SC"/>
                <w:color w:val="333333"/>
                <w:sz w:val="17"/>
              </w:rPr>
              <w:t>DISCONNECTED</w:t>
              <w:br/>
            </w:r>
            <w:r>
              <w:rPr>
                <w:rFonts w:ascii="DejaVu Sans Mono" w:hAnsi="DejaVu Sans Mono" w:eastAsia="Noto Sans CJK SC"/>
                <w:color w:val="333333"/>
                <w:sz w:val="17"/>
              </w:rPr>
              <w:t xml:space="preserve">    ↓ connect</w:t>
              <w:br/>
            </w:r>
            <w:r>
              <w:rPr>
                <w:rFonts w:ascii="DejaVu Sans Mono" w:hAnsi="DejaVu Sans Mono" w:eastAsia="Noto Sans CJK SC"/>
                <w:color w:val="333333"/>
                <w:sz w:val="17"/>
              </w:rPr>
              <w:t>DISARMED</w:t>
              <w:br/>
            </w:r>
            <w:r>
              <w:rPr>
                <w:rFonts w:ascii="DejaVu Sans Mono" w:hAnsi="DejaVu Sans Mono" w:eastAsia="Noto Sans CJK SC"/>
                <w:color w:val="333333"/>
                <w:sz w:val="17"/>
              </w:rPr>
              <w:t xml:space="preserve">    ↓ hardware ready + operator confirm</w:t>
              <w:br/>
            </w:r>
            <w:r>
              <w:rPr>
                <w:rFonts w:ascii="DejaVu Sans Mono" w:hAnsi="DejaVu Sans Mono" w:eastAsia="Noto Sans CJK SC"/>
                <w:color w:val="333333"/>
                <w:sz w:val="17"/>
              </w:rPr>
              <w:t>ARMED</w:t>
              <w:br/>
            </w:r>
            <w:r>
              <w:rPr>
                <w:rFonts w:ascii="DejaVu Sans Mono" w:hAnsi="DejaVu Sans Mono" w:eastAsia="Noto Sans CJK SC"/>
                <w:color w:val="333333"/>
                <w:sz w:val="17"/>
              </w:rPr>
              <w:t xml:space="preserve">    ↓ policy healthy + workspace valid</w:t>
              <w:br/>
            </w:r>
            <w:r>
              <w:rPr>
                <w:rFonts w:ascii="DejaVu Sans Mono" w:hAnsi="DejaVu Sans Mono" w:eastAsia="Noto Sans CJK SC"/>
                <w:color w:val="333333"/>
                <w:sz w:val="17"/>
              </w:rPr>
              <w:t>RUNNING</w:t>
              <w:br/>
            </w:r>
            <w:r>
              <w:rPr>
                <w:rFonts w:ascii="DejaVu Sans Mono" w:hAnsi="DejaVu Sans Mono" w:eastAsia="Noto Sans CJK SC"/>
                <w:color w:val="333333"/>
                <w:sz w:val="17"/>
              </w:rPr>
              <w:t xml:space="preserve">    ↓ any timeout / stale data / IK failure</w:t>
              <w:br/>
            </w:r>
            <w:r>
              <w:rPr>
                <w:rFonts w:ascii="DejaVu Sans Mono" w:hAnsi="DejaVu Sans Mono" w:eastAsia="Noto Sans CJK SC"/>
                <w:color w:val="333333"/>
                <w:sz w:val="17"/>
              </w:rPr>
              <w:t>FAULT</w:t>
              <w:br/>
            </w:r>
            <w:r>
              <w:rPr>
                <w:rFonts w:ascii="DejaVu Sans Mono" w:hAnsi="DejaVu Sans Mono" w:eastAsia="Noto Sans CJK SC"/>
                <w:color w:val="333333"/>
                <w:sz w:val="17"/>
              </w:rPr>
              <w:t xml:space="preserve">    ↓ explicit recovery</w:t>
              <w:br/>
            </w:r>
            <w:r>
              <w:rPr>
                <w:rFonts w:ascii="DejaVu Sans Mono" w:hAnsi="DejaVu Sans Mono" w:eastAsia="Noto Sans CJK SC"/>
                <w:color w:val="333333"/>
                <w:sz w:val="17"/>
              </w:rPr>
              <w:t>DISARMED</w:t>
            </w:r>
          </w:p>
        </w:tc>
      </w:tr>
    </w:tbl>
    <w:p>
      <w:pPr>
        <w:spacing w:after="20"/>
      </w:pPr>
    </w:p>
    <w:p>
      <w:pPr>
        <w:pStyle w:val="H2Custom"/>
        <w:keepNext/>
      </w:pPr>
      <w:r>
        <w:t>12.4 Watchdog 条件</w:t>
      </w:r>
    </w:p>
    <w:p>
      <w:pPr>
        <w:pStyle w:val="ListBullet"/>
        <w:spacing w:after="20" w:line="259" w:lineRule="auto"/>
      </w:pPr>
      <w:r>
        <w:rPr>
          <w:rFonts w:ascii="Noto Sans CJK SC" w:hAnsi="Noto Sans CJK SC" w:eastAsia="Noto Sans CJK SC"/>
          <w:sz w:val="19"/>
        </w:rPr>
        <w:t>机器人状态超过阈值时间未更新。</w:t>
      </w:r>
    </w:p>
    <w:p>
      <w:pPr>
        <w:pStyle w:val="ListBullet"/>
        <w:spacing w:after="20" w:line="259" w:lineRule="auto"/>
      </w:pPr>
      <w:r>
        <w:rPr>
          <w:rFonts w:ascii="Noto Sans CJK SC" w:hAnsi="Noto Sans CJK SC" w:eastAsia="Noto Sans CJK SC"/>
          <w:sz w:val="19"/>
        </w:rPr>
        <w:t>相机或策略心跳过期。</w:t>
      </w:r>
    </w:p>
    <w:p>
      <w:pPr>
        <w:pStyle w:val="ListBullet"/>
        <w:spacing w:after="20" w:line="259" w:lineRule="auto"/>
      </w:pPr>
      <w:r>
        <w:rPr>
          <w:rFonts w:ascii="Noto Sans CJK SC" w:hAnsi="Noto Sans CJK SC" w:eastAsia="Noto Sans CJK SC"/>
          <w:sz w:val="19"/>
        </w:rPr>
        <w:t>动作 target_timestamp 已过期或未来过远。</w:t>
      </w:r>
    </w:p>
    <w:p>
      <w:pPr>
        <w:pStyle w:val="ListBullet"/>
        <w:spacing w:after="20" w:line="259" w:lineRule="auto"/>
      </w:pPr>
      <w:r>
        <w:rPr>
          <w:rFonts w:ascii="Noto Sans CJK SC" w:hAnsi="Noto Sans CJK SC" w:eastAsia="Noto Sans CJK SC"/>
          <w:sz w:val="19"/>
        </w:rPr>
        <w:t>动作队列为空过久或积压过深。</w:t>
      </w:r>
    </w:p>
    <w:p>
      <w:pPr>
        <w:pStyle w:val="ListBullet"/>
        <w:spacing w:after="20" w:line="259" w:lineRule="auto"/>
      </w:pPr>
      <w:r>
        <w:rPr>
          <w:rFonts w:ascii="Noto Sans CJK SC" w:hAnsi="Noto Sans CJK SC" w:eastAsia="Noto Sans CJK SC"/>
          <w:sz w:val="19"/>
        </w:rPr>
        <w:t>模型连续输出 NaN、超限或过大跳变。</w:t>
      </w:r>
    </w:p>
    <w:p>
      <w:pPr>
        <w:pStyle w:val="ListBullet"/>
        <w:spacing w:after="20" w:line="259" w:lineRule="auto"/>
      </w:pPr>
      <w:r>
        <w:rPr>
          <w:rFonts w:ascii="Noto Sans CJK SC" w:hAnsi="Noto Sans CJK SC" w:eastAsia="Noto Sans CJK SC"/>
          <w:sz w:val="19"/>
        </w:rPr>
        <w:t>实际 TCP 与目标 TCP 跟踪误差超过阈值。</w:t>
      </w:r>
    </w:p>
    <w:p>
      <w:pPr>
        <w:pStyle w:val="ListBullet"/>
        <w:spacing w:after="20" w:line="259" w:lineRule="auto"/>
      </w:pPr>
      <w:r>
        <w:rPr>
          <w:rFonts w:ascii="Noto Sans CJK SC" w:hAnsi="Noto Sans CJK SC" w:eastAsia="Noto Sans CJK SC"/>
          <w:sz w:val="19"/>
        </w:rPr>
        <w:t>IK 连续失败或机器人报告错误。</w:t>
      </w:r>
    </w:p>
    <w:tbl>
      <w:tblPr>
        <w:tblW w:type="auto" w:w="0"/>
        <w:jc w:val="center"/>
        <w:tblLook w:firstColumn="1" w:firstRow="1" w:lastColumn="0" w:lastRow="0" w:noHBand="0" w:noVBand="1" w:val="04A0"/>
      </w:tblPr>
      <w:tblGrid>
        <w:gridCol w:w="9525"/>
      </w:tblGrid>
      <w:tr>
        <w:tc>
          <w:tcPr>
            <w:tcW w:type="dxa" w:w="9525"/>
            <w:shd w:fill="F4CCCC"/>
            <w:tcMar>
              <w:top w:w="100" w:type="dxa"/>
              <w:start w:w="150" w:type="dxa"/>
              <w:bottom w:w="100" w:type="dxa"/>
              <w:end w:w="150" w:type="dxa"/>
            </w:tcMar>
          </w:tcPr>
          <w:p>
            <w:pPr>
              <w:spacing w:after="0" w:line="276" w:lineRule="auto"/>
            </w:pPr>
            <w:r>
              <w:rPr>
                <w:rFonts w:ascii="Noto Sans CJK SC" w:hAnsi="Noto Sans CJK SC" w:eastAsia="Noto Sans CJK SC"/>
                <w:b/>
                <w:color w:val="C00000"/>
              </w:rPr>
              <w:t xml:space="preserve">安全原则　</w:t>
            </w:r>
            <w:r>
              <w:rPr>
                <w:rFonts w:ascii="Noto Sans CJK SC" w:hAnsi="Noto Sans CJK SC" w:eastAsia="Noto Sans CJK SC"/>
              </w:rPr>
              <w:t>任何无法确认合法性的动作都应被拒绝，并让机器人保持当前位置或执行经验证的停止动作，而不是继续使用原始目标。</w:t>
            </w:r>
          </w:p>
        </w:tc>
      </w:tr>
    </w:tbl>
    <w:p>
      <w:pPr>
        <w:spacing w:after="20"/>
      </w:pPr>
    </w:p>
    <w:p>
      <w:pPr>
        <w:pStyle w:val="H1Custom"/>
        <w:keepNext/>
        <w:pageBreakBefore/>
      </w:pPr>
      <w:r>
        <w:t>13. 工程成熟度与改进建议</w:t>
      </w:r>
    </w:p>
    <w:p>
      <w:pPr>
        <w:pStyle w:val="H2Custom"/>
        <w:keepNext/>
      </w:pPr>
      <w:r>
        <w:t>13.1 综合评价</w:t>
      </w:r>
    </w:p>
    <w:tbl>
      <w:tblPr>
        <w:tblStyle w:val="TableGrid"/>
        <w:tblW w:type="auto" w:w="0"/>
        <w:jc w:val="center"/>
        <w:tblLook w:firstColumn="1" w:firstRow="1" w:lastColumn="0" w:lastRow="0" w:noHBand="0" w:noVBand="1" w:val="04A0"/>
      </w:tblPr>
      <w:tblGrid>
        <w:gridCol w:w="3175"/>
        <w:gridCol w:w="3175"/>
        <w:gridCol w:w="3175"/>
      </w:tblGrid>
      <w:tr>
        <w:trPr>
          <w:tblHeader w:val="true"/>
        </w:trPr>
        <w:tc>
          <w:tcPr>
            <w:tcW w:type="dxa" w:w="1984"/>
            <w:shd w:fill="D9EAF7"/>
            <w:vAlign w:val="center"/>
            <w:tcMar>
              <w:top w:w="80" w:type="dxa"/>
              <w:start w:w="100" w:type="dxa"/>
              <w:bottom w:w="80" w:type="dxa"/>
              <w:end w:w="100" w:type="dxa"/>
            </w:tcMar>
          </w:tcPr>
          <w:p>
            <w:pPr>
              <w:spacing w:after="0" w:line="276" w:lineRule="auto"/>
              <w:jc w:val="center"/>
            </w:pPr>
            <w:r>
              <w:rPr>
                <w:rFonts w:ascii="Noto Sans CJK SC" w:hAnsi="Noto Sans CJK SC" w:eastAsia="Noto Sans CJK SC"/>
                <w:b/>
                <w:color w:val="17365D"/>
                <w:sz w:val="18"/>
              </w:rPr>
              <w:t>维度</w:t>
            </w:r>
          </w:p>
        </w:tc>
        <w:tc>
          <w:tcPr>
            <w:tcW w:type="dxa" w:w="1701"/>
            <w:shd w:fill="D9EAF7"/>
            <w:vAlign w:val="center"/>
            <w:tcMar>
              <w:top w:w="80" w:type="dxa"/>
              <w:start w:w="100" w:type="dxa"/>
              <w:bottom w:w="80" w:type="dxa"/>
              <w:end w:w="100" w:type="dxa"/>
            </w:tcMar>
          </w:tcPr>
          <w:p>
            <w:pPr>
              <w:spacing w:after="0" w:line="276" w:lineRule="auto"/>
              <w:jc w:val="center"/>
            </w:pPr>
            <w:r>
              <w:rPr>
                <w:rFonts w:ascii="Noto Sans CJK SC" w:hAnsi="Noto Sans CJK SC" w:eastAsia="Noto Sans CJK SC"/>
                <w:b/>
                <w:color w:val="17365D"/>
                <w:sz w:val="18"/>
              </w:rPr>
              <w:t>评价</w:t>
            </w:r>
          </w:p>
        </w:tc>
        <w:tc>
          <w:tcPr>
            <w:tcW w:type="dxa" w:w="4989"/>
            <w:shd w:fill="D9EAF7"/>
            <w:vAlign w:val="center"/>
            <w:tcMar>
              <w:top w:w="80" w:type="dxa"/>
              <w:start w:w="100" w:type="dxa"/>
              <w:bottom w:w="80" w:type="dxa"/>
              <w:end w:w="100" w:type="dxa"/>
            </w:tcMar>
          </w:tcPr>
          <w:p>
            <w:pPr>
              <w:spacing w:after="0" w:line="276" w:lineRule="auto"/>
              <w:jc w:val="center"/>
            </w:pPr>
            <w:r>
              <w:rPr>
                <w:rFonts w:ascii="Noto Sans CJK SC" w:hAnsi="Noto Sans CJK SC" w:eastAsia="Noto Sans CJK SC"/>
                <w:b/>
                <w:color w:val="17365D"/>
                <w:sz w:val="18"/>
              </w:rPr>
              <w:t>说明</w:t>
            </w:r>
          </w:p>
        </w:tc>
      </w:tr>
      <w:tr>
        <w:trPr>
          <w:cantSplit/>
        </w:trPr>
        <w:tc>
          <w:tcPr>
            <w:tcW w:type="dxa" w:w="1984"/>
            <w:vAlign w:val="center"/>
            <w:tcMar>
              <w:top w:w="80" w:type="dxa"/>
              <w:start w:w="100" w:type="dxa"/>
              <w:bottom w:w="80" w:type="dxa"/>
              <w:end w:w="100" w:type="dxa"/>
            </w:tcMar>
          </w:tcPr>
          <w:p>
            <w:pPr>
              <w:spacing w:after="0" w:line="276" w:lineRule="auto"/>
            </w:pPr>
            <w:r>
              <w:rPr>
                <w:rFonts w:ascii="Noto Sans CJK SC" w:hAnsi="Noto Sans CJK SC" w:eastAsia="Noto Sans CJK SC"/>
                <w:sz w:val="18"/>
              </w:rPr>
              <w:t>架构思路</w:t>
            </w:r>
          </w:p>
        </w:tc>
        <w:tc>
          <w:tcPr>
            <w:tcW w:type="dxa" w:w="1701"/>
            <w:vAlign w:val="center"/>
            <w:tcMar>
              <w:top w:w="80" w:type="dxa"/>
              <w:start w:w="100" w:type="dxa"/>
              <w:bottom w:w="80" w:type="dxa"/>
              <w:end w:w="100" w:type="dxa"/>
            </w:tcMar>
          </w:tcPr>
          <w:p>
            <w:pPr>
              <w:spacing w:after="0" w:line="276" w:lineRule="auto"/>
            </w:pPr>
            <w:r>
              <w:rPr>
                <w:rFonts w:ascii="Noto Sans CJK SC" w:hAnsi="Noto Sans CJK SC" w:eastAsia="Noto Sans CJK SC"/>
                <w:sz w:val="18"/>
              </w:rPr>
              <w:t>强</w:t>
            </w:r>
          </w:p>
        </w:tc>
        <w:tc>
          <w:tcPr>
            <w:tcW w:type="dxa" w:w="4989"/>
            <w:vAlign w:val="center"/>
            <w:tcMar>
              <w:top w:w="80" w:type="dxa"/>
              <w:start w:w="100" w:type="dxa"/>
              <w:bottom w:w="80" w:type="dxa"/>
              <w:end w:w="100" w:type="dxa"/>
            </w:tcMar>
          </w:tcPr>
          <w:p>
            <w:pPr>
              <w:spacing w:after="0" w:line="276" w:lineRule="auto"/>
            </w:pPr>
            <w:r>
              <w:rPr>
                <w:rFonts w:ascii="Noto Sans CJK SC" w:hAnsi="Noto Sans CJK SC" w:eastAsia="Noto Sans CJK SC"/>
                <w:sz w:val="18"/>
              </w:rPr>
              <w:t>进程隔离、共享内存、统一动作和 Wrapper 边界合理。</w:t>
            </w:r>
          </w:p>
        </w:tc>
      </w:tr>
      <w:tr>
        <w:trPr>
          <w:cantSplit/>
        </w:trPr>
        <w:tc>
          <w:tcPr>
            <w:tcW w:type="dxa" w:w="1984"/>
            <w:vAlign w:val="center"/>
            <w:tcMar>
              <w:top w:w="80" w:type="dxa"/>
              <w:start w:w="100" w:type="dxa"/>
              <w:bottom w:w="80" w:type="dxa"/>
              <w:end w:w="100" w:type="dxa"/>
            </w:tcMar>
          </w:tcPr>
          <w:p>
            <w:pPr>
              <w:spacing w:after="0" w:line="276" w:lineRule="auto"/>
            </w:pPr>
            <w:r>
              <w:rPr>
                <w:rFonts w:ascii="Noto Sans CJK SC" w:hAnsi="Noto Sans CJK SC" w:eastAsia="Noto Sans CJK SC"/>
                <w:sz w:val="18"/>
              </w:rPr>
              <w:t>策略部署适配</w:t>
            </w:r>
          </w:p>
        </w:tc>
        <w:tc>
          <w:tcPr>
            <w:tcW w:type="dxa" w:w="1701"/>
            <w:vAlign w:val="center"/>
            <w:tcMar>
              <w:top w:w="80" w:type="dxa"/>
              <w:start w:w="100" w:type="dxa"/>
              <w:bottom w:w="80" w:type="dxa"/>
              <w:end w:w="100" w:type="dxa"/>
            </w:tcMar>
          </w:tcPr>
          <w:p>
            <w:pPr>
              <w:spacing w:after="0" w:line="276" w:lineRule="auto"/>
            </w:pPr>
            <w:r>
              <w:rPr>
                <w:rFonts w:ascii="Noto Sans CJK SC" w:hAnsi="Noto Sans CJK SC" w:eastAsia="Noto Sans CJK SC"/>
                <w:sz w:val="18"/>
              </w:rPr>
              <w:t>较强</w:t>
            </w:r>
          </w:p>
        </w:tc>
        <w:tc>
          <w:tcPr>
            <w:tcW w:type="dxa" w:w="4989"/>
            <w:vAlign w:val="center"/>
            <w:tcMar>
              <w:top w:w="80" w:type="dxa"/>
              <w:start w:w="100" w:type="dxa"/>
              <w:bottom w:w="80" w:type="dxa"/>
              <w:end w:w="100" w:type="dxa"/>
            </w:tcMar>
          </w:tcPr>
          <w:p>
            <w:pPr>
              <w:spacing w:after="0" w:line="276" w:lineRule="auto"/>
            </w:pPr>
            <w:r>
              <w:rPr>
                <w:rFonts w:ascii="Noto Sans CJK SC" w:hAnsi="Noto Sans CJK SC" w:eastAsia="Noto Sans CJK SC"/>
                <w:sz w:val="18"/>
              </w:rPr>
              <w:t>对动作块、VLA、RGB-D 与点云有实际支持。</w:t>
            </w:r>
          </w:p>
        </w:tc>
      </w:tr>
      <w:tr>
        <w:trPr>
          <w:cantSplit/>
        </w:trPr>
        <w:tc>
          <w:tcPr>
            <w:tcW w:type="dxa" w:w="1984"/>
            <w:vAlign w:val="center"/>
            <w:tcMar>
              <w:top w:w="80" w:type="dxa"/>
              <w:start w:w="100" w:type="dxa"/>
              <w:bottom w:w="80" w:type="dxa"/>
              <w:end w:w="100" w:type="dxa"/>
            </w:tcMar>
          </w:tcPr>
          <w:p>
            <w:pPr>
              <w:spacing w:after="0" w:line="276" w:lineRule="auto"/>
            </w:pPr>
            <w:r>
              <w:rPr>
                <w:rFonts w:ascii="Noto Sans CJK SC" w:hAnsi="Noto Sans CJK SC" w:eastAsia="Noto Sans CJK SC"/>
                <w:sz w:val="18"/>
              </w:rPr>
              <w:t>数据采集</w:t>
            </w:r>
          </w:p>
        </w:tc>
        <w:tc>
          <w:tcPr>
            <w:tcW w:type="dxa" w:w="1701"/>
            <w:vAlign w:val="center"/>
            <w:tcMar>
              <w:top w:w="80" w:type="dxa"/>
              <w:start w:w="100" w:type="dxa"/>
              <w:bottom w:w="80" w:type="dxa"/>
              <w:end w:w="100" w:type="dxa"/>
            </w:tcMar>
          </w:tcPr>
          <w:p>
            <w:pPr>
              <w:spacing w:after="0" w:line="276" w:lineRule="auto"/>
            </w:pPr>
            <w:r>
              <w:rPr>
                <w:rFonts w:ascii="Noto Sans CJK SC" w:hAnsi="Noto Sans CJK SC" w:eastAsia="Noto Sans CJK SC"/>
                <w:sz w:val="18"/>
              </w:rPr>
              <w:t>较强</w:t>
            </w:r>
          </w:p>
        </w:tc>
        <w:tc>
          <w:tcPr>
            <w:tcW w:type="dxa" w:w="4989"/>
            <w:vAlign w:val="center"/>
            <w:tcMar>
              <w:top w:w="80" w:type="dxa"/>
              <w:start w:w="100" w:type="dxa"/>
              <w:bottom w:w="80" w:type="dxa"/>
              <w:end w:w="100" w:type="dxa"/>
            </w:tcMar>
          </w:tcPr>
          <w:p>
            <w:pPr>
              <w:spacing w:after="0" w:line="276" w:lineRule="auto"/>
            </w:pPr>
            <w:r>
              <w:rPr>
                <w:rFonts w:ascii="Noto Sans CJK SC" w:hAnsi="Noto Sans CJK SC" w:eastAsia="Noto Sans CJK SC"/>
                <w:sz w:val="18"/>
              </w:rPr>
              <w:t>遥操作和模型部署复用录制路径。</w:t>
            </w:r>
          </w:p>
        </w:tc>
      </w:tr>
      <w:tr>
        <w:trPr>
          <w:cantSplit/>
        </w:trPr>
        <w:tc>
          <w:tcPr>
            <w:tcW w:type="dxa" w:w="1984"/>
            <w:vAlign w:val="center"/>
            <w:tcMar>
              <w:top w:w="80" w:type="dxa"/>
              <w:start w:w="100" w:type="dxa"/>
              <w:bottom w:w="80" w:type="dxa"/>
              <w:end w:w="100" w:type="dxa"/>
            </w:tcMar>
          </w:tcPr>
          <w:p>
            <w:pPr>
              <w:spacing w:after="0" w:line="276" w:lineRule="auto"/>
            </w:pPr>
            <w:r>
              <w:rPr>
                <w:rFonts w:ascii="Noto Sans CJK SC" w:hAnsi="Noto Sans CJK SC" w:eastAsia="Noto Sans CJK SC"/>
                <w:sz w:val="18"/>
              </w:rPr>
              <w:t>时间同步</w:t>
            </w:r>
          </w:p>
        </w:tc>
        <w:tc>
          <w:tcPr>
            <w:tcW w:type="dxa" w:w="1701"/>
            <w:vAlign w:val="center"/>
            <w:tcMar>
              <w:top w:w="80" w:type="dxa"/>
              <w:start w:w="100" w:type="dxa"/>
              <w:bottom w:w="80" w:type="dxa"/>
              <w:end w:w="100" w:type="dxa"/>
            </w:tcMar>
          </w:tcPr>
          <w:p>
            <w:pPr>
              <w:spacing w:after="0" w:line="276" w:lineRule="auto"/>
            </w:pPr>
            <w:r>
              <w:rPr>
                <w:rFonts w:ascii="Noto Sans CJK SC" w:hAnsi="Noto Sans CJK SC" w:eastAsia="Noto Sans CJK SC"/>
                <w:sz w:val="18"/>
              </w:rPr>
              <w:t>中等偏弱</w:t>
            </w:r>
          </w:p>
        </w:tc>
        <w:tc>
          <w:tcPr>
            <w:tcW w:type="dxa" w:w="4989"/>
            <w:vAlign w:val="center"/>
            <w:tcMar>
              <w:top w:w="80" w:type="dxa"/>
              <w:start w:w="100" w:type="dxa"/>
              <w:bottom w:w="80" w:type="dxa"/>
              <w:end w:w="100" w:type="dxa"/>
            </w:tcMar>
          </w:tcPr>
          <w:p>
            <w:pPr>
              <w:spacing w:after="0" w:line="276" w:lineRule="auto"/>
            </w:pPr>
            <w:r>
              <w:rPr>
                <w:rFonts w:ascii="Noto Sans CJK SC" w:hAnsi="Noto Sans CJK SC" w:eastAsia="Noto Sans CJK SC"/>
                <w:sz w:val="18"/>
              </w:rPr>
              <w:t>公共时间网格有效，但缺少严格时间误差验证。</w:t>
            </w:r>
          </w:p>
        </w:tc>
      </w:tr>
      <w:tr>
        <w:trPr>
          <w:cantSplit/>
        </w:trPr>
        <w:tc>
          <w:tcPr>
            <w:tcW w:type="dxa" w:w="1984"/>
            <w:vAlign w:val="center"/>
            <w:tcMar>
              <w:top w:w="80" w:type="dxa"/>
              <w:start w:w="100" w:type="dxa"/>
              <w:bottom w:w="80" w:type="dxa"/>
              <w:end w:w="100" w:type="dxa"/>
            </w:tcMar>
          </w:tcPr>
          <w:p>
            <w:pPr>
              <w:spacing w:after="0" w:line="276" w:lineRule="auto"/>
            </w:pPr>
            <w:r>
              <w:rPr>
                <w:rFonts w:ascii="Noto Sans CJK SC" w:hAnsi="Noto Sans CJK SC" w:eastAsia="Noto Sans CJK SC"/>
                <w:sz w:val="18"/>
              </w:rPr>
              <w:t>硬件语义统一</w:t>
            </w:r>
          </w:p>
        </w:tc>
        <w:tc>
          <w:tcPr>
            <w:tcW w:type="dxa" w:w="1701"/>
            <w:vAlign w:val="center"/>
            <w:tcMar>
              <w:top w:w="80" w:type="dxa"/>
              <w:start w:w="100" w:type="dxa"/>
              <w:bottom w:w="80" w:type="dxa"/>
              <w:end w:w="100" w:type="dxa"/>
            </w:tcMar>
          </w:tcPr>
          <w:p>
            <w:pPr>
              <w:spacing w:after="0" w:line="276" w:lineRule="auto"/>
            </w:pPr>
            <w:r>
              <w:rPr>
                <w:rFonts w:ascii="Noto Sans CJK SC" w:hAnsi="Noto Sans CJK SC" w:eastAsia="Noto Sans CJK SC"/>
                <w:sz w:val="18"/>
              </w:rPr>
              <w:t>偏弱</w:t>
            </w:r>
          </w:p>
        </w:tc>
        <w:tc>
          <w:tcPr>
            <w:tcW w:type="dxa" w:w="4989"/>
            <w:vAlign w:val="center"/>
            <w:tcMar>
              <w:top w:w="80" w:type="dxa"/>
              <w:start w:w="100" w:type="dxa"/>
              <w:bottom w:w="80" w:type="dxa"/>
              <w:end w:w="100" w:type="dxa"/>
            </w:tcMar>
          </w:tcPr>
          <w:p>
            <w:pPr>
              <w:spacing w:after="0" w:line="276" w:lineRule="auto"/>
            </w:pPr>
            <w:r>
              <w:rPr>
                <w:rFonts w:ascii="Noto Sans CJK SC" w:hAnsi="Noto Sans CJK SC" w:eastAsia="Noto Sans CJK SC"/>
                <w:sz w:val="18"/>
              </w:rPr>
              <w:t>字段统一不等于控制能力和语义统一。</w:t>
            </w:r>
          </w:p>
        </w:tc>
      </w:tr>
      <w:tr>
        <w:trPr>
          <w:cantSplit/>
        </w:trPr>
        <w:tc>
          <w:tcPr>
            <w:tcW w:type="dxa" w:w="1984"/>
            <w:vAlign w:val="center"/>
            <w:tcMar>
              <w:top w:w="80" w:type="dxa"/>
              <w:start w:w="100" w:type="dxa"/>
              <w:bottom w:w="80" w:type="dxa"/>
              <w:end w:w="100" w:type="dxa"/>
            </w:tcMar>
          </w:tcPr>
          <w:p>
            <w:pPr>
              <w:spacing w:after="0" w:line="276" w:lineRule="auto"/>
            </w:pPr>
            <w:r>
              <w:rPr>
                <w:rFonts w:ascii="Noto Sans CJK SC" w:hAnsi="Noto Sans CJK SC" w:eastAsia="Noto Sans CJK SC"/>
                <w:sz w:val="18"/>
              </w:rPr>
              <w:t>安全工程</w:t>
            </w:r>
          </w:p>
        </w:tc>
        <w:tc>
          <w:tcPr>
            <w:tcW w:type="dxa" w:w="1701"/>
            <w:vAlign w:val="center"/>
            <w:tcMar>
              <w:top w:w="80" w:type="dxa"/>
              <w:start w:w="100" w:type="dxa"/>
              <w:bottom w:w="80" w:type="dxa"/>
              <w:end w:w="100" w:type="dxa"/>
            </w:tcMar>
          </w:tcPr>
          <w:p>
            <w:pPr>
              <w:spacing w:after="0" w:line="276" w:lineRule="auto"/>
            </w:pPr>
            <w:r>
              <w:rPr>
                <w:rFonts w:ascii="Noto Sans CJK SC" w:hAnsi="Noto Sans CJK SC" w:eastAsia="Noto Sans CJK SC"/>
                <w:sz w:val="18"/>
              </w:rPr>
              <w:t>弱</w:t>
            </w:r>
          </w:p>
        </w:tc>
        <w:tc>
          <w:tcPr>
            <w:tcW w:type="dxa" w:w="4989"/>
            <w:vAlign w:val="center"/>
            <w:tcMar>
              <w:top w:w="80" w:type="dxa"/>
              <w:start w:w="100" w:type="dxa"/>
              <w:bottom w:w="80" w:type="dxa"/>
              <w:end w:w="100" w:type="dxa"/>
            </w:tcMar>
          </w:tcPr>
          <w:p>
            <w:pPr>
              <w:spacing w:after="0" w:line="276" w:lineRule="auto"/>
            </w:pPr>
            <w:r>
              <w:rPr>
                <w:rFonts w:ascii="Noto Sans CJK SC" w:hAnsi="Noto Sans CJK SC" w:eastAsia="Noto Sans CJK SC"/>
                <w:sz w:val="18"/>
              </w:rPr>
              <w:t>监管、超时、状态机和 fail-closed 不完整。</w:t>
            </w:r>
          </w:p>
        </w:tc>
      </w:tr>
      <w:tr>
        <w:trPr>
          <w:cantSplit/>
        </w:trPr>
        <w:tc>
          <w:tcPr>
            <w:tcW w:type="dxa" w:w="1984"/>
            <w:vAlign w:val="center"/>
            <w:tcMar>
              <w:top w:w="80" w:type="dxa"/>
              <w:start w:w="100" w:type="dxa"/>
              <w:bottom w:w="80" w:type="dxa"/>
              <w:end w:w="100" w:type="dxa"/>
            </w:tcMar>
          </w:tcPr>
          <w:p>
            <w:pPr>
              <w:spacing w:after="0" w:line="276" w:lineRule="auto"/>
            </w:pPr>
            <w:r>
              <w:rPr>
                <w:rFonts w:ascii="Noto Sans CJK SC" w:hAnsi="Noto Sans CJK SC" w:eastAsia="Noto Sans CJK SC"/>
                <w:sz w:val="18"/>
              </w:rPr>
              <w:t>测试与可复现性</w:t>
            </w:r>
          </w:p>
        </w:tc>
        <w:tc>
          <w:tcPr>
            <w:tcW w:type="dxa" w:w="1701"/>
            <w:vAlign w:val="center"/>
            <w:tcMar>
              <w:top w:w="80" w:type="dxa"/>
              <w:start w:w="100" w:type="dxa"/>
              <w:bottom w:w="80" w:type="dxa"/>
              <w:end w:w="100" w:type="dxa"/>
            </w:tcMar>
          </w:tcPr>
          <w:p>
            <w:pPr>
              <w:spacing w:after="0" w:line="276" w:lineRule="auto"/>
            </w:pPr>
            <w:r>
              <w:rPr>
                <w:rFonts w:ascii="Noto Sans CJK SC" w:hAnsi="Noto Sans CJK SC" w:eastAsia="Noto Sans CJK SC"/>
                <w:sz w:val="18"/>
              </w:rPr>
              <w:t>偏弱</w:t>
            </w:r>
          </w:p>
        </w:tc>
        <w:tc>
          <w:tcPr>
            <w:tcW w:type="dxa" w:w="4989"/>
            <w:vAlign w:val="center"/>
            <w:tcMar>
              <w:top w:w="80" w:type="dxa"/>
              <w:start w:w="100" w:type="dxa"/>
              <w:bottom w:w="80" w:type="dxa"/>
              <w:end w:w="100" w:type="dxa"/>
            </w:tcMar>
          </w:tcPr>
          <w:p>
            <w:pPr>
              <w:spacing w:after="0" w:line="276" w:lineRule="auto"/>
            </w:pPr>
            <w:r>
              <w:rPr>
                <w:rFonts w:ascii="Noto Sans CJK SC" w:hAnsi="Noto Sans CJK SC" w:eastAsia="Noto Sans CJK SC"/>
                <w:sz w:val="18"/>
              </w:rPr>
              <w:t>需要更多模拟器、mock、配置组合和回归测试。</w:t>
            </w:r>
          </w:p>
        </w:tc>
      </w:tr>
      <w:tr>
        <w:trPr>
          <w:cantSplit/>
        </w:trPr>
        <w:tc>
          <w:tcPr>
            <w:tcW w:type="dxa" w:w="1984"/>
            <w:vAlign w:val="center"/>
            <w:tcMar>
              <w:top w:w="80" w:type="dxa"/>
              <w:start w:w="100" w:type="dxa"/>
              <w:bottom w:w="80" w:type="dxa"/>
              <w:end w:w="100" w:type="dxa"/>
            </w:tcMar>
          </w:tcPr>
          <w:p>
            <w:pPr>
              <w:spacing w:after="0" w:line="276" w:lineRule="auto"/>
            </w:pPr>
            <w:r>
              <w:rPr>
                <w:rFonts w:ascii="Noto Sans CJK SC" w:hAnsi="Noto Sans CJK SC" w:eastAsia="Noto Sans CJK SC"/>
                <w:sz w:val="18"/>
              </w:rPr>
              <w:t>生产可用性</w:t>
            </w:r>
          </w:p>
        </w:tc>
        <w:tc>
          <w:tcPr>
            <w:tcW w:type="dxa" w:w="1701"/>
            <w:vAlign w:val="center"/>
            <w:tcMar>
              <w:top w:w="80" w:type="dxa"/>
              <w:start w:w="100" w:type="dxa"/>
              <w:bottom w:w="80" w:type="dxa"/>
              <w:end w:w="100" w:type="dxa"/>
            </w:tcMar>
          </w:tcPr>
          <w:p>
            <w:pPr>
              <w:spacing w:after="0" w:line="276" w:lineRule="auto"/>
            </w:pPr>
            <w:r>
              <w:rPr>
                <w:rFonts w:ascii="Noto Sans CJK SC" w:hAnsi="Noto Sans CJK SC" w:eastAsia="Noto Sans CJK SC"/>
                <w:sz w:val="18"/>
              </w:rPr>
              <w:t>弱</w:t>
            </w:r>
          </w:p>
        </w:tc>
        <w:tc>
          <w:tcPr>
            <w:tcW w:type="dxa" w:w="4989"/>
            <w:vAlign w:val="center"/>
            <w:tcMar>
              <w:top w:w="80" w:type="dxa"/>
              <w:start w:w="100" w:type="dxa"/>
              <w:bottom w:w="80" w:type="dxa"/>
              <w:end w:w="100" w:type="dxa"/>
            </w:tcMar>
          </w:tcPr>
          <w:p>
            <w:pPr>
              <w:spacing w:after="0" w:line="276" w:lineRule="auto"/>
            </w:pPr>
            <w:r>
              <w:rPr>
                <w:rFonts w:ascii="Noto Sans CJK SC" w:hAnsi="Noto Sans CJK SC" w:eastAsia="Noto Sans CJK SC"/>
                <w:sz w:val="18"/>
              </w:rPr>
              <w:t>定位应保持为研究实验运行时。</w:t>
            </w:r>
          </w:p>
        </w:tc>
      </w:tr>
    </w:tbl>
    <w:p>
      <w:pPr>
        <w:spacing w:after="20"/>
      </w:pPr>
    </w:p>
    <w:p>
      <w:pPr>
        <w:pStyle w:val="H2Custom"/>
        <w:keepNext/>
      </w:pPr>
      <w:r>
        <w:t>13.2 P0：真机前必须处理</w:t>
      </w:r>
    </w:p>
    <w:p>
      <w:pPr>
        <w:spacing w:after="40"/>
        <w:ind w:left="312" w:hanging="312"/>
      </w:pPr>
      <w:r>
        <w:rPr>
          <w:rFonts w:ascii="Noto Sans CJK SC" w:hAnsi="Noto Sans CJK SC" w:eastAsia="Noto Sans CJK SC"/>
          <w:b/>
          <w:color w:val="17365D"/>
        </w:rPr>
        <w:t xml:space="preserve">1. </w:t>
      </w:r>
      <w:r>
        <w:rPr>
          <w:rFonts w:ascii="Noto Sans CJK SC" w:hAnsi="Noto Sans CJK SC" w:eastAsia="Noto Sans CJK SC"/>
        </w:rPr>
        <w:t>逐机器人审计所有 RobotAction 字段到厂商 SDK 的映射。</w:t>
      </w:r>
    </w:p>
    <w:p>
      <w:pPr>
        <w:spacing w:after="40"/>
        <w:ind w:left="312" w:hanging="312"/>
      </w:pPr>
      <w:r>
        <w:rPr>
          <w:rFonts w:ascii="Noto Sans CJK SC" w:hAnsi="Noto Sans CJK SC" w:eastAsia="Noto Sans CJK SC"/>
          <w:b/>
          <w:color w:val="17365D"/>
        </w:rPr>
        <w:t xml:space="preserve">2. </w:t>
      </w:r>
      <w:r>
        <w:rPr>
          <w:rFonts w:ascii="Noto Sans CJK SC" w:hAnsi="Noto Sans CJK SC" w:eastAsia="Noto Sans CJK SC"/>
        </w:rPr>
        <w:t>引入 DISARMED/ARMED/RUNNING/FAULT 状态机和显式使能。</w:t>
      </w:r>
    </w:p>
    <w:p>
      <w:pPr>
        <w:spacing w:after="40"/>
        <w:ind w:left="312" w:hanging="312"/>
      </w:pPr>
      <w:r>
        <w:rPr>
          <w:rFonts w:ascii="Noto Sans CJK SC" w:hAnsi="Noto Sans CJK SC" w:eastAsia="Noto Sans CJK SC"/>
          <w:b/>
          <w:color w:val="17365D"/>
        </w:rPr>
        <w:t xml:space="preserve">3. </w:t>
      </w:r>
      <w:r>
        <w:rPr>
          <w:rFonts w:ascii="Noto Sans CJK SC" w:hAnsi="Noto Sans CJK SC" w:eastAsia="Noto Sans CJK SC"/>
        </w:rPr>
        <w:t>为所有 Event、设备启动、SDK 调用和 join 增加 timeout。</w:t>
      </w:r>
    </w:p>
    <w:p>
      <w:pPr>
        <w:spacing w:after="40"/>
        <w:ind w:left="312" w:hanging="312"/>
      </w:pPr>
      <w:r>
        <w:rPr>
          <w:rFonts w:ascii="Noto Sans CJK SC" w:hAnsi="Noto Sans CJK SC" w:eastAsia="Noto Sans CJK SC"/>
          <w:b/>
          <w:color w:val="17365D"/>
        </w:rPr>
        <w:t xml:space="preserve">4. </w:t>
      </w:r>
      <w:r>
        <w:rPr>
          <w:rFonts w:ascii="Noto Sans CJK SC" w:hAnsi="Noto Sans CJK SC" w:eastAsia="Noto Sans CJK SC"/>
        </w:rPr>
        <w:t>实现主进程 Supervisor 和心跳；关键进程失败时安全停机。</w:t>
      </w:r>
    </w:p>
    <w:p>
      <w:pPr>
        <w:spacing w:after="40"/>
        <w:ind w:left="312" w:hanging="312"/>
      </w:pPr>
      <w:r>
        <w:rPr>
          <w:rFonts w:ascii="Noto Sans CJK SC" w:hAnsi="Noto Sans CJK SC" w:eastAsia="Noto Sans CJK SC"/>
          <w:b/>
          <w:color w:val="17365D"/>
        </w:rPr>
        <w:t xml:space="preserve">5. </w:t>
      </w:r>
      <w:r>
        <w:rPr>
          <w:rFonts w:ascii="Noto Sans CJK SC" w:hAnsi="Noto Sans CJK SC" w:eastAsia="Noto Sans CJK SC"/>
        </w:rPr>
        <w:t>统一 NaN、Inf、shape、时间戳、速度、加速度与跳变验证。</w:t>
      </w:r>
    </w:p>
    <w:p>
      <w:pPr>
        <w:spacing w:after="40"/>
        <w:ind w:left="312" w:hanging="312"/>
      </w:pPr>
      <w:r>
        <w:rPr>
          <w:rFonts w:ascii="Noto Sans CJK SC" w:hAnsi="Noto Sans CJK SC" w:eastAsia="Noto Sans CJK SC"/>
          <w:b/>
          <w:color w:val="17365D"/>
        </w:rPr>
        <w:t xml:space="preserve">6. </w:t>
      </w:r>
      <w:r>
        <w:rPr>
          <w:rFonts w:ascii="Noto Sans CJK SC" w:hAnsi="Noto Sans CJK SC" w:eastAsia="Noto Sans CJK SC"/>
        </w:rPr>
        <w:t>IK/FK/约束失败一律 fail-closed。</w:t>
      </w:r>
    </w:p>
    <w:p>
      <w:pPr>
        <w:spacing w:after="40"/>
        <w:ind w:left="312" w:hanging="312"/>
      </w:pPr>
      <w:r>
        <w:rPr>
          <w:rFonts w:ascii="Noto Sans CJK SC" w:hAnsi="Noto Sans CJK SC" w:eastAsia="Noto Sans CJK SC"/>
          <w:b/>
          <w:color w:val="17365D"/>
        </w:rPr>
        <w:t xml:space="preserve">7. </w:t>
      </w:r>
      <w:r>
        <w:rPr>
          <w:rFonts w:ascii="Noto Sans CJK SC" w:hAnsi="Noto Sans CJK SC" w:eastAsia="Noto Sans CJK SC"/>
        </w:rPr>
        <w:t>启用明确且经过实测的工作空间边界。</w:t>
      </w:r>
    </w:p>
    <w:p>
      <w:pPr>
        <w:pStyle w:val="H2Custom"/>
        <w:keepNext/>
      </w:pPr>
      <w:r>
        <w:t>13.3 P1：提高实验可信度</w:t>
      </w:r>
    </w:p>
    <w:p>
      <w:pPr>
        <w:spacing w:after="40"/>
        <w:ind w:left="312" w:hanging="312"/>
      </w:pPr>
      <w:r>
        <w:rPr>
          <w:rFonts w:ascii="Noto Sans CJK SC" w:hAnsi="Noto Sans CJK SC" w:eastAsia="Noto Sans CJK SC"/>
          <w:b/>
          <w:color w:val="17365D"/>
        </w:rPr>
        <w:t xml:space="preserve">1. </w:t>
      </w:r>
      <w:r>
        <w:rPr>
          <w:rFonts w:ascii="Noto Sans CJK SC" w:hAnsi="Noto Sans CJK SC" w:eastAsia="Noto Sans CJK SC"/>
        </w:rPr>
        <w:t>增加 robot capability schema，策略启动前协商支持的控制模式。</w:t>
      </w:r>
    </w:p>
    <w:p>
      <w:pPr>
        <w:spacing w:after="40"/>
        <w:ind w:left="312" w:hanging="312"/>
      </w:pPr>
      <w:r>
        <w:rPr>
          <w:rFonts w:ascii="Noto Sans CJK SC" w:hAnsi="Noto Sans CJK SC" w:eastAsia="Noto Sans CJK SC"/>
          <w:b/>
          <w:color w:val="17365D"/>
        </w:rPr>
        <w:t xml:space="preserve">2. </w:t>
      </w:r>
      <w:r>
        <w:rPr>
          <w:rFonts w:ascii="Noto Sans CJK SC" w:hAnsi="Noto Sans CJK SC" w:eastAsia="Noto Sans CJK SC"/>
        </w:rPr>
        <w:t>记录每台相机独立时间戳，并做时间最近邻匹配。</w:t>
      </w:r>
    </w:p>
    <w:p>
      <w:pPr>
        <w:spacing w:after="40"/>
        <w:ind w:left="312" w:hanging="312"/>
      </w:pPr>
      <w:r>
        <w:rPr>
          <w:rFonts w:ascii="Noto Sans CJK SC" w:hAnsi="Noto Sans CJK SC" w:eastAsia="Noto Sans CJK SC"/>
          <w:b/>
          <w:color w:val="17365D"/>
        </w:rPr>
        <w:t xml:space="preserve">3. </w:t>
      </w:r>
      <w:r>
        <w:rPr>
          <w:rFonts w:ascii="Noto Sans CJK SC" w:hAnsi="Noto Sans CJK SC" w:eastAsia="Noto Sans CJK SC"/>
        </w:rPr>
        <w:t>数据离线处理改为基于时间戳重采样并输出 validity mask。</w:t>
      </w:r>
    </w:p>
    <w:p>
      <w:pPr>
        <w:spacing w:after="40"/>
        <w:ind w:left="312" w:hanging="312"/>
      </w:pPr>
      <w:r>
        <w:rPr>
          <w:rFonts w:ascii="Noto Sans CJK SC" w:hAnsi="Noto Sans CJK SC" w:eastAsia="Noto Sans CJK SC"/>
          <w:b/>
          <w:color w:val="17365D"/>
        </w:rPr>
        <w:t xml:space="preserve">4. </w:t>
      </w:r>
      <w:r>
        <w:rPr>
          <w:rFonts w:ascii="Noto Sans CJK SC" w:hAnsi="Noto Sans CJK SC" w:eastAsia="Noto Sans CJK SC"/>
        </w:rPr>
        <w:t>引入跟踪误差监控、stale command 检测和队列健康指标。</w:t>
      </w:r>
    </w:p>
    <w:p>
      <w:pPr>
        <w:spacing w:after="40"/>
        <w:ind w:left="312" w:hanging="312"/>
      </w:pPr>
      <w:r>
        <w:rPr>
          <w:rFonts w:ascii="Noto Sans CJK SC" w:hAnsi="Noto Sans CJK SC" w:eastAsia="Noto Sans CJK SC"/>
          <w:b/>
          <w:color w:val="17365D"/>
        </w:rPr>
        <w:t xml:space="preserve">5. </w:t>
      </w:r>
      <w:r>
        <w:rPr>
          <w:rFonts w:ascii="Noto Sans CJK SC" w:hAnsi="Noto Sans CJK SC" w:eastAsia="Noto Sans CJK SC"/>
        </w:rPr>
        <w:t>旋转约束改为基于旋转流形的投影，而非欧拉角逐轴裁剪。</w:t>
      </w:r>
    </w:p>
    <w:p>
      <w:pPr>
        <w:spacing w:after="40"/>
        <w:ind w:left="312" w:hanging="312"/>
      </w:pPr>
      <w:r>
        <w:rPr>
          <w:rFonts w:ascii="Noto Sans CJK SC" w:hAnsi="Noto Sans CJK SC" w:eastAsia="Noto Sans CJK SC"/>
          <w:b/>
          <w:color w:val="17365D"/>
        </w:rPr>
        <w:t xml:space="preserve">6. </w:t>
      </w:r>
      <w:r>
        <w:rPr>
          <w:rFonts w:ascii="Noto Sans CJK SC" w:hAnsi="Noto Sans CJK SC" w:eastAsia="Noto Sans CJK SC"/>
        </w:rPr>
        <w:t>对动作块提供可配置的 temporal ensemble、平滑与边界连续性策略。</w:t>
      </w:r>
    </w:p>
    <w:p>
      <w:pPr>
        <w:pStyle w:val="H2Custom"/>
        <w:keepNext/>
      </w:pPr>
      <w:r>
        <w:t>13.4 P2：提高可维护性</w:t>
      </w:r>
    </w:p>
    <w:p>
      <w:pPr>
        <w:spacing w:after="40"/>
        <w:ind w:left="312" w:hanging="312"/>
      </w:pPr>
      <w:r>
        <w:rPr>
          <w:rFonts w:ascii="Noto Sans CJK SC" w:hAnsi="Noto Sans CJK SC" w:eastAsia="Noto Sans CJK SC"/>
          <w:b/>
          <w:color w:val="17365D"/>
        </w:rPr>
        <w:t xml:space="preserve">1. </w:t>
      </w:r>
      <w:r>
        <w:rPr>
          <w:rFonts w:ascii="Noto Sans CJK SC" w:hAnsi="Noto Sans CJK SC" w:eastAsia="Noto Sans CJK SC"/>
        </w:rPr>
        <w:t>为 Robot、Camera、Policy 提供 Dummy/Mock 实现和端到端仿真测试。</w:t>
      </w:r>
    </w:p>
    <w:p>
      <w:pPr>
        <w:spacing w:after="40"/>
        <w:ind w:left="312" w:hanging="312"/>
      </w:pPr>
      <w:r>
        <w:rPr>
          <w:rFonts w:ascii="Noto Sans CJK SC" w:hAnsi="Noto Sans CJK SC" w:eastAsia="Noto Sans CJK SC"/>
          <w:b/>
          <w:color w:val="17365D"/>
        </w:rPr>
        <w:t xml:space="preserve">2. </w:t>
      </w:r>
      <w:r>
        <w:rPr>
          <w:rFonts w:ascii="Noto Sans CJK SC" w:hAnsi="Noto Sans CJK SC" w:eastAsia="Noto Sans CJK SC"/>
        </w:rPr>
        <w:t>CI 中组合并实例化全部 Hydra 配置。</w:t>
      </w:r>
    </w:p>
    <w:p>
      <w:pPr>
        <w:spacing w:after="40"/>
        <w:ind w:left="312" w:hanging="312"/>
      </w:pPr>
      <w:r>
        <w:rPr>
          <w:rFonts w:ascii="Noto Sans CJK SC" w:hAnsi="Noto Sans CJK SC" w:eastAsia="Noto Sans CJK SC"/>
          <w:b/>
          <w:color w:val="17365D"/>
        </w:rPr>
        <w:t xml:space="preserve">3. </w:t>
      </w:r>
      <w:r>
        <w:rPr>
          <w:rFonts w:ascii="Noto Sans CJK SC" w:hAnsi="Noto Sans CJK SC" w:eastAsia="Noto Sans CJK SC"/>
        </w:rPr>
        <w:t>增加数据 schema version、设备元数据、标定版本和配置快照。</w:t>
      </w:r>
    </w:p>
    <w:p>
      <w:pPr>
        <w:spacing w:after="40"/>
        <w:ind w:left="312" w:hanging="312"/>
      </w:pPr>
      <w:r>
        <w:rPr>
          <w:rFonts w:ascii="Noto Sans CJK SC" w:hAnsi="Noto Sans CJK SC" w:eastAsia="Noto Sans CJK SC"/>
          <w:b/>
          <w:color w:val="17365D"/>
        </w:rPr>
        <w:t xml:space="preserve">4. </w:t>
      </w:r>
      <w:r>
        <w:rPr>
          <w:rFonts w:ascii="Noto Sans CJK SC" w:hAnsi="Noto Sans CJK SC" w:eastAsia="Noto Sans CJK SC"/>
        </w:rPr>
        <w:t>锁定依赖版本，发布 tag、changelog 和容器镜像。</w:t>
      </w:r>
    </w:p>
    <w:p>
      <w:pPr>
        <w:spacing w:after="40"/>
        <w:ind w:left="312" w:hanging="312"/>
      </w:pPr>
      <w:r>
        <w:rPr>
          <w:rFonts w:ascii="Noto Sans CJK SC" w:hAnsi="Noto Sans CJK SC" w:eastAsia="Noto Sans CJK SC"/>
          <w:b/>
          <w:color w:val="17365D"/>
        </w:rPr>
        <w:t xml:space="preserve">5. </w:t>
      </w:r>
      <w:r>
        <w:rPr>
          <w:rFonts w:ascii="Noto Sans CJK SC" w:hAnsi="Noto Sans CJK SC" w:eastAsia="Noto Sans CJK SC"/>
        </w:rPr>
        <w:t>合并 Torch/VLA runner 的重复生命周期逻辑。</w:t>
      </w:r>
    </w:p>
    <w:p>
      <w:pPr>
        <w:pStyle w:val="H1Custom"/>
        <w:keepNext/>
        <w:pageBreakBefore/>
      </w:pPr>
      <w:r>
        <w:t>14. 扩展开发指南</w:t>
      </w:r>
    </w:p>
    <w:p>
      <w:pPr>
        <w:pStyle w:val="H2Custom"/>
        <w:keepNext/>
      </w:pPr>
      <w:r>
        <w:t>14.1 新增机器人</w:t>
      </w:r>
    </w:p>
    <w:tbl>
      <w:tblPr>
        <w:tblW w:type="auto" w:w="0"/>
        <w:jc w:val="center"/>
        <w:tblLook w:firstColumn="1" w:firstRow="1" w:lastColumn="0" w:lastRow="0" w:noHBand="0" w:noVBand="1" w:val="04A0"/>
      </w:tblPr>
      <w:tblGrid>
        <w:gridCol w:w="9525"/>
      </w:tblGrid>
      <w:tr>
        <w:tc>
          <w:tcPr>
            <w:tcW w:type="dxa" w:w="9525"/>
            <w:shd w:fill="F5F5F5"/>
            <w:tcMar>
              <w:top w:w="100" w:type="dxa"/>
              <w:start w:w="130" w:type="dxa"/>
              <w:bottom w:w="100" w:type="dxa"/>
              <w:end w:w="130" w:type="dxa"/>
            </w:tcMar>
          </w:tcPr>
          <w:p>
            <w:pPr>
              <w:pStyle w:val="CodeCustom"/>
              <w:spacing w:after="0" w:line="276" w:lineRule="auto"/>
            </w:pPr>
            <w:r>
              <w:rPr>
                <w:rFonts w:ascii="DejaVu Sans Mono" w:hAnsi="DejaVu Sans Mono" w:eastAsia="Noto Sans CJK SC"/>
                <w:color w:val="333333"/>
                <w:sz w:val="17"/>
              </w:rPr>
              <w:t>class MyRobotInterface(RobotInterface):</w:t>
              <w:br/>
            </w:r>
            <w:r>
              <w:rPr>
                <w:rFonts w:ascii="DejaVu Sans Mono" w:hAnsi="DejaVu Sans Mono" w:eastAsia="Noto Sans CJK SC"/>
                <w:color w:val="333333"/>
                <w:sz w:val="17"/>
              </w:rPr>
              <w:t xml:space="preserve">    def connect(self) -&gt; bool: ...</w:t>
              <w:br/>
            </w:r>
            <w:r>
              <w:rPr>
                <w:rFonts w:ascii="DejaVu Sans Mono" w:hAnsi="DejaVu Sans Mono" w:eastAsia="Noto Sans CJK SC"/>
                <w:color w:val="333333"/>
                <w:sz w:val="17"/>
              </w:rPr>
              <w:t xml:space="preserve">    def disconnect(self) -&gt; bool: ...</w:t>
              <w:br/>
            </w:r>
            <w:r>
              <w:rPr>
                <w:rFonts w:ascii="DejaVu Sans Mono" w:hAnsi="DejaVu Sans Mono" w:eastAsia="Noto Sans CJK SC"/>
                <w:color w:val="333333"/>
                <w:sz w:val="17"/>
              </w:rPr>
              <w:t xml:space="preserve">    def get_state(self) -&gt; RobotState: ...</w:t>
              <w:br/>
            </w:r>
            <w:r>
              <w:rPr>
                <w:rFonts w:ascii="DejaVu Sans Mono" w:hAnsi="DejaVu Sans Mono" w:eastAsia="Noto Sans CJK SC"/>
                <w:color w:val="333333"/>
                <w:sz w:val="17"/>
              </w:rPr>
              <w:t xml:space="preserve">    def send_action(self, action: RobotAction) -&gt; bool: ...</w:t>
              <w:br/>
            </w:r>
            <w:r>
              <w:rPr>
                <w:rFonts w:ascii="DejaVu Sans Mono" w:hAnsi="DejaVu Sans Mono" w:eastAsia="Noto Sans CJK SC"/>
                <w:color w:val="333333"/>
                <w:sz w:val="17"/>
              </w:rPr>
              <w:t xml:space="preserve">    def reset_to_init(self) -&gt; bool: ...</w:t>
              <w:br/>
            </w:r>
            <w:r>
              <w:rPr>
                <w:rFonts w:ascii="DejaVu Sans Mono" w:hAnsi="DejaVu Sans Mono" w:eastAsia="Noto Sans CJK SC"/>
                <w:color w:val="333333"/>
                <w:sz w:val="17"/>
              </w:rPr>
              <w:t xml:space="preserve">    def forward_kinematics(self, joint_positions): ...</w:t>
              <w:br/>
            </w:r>
            <w:r>
              <w:rPr>
                <w:rFonts w:ascii="DejaVu Sans Mono" w:hAnsi="DejaVu Sans Mono" w:eastAsia="Noto Sans CJK SC"/>
                <w:color w:val="333333"/>
                <w:sz w:val="17"/>
              </w:rPr>
              <w:t xml:space="preserve">    def inverse_kinematics(self, target_position,</w:t>
              <w:br/>
            </w:r>
            <w:r>
              <w:rPr>
                <w:rFonts w:ascii="DejaVu Sans Mono" w:hAnsi="DejaVu Sans Mono" w:eastAsia="Noto Sans CJK SC"/>
                <w:color w:val="333333"/>
                <w:sz w:val="17"/>
              </w:rPr>
              <w:t xml:space="preserve">                           target_orientation, current_q): ...</w:t>
              <w:br/>
            </w:r>
            <w:r>
              <w:rPr>
                <w:rFonts w:ascii="DejaVu Sans Mono" w:hAnsi="DejaVu Sans Mono" w:eastAsia="Noto Sans CJK SC"/>
                <w:color w:val="333333"/>
                <w:sz w:val="17"/>
              </w:rPr>
              <w:t xml:space="preserve">    def is_connected(self) -&gt; bool: ...</w:t>
              <w:br/>
            </w:r>
            <w:r>
              <w:rPr>
                <w:rFonts w:ascii="DejaVu Sans Mono" w:hAnsi="DejaVu Sans Mono" w:eastAsia="Noto Sans CJK SC"/>
                <w:color w:val="333333"/>
                <w:sz w:val="17"/>
              </w:rPr>
              <w:t xml:space="preserve">    def is_error(self) -&gt; bool: ...</w:t>
              <w:br/>
            </w:r>
            <w:r>
              <w:rPr>
                <w:rFonts w:ascii="DejaVu Sans Mono" w:hAnsi="DejaVu Sans Mono" w:eastAsia="Noto Sans CJK SC"/>
                <w:color w:val="333333"/>
                <w:sz w:val="17"/>
              </w:rPr>
              <w:t xml:space="preserve">    def clear_error(self) -&gt; bool: ...</w:t>
              <w:br/>
            </w:r>
            <w:r>
              <w:rPr>
                <w:rFonts w:ascii="DejaVu Sans Mono" w:hAnsi="DejaVu Sans Mono" w:eastAsia="Noto Sans CJK SC"/>
                <w:color w:val="333333"/>
                <w:sz w:val="17"/>
              </w:rPr>
              <w:t xml:space="preserve">    def stop(self) -&gt; bool: ...</w:t>
            </w:r>
          </w:p>
        </w:tc>
      </w:tr>
    </w:tbl>
    <w:p>
      <w:pPr>
        <w:spacing w:after="20"/>
      </w:pPr>
    </w:p>
    <w:p>
      <w:r>
        <w:rPr>
          <w:rFonts w:ascii="Noto Sans CJK SC" w:hAnsi="Noto Sans CJK SC" w:eastAsia="Noto Sans CJK SC"/>
          <w:i w:val="0"/>
        </w:rPr>
        <w:t>除实现方法外，应额外声明支持能力、单位、四元数顺序、速度/力矩语义、控制周期和 stop 行为。不要让缺失能力在运行时静默降级。</w:t>
      </w:r>
    </w:p>
    <w:p>
      <w:pPr>
        <w:pStyle w:val="H2Custom"/>
        <w:keepNext/>
      </w:pPr>
      <w:r>
        <w:t>14.2 新增学习策略</w:t>
      </w:r>
    </w:p>
    <w:p>
      <w:pPr>
        <w:spacing w:after="40"/>
        <w:ind w:left="312" w:hanging="312"/>
      </w:pPr>
      <w:r>
        <w:rPr>
          <w:rFonts w:ascii="Noto Sans CJK SC" w:hAnsi="Noto Sans CJK SC" w:eastAsia="Noto Sans CJK SC"/>
          <w:b/>
          <w:color w:val="17365D"/>
        </w:rPr>
        <w:t xml:space="preserve">1. </w:t>
      </w:r>
      <w:r>
        <w:rPr>
          <w:rFonts w:ascii="Noto Sans CJK SC" w:hAnsi="Noto Sans CJK SC" w:eastAsia="Noto Sans CJK SC"/>
        </w:rPr>
        <w:t>定义 Observation Wrapper：明确输入字段、历史窗口、单位、归一化和设备。</w:t>
      </w:r>
    </w:p>
    <w:p>
      <w:pPr>
        <w:spacing w:after="40"/>
        <w:ind w:left="312" w:hanging="312"/>
      </w:pPr>
      <w:r>
        <w:rPr>
          <w:rFonts w:ascii="Noto Sans CJK SC" w:hAnsi="Noto Sans CJK SC" w:eastAsia="Noto Sans CJK SC"/>
          <w:b/>
          <w:color w:val="17365D"/>
        </w:rPr>
        <w:t xml:space="preserve">2. </w:t>
      </w:r>
      <w:r>
        <w:rPr>
          <w:rFonts w:ascii="Noto Sans CJK SC" w:hAnsi="Noto Sans CJK SC" w:eastAsia="Noto Sans CJK SC"/>
        </w:rPr>
        <w:t>定义模型 adapter：包装 checkpoint 加载、语言输入和 forward 协议。</w:t>
      </w:r>
    </w:p>
    <w:p>
      <w:pPr>
        <w:spacing w:after="40"/>
        <w:ind w:left="312" w:hanging="312"/>
      </w:pPr>
      <w:r>
        <w:rPr>
          <w:rFonts w:ascii="Noto Sans CJK SC" w:hAnsi="Noto Sans CJK SC" w:eastAsia="Noto Sans CJK SC"/>
          <w:b/>
          <w:color w:val="17365D"/>
        </w:rPr>
        <w:t xml:space="preserve">3. </w:t>
      </w:r>
      <w:r>
        <w:rPr>
          <w:rFonts w:ascii="Noto Sans CJK SC" w:hAnsi="Noto Sans CJK SC" w:eastAsia="Noto Sans CJK SC"/>
        </w:rPr>
        <w:t>定义 Action Wrapper：明确输出 shape、反归一化、控制模式和 target_timestamp。</w:t>
      </w:r>
    </w:p>
    <w:p>
      <w:pPr>
        <w:spacing w:after="40"/>
        <w:ind w:left="312" w:hanging="312"/>
      </w:pPr>
      <w:r>
        <w:rPr>
          <w:rFonts w:ascii="Noto Sans CJK SC" w:hAnsi="Noto Sans CJK SC" w:eastAsia="Noto Sans CJK SC"/>
          <w:b/>
          <w:color w:val="17365D"/>
        </w:rPr>
        <w:t xml:space="preserve">4. </w:t>
      </w:r>
      <w:r>
        <w:rPr>
          <w:rFonts w:ascii="Noto Sans CJK SC" w:hAnsi="Noto Sans CJK SC" w:eastAsia="Noto Sans CJK SC"/>
        </w:rPr>
        <w:t>编写 Hydra policy 配置，显式声明 action_horizon、steps_per_inference、dt 和 synchronized。</w:t>
      </w:r>
    </w:p>
    <w:p>
      <w:pPr>
        <w:spacing w:after="40"/>
        <w:ind w:left="312" w:hanging="312"/>
      </w:pPr>
      <w:r>
        <w:rPr>
          <w:rFonts w:ascii="Noto Sans CJK SC" w:hAnsi="Noto Sans CJK SC" w:eastAsia="Noto Sans CJK SC"/>
          <w:b/>
          <w:color w:val="17365D"/>
        </w:rPr>
        <w:t xml:space="preserve">5. </w:t>
      </w:r>
      <w:r>
        <w:rPr>
          <w:rFonts w:ascii="Noto Sans CJK SC" w:hAnsi="Noto Sans CJK SC" w:eastAsia="Noto Sans CJK SC"/>
        </w:rPr>
        <w:t>使用记录数据做离线 replay，确认输出无 NaN、动作维度正确、时间戳单调。</w:t>
      </w:r>
    </w:p>
    <w:p>
      <w:pPr>
        <w:pStyle w:val="H2Custom"/>
        <w:keepNext/>
      </w:pPr>
      <w:r>
        <w:t>14.3 新增传感器</w:t>
      </w:r>
    </w:p>
    <w:p>
      <w:r>
        <w:rPr>
          <w:rFonts w:ascii="Noto Sans CJK SC" w:hAnsi="Noto Sans CJK SC" w:eastAsia="Noto Sans CJK SC"/>
          <w:i w:val="0"/>
        </w:rPr>
        <w:t>新的 Sensor Process 应独立管理设备生命周期，把大数据写入共享 Ring Buffer，并提供明确的采样时间语义。若传感器有设备时钟，应同时保存设备捕获时间和主机接收时间。</w:t>
      </w:r>
    </w:p>
    <w:p>
      <w:pPr>
        <w:pStyle w:val="H2Custom"/>
        <w:keepNext/>
        <w:pageBreakBefore/>
      </w:pPr>
      <w:r>
        <w:t>14.4 Wrapper 单元测试建议</w:t>
      </w:r>
    </w:p>
    <w:tbl>
      <w:tblPr>
        <w:tblStyle w:val="TableGrid"/>
        <w:tblW w:type="auto" w:w="0"/>
        <w:jc w:val="center"/>
        <w:tblLook w:firstColumn="1" w:firstRow="1" w:lastColumn="0" w:lastRow="0" w:noHBand="0" w:noVBand="1" w:val="04A0"/>
      </w:tblPr>
      <w:tblGrid>
        <w:gridCol w:w="4762"/>
        <w:gridCol w:w="4762"/>
      </w:tblGrid>
      <w:tr>
        <w:trPr>
          <w:tblHeader w:val="true"/>
        </w:trPr>
        <w:tc>
          <w:tcPr>
            <w:tcW w:type="dxa" w:w="2268"/>
            <w:shd w:fill="D9EAF7"/>
            <w:vAlign w:val="center"/>
            <w:tcMar>
              <w:top w:w="80" w:type="dxa"/>
              <w:start w:w="100" w:type="dxa"/>
              <w:bottom w:w="80" w:type="dxa"/>
              <w:end w:w="100" w:type="dxa"/>
            </w:tcMar>
          </w:tcPr>
          <w:p>
            <w:pPr>
              <w:spacing w:after="0" w:line="276" w:lineRule="auto"/>
              <w:jc w:val="center"/>
            </w:pPr>
            <w:r>
              <w:rPr>
                <w:rFonts w:ascii="Noto Sans CJK SC" w:hAnsi="Noto Sans CJK SC" w:eastAsia="Noto Sans CJK SC"/>
                <w:b/>
                <w:color w:val="17365D"/>
                <w:sz w:val="18"/>
              </w:rPr>
              <w:t>组件</w:t>
            </w:r>
          </w:p>
        </w:tc>
        <w:tc>
          <w:tcPr>
            <w:tcW w:type="dxa" w:w="6406"/>
            <w:shd w:fill="D9EAF7"/>
            <w:vAlign w:val="center"/>
            <w:tcMar>
              <w:top w:w="80" w:type="dxa"/>
              <w:start w:w="100" w:type="dxa"/>
              <w:bottom w:w="80" w:type="dxa"/>
              <w:end w:w="100" w:type="dxa"/>
            </w:tcMar>
          </w:tcPr>
          <w:p>
            <w:pPr>
              <w:spacing w:after="0" w:line="276" w:lineRule="auto"/>
              <w:jc w:val="center"/>
            </w:pPr>
            <w:r>
              <w:rPr>
                <w:rFonts w:ascii="Noto Sans CJK SC" w:hAnsi="Noto Sans CJK SC" w:eastAsia="Noto Sans CJK SC"/>
                <w:b/>
                <w:color w:val="17365D"/>
                <w:sz w:val="18"/>
              </w:rPr>
              <w:t>至少验证</w:t>
            </w:r>
          </w:p>
        </w:tc>
      </w:tr>
      <w:tr>
        <w:trPr>
          <w:cantSplit/>
        </w:trPr>
        <w:tc>
          <w:tcPr>
            <w:tcW w:type="dxa" w:w="2268"/>
            <w:vAlign w:val="center"/>
            <w:tcMar>
              <w:top w:w="80" w:type="dxa"/>
              <w:start w:w="100" w:type="dxa"/>
              <w:bottom w:w="80" w:type="dxa"/>
              <w:end w:w="100" w:type="dxa"/>
            </w:tcMar>
          </w:tcPr>
          <w:p>
            <w:pPr>
              <w:spacing w:after="0" w:line="276" w:lineRule="auto"/>
            </w:pPr>
            <w:r>
              <w:rPr>
                <w:rFonts w:ascii="Noto Sans CJK SC" w:hAnsi="Noto Sans CJK SC" w:eastAsia="Noto Sans CJK SC"/>
                <w:sz w:val="18"/>
              </w:rPr>
              <w:t>Observation Wrapper</w:t>
            </w:r>
          </w:p>
        </w:tc>
        <w:tc>
          <w:tcPr>
            <w:tcW w:type="dxa" w:w="6406"/>
            <w:vAlign w:val="center"/>
            <w:tcMar>
              <w:top w:w="80" w:type="dxa"/>
              <w:start w:w="100" w:type="dxa"/>
              <w:bottom w:w="80" w:type="dxa"/>
              <w:end w:w="100" w:type="dxa"/>
            </w:tcMar>
          </w:tcPr>
          <w:p>
            <w:pPr>
              <w:spacing w:after="0" w:line="276" w:lineRule="auto"/>
            </w:pPr>
            <w:r>
              <w:rPr>
                <w:rFonts w:ascii="Noto Sans CJK SC" w:hAnsi="Noto Sans CJK SC" w:eastAsia="Noto Sans CJK SC"/>
                <w:sz w:val="18"/>
              </w:rPr>
              <w:t>缺失帧、历史窗口不足、相机数量变化、CPU/CUDA device、dtype、单位。</w:t>
            </w:r>
          </w:p>
        </w:tc>
      </w:tr>
      <w:tr>
        <w:trPr>
          <w:cantSplit/>
        </w:trPr>
        <w:tc>
          <w:tcPr>
            <w:tcW w:type="dxa" w:w="2268"/>
            <w:vAlign w:val="center"/>
            <w:tcMar>
              <w:top w:w="80" w:type="dxa"/>
              <w:start w:w="100" w:type="dxa"/>
              <w:bottom w:w="80" w:type="dxa"/>
              <w:end w:w="100" w:type="dxa"/>
            </w:tcMar>
          </w:tcPr>
          <w:p>
            <w:pPr>
              <w:spacing w:after="0" w:line="276" w:lineRule="auto"/>
            </w:pPr>
            <w:r>
              <w:rPr>
                <w:rFonts w:ascii="Noto Sans CJK SC" w:hAnsi="Noto Sans CJK SC" w:eastAsia="Noto Sans CJK SC"/>
                <w:sz w:val="18"/>
              </w:rPr>
              <w:t>Model Adapter</w:t>
            </w:r>
          </w:p>
        </w:tc>
        <w:tc>
          <w:tcPr>
            <w:tcW w:type="dxa" w:w="6406"/>
            <w:vAlign w:val="center"/>
            <w:tcMar>
              <w:top w:w="80" w:type="dxa"/>
              <w:start w:w="100" w:type="dxa"/>
              <w:bottom w:w="80" w:type="dxa"/>
              <w:end w:w="100" w:type="dxa"/>
            </w:tcMar>
          </w:tcPr>
          <w:p>
            <w:pPr>
              <w:spacing w:after="0" w:line="276" w:lineRule="auto"/>
            </w:pPr>
            <w:r>
              <w:rPr>
                <w:rFonts w:ascii="Noto Sans CJK SC" w:hAnsi="Noto Sans CJK SC" w:eastAsia="Noto Sans CJK SC"/>
                <w:sz w:val="18"/>
              </w:rPr>
              <w:t>checkpoint 缺失、输出 shape、推理耗时、reset 行为、determinism。</w:t>
            </w:r>
          </w:p>
        </w:tc>
      </w:tr>
      <w:tr>
        <w:trPr>
          <w:cantSplit/>
        </w:trPr>
        <w:tc>
          <w:tcPr>
            <w:tcW w:type="dxa" w:w="2268"/>
            <w:vAlign w:val="center"/>
            <w:tcMar>
              <w:top w:w="80" w:type="dxa"/>
              <w:start w:w="100" w:type="dxa"/>
              <w:bottom w:w="80" w:type="dxa"/>
              <w:end w:w="100" w:type="dxa"/>
            </w:tcMar>
          </w:tcPr>
          <w:p>
            <w:pPr>
              <w:spacing w:after="0" w:line="276" w:lineRule="auto"/>
            </w:pPr>
            <w:r>
              <w:rPr>
                <w:rFonts w:ascii="Noto Sans CJK SC" w:hAnsi="Noto Sans CJK SC" w:eastAsia="Noto Sans CJK SC"/>
                <w:sz w:val="18"/>
              </w:rPr>
              <w:t>Action Wrapper</w:t>
            </w:r>
          </w:p>
        </w:tc>
        <w:tc>
          <w:tcPr>
            <w:tcW w:type="dxa" w:w="6406"/>
            <w:vAlign w:val="center"/>
            <w:tcMar>
              <w:top w:w="80" w:type="dxa"/>
              <w:start w:w="100" w:type="dxa"/>
              <w:bottom w:w="80" w:type="dxa"/>
              <w:end w:w="100" w:type="dxa"/>
            </w:tcMar>
          </w:tcPr>
          <w:p>
            <w:pPr>
              <w:spacing w:after="0" w:line="276" w:lineRule="auto"/>
            </w:pPr>
            <w:r>
              <w:rPr>
                <w:rFonts w:ascii="Noto Sans CJK SC" w:hAnsi="Noto Sans CJK SC" w:eastAsia="Noto Sans CJK SC"/>
                <w:sz w:val="18"/>
              </w:rPr>
              <w:t>过期动作过滤、同步模式、夹爪阈值、关节/笛卡尔维度、时间戳单调。</w:t>
            </w:r>
          </w:p>
        </w:tc>
      </w:tr>
      <w:tr>
        <w:trPr>
          <w:cantSplit/>
        </w:trPr>
        <w:tc>
          <w:tcPr>
            <w:tcW w:type="dxa" w:w="2268"/>
            <w:vAlign w:val="center"/>
            <w:tcMar>
              <w:top w:w="80" w:type="dxa"/>
              <w:start w:w="100" w:type="dxa"/>
              <w:bottom w:w="80" w:type="dxa"/>
              <w:end w:w="100" w:type="dxa"/>
            </w:tcMar>
          </w:tcPr>
          <w:p>
            <w:pPr>
              <w:spacing w:after="0" w:line="276" w:lineRule="auto"/>
            </w:pPr>
            <w:r>
              <w:rPr>
                <w:rFonts w:ascii="Noto Sans CJK SC" w:hAnsi="Noto Sans CJK SC" w:eastAsia="Noto Sans CJK SC"/>
                <w:sz w:val="18"/>
              </w:rPr>
              <w:t>Robot Interface</w:t>
            </w:r>
          </w:p>
        </w:tc>
        <w:tc>
          <w:tcPr>
            <w:tcW w:type="dxa" w:w="6406"/>
            <w:vAlign w:val="center"/>
            <w:tcMar>
              <w:top w:w="80" w:type="dxa"/>
              <w:start w:w="100" w:type="dxa"/>
              <w:bottom w:w="80" w:type="dxa"/>
              <w:end w:w="100" w:type="dxa"/>
            </w:tcMar>
          </w:tcPr>
          <w:p>
            <w:pPr>
              <w:spacing w:after="0" w:line="276" w:lineRule="auto"/>
            </w:pPr>
            <w:r>
              <w:rPr>
                <w:rFonts w:ascii="Noto Sans CJK SC" w:hAnsi="Noto Sans CJK SC" w:eastAsia="Noto Sans CJK SC"/>
                <w:sz w:val="18"/>
              </w:rPr>
              <w:t>非法动作拒绝、IK 失败、stop、断线重连、限位和 capability。</w:t>
            </w:r>
          </w:p>
        </w:tc>
      </w:tr>
    </w:tbl>
    <w:p>
      <w:pPr>
        <w:spacing w:after="20"/>
      </w:pPr>
    </w:p>
    <w:p>
      <w:pPr>
        <w:pStyle w:val="H1Custom"/>
        <w:keepNext/>
        <w:pageBreakBefore/>
      </w:pPr>
      <w:r>
        <w:t>附录 A　关键接口速查</w:t>
      </w:r>
    </w:p>
    <w:p>
      <w:pPr>
        <w:pStyle w:val="H2Custom"/>
        <w:keepNext/>
      </w:pPr>
      <w:r>
        <w:t>A.1 策略接口</w:t>
      </w:r>
    </w:p>
    <w:tbl>
      <w:tblPr>
        <w:tblW w:type="auto" w:w="0"/>
        <w:jc w:val="center"/>
        <w:tblLook w:firstColumn="1" w:firstRow="1" w:lastColumn="0" w:lastRow="0" w:noHBand="0" w:noVBand="1" w:val="04A0"/>
      </w:tblPr>
      <w:tblGrid>
        <w:gridCol w:w="9525"/>
      </w:tblGrid>
      <w:tr>
        <w:tc>
          <w:tcPr>
            <w:tcW w:type="dxa" w:w="9525"/>
            <w:shd w:fill="F5F5F5"/>
            <w:tcMar>
              <w:top w:w="100" w:type="dxa"/>
              <w:start w:w="130" w:type="dxa"/>
              <w:bottom w:w="100" w:type="dxa"/>
              <w:end w:w="130" w:type="dxa"/>
            </w:tcMar>
          </w:tcPr>
          <w:p>
            <w:pPr>
              <w:pStyle w:val="CodeCustom"/>
              <w:spacing w:after="0" w:line="276" w:lineRule="auto"/>
            </w:pPr>
            <w:r>
              <w:rPr>
                <w:rFonts w:ascii="DejaVu Sans Mono" w:hAnsi="DejaVu Sans Mono" w:eastAsia="Noto Sans CJK SC"/>
                <w:color w:val="333333"/>
                <w:sz w:val="17"/>
              </w:rPr>
              <w:t>obs = obs_wrapper(state: RobotState, camera: MultiCameraData)</w:t>
              <w:br/>
            </w:r>
            <w:r>
              <w:rPr>
                <w:rFonts w:ascii="DejaVu Sans Mono" w:hAnsi="DejaVu Sans Mono" w:eastAsia="Noto Sans CJK SC"/>
                <w:color w:val="333333"/>
                <w:sz w:val="17"/>
              </w:rPr>
              <w:t>raw = model(obs)</w:t>
              <w:br/>
            </w:r>
            <w:r>
              <w:rPr>
                <w:rFonts w:ascii="DejaVu Sans Mono" w:hAnsi="DejaVu Sans Mono" w:eastAsia="Noto Sans CJK SC"/>
                <w:color w:val="333333"/>
                <w:sz w:val="17"/>
              </w:rPr>
              <w:t>actions: list[RobotAction] = act_wrapper(</w:t>
              <w:br/>
            </w:r>
            <w:r>
              <w:rPr>
                <w:rFonts w:ascii="DejaVu Sans Mono" w:hAnsi="DejaVu Sans Mono" w:eastAsia="Noto Sans CJK SC"/>
                <w:color w:val="333333"/>
                <w:sz w:val="17"/>
              </w:rPr>
              <w:t xml:space="preserve">    raw,</w:t>
              <w:br/>
            </w:r>
            <w:r>
              <w:rPr>
                <w:rFonts w:ascii="DejaVu Sans Mono" w:hAnsi="DejaVu Sans Mono" w:eastAsia="Noto Sans CJK SC"/>
                <w:color w:val="333333"/>
                <w:sz w:val="17"/>
              </w:rPr>
              <w:t xml:space="preserve">    timestamp=obs_time,</w:t>
              <w:br/>
            </w:r>
            <w:r>
              <w:rPr>
                <w:rFonts w:ascii="DejaVu Sans Mono" w:hAnsi="DejaVu Sans Mono" w:eastAsia="Noto Sans CJK SC"/>
                <w:color w:val="333333"/>
                <w:sz w:val="17"/>
              </w:rPr>
              <w:t xml:space="preserve">    start_timestamp=rollout_start,</w:t>
              <w:br/>
            </w:r>
            <w:r>
              <w:rPr>
                <w:rFonts w:ascii="DejaVu Sans Mono" w:hAnsi="DejaVu Sans Mono" w:eastAsia="Noto Sans CJK SC"/>
                <w:color w:val="333333"/>
                <w:sz w:val="17"/>
              </w:rPr>
              <w:t>)</w:t>
            </w:r>
          </w:p>
        </w:tc>
      </w:tr>
    </w:tbl>
    <w:p>
      <w:pPr>
        <w:spacing w:after="20"/>
      </w:pPr>
    </w:p>
    <w:p>
      <w:pPr>
        <w:pStyle w:val="H2Custom"/>
        <w:keepNext/>
      </w:pPr>
      <w:r>
        <w:t>A.2 控制频率关系</w:t>
      </w:r>
    </w:p>
    <w:tbl>
      <w:tblPr>
        <w:tblStyle w:val="TableGrid"/>
        <w:tblW w:type="auto" w:w="0"/>
        <w:jc w:val="center"/>
        <w:tblLook w:firstColumn="1" w:firstRow="1" w:lastColumn="0" w:lastRow="0" w:noHBand="0" w:noVBand="1" w:val="04A0"/>
      </w:tblPr>
      <w:tblGrid>
        <w:gridCol w:w="4762"/>
        <w:gridCol w:w="4762"/>
      </w:tblGrid>
      <w:tr>
        <w:trPr>
          <w:tblHeader w:val="true"/>
        </w:trPr>
        <w:tc>
          <w:tcPr>
            <w:tcW w:type="dxa" w:w="2835"/>
            <w:shd w:fill="D9EAF7"/>
            <w:vAlign w:val="center"/>
            <w:tcMar>
              <w:top w:w="80" w:type="dxa"/>
              <w:start w:w="100" w:type="dxa"/>
              <w:bottom w:w="80" w:type="dxa"/>
              <w:end w:w="100" w:type="dxa"/>
            </w:tcMar>
          </w:tcPr>
          <w:p>
            <w:pPr>
              <w:spacing w:after="0" w:line="276" w:lineRule="auto"/>
              <w:jc w:val="center"/>
            </w:pPr>
            <w:r>
              <w:rPr>
                <w:rFonts w:ascii="Noto Sans CJK SC" w:hAnsi="Noto Sans CJK SC" w:eastAsia="Noto Sans CJK SC"/>
                <w:b/>
                <w:color w:val="17365D"/>
                <w:sz w:val="18"/>
              </w:rPr>
              <w:t>名称</w:t>
            </w:r>
          </w:p>
        </w:tc>
        <w:tc>
          <w:tcPr>
            <w:tcW w:type="dxa" w:w="5839"/>
            <w:shd w:fill="D9EAF7"/>
            <w:vAlign w:val="center"/>
            <w:tcMar>
              <w:top w:w="80" w:type="dxa"/>
              <w:start w:w="100" w:type="dxa"/>
              <w:bottom w:w="80" w:type="dxa"/>
              <w:end w:w="100" w:type="dxa"/>
            </w:tcMar>
          </w:tcPr>
          <w:p>
            <w:pPr>
              <w:spacing w:after="0" w:line="276" w:lineRule="auto"/>
              <w:jc w:val="center"/>
            </w:pPr>
            <w:r>
              <w:rPr>
                <w:rFonts w:ascii="Noto Sans CJK SC" w:hAnsi="Noto Sans CJK SC" w:eastAsia="Noto Sans CJK SC"/>
                <w:b/>
                <w:color w:val="17365D"/>
                <w:sz w:val="18"/>
              </w:rPr>
              <w:t>定义</w:t>
            </w:r>
          </w:p>
        </w:tc>
      </w:tr>
      <w:tr>
        <w:trPr>
          <w:cantSplit/>
        </w:trPr>
        <w:tc>
          <w:tcPr>
            <w:tcW w:type="dxa" w:w="2835"/>
            <w:vAlign w:val="center"/>
            <w:tcMar>
              <w:top w:w="80" w:type="dxa"/>
              <w:start w:w="100" w:type="dxa"/>
              <w:bottom w:w="80" w:type="dxa"/>
              <w:end w:w="100" w:type="dxa"/>
            </w:tcMar>
          </w:tcPr>
          <w:p>
            <w:pPr>
              <w:spacing w:after="0" w:line="276" w:lineRule="auto"/>
            </w:pPr>
            <w:r>
              <w:rPr>
                <w:rFonts w:ascii="Noto Sans CJK SC" w:hAnsi="Noto Sans CJK SC" w:eastAsia="Noto Sans CJK SC"/>
                <w:sz w:val="18"/>
              </w:rPr>
              <w:t>policy_frequency</w:t>
            </w:r>
          </w:p>
        </w:tc>
        <w:tc>
          <w:tcPr>
            <w:tcW w:type="dxa" w:w="5839"/>
            <w:vAlign w:val="center"/>
            <w:tcMar>
              <w:top w:w="80" w:type="dxa"/>
              <w:start w:w="100" w:type="dxa"/>
              <w:bottom w:w="80" w:type="dxa"/>
              <w:end w:w="100" w:type="dxa"/>
            </w:tcMar>
          </w:tcPr>
          <w:p>
            <w:pPr>
              <w:spacing w:after="0" w:line="276" w:lineRule="auto"/>
            </w:pPr>
            <w:r>
              <w:rPr>
                <w:rFonts w:ascii="Noto Sans CJK SC" w:hAnsi="Noto Sans CJK SC" w:eastAsia="Noto Sans CJK SC"/>
                <w:sz w:val="18"/>
              </w:rPr>
              <w:t>动作时间网格频率，dt=1/policy_frequency。</w:t>
            </w:r>
          </w:p>
        </w:tc>
      </w:tr>
      <w:tr>
        <w:trPr>
          <w:cantSplit/>
        </w:trPr>
        <w:tc>
          <w:tcPr>
            <w:tcW w:type="dxa" w:w="2835"/>
            <w:vAlign w:val="center"/>
            <w:tcMar>
              <w:top w:w="80" w:type="dxa"/>
              <w:start w:w="100" w:type="dxa"/>
              <w:bottom w:w="80" w:type="dxa"/>
              <w:end w:w="100" w:type="dxa"/>
            </w:tcMar>
          </w:tcPr>
          <w:p>
            <w:pPr>
              <w:spacing w:after="0" w:line="276" w:lineRule="auto"/>
            </w:pPr>
            <w:r>
              <w:rPr>
                <w:rFonts w:ascii="Noto Sans CJK SC" w:hAnsi="Noto Sans CJK SC" w:eastAsia="Noto Sans CJK SC"/>
                <w:sz w:val="18"/>
              </w:rPr>
              <w:t>steps_per_inference</w:t>
            </w:r>
          </w:p>
        </w:tc>
        <w:tc>
          <w:tcPr>
            <w:tcW w:type="dxa" w:w="5839"/>
            <w:vAlign w:val="center"/>
            <w:tcMar>
              <w:top w:w="80" w:type="dxa"/>
              <w:start w:w="100" w:type="dxa"/>
              <w:bottom w:w="80" w:type="dxa"/>
              <w:end w:w="100" w:type="dxa"/>
            </w:tcMar>
          </w:tcPr>
          <w:p>
            <w:pPr>
              <w:spacing w:after="0" w:line="276" w:lineRule="auto"/>
            </w:pPr>
            <w:r>
              <w:rPr>
                <w:rFonts w:ascii="Noto Sans CJK SC" w:hAnsi="Noto Sans CJK SC" w:eastAsia="Noto Sans CJK SC"/>
                <w:sz w:val="18"/>
              </w:rPr>
              <w:t>每次推理后推进的动作步数。</w:t>
            </w:r>
          </w:p>
        </w:tc>
      </w:tr>
      <w:tr>
        <w:trPr>
          <w:cantSplit/>
        </w:trPr>
        <w:tc>
          <w:tcPr>
            <w:tcW w:type="dxa" w:w="2835"/>
            <w:vAlign w:val="center"/>
            <w:tcMar>
              <w:top w:w="80" w:type="dxa"/>
              <w:start w:w="100" w:type="dxa"/>
              <w:bottom w:w="80" w:type="dxa"/>
              <w:end w:w="100" w:type="dxa"/>
            </w:tcMar>
          </w:tcPr>
          <w:p>
            <w:pPr>
              <w:spacing w:after="0" w:line="276" w:lineRule="auto"/>
            </w:pPr>
            <w:r>
              <w:rPr>
                <w:rFonts w:ascii="Noto Sans CJK SC" w:hAnsi="Noto Sans CJK SC" w:eastAsia="Noto Sans CJK SC"/>
                <w:sz w:val="18"/>
              </w:rPr>
              <w:t>action_horizon</w:t>
            </w:r>
          </w:p>
        </w:tc>
        <w:tc>
          <w:tcPr>
            <w:tcW w:type="dxa" w:w="5839"/>
            <w:vAlign w:val="center"/>
            <w:tcMar>
              <w:top w:w="80" w:type="dxa"/>
              <w:start w:w="100" w:type="dxa"/>
              <w:bottom w:w="80" w:type="dxa"/>
              <w:end w:w="100" w:type="dxa"/>
            </w:tcMar>
          </w:tcPr>
          <w:p>
            <w:pPr>
              <w:spacing w:after="0" w:line="276" w:lineRule="auto"/>
            </w:pPr>
            <w:r>
              <w:rPr>
                <w:rFonts w:ascii="Noto Sans CJK SC" w:hAnsi="Noto Sans CJK SC" w:eastAsia="Noto Sans CJK SC"/>
                <w:sz w:val="18"/>
              </w:rPr>
              <w:t>一次模型输出并可提交的未来动作数量。</w:t>
            </w:r>
          </w:p>
        </w:tc>
      </w:tr>
      <w:tr>
        <w:trPr>
          <w:cantSplit/>
        </w:trPr>
        <w:tc>
          <w:tcPr>
            <w:tcW w:type="dxa" w:w="2835"/>
            <w:vAlign w:val="center"/>
            <w:tcMar>
              <w:top w:w="80" w:type="dxa"/>
              <w:start w:w="100" w:type="dxa"/>
              <w:bottom w:w="80" w:type="dxa"/>
              <w:end w:w="100" w:type="dxa"/>
            </w:tcMar>
          </w:tcPr>
          <w:p>
            <w:pPr>
              <w:spacing w:after="0" w:line="276" w:lineRule="auto"/>
            </w:pPr>
            <w:r>
              <w:rPr>
                <w:rFonts w:ascii="Noto Sans CJK SC" w:hAnsi="Noto Sans CJK SC" w:eastAsia="Noto Sans CJK SC"/>
                <w:sz w:val="18"/>
              </w:rPr>
              <w:t>robot control frequency</w:t>
            </w:r>
          </w:p>
        </w:tc>
        <w:tc>
          <w:tcPr>
            <w:tcW w:type="dxa" w:w="5839"/>
            <w:vAlign w:val="center"/>
            <w:tcMar>
              <w:top w:w="80" w:type="dxa"/>
              <w:start w:w="100" w:type="dxa"/>
              <w:bottom w:w="80" w:type="dxa"/>
              <w:end w:w="100" w:type="dxa"/>
            </w:tcMar>
          </w:tcPr>
          <w:p>
            <w:pPr>
              <w:spacing w:after="0" w:line="276" w:lineRule="auto"/>
            </w:pPr>
            <w:r>
              <w:rPr>
                <w:rFonts w:ascii="Noto Sans CJK SC" w:hAnsi="Noto Sans CJK SC" w:eastAsia="Noto Sans CJK SC"/>
                <w:sz w:val="18"/>
              </w:rPr>
              <w:t>插值轨迹采样与硬件命令发送频率。</w:t>
            </w:r>
          </w:p>
        </w:tc>
      </w:tr>
      <w:tr>
        <w:trPr>
          <w:cantSplit/>
        </w:trPr>
        <w:tc>
          <w:tcPr>
            <w:tcW w:type="dxa" w:w="2835"/>
            <w:vAlign w:val="center"/>
            <w:tcMar>
              <w:top w:w="80" w:type="dxa"/>
              <w:start w:w="100" w:type="dxa"/>
              <w:bottom w:w="80" w:type="dxa"/>
              <w:end w:w="100" w:type="dxa"/>
            </w:tcMar>
          </w:tcPr>
          <w:p>
            <w:pPr>
              <w:spacing w:after="0" w:line="276" w:lineRule="auto"/>
            </w:pPr>
            <w:r>
              <w:rPr>
                <w:rFonts w:ascii="Noto Sans CJK SC" w:hAnsi="Noto Sans CJK SC" w:eastAsia="Noto Sans CJK SC"/>
                <w:sz w:val="18"/>
              </w:rPr>
              <w:t>state update frequency</w:t>
            </w:r>
          </w:p>
        </w:tc>
        <w:tc>
          <w:tcPr>
            <w:tcW w:type="dxa" w:w="5839"/>
            <w:vAlign w:val="center"/>
            <w:tcMar>
              <w:top w:w="80" w:type="dxa"/>
              <w:start w:w="100" w:type="dxa"/>
              <w:bottom w:w="80" w:type="dxa"/>
              <w:end w:w="100" w:type="dxa"/>
            </w:tcMar>
          </w:tcPr>
          <w:p>
            <w:pPr>
              <w:spacing w:after="0" w:line="276" w:lineRule="auto"/>
            </w:pPr>
            <w:r>
              <w:rPr>
                <w:rFonts w:ascii="Noto Sans CJK SC" w:hAnsi="Noto Sans CJK SC" w:eastAsia="Noto Sans CJK SC"/>
                <w:sz w:val="18"/>
              </w:rPr>
              <w:t>机器人状态读取与共享缓冲区更新频率。</w:t>
            </w:r>
          </w:p>
        </w:tc>
      </w:tr>
    </w:tbl>
    <w:p>
      <w:pPr>
        <w:spacing w:after="20"/>
      </w:pPr>
    </w:p>
    <w:p>
      <w:pPr>
        <w:pStyle w:val="H2Custom"/>
        <w:keepNext/>
      </w:pPr>
      <w:r>
        <w:t>A.3 同步模式事件</w:t>
      </w:r>
    </w:p>
    <w:tbl>
      <w:tblPr>
        <w:tblW w:type="auto" w:w="0"/>
        <w:jc w:val="center"/>
        <w:tblLook w:firstColumn="1" w:firstRow="1" w:lastColumn="0" w:lastRow="0" w:noHBand="0" w:noVBand="1" w:val="04A0"/>
      </w:tblPr>
      <w:tblGrid>
        <w:gridCol w:w="9525"/>
      </w:tblGrid>
      <w:tr>
        <w:tc>
          <w:tcPr>
            <w:tcW w:type="dxa" w:w="9525"/>
            <w:shd w:fill="F5F5F5"/>
            <w:tcMar>
              <w:top w:w="100" w:type="dxa"/>
              <w:start w:w="130" w:type="dxa"/>
              <w:bottom w:w="100" w:type="dxa"/>
              <w:end w:w="130" w:type="dxa"/>
            </w:tcMar>
          </w:tcPr>
          <w:p>
            <w:pPr>
              <w:pStyle w:val="CodeCustom"/>
              <w:spacing w:after="0" w:line="276" w:lineRule="auto"/>
            </w:pPr>
            <w:r>
              <w:rPr>
                <w:rFonts w:ascii="DejaVu Sans Mono" w:hAnsi="DejaVu Sans Mono" w:eastAsia="Noto Sans CJK SC"/>
                <w:color w:val="333333"/>
                <w:sz w:val="17"/>
              </w:rPr>
              <w:t>Robot: execute chunk → robot_ready.set()</w:t>
              <w:br/>
            </w:r>
            <w:r>
              <w:rPr>
                <w:rFonts w:ascii="DejaVu Sans Mono" w:hAnsi="DejaVu Sans Mono" w:eastAsia="Noto Sans CJK SC"/>
                <w:color w:val="333333"/>
                <w:sz w:val="17"/>
              </w:rPr>
              <w:t>Policy: robot_ready.wait() → infer → enqueue actions</w:t>
              <w:br/>
            </w:r>
            <w:r>
              <w:rPr>
                <w:rFonts w:ascii="DejaVu Sans Mono" w:hAnsi="DejaVu Sans Mono" w:eastAsia="Noto Sans CJK SC"/>
                <w:color w:val="333333"/>
                <w:sz w:val="17"/>
              </w:rPr>
              <w:t>Policy: policy_ready.set()</w:t>
              <w:br/>
            </w:r>
            <w:r>
              <w:rPr>
                <w:rFonts w:ascii="DejaVu Sans Mono" w:hAnsi="DejaVu Sans Mono" w:eastAsia="Noto Sans CJK SC"/>
                <w:color w:val="333333"/>
                <w:sz w:val="17"/>
              </w:rPr>
              <w:t>Robot: policy_ready.wait() → execute next chunk</w:t>
            </w:r>
          </w:p>
        </w:tc>
      </w:tr>
    </w:tbl>
    <w:p>
      <w:pPr>
        <w:spacing w:after="20"/>
      </w:pPr>
    </w:p>
    <w:p>
      <w:pPr>
        <w:pStyle w:val="H1Custom"/>
        <w:keepNext/>
        <w:pageBreakBefore/>
      </w:pPr>
      <w:r>
        <w:t>附录 B　关键公式速查</w:t>
      </w:r>
    </w:p>
    <w:tbl>
      <w:tblPr>
        <w:tblStyle w:val="TableGrid"/>
        <w:tblW w:type="auto" w:w="0"/>
        <w:jc w:val="center"/>
        <w:tblLook w:firstColumn="1" w:firstRow="1" w:lastColumn="0" w:lastRow="0" w:noHBand="0" w:noVBand="1" w:val="04A0"/>
      </w:tblPr>
      <w:tblGrid>
        <w:gridCol w:w="4762"/>
        <w:gridCol w:w="4762"/>
      </w:tblGrid>
      <w:tr>
        <w:trPr>
          <w:tblHeader w:val="true"/>
        </w:trPr>
        <w:tc>
          <w:tcPr>
            <w:tcW w:type="dxa" w:w="2835"/>
            <w:shd w:fill="D9EAF7"/>
            <w:vAlign w:val="center"/>
            <w:tcMar>
              <w:top w:w="80" w:type="dxa"/>
              <w:start w:w="100" w:type="dxa"/>
              <w:bottom w:w="80" w:type="dxa"/>
              <w:end w:w="100" w:type="dxa"/>
            </w:tcMar>
          </w:tcPr>
          <w:p>
            <w:pPr>
              <w:spacing w:after="0" w:line="276" w:lineRule="auto"/>
              <w:jc w:val="center"/>
            </w:pPr>
            <w:r>
              <w:rPr>
                <w:rFonts w:ascii="Noto Sans CJK SC" w:hAnsi="Noto Sans CJK SC" w:eastAsia="Noto Sans CJK SC"/>
                <w:b/>
                <w:color w:val="17365D"/>
                <w:sz w:val="18"/>
              </w:rPr>
              <w:t>机制</w:t>
            </w:r>
          </w:p>
        </w:tc>
        <w:tc>
          <w:tcPr>
            <w:tcW w:type="dxa" w:w="5839"/>
            <w:shd w:fill="D9EAF7"/>
            <w:vAlign w:val="center"/>
            <w:tcMar>
              <w:top w:w="80" w:type="dxa"/>
              <w:start w:w="100" w:type="dxa"/>
              <w:bottom w:w="80" w:type="dxa"/>
              <w:end w:w="100" w:type="dxa"/>
            </w:tcMar>
          </w:tcPr>
          <w:p>
            <w:pPr>
              <w:spacing w:after="0" w:line="276" w:lineRule="auto"/>
              <w:jc w:val="center"/>
            </w:pPr>
            <w:r>
              <w:rPr>
                <w:rFonts w:ascii="Noto Sans CJK SC" w:hAnsi="Noto Sans CJK SC" w:eastAsia="Noto Sans CJK SC"/>
                <w:b/>
                <w:color w:val="17365D"/>
                <w:sz w:val="18"/>
              </w:rPr>
              <w:t>公式</w:t>
            </w:r>
          </w:p>
        </w:tc>
      </w:tr>
      <w:tr>
        <w:trPr>
          <w:cantSplit/>
        </w:trPr>
        <w:tc>
          <w:tcPr>
            <w:tcW w:type="dxa" w:w="2835"/>
            <w:vAlign w:val="center"/>
            <w:tcMar>
              <w:top w:w="80" w:type="dxa"/>
              <w:start w:w="100" w:type="dxa"/>
              <w:bottom w:w="80" w:type="dxa"/>
              <w:end w:w="100" w:type="dxa"/>
            </w:tcMar>
          </w:tcPr>
          <w:p>
            <w:pPr>
              <w:spacing w:after="0" w:line="276" w:lineRule="auto"/>
            </w:pPr>
            <w:r>
              <w:rPr>
                <w:rFonts w:ascii="Noto Sans CJK SC" w:hAnsi="Noto Sans CJK SC" w:eastAsia="Noto Sans CJK SC"/>
                <w:sz w:val="18"/>
              </w:rPr>
              <w:t>录制时间网格</w:t>
            </w:r>
          </w:p>
        </w:tc>
        <w:tc>
          <w:tcPr>
            <w:tcW w:type="dxa" w:w="5839"/>
            <w:vAlign w:val="center"/>
            <w:tcMar>
              <w:top w:w="80" w:type="dxa"/>
              <w:start w:w="100" w:type="dxa"/>
              <w:bottom w:w="80" w:type="dxa"/>
              <w:end w:w="100" w:type="dxa"/>
            </w:tcMar>
          </w:tcPr>
          <w:p>
            <w:pPr>
              <w:spacing w:after="0" w:line="276" w:lineRule="auto"/>
            </w:pPr>
            <w:r>
              <w:rPr>
                <w:rFonts w:ascii="Noto Sans CJK SC" w:hAnsi="Noto Sans CJK SC" w:eastAsia="Noto Sans CJK SC"/>
                <w:sz w:val="18"/>
              </w:rPr>
              <w:t>k = floor((t − t₀) / Δt + ε)</w:t>
            </w:r>
          </w:p>
        </w:tc>
      </w:tr>
      <w:tr>
        <w:trPr>
          <w:cantSplit/>
        </w:trPr>
        <w:tc>
          <w:tcPr>
            <w:tcW w:type="dxa" w:w="2835"/>
            <w:vAlign w:val="center"/>
            <w:tcMar>
              <w:top w:w="80" w:type="dxa"/>
              <w:start w:w="100" w:type="dxa"/>
              <w:bottom w:w="80" w:type="dxa"/>
              <w:end w:w="100" w:type="dxa"/>
            </w:tcMar>
          </w:tcPr>
          <w:p>
            <w:pPr>
              <w:spacing w:after="0" w:line="276" w:lineRule="auto"/>
            </w:pPr>
            <w:r>
              <w:rPr>
                <w:rFonts w:ascii="Noto Sans CJK SC" w:hAnsi="Noto Sans CJK SC" w:eastAsia="Noto Sans CJK SC"/>
                <w:sz w:val="18"/>
              </w:rPr>
              <w:t>名义推理频率</w:t>
            </w:r>
          </w:p>
        </w:tc>
        <w:tc>
          <w:tcPr>
            <w:tcW w:type="dxa" w:w="5839"/>
            <w:vAlign w:val="center"/>
            <w:tcMar>
              <w:top w:w="80" w:type="dxa"/>
              <w:start w:w="100" w:type="dxa"/>
              <w:bottom w:w="80" w:type="dxa"/>
              <w:end w:w="100" w:type="dxa"/>
            </w:tcMar>
          </w:tcPr>
          <w:p>
            <w:pPr>
              <w:spacing w:after="0" w:line="276" w:lineRule="auto"/>
            </w:pPr>
            <w:r>
              <w:rPr>
                <w:rFonts w:ascii="Noto Sans CJK SC" w:hAnsi="Noto Sans CJK SC" w:eastAsia="Noto Sans CJK SC"/>
                <w:sz w:val="18"/>
              </w:rPr>
              <w:t>f = policy_frequency / steps_per_inference</w:t>
            </w:r>
          </w:p>
        </w:tc>
      </w:tr>
      <w:tr>
        <w:trPr>
          <w:cantSplit/>
        </w:trPr>
        <w:tc>
          <w:tcPr>
            <w:tcW w:type="dxa" w:w="2835"/>
            <w:vAlign w:val="center"/>
            <w:tcMar>
              <w:top w:w="80" w:type="dxa"/>
              <w:start w:w="100" w:type="dxa"/>
              <w:bottom w:w="80" w:type="dxa"/>
              <w:end w:w="100" w:type="dxa"/>
            </w:tcMar>
          </w:tcPr>
          <w:p>
            <w:pPr>
              <w:spacing w:after="0" w:line="276" w:lineRule="auto"/>
            </w:pPr>
            <w:r>
              <w:rPr>
                <w:rFonts w:ascii="Noto Sans CJK SC" w:hAnsi="Noto Sans CJK SC" w:eastAsia="Noto Sans CJK SC"/>
                <w:sz w:val="18"/>
              </w:rPr>
              <w:t>VR 局部平移</w:t>
            </w:r>
          </w:p>
        </w:tc>
        <w:tc>
          <w:tcPr>
            <w:tcW w:type="dxa" w:w="5839"/>
            <w:vAlign w:val="center"/>
            <w:tcMar>
              <w:top w:w="80" w:type="dxa"/>
              <w:start w:w="100" w:type="dxa"/>
              <w:bottom w:w="80" w:type="dxa"/>
              <w:end w:w="100" w:type="dxa"/>
            </w:tcMar>
          </w:tcPr>
          <w:p>
            <w:pPr>
              <w:spacing w:after="0" w:line="276" w:lineRule="auto"/>
            </w:pPr>
            <w:r>
              <w:rPr>
                <w:rFonts w:ascii="Noto Sans CJK SC" w:hAnsi="Noto Sans CJK SC" w:eastAsia="Noto Sans CJK SC"/>
                <w:sz w:val="18"/>
              </w:rPr>
              <w:t>Δpᵥ = Rᵥ,t−1ᵀ(pᵥ,t − pᵥ,t−1)</w:t>
            </w:r>
          </w:p>
        </w:tc>
      </w:tr>
      <w:tr>
        <w:trPr>
          <w:cantSplit/>
        </w:trPr>
        <w:tc>
          <w:tcPr>
            <w:tcW w:type="dxa" w:w="2835"/>
            <w:vAlign w:val="center"/>
            <w:tcMar>
              <w:top w:w="80" w:type="dxa"/>
              <w:start w:w="100" w:type="dxa"/>
              <w:bottom w:w="80" w:type="dxa"/>
              <w:end w:w="100" w:type="dxa"/>
            </w:tcMar>
          </w:tcPr>
          <w:p>
            <w:pPr>
              <w:spacing w:after="0" w:line="276" w:lineRule="auto"/>
            </w:pPr>
            <w:r>
              <w:rPr>
                <w:rFonts w:ascii="Noto Sans CJK SC" w:hAnsi="Noto Sans CJK SC" w:eastAsia="Noto Sans CJK SC"/>
                <w:sz w:val="18"/>
              </w:rPr>
              <w:t>VR 相对旋转</w:t>
            </w:r>
          </w:p>
        </w:tc>
        <w:tc>
          <w:tcPr>
            <w:tcW w:type="dxa" w:w="5839"/>
            <w:vAlign w:val="center"/>
            <w:tcMar>
              <w:top w:w="80" w:type="dxa"/>
              <w:start w:w="100" w:type="dxa"/>
              <w:bottom w:w="80" w:type="dxa"/>
              <w:end w:w="100" w:type="dxa"/>
            </w:tcMar>
          </w:tcPr>
          <w:p>
            <w:pPr>
              <w:spacing w:after="0" w:line="276" w:lineRule="auto"/>
            </w:pPr>
            <w:r>
              <w:rPr>
                <w:rFonts w:ascii="Noto Sans CJK SC" w:hAnsi="Noto Sans CJK SC" w:eastAsia="Noto Sans CJK SC"/>
                <w:sz w:val="18"/>
              </w:rPr>
              <w:t>ΔRᵥ = Rᵥ,t−1ᵀRᵥ,t</w:t>
            </w:r>
          </w:p>
        </w:tc>
      </w:tr>
      <w:tr>
        <w:trPr>
          <w:cantSplit/>
        </w:trPr>
        <w:tc>
          <w:tcPr>
            <w:tcW w:type="dxa" w:w="2835"/>
            <w:vAlign w:val="center"/>
            <w:tcMar>
              <w:top w:w="80" w:type="dxa"/>
              <w:start w:w="100" w:type="dxa"/>
              <w:bottom w:w="80" w:type="dxa"/>
              <w:end w:w="100" w:type="dxa"/>
            </w:tcMar>
          </w:tcPr>
          <w:p>
            <w:pPr>
              <w:spacing w:after="0" w:line="276" w:lineRule="auto"/>
            </w:pPr>
            <w:r>
              <w:rPr>
                <w:rFonts w:ascii="Noto Sans CJK SC" w:hAnsi="Noto Sans CJK SC" w:eastAsia="Noto Sans CJK SC"/>
                <w:sz w:val="18"/>
              </w:rPr>
              <w:t>位置缩放</w:t>
            </w:r>
          </w:p>
        </w:tc>
        <w:tc>
          <w:tcPr>
            <w:tcW w:type="dxa" w:w="5839"/>
            <w:vAlign w:val="center"/>
            <w:tcMar>
              <w:top w:w="80" w:type="dxa"/>
              <w:start w:w="100" w:type="dxa"/>
              <w:bottom w:w="80" w:type="dxa"/>
              <w:end w:w="100" w:type="dxa"/>
            </w:tcMar>
          </w:tcPr>
          <w:p>
            <w:pPr>
              <w:spacing w:after="0" w:line="276" w:lineRule="auto"/>
            </w:pPr>
            <w:r>
              <w:rPr>
                <w:rFonts w:ascii="Noto Sans CJK SC" w:hAnsi="Noto Sans CJK SC" w:eastAsia="Noto Sans CJK SC"/>
                <w:sz w:val="18"/>
              </w:rPr>
              <w:t>Δpᵥ′ = sₚΔpᵥ</w:t>
            </w:r>
          </w:p>
        </w:tc>
      </w:tr>
      <w:tr>
        <w:trPr>
          <w:cantSplit/>
        </w:trPr>
        <w:tc>
          <w:tcPr>
            <w:tcW w:type="dxa" w:w="2835"/>
            <w:vAlign w:val="center"/>
            <w:tcMar>
              <w:top w:w="80" w:type="dxa"/>
              <w:start w:w="100" w:type="dxa"/>
              <w:bottom w:w="80" w:type="dxa"/>
              <w:end w:w="100" w:type="dxa"/>
            </w:tcMar>
          </w:tcPr>
          <w:p>
            <w:pPr>
              <w:spacing w:after="0" w:line="276" w:lineRule="auto"/>
            </w:pPr>
            <w:r>
              <w:rPr>
                <w:rFonts w:ascii="Noto Sans CJK SC" w:hAnsi="Noto Sans CJK SC" w:eastAsia="Noto Sans CJK SC"/>
                <w:sz w:val="18"/>
              </w:rPr>
              <w:t>旋转缩放</w:t>
            </w:r>
          </w:p>
        </w:tc>
        <w:tc>
          <w:tcPr>
            <w:tcW w:type="dxa" w:w="5839"/>
            <w:vAlign w:val="center"/>
            <w:tcMar>
              <w:top w:w="80" w:type="dxa"/>
              <w:start w:w="100" w:type="dxa"/>
              <w:bottom w:w="80" w:type="dxa"/>
              <w:end w:w="100" w:type="dxa"/>
            </w:tcMar>
          </w:tcPr>
          <w:p>
            <w:pPr>
              <w:spacing w:after="0" w:line="276" w:lineRule="auto"/>
            </w:pPr>
            <w:r>
              <w:rPr>
                <w:rFonts w:ascii="Noto Sans CJK SC" w:hAnsi="Noto Sans CJK SC" w:eastAsia="Noto Sans CJK SC"/>
                <w:sz w:val="18"/>
              </w:rPr>
              <w:t>ΔRᵥ′ = Exp(sᵣLog(ΔRᵥ))</w:t>
            </w:r>
          </w:p>
        </w:tc>
      </w:tr>
      <w:tr>
        <w:trPr>
          <w:cantSplit/>
        </w:trPr>
        <w:tc>
          <w:tcPr>
            <w:tcW w:type="dxa" w:w="2835"/>
            <w:vAlign w:val="center"/>
            <w:tcMar>
              <w:top w:w="80" w:type="dxa"/>
              <w:start w:w="100" w:type="dxa"/>
              <w:bottom w:w="80" w:type="dxa"/>
              <w:end w:w="100" w:type="dxa"/>
            </w:tcMar>
          </w:tcPr>
          <w:p>
            <w:pPr>
              <w:spacing w:after="0" w:line="276" w:lineRule="auto"/>
            </w:pPr>
            <w:r>
              <w:rPr>
                <w:rFonts w:ascii="Noto Sans CJK SC" w:hAnsi="Noto Sans CJK SC" w:eastAsia="Noto Sans CJK SC"/>
                <w:sz w:val="18"/>
              </w:rPr>
              <w:t>坐标换基</w:t>
            </w:r>
          </w:p>
        </w:tc>
        <w:tc>
          <w:tcPr>
            <w:tcW w:type="dxa" w:w="5839"/>
            <w:vAlign w:val="center"/>
            <w:tcMar>
              <w:top w:w="80" w:type="dxa"/>
              <w:start w:w="100" w:type="dxa"/>
              <w:bottom w:w="80" w:type="dxa"/>
              <w:end w:w="100" w:type="dxa"/>
            </w:tcMar>
          </w:tcPr>
          <w:p>
            <w:pPr>
              <w:spacing w:after="0" w:line="276" w:lineRule="auto"/>
            </w:pPr>
            <w:r>
              <w:rPr>
                <w:rFonts w:ascii="Noto Sans CJK SC" w:hAnsi="Noto Sans CJK SC" w:eastAsia="Noto Sans CJK SC"/>
                <w:sz w:val="18"/>
              </w:rPr>
              <w:t>ΔRₑ = RᵥₑΔRᵥ′Rᵥₑᵀ</w:t>
            </w:r>
          </w:p>
        </w:tc>
      </w:tr>
      <w:tr>
        <w:trPr>
          <w:cantSplit/>
        </w:trPr>
        <w:tc>
          <w:tcPr>
            <w:tcW w:type="dxa" w:w="2835"/>
            <w:vAlign w:val="center"/>
            <w:tcMar>
              <w:top w:w="80" w:type="dxa"/>
              <w:start w:w="100" w:type="dxa"/>
              <w:bottom w:w="80" w:type="dxa"/>
              <w:end w:w="100" w:type="dxa"/>
            </w:tcMar>
          </w:tcPr>
          <w:p>
            <w:pPr>
              <w:spacing w:after="0" w:line="276" w:lineRule="auto"/>
            </w:pPr>
            <w:r>
              <w:rPr>
                <w:rFonts w:ascii="Noto Sans CJK SC" w:hAnsi="Noto Sans CJK SC" w:eastAsia="Noto Sans CJK SC"/>
                <w:sz w:val="18"/>
              </w:rPr>
              <w:t>目标累积</w:t>
            </w:r>
          </w:p>
        </w:tc>
        <w:tc>
          <w:tcPr>
            <w:tcW w:type="dxa" w:w="5839"/>
            <w:vAlign w:val="center"/>
            <w:tcMar>
              <w:top w:w="80" w:type="dxa"/>
              <w:start w:w="100" w:type="dxa"/>
              <w:bottom w:w="80" w:type="dxa"/>
              <w:end w:w="100" w:type="dxa"/>
            </w:tcMar>
          </w:tcPr>
          <w:p>
            <w:pPr>
              <w:spacing w:after="0" w:line="276" w:lineRule="auto"/>
            </w:pPr>
            <w:r>
              <w:rPr>
                <w:rFonts w:ascii="Noto Sans CJK SC" w:hAnsi="Noto Sans CJK SC" w:eastAsia="Noto Sans CJK SC"/>
                <w:sz w:val="18"/>
              </w:rPr>
              <w:t>Tᴮₑ,t+1 = Tᴮₑ,tΔTₑ</w:t>
            </w:r>
          </w:p>
        </w:tc>
      </w:tr>
    </w:tbl>
    <w:p>
      <w:pPr>
        <w:spacing w:after="20"/>
      </w:pPr>
    </w:p>
    <w:p>
      <w:pPr>
        <w:pStyle w:val="H1Custom"/>
        <w:keepNext/>
        <w:pageBreakBefore/>
      </w:pPr>
      <w:r>
        <w:t>附录 C　源码路径索引</w:t>
      </w:r>
    </w:p>
    <w:p>
      <w:r>
        <w:rPr>
          <w:rFonts w:ascii="Noto Sans CJK SC" w:hAnsi="Noto Sans CJK SC" w:eastAsia="Noto Sans CJK SC"/>
          <w:i w:val="0"/>
        </w:rPr>
        <w:t>以下路径是理解框架的主要入口。文件内容可能随主分支更新；部署时应固定 commit 并保存配置快照。</w:t>
      </w:r>
    </w:p>
    <w:tbl>
      <w:tblPr>
        <w:tblStyle w:val="TableGrid"/>
        <w:tblW w:type="auto" w:w="0"/>
        <w:jc w:val="center"/>
        <w:tblLook w:firstColumn="1" w:firstRow="1" w:lastColumn="0" w:lastRow="0" w:noHBand="0" w:noVBand="1" w:val="04A0"/>
      </w:tblPr>
      <w:tblGrid>
        <w:gridCol w:w="4762"/>
        <w:gridCol w:w="4762"/>
      </w:tblGrid>
      <w:tr>
        <w:trPr>
          <w:tblHeader w:val="true"/>
        </w:trPr>
        <w:tc>
          <w:tcPr>
            <w:tcW w:type="dxa" w:w="4082"/>
            <w:shd w:fill="D9EAF7"/>
            <w:vAlign w:val="center"/>
            <w:tcMar>
              <w:top w:w="80" w:type="dxa"/>
              <w:start w:w="100" w:type="dxa"/>
              <w:bottom w:w="80" w:type="dxa"/>
              <w:end w:w="100" w:type="dxa"/>
            </w:tcMar>
          </w:tcPr>
          <w:p>
            <w:pPr>
              <w:spacing w:after="0" w:line="276" w:lineRule="auto"/>
              <w:jc w:val="center"/>
            </w:pPr>
            <w:r>
              <w:rPr>
                <w:rFonts w:ascii="Noto Sans CJK SC" w:hAnsi="Noto Sans CJK SC" w:eastAsia="Noto Sans CJK SC"/>
                <w:b/>
                <w:color w:val="17365D"/>
                <w:sz w:val="17"/>
              </w:rPr>
              <w:t>源码路径</w:t>
            </w:r>
          </w:p>
        </w:tc>
        <w:tc>
          <w:tcPr>
            <w:tcW w:type="dxa" w:w="4592"/>
            <w:shd w:fill="D9EAF7"/>
            <w:vAlign w:val="center"/>
            <w:tcMar>
              <w:top w:w="80" w:type="dxa"/>
              <w:start w:w="100" w:type="dxa"/>
              <w:bottom w:w="80" w:type="dxa"/>
              <w:end w:w="100" w:type="dxa"/>
            </w:tcMar>
          </w:tcPr>
          <w:p>
            <w:pPr>
              <w:spacing w:after="0" w:line="276" w:lineRule="auto"/>
              <w:jc w:val="center"/>
            </w:pPr>
            <w:r>
              <w:rPr>
                <w:rFonts w:ascii="Noto Sans CJK SC" w:hAnsi="Noto Sans CJK SC" w:eastAsia="Noto Sans CJK SC"/>
                <w:b/>
                <w:color w:val="17365D"/>
                <w:sz w:val="17"/>
              </w:rPr>
              <w:t>主要作用</w:t>
            </w:r>
          </w:p>
        </w:tc>
      </w:tr>
      <w:tr>
        <w:trPr>
          <w:cantSplit/>
        </w:trPr>
        <w:tc>
          <w:tcPr>
            <w:tcW w:type="dxa" w:w="4082"/>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README.md</w:t>
            </w:r>
          </w:p>
        </w:tc>
        <w:tc>
          <w:tcPr>
            <w:tcW w:type="dxa" w:w="4592"/>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项目定位、支持硬件、安装、运行与扩展示例。</w:t>
            </w:r>
          </w:p>
        </w:tc>
      </w:tr>
      <w:tr>
        <w:trPr>
          <w:cantSplit/>
        </w:trPr>
        <w:tc>
          <w:tcPr>
            <w:tcW w:type="dxa" w:w="4082"/>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main.py</w:t>
            </w:r>
          </w:p>
        </w:tc>
        <w:tc>
          <w:tcPr>
            <w:tcW w:type="dxa" w:w="4592"/>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Hydra 组合配置、SharedStorage 和进程实例化。</w:t>
            </w:r>
          </w:p>
        </w:tc>
      </w:tr>
      <w:tr>
        <w:trPr>
          <w:cantSplit/>
        </w:trPr>
        <w:tc>
          <w:tcPr>
            <w:tcW w:type="dxa" w:w="4082"/>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maniunicon/core/robot.py</w:t>
            </w:r>
          </w:p>
        </w:tc>
        <w:tc>
          <w:tcPr>
            <w:tcW w:type="dxa" w:w="4592"/>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机器人状态线程、动作调度、插值和同步握手。</w:t>
            </w:r>
          </w:p>
        </w:tc>
      </w:tr>
      <w:tr>
        <w:trPr>
          <w:cantSplit/>
        </w:trPr>
        <w:tc>
          <w:tcPr>
            <w:tcW w:type="dxa" w:w="4082"/>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maniunicon/utils/shared_memory/shared_storage.py</w:t>
            </w:r>
          </w:p>
        </w:tc>
        <w:tc>
          <w:tcPr>
            <w:tcW w:type="dxa" w:w="4592"/>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共享内存数据结构、Ring Buffer、Queue 和 Events。</w:t>
            </w:r>
          </w:p>
        </w:tc>
      </w:tr>
      <w:tr>
        <w:trPr>
          <w:cantSplit/>
        </w:trPr>
        <w:tc>
          <w:tcPr>
            <w:tcW w:type="dxa" w:w="4082"/>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maniunicon/policies/torch_model.py</w:t>
            </w:r>
          </w:p>
        </w:tc>
        <w:tc>
          <w:tcPr>
            <w:tcW w:type="dxa" w:w="4592"/>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通用 PyTorch 策略 runner。</w:t>
            </w:r>
          </w:p>
        </w:tc>
      </w:tr>
      <w:tr>
        <w:trPr>
          <w:cantSplit/>
        </w:trPr>
        <w:tc>
          <w:tcPr>
            <w:tcW w:type="dxa" w:w="4082"/>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maniunicon/policies/torch_model_vla.py</w:t>
            </w:r>
          </w:p>
        </w:tc>
        <w:tc>
          <w:tcPr>
            <w:tcW w:type="dxa" w:w="4592"/>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VLA runner 与模型 reset。</w:t>
            </w:r>
          </w:p>
        </w:tc>
      </w:tr>
      <w:tr>
        <w:trPr>
          <w:cantSplit/>
        </w:trPr>
        <w:tc>
          <w:tcPr>
            <w:tcW w:type="dxa" w:w="4082"/>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maniunicon/customize/act_wrapper/chunk_wrapper.py</w:t>
            </w:r>
          </w:p>
        </w:tc>
        <w:tc>
          <w:tcPr>
            <w:tcW w:type="dxa" w:w="4592"/>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动作块切片、时间戳和过期过滤。</w:t>
            </w:r>
          </w:p>
        </w:tc>
      </w:tr>
      <w:tr>
        <w:trPr>
          <w:cantSplit/>
        </w:trPr>
        <w:tc>
          <w:tcPr>
            <w:tcW w:type="dxa" w:w="4082"/>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maniunicon/sensors/realsense.py</w:t>
            </w:r>
          </w:p>
        </w:tc>
        <w:tc>
          <w:tcPr>
            <w:tcW w:type="dxa" w:w="4592"/>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单相机进程、多相机融合和相机录制。</w:t>
            </w:r>
          </w:p>
        </w:tc>
      </w:tr>
      <w:tr>
        <w:trPr>
          <w:cantSplit/>
        </w:trPr>
        <w:tc>
          <w:tcPr>
            <w:tcW w:type="dxa" w:w="4082"/>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maniunicon/utils/timestamp_accumulator.py</w:t>
            </w:r>
          </w:p>
        </w:tc>
        <w:tc>
          <w:tcPr>
            <w:tcW w:type="dxa" w:w="4592"/>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公共时间网格和 TimestampAlignedBuffer。</w:t>
            </w:r>
          </w:p>
        </w:tc>
      </w:tr>
      <w:tr>
        <w:trPr>
          <w:cantSplit/>
        </w:trPr>
        <w:tc>
          <w:tcPr>
            <w:tcW w:type="dxa" w:w="4082"/>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tools/process_demo_data.py</w:t>
            </w:r>
          </w:p>
        </w:tc>
        <w:tc>
          <w:tcPr>
            <w:tcW w:type="dxa" w:w="4592"/>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episode NPZ 合并为 Zarr。</w:t>
            </w:r>
          </w:p>
        </w:tc>
      </w:tr>
      <w:tr>
        <w:trPr>
          <w:cantSplit/>
        </w:trPr>
        <w:tc>
          <w:tcPr>
            <w:tcW w:type="dxa" w:w="4082"/>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maniunicon/utils/quest_controller.py</w:t>
            </w:r>
          </w:p>
        </w:tc>
        <w:tc>
          <w:tcPr>
            <w:tcW w:type="dxa" w:w="4592"/>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VR 位姿增量、缩放、按钮和安全跳变限制。</w:t>
            </w:r>
          </w:p>
        </w:tc>
      </w:tr>
      <w:tr>
        <w:trPr>
          <w:cantSplit/>
        </w:trPr>
        <w:tc>
          <w:tcPr>
            <w:tcW w:type="dxa" w:w="4082"/>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maniunicon/policies/quest.py</w:t>
            </w:r>
          </w:p>
        </w:tc>
        <w:tc>
          <w:tcPr>
            <w:tcW w:type="dxa" w:w="4592"/>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QuestPolicy、工作空间裁剪、动作提交和录制控制。</w:t>
            </w:r>
          </w:p>
        </w:tc>
      </w:tr>
      <w:tr>
        <w:trPr>
          <w:cantSplit/>
        </w:trPr>
        <w:tc>
          <w:tcPr>
            <w:tcW w:type="dxa" w:w="4082"/>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maniunicon/customize/obs_wrapper/falcon_pcd_wrapper.py</w:t>
            </w:r>
          </w:p>
        </w:tc>
        <w:tc>
          <w:tcPr>
            <w:tcW w:type="dxa" w:w="4592"/>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深度生成点云并构造 FALCON 观测。</w:t>
            </w:r>
          </w:p>
        </w:tc>
      </w:tr>
      <w:tr>
        <w:trPr>
          <w:cantSplit/>
        </w:trPr>
        <w:tc>
          <w:tcPr>
            <w:tcW w:type="dxa" w:w="4082"/>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maniunicon/utils/pcd_utils.py</w:t>
            </w:r>
          </w:p>
        </w:tc>
        <w:tc>
          <w:tcPr>
            <w:tcW w:type="dxa" w:w="4592"/>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深度反投影、过滤、采样、增强和可视化工具。</w:t>
            </w:r>
          </w:p>
        </w:tc>
      </w:tr>
    </w:tbl>
    <w:p>
      <w:pPr>
        <w:spacing w:after="20"/>
      </w:pPr>
    </w:p>
    <w:p>
      <w:pPr>
        <w:pStyle w:val="H2Custom"/>
        <w:keepNext/>
      </w:pPr>
      <w:r>
        <w:t>在线来源</w:t>
      </w:r>
    </w:p>
    <w:p>
      <w:r>
        <w:rPr>
          <w:rFonts w:ascii="Noto Sans CJK SC" w:hAnsi="Noto Sans CJK SC" w:eastAsia="Noto Sans CJK SC"/>
        </w:rPr>
        <w:t>项目主页：</w:t>
      </w:r>
      <w:hyperlink r:id="rId17">
        <w:r>
          <w:rPr>
            <w:color w:val="2F75B5"/>
            <w:u w:val="single"/>
            <w:rFonts w:eastAsia="Noto Sans CJK SC" w:ascii="Noto Sans CJK SC" w:hAnsi="Noto Sans CJK SC"/>
          </w:rPr>
          <w:t>Universal-Control/ManiUniCon</w:t>
        </w:r>
      </w:hyperlink>
    </w:p>
    <w:p>
      <w:r>
        <w:rPr>
          <w:rFonts w:ascii="Noto Sans CJK SC" w:hAnsi="Noto Sans CJK SC" w:eastAsia="Noto Sans CJK SC"/>
        </w:rPr>
        <w:t>许可：</w:t>
      </w:r>
      <w:hyperlink r:id="rId18">
        <w:r>
          <w:rPr>
            <w:color w:val="2F75B5"/>
            <w:u w:val="single"/>
            <w:rFonts w:eastAsia="Noto Sans CJK SC" w:ascii="Noto Sans CJK SC" w:hAnsi="Noto Sans CJK SC"/>
          </w:rPr>
          <w:t>MIT License</w:t>
        </w:r>
      </w:hyperlink>
    </w:p>
    <w:p>
      <w:pPr>
        <w:pStyle w:val="H1Custom"/>
        <w:keepNext/>
        <w:pageBreakBefore/>
      </w:pPr>
      <w:r>
        <w:t>附录 D　最终部署检查表</w:t>
      </w:r>
    </w:p>
    <w:tbl>
      <w:tblPr>
        <w:tblStyle w:val="TableGrid"/>
        <w:tblW w:type="auto" w:w="0"/>
        <w:jc w:val="center"/>
        <w:tblLook w:firstColumn="1" w:firstRow="1" w:lastColumn="0" w:lastRow="0" w:noHBand="0" w:noVBand="1" w:val="04A0"/>
      </w:tblPr>
      <w:tblGrid>
        <w:gridCol w:w="4762"/>
        <w:gridCol w:w="4762"/>
      </w:tblGrid>
      <w:tr>
        <w:trPr>
          <w:tblHeader w:val="true"/>
        </w:trPr>
        <w:tc>
          <w:tcPr>
            <w:tcW w:type="dxa" w:w="2268"/>
            <w:shd w:fill="D9EAF7"/>
            <w:vAlign w:val="center"/>
            <w:tcMar>
              <w:top w:w="80" w:type="dxa"/>
              <w:start w:w="100" w:type="dxa"/>
              <w:bottom w:w="80" w:type="dxa"/>
              <w:end w:w="100" w:type="dxa"/>
            </w:tcMar>
          </w:tcPr>
          <w:p>
            <w:pPr>
              <w:spacing w:after="0" w:line="276" w:lineRule="auto"/>
              <w:jc w:val="center"/>
            </w:pPr>
            <w:r>
              <w:rPr>
                <w:rFonts w:ascii="Noto Sans CJK SC" w:hAnsi="Noto Sans CJK SC" w:eastAsia="Noto Sans CJK SC"/>
                <w:b/>
                <w:color w:val="17365D"/>
                <w:sz w:val="18"/>
              </w:rPr>
              <w:t>检查项</w:t>
            </w:r>
          </w:p>
        </w:tc>
        <w:tc>
          <w:tcPr>
            <w:tcW w:type="dxa" w:w="6406"/>
            <w:shd w:fill="D9EAF7"/>
            <w:vAlign w:val="center"/>
            <w:tcMar>
              <w:top w:w="80" w:type="dxa"/>
              <w:start w:w="100" w:type="dxa"/>
              <w:bottom w:w="80" w:type="dxa"/>
              <w:end w:w="100" w:type="dxa"/>
            </w:tcMar>
          </w:tcPr>
          <w:p>
            <w:pPr>
              <w:spacing w:after="0" w:line="276" w:lineRule="auto"/>
              <w:jc w:val="center"/>
            </w:pPr>
            <w:r>
              <w:rPr>
                <w:rFonts w:ascii="Noto Sans CJK SC" w:hAnsi="Noto Sans CJK SC" w:eastAsia="Noto Sans CJK SC"/>
                <w:b/>
                <w:color w:val="17365D"/>
                <w:sz w:val="18"/>
              </w:rPr>
              <w:t>通过标准</w:t>
            </w:r>
          </w:p>
        </w:tc>
      </w:tr>
      <w:tr>
        <w:trPr>
          <w:cantSplit/>
        </w:trPr>
        <w:tc>
          <w:tcPr>
            <w:tcW w:type="dxa" w:w="2268"/>
            <w:vAlign w:val="center"/>
            <w:tcMar>
              <w:top w:w="80" w:type="dxa"/>
              <w:start w:w="100" w:type="dxa"/>
              <w:bottom w:w="80" w:type="dxa"/>
              <w:end w:w="100" w:type="dxa"/>
            </w:tcMar>
          </w:tcPr>
          <w:p>
            <w:pPr>
              <w:spacing w:after="0" w:line="276" w:lineRule="auto"/>
            </w:pPr>
            <w:r>
              <w:rPr>
                <w:rFonts w:ascii="Noto Sans CJK SC" w:hAnsi="Noto Sans CJK SC" w:eastAsia="Noto Sans CJK SC"/>
                <w:sz w:val="18"/>
              </w:rPr>
              <w:t>配置固定</w:t>
            </w:r>
          </w:p>
        </w:tc>
        <w:tc>
          <w:tcPr>
            <w:tcW w:type="dxa" w:w="6406"/>
            <w:vAlign w:val="center"/>
            <w:tcMar>
              <w:top w:w="80" w:type="dxa"/>
              <w:start w:w="100" w:type="dxa"/>
              <w:bottom w:w="80" w:type="dxa"/>
              <w:end w:w="100" w:type="dxa"/>
            </w:tcMar>
          </w:tcPr>
          <w:p>
            <w:pPr>
              <w:spacing w:after="0" w:line="276" w:lineRule="auto"/>
            </w:pPr>
            <w:r>
              <w:rPr>
                <w:rFonts w:ascii="Noto Sans CJK SC" w:hAnsi="Noto Sans CJK SC" w:eastAsia="Noto Sans CJK SC"/>
                <w:sz w:val="18"/>
              </w:rPr>
              <w:t>记录 Git commit、Hydra 完整配置、模型 checkpoint hash。</w:t>
            </w:r>
          </w:p>
        </w:tc>
      </w:tr>
      <w:tr>
        <w:trPr>
          <w:cantSplit/>
        </w:trPr>
        <w:tc>
          <w:tcPr>
            <w:tcW w:type="dxa" w:w="2268"/>
            <w:vAlign w:val="center"/>
            <w:tcMar>
              <w:top w:w="80" w:type="dxa"/>
              <w:start w:w="100" w:type="dxa"/>
              <w:bottom w:w="80" w:type="dxa"/>
              <w:end w:w="100" w:type="dxa"/>
            </w:tcMar>
          </w:tcPr>
          <w:p>
            <w:pPr>
              <w:spacing w:after="0" w:line="276" w:lineRule="auto"/>
            </w:pPr>
            <w:r>
              <w:rPr>
                <w:rFonts w:ascii="Noto Sans CJK SC" w:hAnsi="Noto Sans CJK SC" w:eastAsia="Noto Sans CJK SC"/>
                <w:sz w:val="18"/>
              </w:rPr>
              <w:t>硬件语义</w:t>
            </w:r>
          </w:p>
        </w:tc>
        <w:tc>
          <w:tcPr>
            <w:tcW w:type="dxa" w:w="6406"/>
            <w:vAlign w:val="center"/>
            <w:tcMar>
              <w:top w:w="80" w:type="dxa"/>
              <w:start w:w="100" w:type="dxa"/>
              <w:bottom w:w="80" w:type="dxa"/>
              <w:end w:w="100" w:type="dxa"/>
            </w:tcMar>
          </w:tcPr>
          <w:p>
            <w:pPr>
              <w:spacing w:after="0" w:line="276" w:lineRule="auto"/>
            </w:pPr>
            <w:r>
              <w:rPr>
                <w:rFonts w:ascii="Noto Sans CJK SC" w:hAnsi="Noto Sans CJK SC" w:eastAsia="Noto Sans CJK SC"/>
                <w:sz w:val="18"/>
              </w:rPr>
              <w:t>逐字段核对 RobotAction 到厂商 SDK 的映射。</w:t>
            </w:r>
          </w:p>
        </w:tc>
      </w:tr>
      <w:tr>
        <w:trPr>
          <w:cantSplit/>
        </w:trPr>
        <w:tc>
          <w:tcPr>
            <w:tcW w:type="dxa" w:w="2268"/>
            <w:vAlign w:val="center"/>
            <w:tcMar>
              <w:top w:w="80" w:type="dxa"/>
              <w:start w:w="100" w:type="dxa"/>
              <w:bottom w:w="80" w:type="dxa"/>
              <w:end w:w="100" w:type="dxa"/>
            </w:tcMar>
          </w:tcPr>
          <w:p>
            <w:pPr>
              <w:spacing w:after="0" w:line="276" w:lineRule="auto"/>
            </w:pPr>
            <w:r>
              <w:rPr>
                <w:rFonts w:ascii="Noto Sans CJK SC" w:hAnsi="Noto Sans CJK SC" w:eastAsia="Noto Sans CJK SC"/>
                <w:sz w:val="18"/>
              </w:rPr>
              <w:t>工作空间</w:t>
            </w:r>
          </w:p>
        </w:tc>
        <w:tc>
          <w:tcPr>
            <w:tcW w:type="dxa" w:w="6406"/>
            <w:vAlign w:val="center"/>
            <w:tcMar>
              <w:top w:w="80" w:type="dxa"/>
              <w:start w:w="100" w:type="dxa"/>
              <w:bottom w:w="80" w:type="dxa"/>
              <w:end w:w="100" w:type="dxa"/>
            </w:tcMar>
          </w:tcPr>
          <w:p>
            <w:pPr>
              <w:spacing w:after="0" w:line="276" w:lineRule="auto"/>
            </w:pPr>
            <w:r>
              <w:rPr>
                <w:rFonts w:ascii="Noto Sans CJK SC" w:hAnsi="Noto Sans CJK SC" w:eastAsia="Noto Sans CJK SC"/>
                <w:sz w:val="18"/>
              </w:rPr>
              <w:t>边界启用；低速验证所有边界方向。</w:t>
            </w:r>
          </w:p>
        </w:tc>
      </w:tr>
      <w:tr>
        <w:trPr>
          <w:cantSplit/>
        </w:trPr>
        <w:tc>
          <w:tcPr>
            <w:tcW w:type="dxa" w:w="2268"/>
            <w:vAlign w:val="center"/>
            <w:tcMar>
              <w:top w:w="80" w:type="dxa"/>
              <w:start w:w="100" w:type="dxa"/>
              <w:bottom w:w="80" w:type="dxa"/>
              <w:end w:w="100" w:type="dxa"/>
            </w:tcMar>
          </w:tcPr>
          <w:p>
            <w:pPr>
              <w:spacing w:after="0" w:line="276" w:lineRule="auto"/>
            </w:pPr>
            <w:r>
              <w:rPr>
                <w:rFonts w:ascii="Noto Sans CJK SC" w:hAnsi="Noto Sans CJK SC" w:eastAsia="Noto Sans CJK SC"/>
                <w:sz w:val="18"/>
              </w:rPr>
              <w:t>急停与 stop</w:t>
            </w:r>
          </w:p>
        </w:tc>
        <w:tc>
          <w:tcPr>
            <w:tcW w:type="dxa" w:w="6406"/>
            <w:vAlign w:val="center"/>
            <w:tcMar>
              <w:top w:w="80" w:type="dxa"/>
              <w:start w:w="100" w:type="dxa"/>
              <w:bottom w:w="80" w:type="dxa"/>
              <w:end w:w="100" w:type="dxa"/>
            </w:tcMar>
          </w:tcPr>
          <w:p>
            <w:pPr>
              <w:spacing w:after="0" w:line="276" w:lineRule="auto"/>
            </w:pPr>
            <w:r>
              <w:rPr>
                <w:rFonts w:ascii="Noto Sans CJK SC" w:hAnsi="Noto Sans CJK SC" w:eastAsia="Noto Sans CJK SC"/>
                <w:sz w:val="18"/>
              </w:rPr>
              <w:t>硬件急停、软件 stop、进程崩溃三种路径均实测。</w:t>
            </w:r>
          </w:p>
        </w:tc>
      </w:tr>
      <w:tr>
        <w:trPr>
          <w:cantSplit/>
        </w:trPr>
        <w:tc>
          <w:tcPr>
            <w:tcW w:type="dxa" w:w="2268"/>
            <w:vAlign w:val="center"/>
            <w:tcMar>
              <w:top w:w="80" w:type="dxa"/>
              <w:start w:w="100" w:type="dxa"/>
              <w:bottom w:w="80" w:type="dxa"/>
              <w:end w:w="100" w:type="dxa"/>
            </w:tcMar>
          </w:tcPr>
          <w:p>
            <w:pPr>
              <w:spacing w:after="0" w:line="276" w:lineRule="auto"/>
            </w:pPr>
            <w:r>
              <w:rPr>
                <w:rFonts w:ascii="Noto Sans CJK SC" w:hAnsi="Noto Sans CJK SC" w:eastAsia="Noto Sans CJK SC"/>
                <w:sz w:val="18"/>
              </w:rPr>
              <w:t>时间健康</w:t>
            </w:r>
          </w:p>
        </w:tc>
        <w:tc>
          <w:tcPr>
            <w:tcW w:type="dxa" w:w="6406"/>
            <w:vAlign w:val="center"/>
            <w:tcMar>
              <w:top w:w="80" w:type="dxa"/>
              <w:start w:w="100" w:type="dxa"/>
              <w:bottom w:w="80" w:type="dxa"/>
              <w:end w:w="100" w:type="dxa"/>
            </w:tcMar>
          </w:tcPr>
          <w:p>
            <w:pPr>
              <w:spacing w:after="0" w:line="276" w:lineRule="auto"/>
            </w:pPr>
            <w:r>
              <w:rPr>
                <w:rFonts w:ascii="Noto Sans CJK SC" w:hAnsi="Noto Sans CJK SC" w:eastAsia="Noto Sans CJK SC"/>
                <w:sz w:val="18"/>
              </w:rPr>
              <w:t>状态、相机、动作时间戳单调；时钟域转换正确。</w:t>
            </w:r>
          </w:p>
        </w:tc>
      </w:tr>
      <w:tr>
        <w:trPr>
          <w:cantSplit/>
        </w:trPr>
        <w:tc>
          <w:tcPr>
            <w:tcW w:type="dxa" w:w="2268"/>
            <w:vAlign w:val="center"/>
            <w:tcMar>
              <w:top w:w="80" w:type="dxa"/>
              <w:start w:w="100" w:type="dxa"/>
              <w:bottom w:w="80" w:type="dxa"/>
              <w:end w:w="100" w:type="dxa"/>
            </w:tcMar>
          </w:tcPr>
          <w:p>
            <w:pPr>
              <w:spacing w:after="0" w:line="276" w:lineRule="auto"/>
            </w:pPr>
            <w:r>
              <w:rPr>
                <w:rFonts w:ascii="Noto Sans CJK SC" w:hAnsi="Noto Sans CJK SC" w:eastAsia="Noto Sans CJK SC"/>
                <w:sz w:val="18"/>
              </w:rPr>
              <w:t>策略健康</w:t>
            </w:r>
          </w:p>
        </w:tc>
        <w:tc>
          <w:tcPr>
            <w:tcW w:type="dxa" w:w="6406"/>
            <w:vAlign w:val="center"/>
            <w:tcMar>
              <w:top w:w="80" w:type="dxa"/>
              <w:start w:w="100" w:type="dxa"/>
              <w:bottom w:w="80" w:type="dxa"/>
              <w:end w:w="100" w:type="dxa"/>
            </w:tcMar>
          </w:tcPr>
          <w:p>
            <w:pPr>
              <w:spacing w:after="0" w:line="276" w:lineRule="auto"/>
            </w:pPr>
            <w:r>
              <w:rPr>
                <w:rFonts w:ascii="Noto Sans CJK SC" w:hAnsi="Noto Sans CJK SC" w:eastAsia="Noto Sans CJK SC"/>
                <w:sz w:val="18"/>
              </w:rPr>
              <w:t>推理耗时低于预算；动作过期比例可接受；无 NaN/Inf。</w:t>
            </w:r>
          </w:p>
        </w:tc>
      </w:tr>
      <w:tr>
        <w:trPr>
          <w:cantSplit/>
        </w:trPr>
        <w:tc>
          <w:tcPr>
            <w:tcW w:type="dxa" w:w="2268"/>
            <w:vAlign w:val="center"/>
            <w:tcMar>
              <w:top w:w="80" w:type="dxa"/>
              <w:start w:w="100" w:type="dxa"/>
              <w:bottom w:w="80" w:type="dxa"/>
              <w:end w:w="100" w:type="dxa"/>
            </w:tcMar>
          </w:tcPr>
          <w:p>
            <w:pPr>
              <w:spacing w:after="0" w:line="276" w:lineRule="auto"/>
            </w:pPr>
            <w:r>
              <w:rPr>
                <w:rFonts w:ascii="Noto Sans CJK SC" w:hAnsi="Noto Sans CJK SC" w:eastAsia="Noto Sans CJK SC"/>
                <w:sz w:val="18"/>
              </w:rPr>
              <w:t>队列健康</w:t>
            </w:r>
          </w:p>
        </w:tc>
        <w:tc>
          <w:tcPr>
            <w:tcW w:type="dxa" w:w="6406"/>
            <w:vAlign w:val="center"/>
            <w:tcMar>
              <w:top w:w="80" w:type="dxa"/>
              <w:start w:w="100" w:type="dxa"/>
              <w:bottom w:w="80" w:type="dxa"/>
              <w:end w:w="100" w:type="dxa"/>
            </w:tcMar>
          </w:tcPr>
          <w:p>
            <w:pPr>
              <w:spacing w:after="0" w:line="276" w:lineRule="auto"/>
            </w:pPr>
            <w:r>
              <w:rPr>
                <w:rFonts w:ascii="Noto Sans CJK SC" w:hAnsi="Noto Sans CJK SC" w:eastAsia="Noto Sans CJK SC"/>
                <w:sz w:val="18"/>
              </w:rPr>
              <w:t>无持续积压；无长时间空队列；stale command 会触发停机。</w:t>
            </w:r>
          </w:p>
        </w:tc>
      </w:tr>
      <w:tr>
        <w:trPr>
          <w:cantSplit/>
        </w:trPr>
        <w:tc>
          <w:tcPr>
            <w:tcW w:type="dxa" w:w="2268"/>
            <w:vAlign w:val="center"/>
            <w:tcMar>
              <w:top w:w="80" w:type="dxa"/>
              <w:start w:w="100" w:type="dxa"/>
              <w:bottom w:w="80" w:type="dxa"/>
              <w:end w:w="100" w:type="dxa"/>
            </w:tcMar>
          </w:tcPr>
          <w:p>
            <w:pPr>
              <w:spacing w:after="0" w:line="276" w:lineRule="auto"/>
            </w:pPr>
            <w:r>
              <w:rPr>
                <w:rFonts w:ascii="Noto Sans CJK SC" w:hAnsi="Noto Sans CJK SC" w:eastAsia="Noto Sans CJK SC"/>
                <w:sz w:val="18"/>
              </w:rPr>
              <w:t>数据质量</w:t>
            </w:r>
          </w:p>
        </w:tc>
        <w:tc>
          <w:tcPr>
            <w:tcW w:type="dxa" w:w="6406"/>
            <w:vAlign w:val="center"/>
            <w:tcMar>
              <w:top w:w="80" w:type="dxa"/>
              <w:start w:w="100" w:type="dxa"/>
              <w:bottom w:w="80" w:type="dxa"/>
              <w:end w:w="100" w:type="dxa"/>
            </w:tcMar>
          </w:tcPr>
          <w:p>
            <w:pPr>
              <w:spacing w:after="0" w:line="276" w:lineRule="auto"/>
            </w:pPr>
            <w:r>
              <w:rPr>
                <w:rFonts w:ascii="Noto Sans CJK SC" w:hAnsi="Noto Sans CJK SC" w:eastAsia="Noto Sans CJK SC"/>
                <w:sz w:val="18"/>
              </w:rPr>
              <w:t>episode 完整；视频、状态和动作时间对齐经过抽样核验。</w:t>
            </w:r>
          </w:p>
        </w:tc>
      </w:tr>
      <w:tr>
        <w:trPr>
          <w:cantSplit/>
        </w:trPr>
        <w:tc>
          <w:tcPr>
            <w:tcW w:type="dxa" w:w="2268"/>
            <w:vAlign w:val="center"/>
            <w:tcMar>
              <w:top w:w="80" w:type="dxa"/>
              <w:start w:w="100" w:type="dxa"/>
              <w:bottom w:w="80" w:type="dxa"/>
              <w:end w:w="100" w:type="dxa"/>
            </w:tcMar>
          </w:tcPr>
          <w:p>
            <w:pPr>
              <w:spacing w:after="0" w:line="276" w:lineRule="auto"/>
            </w:pPr>
            <w:r>
              <w:rPr>
                <w:rFonts w:ascii="Noto Sans CJK SC" w:hAnsi="Noto Sans CJK SC" w:eastAsia="Noto Sans CJK SC"/>
                <w:sz w:val="18"/>
              </w:rPr>
              <w:t>VR 遥操作</w:t>
            </w:r>
          </w:p>
        </w:tc>
        <w:tc>
          <w:tcPr>
            <w:tcW w:type="dxa" w:w="6406"/>
            <w:vAlign w:val="center"/>
            <w:tcMar>
              <w:top w:w="80" w:type="dxa"/>
              <w:start w:w="100" w:type="dxa"/>
              <w:bottom w:w="80" w:type="dxa"/>
              <w:end w:w="100" w:type="dxa"/>
            </w:tcMar>
          </w:tcPr>
          <w:p>
            <w:pPr>
              <w:spacing w:after="0" w:line="276" w:lineRule="auto"/>
            </w:pPr>
            <w:r>
              <w:rPr>
                <w:rFonts w:ascii="Noto Sans CJK SC" w:hAnsi="Noto Sans CJK SC" w:eastAsia="Noto Sans CJK SC"/>
                <w:sz w:val="18"/>
              </w:rPr>
              <w:t>Grip 离合器、缩放、坐标轴、跟踪误差和松手行为均验证。</w:t>
            </w:r>
          </w:p>
        </w:tc>
      </w:tr>
      <w:tr>
        <w:trPr>
          <w:cantSplit/>
        </w:trPr>
        <w:tc>
          <w:tcPr>
            <w:tcW w:type="dxa" w:w="2268"/>
            <w:vAlign w:val="center"/>
            <w:tcMar>
              <w:top w:w="80" w:type="dxa"/>
              <w:start w:w="100" w:type="dxa"/>
              <w:bottom w:w="80" w:type="dxa"/>
              <w:end w:w="100" w:type="dxa"/>
            </w:tcMar>
          </w:tcPr>
          <w:p>
            <w:pPr>
              <w:spacing w:after="0" w:line="276" w:lineRule="auto"/>
            </w:pPr>
            <w:r>
              <w:rPr>
                <w:rFonts w:ascii="Noto Sans CJK SC" w:hAnsi="Noto Sans CJK SC" w:eastAsia="Noto Sans CJK SC"/>
                <w:sz w:val="18"/>
              </w:rPr>
              <w:t>点云</w:t>
            </w:r>
          </w:p>
        </w:tc>
        <w:tc>
          <w:tcPr>
            <w:tcW w:type="dxa" w:w="6406"/>
            <w:vAlign w:val="center"/>
            <w:tcMar>
              <w:top w:w="80" w:type="dxa"/>
              <w:start w:w="100" w:type="dxa"/>
              <w:bottom w:w="80" w:type="dxa"/>
              <w:end w:w="100" w:type="dxa"/>
            </w:tcMar>
          </w:tcPr>
          <w:p>
            <w:pPr>
              <w:spacing w:after="0" w:line="276" w:lineRule="auto"/>
            </w:pPr>
            <w:r>
              <w:rPr>
                <w:rFonts w:ascii="Noto Sans CJK SC" w:hAnsi="Noto Sans CJK SC" w:eastAsia="Noto Sans CJK SC"/>
                <w:sz w:val="18"/>
              </w:rPr>
              <w:t>深度单位、内参、外参、相机索引和训练预处理一致。</w:t>
            </w:r>
          </w:p>
        </w:tc>
      </w:tr>
    </w:tbl>
    <w:p>
      <w:pPr>
        <w:spacing w:after="20"/>
      </w:pPr>
    </w:p>
    <w:tbl>
      <w:tblPr>
        <w:tblW w:type="auto" w:w="0"/>
        <w:jc w:val="center"/>
        <w:tblLook w:firstColumn="1" w:firstRow="1" w:lastColumn="0" w:lastRow="0" w:noHBand="0" w:noVBand="1" w:val="04A0"/>
      </w:tblPr>
      <w:tblGrid>
        <w:gridCol w:w="9525"/>
      </w:tblGrid>
      <w:tr>
        <w:tc>
          <w:tcPr>
            <w:tcW w:type="dxa" w:w="9525"/>
            <w:shd w:fill="E2F0D9"/>
            <w:tcMar>
              <w:top w:w="100" w:type="dxa"/>
              <w:start w:w="150" w:type="dxa"/>
              <w:bottom w:w="100" w:type="dxa"/>
              <w:end w:w="150" w:type="dxa"/>
            </w:tcMar>
          </w:tcPr>
          <w:p>
            <w:pPr>
              <w:spacing w:after="0" w:line="276" w:lineRule="auto"/>
            </w:pPr>
            <w:r>
              <w:rPr>
                <w:rFonts w:ascii="Noto Sans CJK SC" w:hAnsi="Noto Sans CJK SC" w:eastAsia="Noto Sans CJK SC"/>
                <w:b/>
                <w:color w:val="548235"/>
              </w:rPr>
              <w:t xml:space="preserve">最终结论　</w:t>
            </w:r>
            <w:r>
              <w:rPr>
                <w:rFonts w:ascii="Noto Sans CJK SC" w:hAnsi="Noto Sans CJK SC" w:eastAsia="Noto Sans CJK SC"/>
              </w:rPr>
              <w:t>ManiUniCon 的核心价值是将感知、推理和执行拆成独立并行进程，用共享内存连接高带宽数据，用带目标时间戳的统一动作连接遥操作与学习策略，再由高频机器人进程完成插值与硬件适配。其架构适合研究快速迭代，但真机可靠性取决于使用者是否补齐监管、超时、能力协商、严格同步和 fail-closed 安全机制。</w:t>
            </w:r>
          </w:p>
        </w:tc>
      </w:tr>
    </w:tbl>
    <w:p>
      <w:pPr>
        <w:spacing w:after="20"/>
      </w:pPr>
    </w:p>
    <w:p>
      <w:pPr>
        <w:jc w:val="center"/>
      </w:pPr>
      <w:r>
        <w:rPr>
          <w:rFonts w:ascii="Noto Sans CJK SC" w:hAnsi="Noto Sans CJK SC" w:eastAsia="Noto Sans CJK SC"/>
          <w:i/>
          <w:color w:val="666666"/>
          <w:sz w:val="18"/>
        </w:rPr>
        <w:t>— 文档结束 —</w:t>
      </w:r>
    </w:p>
    <w:sectPr w:rsidR="00FC693F" w:rsidRPr="0006063C" w:rsidSect="00034616">
      <w:headerReference w:type="default" r:id="rId9"/>
      <w:footerReference w:type="default" r:id="rId10"/>
      <w:pgSz w:w="11906" w:h="16838"/>
      <w:pgMar w:top="1134" w:right="1134" w:bottom="1020" w:left="1247"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CJK SC" w:hAnsi="Noto Sans CJK SC" w:eastAsia="Noto Sans CJK SC"/>
        <w:color w:val="666666"/>
        <w:sz w:val="17"/>
      </w:rPr>
      <w:t xml:space="preserve">源码静态分析版 · 2026-08-02 · 第 </w:t>
    </w:r>
    <w:r>
      <w:rPr>
        <w:rFonts w:ascii="Noto Sans CJK SC" w:hAnsi="Noto Sans CJK SC" w:eastAsia="Noto Sans CJK SC"/>
        <w:color w:val="666666"/>
        <w:sz w:val="17"/>
      </w:rPr>
      <w:fldChar w:fldCharType="begin"/>
      <w:instrText xml:space="preserve"> PAGE </w:instrText>
      <w:fldChar w:fldCharType="end"/>
    </w:r>
    <w:r>
      <w:rPr>
        <w:rFonts w:ascii="Noto Sans CJK SC" w:hAnsi="Noto Sans CJK SC" w:eastAsia="Noto Sans CJK SC"/>
        <w:color w:val="666666"/>
        <w:sz w:val="17"/>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Noto Sans CJK SC" w:hAnsi="Noto Sans CJK SC" w:eastAsia="Noto Sans CJK SC"/>
        <w:color w:val="666666"/>
        <w:sz w:val="17"/>
      </w:rPr>
      <w:t>ManiUniCon 框架、关键思想与主要机制说明书</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after="100"/>
    </w:pPr>
    <w:rPr>
      <w:rFonts w:ascii="Noto Sans CJK SC" w:hAnsi="Noto Sans CJK SC" w:eastAsia="Noto Sans CJK S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anualTitle">
    <w:name w:val="Manual Title"/>
    <w:pPr>
      <w:spacing w:before="0" w:after="240" w:line="288" w:lineRule="auto"/>
    </w:pPr>
    <w:rPr>
      <w:rFonts w:ascii="Noto Sans CJK SC" w:hAnsi="Noto Sans CJK SC" w:eastAsia="Noto Sans CJK SC"/>
      <w:b/>
      <w:color w:val="17365D"/>
      <w:sz w:val="52"/>
    </w:rPr>
  </w:style>
  <w:style w:type="paragraph" w:customStyle="1" w:styleId="ManualSubtitle">
    <w:name w:val="Manual Subtitle"/>
    <w:pPr>
      <w:spacing w:before="0" w:after="120" w:line="288" w:lineRule="auto"/>
    </w:pPr>
    <w:rPr>
      <w:rFonts w:ascii="Noto Sans CJK SC" w:hAnsi="Noto Sans CJK SC" w:eastAsia="Noto Sans CJK SC"/>
      <w:b w:val="0"/>
      <w:color w:val="666666"/>
      <w:sz w:val="26"/>
    </w:rPr>
  </w:style>
  <w:style w:type="paragraph" w:customStyle="1" w:styleId="H1Custom">
    <w:name w:val="H1 Custom"/>
    <w:pPr>
      <w:spacing w:before="280" w:after="160" w:line="288" w:lineRule="auto"/>
    </w:pPr>
    <w:rPr>
      <w:rFonts w:ascii="Noto Sans CJK SC" w:hAnsi="Noto Sans CJK SC" w:eastAsia="Noto Sans CJK SC"/>
      <w:b/>
      <w:color w:val="17365D"/>
      <w:sz w:val="36"/>
    </w:rPr>
  </w:style>
  <w:style w:type="paragraph" w:customStyle="1" w:styleId="H2Custom">
    <w:name w:val="H2 Custom"/>
    <w:pPr>
      <w:spacing w:before="220" w:after="100" w:line="288" w:lineRule="auto"/>
    </w:pPr>
    <w:rPr>
      <w:rFonts w:ascii="Noto Sans CJK SC" w:hAnsi="Noto Sans CJK SC" w:eastAsia="Noto Sans CJK SC"/>
      <w:b/>
      <w:color w:val="2F75B5"/>
      <w:sz w:val="28"/>
    </w:rPr>
  </w:style>
  <w:style w:type="paragraph" w:customStyle="1" w:styleId="H3Custom">
    <w:name w:val="H3 Custom"/>
    <w:pPr>
      <w:spacing w:before="160" w:after="60" w:line="288" w:lineRule="auto"/>
    </w:pPr>
    <w:rPr>
      <w:rFonts w:ascii="Noto Sans CJK SC" w:hAnsi="Noto Sans CJK SC" w:eastAsia="Noto Sans CJK SC"/>
      <w:b/>
      <w:color w:val="1F7A8C"/>
      <w:sz w:val="23"/>
    </w:rPr>
  </w:style>
  <w:style w:type="paragraph" w:customStyle="1" w:styleId="CaptionCustom">
    <w:name w:val="Caption Custom"/>
    <w:pPr>
      <w:spacing w:before="60" w:after="160" w:line="288" w:lineRule="auto"/>
    </w:pPr>
    <w:rPr>
      <w:rFonts w:ascii="Noto Sans CJK SC" w:hAnsi="Noto Sans CJK SC" w:eastAsia="Noto Sans CJK SC"/>
      <w:b w:val="0"/>
      <w:color w:val="666666"/>
      <w:sz w:val="18"/>
    </w:rPr>
  </w:style>
  <w:style w:type="paragraph" w:customStyle="1" w:styleId="CodeCustom">
    <w:name w:val="Code Custom"/>
    <w:pPr>
      <w:spacing w:before="80" w:after="80" w:line="252" w:lineRule="auto"/>
    </w:pPr>
    <w:rPr>
      <w:rFonts w:ascii="DejaVu Sans Mono" w:hAnsi="DejaVu Sans Mono" w:eastAsia="Noto Sans CJK SC"/>
      <w:b w:val="0"/>
      <w:color w:val="333333"/>
      <w:sz w:val="17"/>
    </w:rPr>
  </w:style>
  <w:style w:type="paragraph" w:customStyle="1" w:styleId="SmallNote">
    <w:name w:val="Small Note"/>
    <w:pPr>
      <w:spacing w:before="40" w:after="40" w:line="288" w:lineRule="auto"/>
    </w:pPr>
    <w:rPr>
      <w:rFonts w:ascii="Noto Sans CJK SC" w:hAnsi="Noto Sans CJK SC" w:eastAsia="Noto Sans CJK SC"/>
      <w:b w:val="0"/>
      <w:color w:val="666666"/>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hyperlink" Target="https://github.com/Universal-Control/ManiUniCon" TargetMode="External"/><Relationship Id="rId18" Type="http://schemas.openxmlformats.org/officeDocument/2006/relationships/hyperlink" Target="https://github.com/Universal-Control/ManiUniCon/blob/main/LICENS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ManiUniCon 框架、关键思想与主要机制详细说明书</dc:title>
  <dc:subject>真实机器人多进程控制、数据采集、策略部署与 VR 遥操作</dc:subject>
  <dc:creator>OpenAI</dc:creator>
  <cp:keywords>ManiUniCon, robotics, shared memory, policy inference, teleoperation, point cloud</cp:keywords>
  <dc:description>基于公开源码静态分析生成，核对日期 2026-08-02。</dc:description>
  <cp:lastModifiedBy/>
  <cp:revision>1</cp:revision>
  <dcterms:created xsi:type="dcterms:W3CDTF">2013-12-23T23:15:00Z</dcterms:created>
  <dcterms:modified xsi:type="dcterms:W3CDTF">2013-12-23T23:15:00Z</dcterms:modified>
  <cp:category/>
</cp:coreProperties>
</file>