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综合知识-摄影技巧快门光圈与ISO</w:t>
      </w:r>
    </w:p>
    <w:p>
      <w:r>
        <w:t>来源图片: db684b71cd04a84c86315cfd184cfa33.webp</w:t>
      </w:r>
    </w:p>
    <w:p>
      <w:r>
        <w:t>识别时间: 2026-04-25 21:20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**摘要**：掌握快门速度、光圈大小和ISO设置，拍出清晰照片。</w:t>
      </w:r>
    </w:p>
    <w:p/>
    <w:p>
      <w:pPr>
        <w:pStyle w:val="Heading2"/>
      </w:pPr>
      <w:r>
        <w:t>拍人像</w:t>
      </w:r>
    </w:p>
    <w:p/>
    <w:p>
      <w:pPr>
        <w:pStyle w:val="Heading3"/>
      </w:pPr>
      <w:r>
        <w:t>快门</w:t>
      </w:r>
    </w:p>
    <w:p>
      <w:r>
        <w:t>- 光线充足时，使用较快的快门速度（如1/125秒或更快）来避免因手抖引起的模糊。</w:t>
      </w:r>
    </w:p>
    <w:p/>
    <w:p>
      <w:pPr>
        <w:pStyle w:val="Heading3"/>
      </w:pPr>
      <w:r>
        <w:t>光圈</w:t>
      </w:r>
    </w:p>
    <w:p>
      <w:r>
        <w:t>- 使用大光圈（如f/1.8到f/4）可以产生浅景深，使背景虚化。</w:t>
      </w:r>
    </w:p>
    <w:p/>
    <w:p>
      <w:pPr>
        <w:pStyle w:val="Heading3"/>
      </w:pPr>
      <w:r>
        <w:t>感光度</w:t>
      </w:r>
    </w:p>
    <w:p>
      <w:r>
        <w:t>- 光线充足的环境下，保持较低的ISO值（如ISO100或200）以获得最佳画质。</w:t>
      </w:r>
    </w:p>
    <w:p/>
    <w:p>
      <w:pPr>
        <w:pStyle w:val="Heading3"/>
      </w:pPr>
      <w:r>
        <w:t>拍摄档位</w:t>
      </w:r>
    </w:p>
    <w:p>
      <w:r>
        <w:t>- 静态光圈优先(TV档)</w:t>
      </w:r>
    </w:p>
    <w:p>
      <w:r>
        <w:t>- 动态快门优先(TV档)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