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综合知识-摄影技巧雨滴拍摄指南</w:t>
      </w:r>
    </w:p>
    <w:p>
      <w:r>
        <w:t>来源图片: 61c127c3f25a10d6ce238ad1e4141a9f.webp</w:t>
      </w:r>
    </w:p>
    <w:p>
      <w:r>
        <w:t>识别时间: 2026-04-25 21:20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**摘要**：掌握中等快门速度、光圈、感光度和对焦模式，拍摄雨滴动态效果，展现雨滴与背景的清晰画面。</w:t>
      </w:r>
    </w:p>
    <w:p/>
    <w:p>
      <w:pPr>
        <w:pStyle w:val="Heading1"/>
      </w:pPr>
      <w:r>
        <w:t>拍雨洞摄影技巧</w:t>
      </w:r>
    </w:p>
    <w:p/>
    <w:p>
      <w:pPr>
        <w:pStyle w:val="Heading2"/>
      </w:pPr>
      <w:r>
        <w:t>快门速度</w:t>
      </w:r>
    </w:p>
    <w:p>
      <w:r>
        <w:t>- 中等快门速度(如1/60秒到1/250秒)可以捕捉到雨滴的动态效果。</w:t>
      </w:r>
    </w:p>
    <w:p/>
    <w:p>
      <w:pPr>
        <w:pStyle w:val="Heading2"/>
      </w:pPr>
      <w:r>
        <w:t>光圈</w:t>
      </w:r>
    </w:p>
    <w:p>
      <w:r>
        <w:t>- 中等至大光圈(如f/2.8到f/5.6)可以增加景深，使雨滴和背景都保持清晰。</w:t>
      </w:r>
    </w:p>
    <w:p/>
    <w:p>
      <w:pPr>
        <w:pStyle w:val="Heading2"/>
      </w:pPr>
      <w:r>
        <w:t>感光度</w:t>
      </w:r>
    </w:p>
    <w:p>
      <w:r>
        <w:t>- 在光线充足的环境下，保持较低的ISO值(如ISO100或200)以获得最佳画质。</w:t>
      </w:r>
    </w:p>
    <w:p/>
    <w:p>
      <w:pPr>
        <w:pStyle w:val="Heading2"/>
      </w:pPr>
      <w:r>
        <w:t>对焦模式</w:t>
      </w:r>
    </w:p>
    <w:p>
      <w:r>
        <w:t>- 单次对焦模式，并手动选择对焦点，确保雨滴清晰。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