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金融投资-房贷利率与MLFLPR的关系解析</w:t>
      </w:r>
    </w:p>
    <w:p>
      <w:r>
        <w:t>来源图片: Screenshot_20240127_215649_tv.danmaku.bili.jpg</w:t>
      </w:r>
    </w:p>
    <w:p>
      <w:r>
        <w:t>识别时间: 2026-04-27 15:35</w:t>
      </w:r>
    </w:p>
    <w:p>
      <w:r>
        <w:t>分类: 金融投资</w:t>
      </w:r>
    </w:p>
    <w:p>
      <w:r>
        <w:t>关键词: 无</w:t>
      </w:r>
    </w:p>
    <w:p>
      <w:r>
        <w:t>──────────────────────────────</w:t>
      </w:r>
    </w:p>
    <w:p>
      <w:r>
        <w:t>**摘要**：探讨房贷利率、MLF、LPR之间的联系，了解央行政策利率、市场基准利率等关键指标。</w:t>
      </w:r>
    </w:p>
    <w:p/>
    <w:p>
      <w:pPr>
        <w:pStyle w:val="Heading1"/>
      </w:pPr>
      <w:r>
        <w:t>房贷利率、MLF、LPR是什么关系?</w:t>
      </w:r>
    </w:p>
    <w:p/>
    <w:p>
      <w:pPr>
        <w:pStyle w:val="Heading2"/>
      </w:pPr>
      <w:r>
        <w:t>央行政策利率与市场基准利率</w:t>
      </w:r>
    </w:p>
    <w:p>
      <w:r>
        <w:t>- **央行政策利率**：指中央银行设定的基准利率，用于影响市场利率水平和信贷条件。</w:t>
      </w:r>
    </w:p>
    <w:p>
      <w:r>
        <w:t>- **市场基准利率**：反映资金市场上供求关系的利率，如银行间同业拆借利率（SHIBOR）、存款类金融机构质押式回购利率（DR007）等。</w:t>
      </w:r>
    </w:p>
    <w:p/>
    <w:p>
      <w:pPr>
        <w:pStyle w:val="Heading2"/>
      </w:pPr>
      <w:r>
        <w:t>MLF与LPR的关系</w:t>
      </w:r>
    </w:p>
    <w:p>
      <w:r>
        <w:t>- **MLF（中期借贷便利）**：是中央银行提供的一种货币政策工具，旨在通过向商业银行提供中期基础货币来调节市场流动性。</w:t>
      </w:r>
    </w:p>
    <w:p>
      <w:r>
        <w:t>- **LPR（贷款市场报价利率）**：基于MLF操作，由商业银行根据自身资金成本和市场供求状况报出的贷款利率。</w:t>
      </w:r>
    </w:p>
    <w:p/>
    <w:p>
      <w:pPr>
        <w:pStyle w:val="Heading2"/>
      </w:pPr>
      <w:r>
        <w:t>利率调整与市场影响</w:t>
      </w:r>
    </w:p>
    <w:p>
      <w:r>
        <w:t>- **逆回购操作**：央行通过公开市场操作，以一定期限的国债或金融债作为质押，向市场注入或回收短期流动性。</w:t>
      </w:r>
    </w:p>
    <w:p>
      <w:r>
        <w:t>- **7天逆回购利率**：指央行进行的7天期逆回购操作的利率，直接影响银行间市场的短期利率水平。</w:t>
      </w:r>
    </w:p>
    <w:p/>
    <w:p>
      <w:pPr>
        <w:pStyle w:val="Heading2"/>
      </w:pPr>
      <w:r>
        <w:t>货币市场利率与信贷市场利率</w:t>
      </w:r>
    </w:p>
    <w:p>
      <w:r>
        <w:t>- **货币市场利率**：包括DR007、同业存单利率等，反映资金市场上短期资金的成本。</w:t>
      </w:r>
    </w:p>
    <w:p>
      <w:r>
        <w:t>- **信贷市场利率**：商业银行对客户的贷款利率，通常基于市场利率加上一定的利差。</w:t>
      </w:r>
    </w:p>
    <w:p/>
    <w:p>
      <w:pPr>
        <w:pStyle w:val="Heading2"/>
      </w:pPr>
      <w:r>
        <w:t>关注点</w:t>
      </w:r>
    </w:p>
    <w:p>
      <w:r>
        <w:t>- **每月开展MLF操作**：央行每月会进行中期借贷便利操作，以调节市场流动性和利率水平。</w:t>
      </w:r>
    </w:p>
    <w:p>
      <w:r>
        <w:t>- **关注MLF和利率**：投资者和市场参与者需要密切关注MLF的利率水平和操作情况，以预测市场利率的走势。</w:t>
      </w:r>
    </w:p>
    <w:p/>
    <w:p>
      <w:pPr>
        <w:pStyle w:val="Heading2"/>
      </w:pPr>
      <w:r>
        <w:t>结语</w:t>
      </w:r>
    </w:p>
    <w:p>
      <w:r>
        <w:t>了解房贷利率、MLF、LPR之间的关系，有助于投资者更好地理解当前货币政策的走向及其对金融市场的影响。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