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金融-债务紧缩影响解析</w:t>
      </w:r>
    </w:p>
    <w:p>
      <w:r>
        <w:t>来源图片: Screenshot_20240428_215239_tv.danmaku.bili.jpg</w:t>
      </w:r>
    </w:p>
    <w:p>
      <w:r>
        <w:t>识别时间: 2026-04-27 15:36</w:t>
      </w:r>
    </w:p>
    <w:p>
      <w:r>
        <w:t>分类: 金融</w:t>
      </w:r>
    </w:p>
    <w:p>
      <w:r>
        <w:t>关键词: 无</w:t>
      </w:r>
    </w:p>
    <w:p>
      <w:r>
        <w:t>──────────────────────────────</w:t>
      </w:r>
    </w:p>
    <w:p>
      <w:r>
        <w:t>**摘要**：分析债务紧缩对金融领域的影响，涉及需求收紧、政府、企业等多方面。</w:t>
      </w:r>
    </w:p>
    <w:p/>
    <w:p>
      <w:pPr>
        <w:pStyle w:val="Heading1"/>
      </w:pPr>
      <w:r>
        <w:t>债务紧缩与金融影响</w:t>
      </w:r>
    </w:p>
    <w:p/>
    <w:p>
      <w:pPr>
        <w:pStyle w:val="Heading2"/>
      </w:pPr>
      <w:r>
        <w:t>背景介绍</w:t>
      </w:r>
    </w:p>
    <w:p/>
    <w:p>
      <w:r>
        <w:t>- **债务紧缩**：指一个国家或地区由于经济衰退或其他因素导致的债务水平下降。</w:t>
      </w:r>
    </w:p>
    <w:p>
      <w:r>
        <w:t>- **金融需求收紧**：金融机构对贷款的需求减少，可能是由于经济不确定性增加或政策调控。</w:t>
      </w:r>
    </w:p>
    <w:p/>
    <w:p>
      <w:pPr>
        <w:pStyle w:val="Heading2"/>
      </w:pPr>
      <w:r>
        <w:t>影响分析</w:t>
      </w:r>
    </w:p>
    <w:p/>
    <w:p>
      <w:pPr>
        <w:pStyle w:val="Heading3"/>
      </w:pPr>
      <w:r>
        <w:t>政府层面</w:t>
      </w:r>
    </w:p>
    <w:p/>
    <w:p>
      <w:r>
        <w:t>- **财政政策调整**：政府可能会通过削减支出或增加税收来应对债务紧缩带来的财政压力。</w:t>
      </w:r>
    </w:p>
    <w:p/>
    <w:p>
      <w:pPr>
        <w:pStyle w:val="Heading3"/>
      </w:pPr>
      <w:r>
        <w:t>企业层面</w:t>
      </w:r>
    </w:p>
    <w:p/>
    <w:p>
      <w:r>
        <w:t>- **融资难度增加**：债务紧缩可能导致企业融资成本上升，融资难度加大。</w:t>
      </w:r>
    </w:p>
    <w:p>
      <w:r>
        <w:t>- **投资意愿下降**：由于资金紧张，企业的投资意愿可能会降低。</w:t>
      </w:r>
    </w:p>
    <w:p/>
    <w:p>
      <w:pPr>
        <w:pStyle w:val="Heading3"/>
      </w:pPr>
      <w:r>
        <w:t>非金融层面</w:t>
      </w:r>
    </w:p>
    <w:p/>
    <w:p>
      <w:r>
        <w:t>- **消费者支出减少**：居民收入可能受到影响，导致消费支出减少。</w:t>
      </w:r>
    </w:p>
    <w:p>
      <w:r>
        <w:t>- **信贷市场紧缩**：非金融企业也可能面临信贷市场紧缩的问题。</w:t>
      </w:r>
    </w:p>
    <w:p/>
    <w:p>
      <w:pPr>
        <w:pStyle w:val="Heading3"/>
      </w:pPr>
      <w:r>
        <w:t>国际层面</w:t>
      </w:r>
    </w:p>
    <w:p/>
    <w:p>
      <w:r>
        <w:t>- **贸易平衡变化**：债务紧缩可能导致国内生产减少，进而影响出口和进口，改变贸易平衡状态。</w:t>
      </w:r>
    </w:p>
    <w:p>
      <w:r>
        <w:t>- **汇率波动**：经济不确定性可能导致货币贬值或升值。</w:t>
      </w:r>
    </w:p>
    <w:p/>
    <w:p>
      <w:pPr>
        <w:pStyle w:val="Heading2"/>
      </w:pPr>
      <w:r>
        <w:t>具体表现</w:t>
      </w:r>
    </w:p>
    <w:p/>
    <w:p>
      <w:pPr>
        <w:pStyle w:val="Heading3"/>
      </w:pPr>
      <w:r>
        <w:t>货币政策调整</w:t>
      </w:r>
    </w:p>
    <w:p/>
    <w:p>
      <w:r>
        <w:t>- **利率变动**：中央银行可能会提高利率以抑制通货膨胀和稳定债务水平。</w:t>
      </w:r>
    </w:p>
    <w:p/>
    <w:p>
      <w:pPr>
        <w:pStyle w:val="Heading3"/>
      </w:pPr>
      <w:r>
        <w:t>经济增长放缓</w:t>
      </w:r>
    </w:p>
    <w:p/>
    <w:p>
      <w:r>
        <w:t>- **GDP增速下降**：债务紧缩可能导致经济增长放缓，甚至出现衰退。</w:t>
      </w:r>
    </w:p>
    <w:p/>
    <w:p>
      <w:pPr>
        <w:pStyle w:val="Heading3"/>
      </w:pPr>
      <w:r>
        <w:t>社会影响</w:t>
      </w:r>
    </w:p>
    <w:p/>
    <w:p>
      <w:r>
        <w:t>- **失业率上升**：企业投资减少和消费者支出下降可能导致失业率上升。</w:t>
      </w:r>
    </w:p>
    <w:p>
      <w:r>
        <w:t>- **社会保障压力增加**：失业率和经济增长放缓可能增加社会保障体系的负担。</w:t>
      </w:r>
    </w:p>
    <w:p/>
    <w:p>
      <w:pPr>
        <w:pStyle w:val="Heading2"/>
      </w:pPr>
      <w:r>
        <w:t>结论与建议</w:t>
      </w:r>
    </w:p>
    <w:p/>
    <w:p>
      <w:r>
        <w:t>- **政策应对**：政府应采取适当的财政和货币政策来应对债务紧缩带来的挑战。</w:t>
      </w:r>
    </w:p>
    <w:p>
      <w:r>
        <w:t>- **结构调整**：企业应优化资本结构，减少不必要的债务负担。</w:t>
      </w:r>
    </w:p>
    <w:p>
      <w:r>
        <w:t>- **个人理财**：居民应合理规划个人财务，减少不必要的消费和投资。</w:t>
      </w:r>
    </w:p>
    <w:p/>
    <w:p>
      <w:pPr>
        <w:pStyle w:val="Heading2"/>
      </w:pPr>
      <w:r>
        <w:t>相关阅读</w:t>
      </w:r>
    </w:p>
    <w:p/>
    <w:p>
      <w:r>
        <w:t>- 了解更多关于债务紧缩和经济影响的资料，请关注《付鹏说》等相关财经节目。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