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金融-资本流出与通缩压力</w:t>
      </w:r>
    </w:p>
    <w:p>
      <w:r>
        <w:t>来源图片: Screenshot_20240428_220654_tv.danmaku.bili.jpg</w:t>
      </w:r>
    </w:p>
    <w:p>
      <w:r>
        <w:t>识别时间: 2026-04-27 15:36</w:t>
      </w:r>
    </w:p>
    <w:p>
      <w:r>
        <w:t>分类: 金融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**摘要**：讨论了当前资本流出现象以及通缩压力对全球经济的影响</w:t>
      </w:r>
    </w:p>
    <w:p/>
    <w:p>
      <w:pPr>
        <w:pStyle w:val="Heading1"/>
      </w:pPr>
      <w:r>
        <w:t>宽松政策与资本流动</w:t>
      </w:r>
    </w:p>
    <w:p/>
    <w:p>
      <w:pPr>
        <w:pStyle w:val="Heading2"/>
      </w:pPr>
      <w:r>
        <w:t>背景介绍</w:t>
      </w:r>
    </w:p>
    <w:p/>
    <w:p>
      <w:r>
        <w:t>- **宽松政策**：在经济低迷时期，政府通过降低利率或增加货币供应量来刺激经济增长。</w:t>
      </w:r>
    </w:p>
    <w:p>
      <w:r>
        <w:t>- **资本流动**：指资本跨国界的流动，包括投资和借贷行为。</w:t>
      </w:r>
    </w:p>
    <w:p/>
    <w:p>
      <w:pPr>
        <w:pStyle w:val="Heading2"/>
      </w:pPr>
      <w:r>
        <w:t>主要讨论点</w:t>
      </w:r>
    </w:p>
    <w:p/>
    <w:p>
      <w:pPr>
        <w:pStyle w:val="Heading3"/>
      </w:pPr>
      <w:r>
        <w:t>资本市场的反应</w:t>
      </w:r>
    </w:p>
    <w:p/>
    <w:p>
      <w:r>
        <w:t>- **股市表现**：宽松政策通常会提振市场信心，股市可能会上涨。</w:t>
      </w:r>
    </w:p>
    <w:p>
      <w:r>
        <w:t>- **楼市动态**：低利率环境可能会刺激房地产市场的活跃。</w:t>
      </w:r>
    </w:p>
    <w:p/>
    <w:p>
      <w:pPr>
        <w:pStyle w:val="Heading3"/>
      </w:pPr>
      <w:r>
        <w:t>财政与货币政策的影响</w:t>
      </w:r>
    </w:p>
    <w:p/>
    <w:p>
      <w:r>
        <w:t>- **财政政策**：政府通过增加支出或减税来刺激经济。</w:t>
      </w:r>
    </w:p>
    <w:p>
      <w:r>
        <w:t>- **货币政策**：中央银行通过调整利率和货币供应量来影响经济。</w:t>
      </w:r>
    </w:p>
    <w:p/>
    <w:p>
      <w:pPr>
        <w:pStyle w:val="Heading3"/>
      </w:pPr>
      <w:r>
        <w:t>国际资本流动</w:t>
      </w:r>
    </w:p>
    <w:p/>
    <w:p>
      <w:r>
        <w:t>- **流出与流入**：在某些情况下，投资者可能会将资金从一国撤出，转向其他国家。</w:t>
      </w:r>
    </w:p>
    <w:p>
      <w:r>
        <w:t>- **新兴市场的影响**：新兴市场国家可能会受到国际资本流动变化的影响。</w:t>
      </w:r>
    </w:p>
    <w:p/>
    <w:p>
      <w:pPr>
        <w:pStyle w:val="Heading2"/>
      </w:pPr>
      <w:r>
        <w:t>具体案例分析</w:t>
      </w:r>
    </w:p>
    <w:p/>
    <w:p>
      <w:pPr>
        <w:pStyle w:val="Heading3"/>
      </w:pPr>
      <w:r>
        <w:t>欧洲央行(ECB)</w:t>
      </w:r>
    </w:p>
    <w:p/>
    <w:p>
      <w:r>
        <w:t>- **货币政策**：欧洲央行实施的宽松货币政策对欧元区经济产生了影响。</w:t>
      </w:r>
    </w:p>
    <w:p/>
    <w:p>
      <w:pPr>
        <w:pStyle w:val="Heading3"/>
      </w:pPr>
      <w:r>
        <w:t>瑞士</w:t>
      </w:r>
    </w:p>
    <w:p/>
    <w:p>
      <w:r>
        <w:t>- **汇率政策**：瑞士的货币政策和汇率政策对其经济稳定起到了关键作用。</w:t>
      </w:r>
    </w:p>
    <w:p/>
    <w:p>
      <w:pPr>
        <w:pStyle w:val="Heading2"/>
      </w:pPr>
      <w:r>
        <w:t>结论</w:t>
      </w:r>
    </w:p>
    <w:p/>
    <w:p>
      <w:r>
        <w:t>- **政策选择**：政府和中央银行在制定政策时需要权衡利弊，以实现经济的平稳增长。</w:t>
      </w:r>
    </w:p>
    <w:p>
      <w:r>
        <w:t>- **市场反应**：市场对政策的预期会影响资产价格和投资决策。</w:t>
      </w:r>
    </w:p>
    <w:p/>
    <w:p>
      <w:pPr>
        <w:pStyle w:val="Heading2"/>
      </w:pPr>
      <w:r>
        <w:t>行动建议</w:t>
      </w:r>
    </w:p>
    <w:p/>
    <w:p>
      <w:r>
        <w:t>- **投资者**：关注国际资本流动趋势，合理配置资产。</w:t>
      </w:r>
    </w:p>
    <w:p>
      <w:r>
        <w:t>- **政策制定者**：密切关注经济指标和市场动态，适时调整政策方向。</w:t>
      </w:r>
    </w:p>
    <w:p/>
    <w:p>
      <w:r>
        <w:t>请注意，以上信息是基于您提供的文本进行的整理，实际情况可能更为复杂。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