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金融-金融与经济动态</w:t>
      </w:r>
    </w:p>
    <w:p>
      <w:r>
        <w:t>来源图片: Screenshot_20240428_214905_tv.danmaku.bili.jpg</w:t>
      </w:r>
    </w:p>
    <w:p>
      <w:r>
        <w:t>识别时间: 2026-04-27 15:35</w:t>
      </w:r>
    </w:p>
    <w:p>
      <w:r>
        <w:t>分类: 金融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**摘要**：涵盖金融、经济相关内容，涉及债务、资本、经常等项目及国家间经济互动</w:t>
      </w:r>
    </w:p>
    <w:p/>
    <w:p>
      <w:pPr>
        <w:pStyle w:val="Heading1"/>
      </w:pPr>
      <w:r>
        <w:t>创造需求与金融稳定</w:t>
      </w:r>
    </w:p>
    <w:p/>
    <w:p>
      <w:pPr>
        <w:pStyle w:val="Heading2"/>
      </w:pPr>
      <w:r>
        <w:t>债务扩张的影响</w:t>
      </w:r>
    </w:p>
    <w:p/>
    <w:p>
      <w:r>
        <w:t>- **政府与企业**：过度的债务扩张可能导致财政压力增大，影响公共服务的提供。</w:t>
      </w:r>
    </w:p>
    <w:p>
      <w:r>
        <w:t>- **非金融部门**：居民和非金融企业的债务水平上升可能引发系统性风险。</w:t>
      </w:r>
    </w:p>
    <w:p>
      <w:r>
        <w:t>- **对外贸易**：债务扩张可能影响国家的国际收支平衡，导致贸易逆差。</w:t>
      </w:r>
    </w:p>
    <w:p/>
    <w:p>
      <w:pPr>
        <w:pStyle w:val="Heading2"/>
      </w:pPr>
      <w:r>
        <w:t>资本流动与经常账户</w:t>
      </w:r>
    </w:p>
    <w:p/>
    <w:p>
      <w:r>
        <w:t>- **资本流动**：资本的持续流入和流出对国家的经济健康有着重要影响。</w:t>
      </w:r>
    </w:p>
    <w:p>
      <w:r>
        <w:t>- **经常账户**：经常账户的顺差或逆差反映了国家与其他国家的贸易状况。</w:t>
      </w:r>
    </w:p>
    <w:p/>
    <w:p>
      <w:pPr>
        <w:pStyle w:val="Heading2"/>
      </w:pPr>
      <w:r>
        <w:t>金融市场的作用</w:t>
      </w:r>
    </w:p>
    <w:p/>
    <w:p>
      <w:r>
        <w:t>- **资源配置**：金融市场在资源的有效配置中扮演着关键角色。</w:t>
      </w:r>
    </w:p>
    <w:p>
      <w:r>
        <w:t>- **风险管理**：通过金融工具，企业和个人能够管理风险，保障资产安全。</w:t>
      </w:r>
    </w:p>
    <w:p/>
    <w:p>
      <w:pPr>
        <w:pStyle w:val="Heading2"/>
      </w:pPr>
      <w:r>
        <w:t>国际市场的动态</w:t>
      </w:r>
    </w:p>
    <w:p/>
    <w:p>
      <w:r>
        <w:t>- **欧美市场**：欧美经济的波动可能对全球经济产生深远影响。</w:t>
      </w:r>
    </w:p>
    <w:p>
      <w:r>
        <w:t>- **原材料价格**：原油等大宗商品价格的变动对全球供应链和经济活动具有重要影响。</w:t>
      </w:r>
    </w:p>
    <w:p/>
    <w:p>
      <w:pPr>
        <w:pStyle w:val="Heading2"/>
      </w:pPr>
      <w:r>
        <w:t>政策制定者的挑战</w:t>
      </w:r>
    </w:p>
    <w:p/>
    <w:p>
      <w:r>
        <w:t>- **平衡增长**：政策制定者需要在刺激经济增长和控制债务之间找到平衡。</w:t>
      </w:r>
    </w:p>
    <w:p>
      <w:r>
        <w:t>- **外汇储备**：保持充足的外汇储备对于维护国家货币的稳定至关重要。</w:t>
      </w:r>
    </w:p>
    <w:p/>
    <w:p>
      <w:pPr>
        <w:pStyle w:val="Heading2"/>
      </w:pPr>
      <w:r>
        <w:t>结论</w:t>
      </w:r>
    </w:p>
    <w:p/>
    <w:p>
      <w:r>
        <w:t>- **积累与顺差/逆差**：国家需要通过积累外汇储备和维持贸易顺差来增强经济韧性。</w:t>
      </w:r>
    </w:p>
    <w:p>
      <w:r>
        <w:t>- **消费国与输出国**：不同类型的国家在全球经济中扮演着不同的角色，影响着全球资源的分配。</w:t>
      </w:r>
    </w:p>
    <w:p/>
    <w:p>
      <w:pPr>
        <w:pStyle w:val="Heading2"/>
      </w:pPr>
      <w:r>
        <w:t>引用来源</w:t>
      </w:r>
    </w:p>
    <w:p/>
    <w:p>
      <w:r>
        <w:t>- **华尔街见闻**：提供最新的金融市场动态和分析。</w:t>
      </w:r>
    </w:p>
    <w:p>
      <w:r>
        <w:t>- **付鹏说**：深入解读国际经济形势，提供专业见解。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