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9F8D" w14:textId="77777777" w:rsidR="00407142" w:rsidRPr="00A3522A" w:rsidRDefault="00000000">
      <w:pPr>
        <w:pStyle w:val="aa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GOTSF KPI 预测与异常检测系统</w:t>
      </w:r>
    </w:p>
    <w:p w14:paraId="0E3ADC56" w14:textId="69E0C184" w:rsidR="00407142" w:rsidRPr="00A3522A" w:rsidRDefault="00000000">
      <w:pPr>
        <w:pStyle w:val="ac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项目技术报告</w:t>
      </w:r>
    </w:p>
    <w:p w14:paraId="0323893E" w14:textId="6DFDD2F3" w:rsidR="00407142" w:rsidRPr="00A3522A" w:rsidRDefault="00A3522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本</w:t>
      </w:r>
      <w:r w:rsidR="00000000" w:rsidRPr="00A3522A">
        <w:rPr>
          <w:rFonts w:ascii="宋体" w:eastAsia="宋体" w:hAnsi="宋体"/>
          <w:lang w:eastAsia="zh-CN"/>
        </w:rPr>
        <w:t>项目已将 KPI 预测与异常检测整合为可在本机运行的 Streamlit 应用。用户既能查询历史结果，也能修改输入，观察同一模型给出的预测或异常判定。本次</w:t>
      </w:r>
      <w:r>
        <w:rPr>
          <w:rFonts w:ascii="宋体" w:eastAsia="宋体" w:hAnsi="宋体" w:hint="eastAsia"/>
          <w:lang w:eastAsia="zh-CN"/>
        </w:rPr>
        <w:t>网页</w:t>
      </w:r>
      <w:r w:rsidR="00000000" w:rsidRPr="00A3522A">
        <w:rPr>
          <w:rFonts w:ascii="宋体" w:eastAsia="宋体" w:hAnsi="宋体"/>
          <w:lang w:eastAsia="zh-CN"/>
        </w:rPr>
        <w:t>交付集中于 GOTSF</w:t>
      </w:r>
      <w:r>
        <w:rPr>
          <w:rFonts w:ascii="宋体" w:eastAsia="宋体" w:hAnsi="宋体" w:hint="eastAsia"/>
          <w:lang w:eastAsia="zh-CN"/>
        </w:rPr>
        <w:t>数据集</w:t>
      </w:r>
      <w:r w:rsidR="00000000" w:rsidRPr="00A3522A">
        <w:rPr>
          <w:rFonts w:ascii="宋体" w:eastAsia="宋体" w:hAnsi="宋体"/>
          <w:lang w:eastAsia="zh-CN"/>
        </w:rPr>
        <w:t>，</w:t>
      </w:r>
      <w:r>
        <w:rPr>
          <w:rFonts w:ascii="宋体" w:eastAsia="宋体" w:hAnsi="宋体" w:hint="eastAsia"/>
          <w:lang w:eastAsia="zh-CN"/>
        </w:rPr>
        <w:t>但其他数据集的预测以及检测方法也在交付文件中</w:t>
      </w:r>
      <w:r w:rsidR="00000000" w:rsidRPr="00A3522A">
        <w:rPr>
          <w:rFonts w:ascii="宋体" w:eastAsia="宋体" w:hAnsi="宋体"/>
          <w:lang w:eastAsia="zh-CN"/>
        </w:rPr>
        <w:t>。</w:t>
      </w:r>
    </w:p>
    <w:p w14:paraId="1D6E03D6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1 项目范围与系统结构</w:t>
      </w:r>
    </w:p>
    <w:p w14:paraId="2095E1D5" w14:textId="331B2593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前期工作形成了数据预处理、多模型 KPI 预测、统计与机器学习异常检测以及典型事件分析。第七周完成 Web 交互，第八周围绕已实现的</w:t>
      </w:r>
      <w:r w:rsidR="00A3522A">
        <w:rPr>
          <w:rFonts w:ascii="宋体" w:eastAsia="宋体" w:hAnsi="宋体" w:hint="eastAsia"/>
          <w:lang w:eastAsia="zh-CN"/>
        </w:rPr>
        <w:t>Web</w:t>
      </w:r>
      <w:r w:rsidRPr="00A3522A">
        <w:rPr>
          <w:rFonts w:ascii="宋体" w:eastAsia="宋体" w:hAnsi="宋体"/>
          <w:lang w:eastAsia="zh-CN"/>
        </w:rPr>
        <w:t>页面收敛工程依赖。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104"/>
        <w:gridCol w:w="4248"/>
      </w:tblGrid>
      <w:tr w:rsidR="00407142" w:rsidRPr="00A3522A" w14:paraId="49FC2828" w14:textId="77777777">
        <w:trPr>
          <w:cantSplit/>
          <w:tblHeader/>
        </w:trPr>
        <w:tc>
          <w:tcPr>
            <w:tcW w:w="1512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55C58" w14:textId="0F8B29CA" w:rsidR="00407142" w:rsidRPr="00A3522A" w:rsidRDefault="00A3522A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  <w:sz w:val="20"/>
                <w:lang w:eastAsia="zh-CN"/>
              </w:rPr>
              <w:t>网页</w:t>
            </w:r>
            <w:r w:rsidR="00000000" w:rsidRPr="00A3522A">
              <w:rPr>
                <w:rFonts w:ascii="宋体" w:eastAsia="宋体" w:hAnsi="宋体"/>
                <w:b/>
                <w:sz w:val="20"/>
              </w:rPr>
              <w:t>模块</w:t>
            </w:r>
          </w:p>
        </w:tc>
        <w:tc>
          <w:tcPr>
            <w:tcW w:w="4104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46164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实现</w:t>
            </w:r>
          </w:p>
        </w:tc>
        <w:tc>
          <w:tcPr>
            <w:tcW w:w="424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90B1C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主要输出</w:t>
            </w:r>
          </w:p>
        </w:tc>
      </w:tr>
      <w:tr w:rsidR="00407142" w:rsidRPr="00A3522A" w14:paraId="2BCEC3B0" w14:textId="77777777">
        <w:trPr>
          <w:cantSplit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D717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预测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650B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过去 24 小时的 4 项 KPI 联合输入 LSTM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2A98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下一小时 4 项预测及误差</w:t>
            </w:r>
          </w:p>
        </w:tc>
      </w:tr>
      <w:tr w:rsidR="00407142" w:rsidRPr="00A3522A" w14:paraId="550C68AA" w14:textId="77777777">
        <w:trPr>
          <w:cantSplit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6056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异常检测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9879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每项 KPI 独立评分并应用固定阈值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4C4BD" w14:textId="68CEEAF8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逐 KPI 分数判定</w:t>
            </w:r>
          </w:p>
        </w:tc>
      </w:tr>
      <w:tr w:rsidR="00407142" w:rsidRPr="00A3522A" w14:paraId="2CBE4A6B" w14:textId="77777777">
        <w:trPr>
          <w:cantSplit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8321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交互界面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5E77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输入编辑、历史查询、筛选、曲线与下载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D443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假设输入与原输入的前后对比</w:t>
            </w:r>
          </w:p>
        </w:tc>
      </w:tr>
    </w:tbl>
    <w:p w14:paraId="7B2D4501" w14:textId="4FB12064" w:rsidR="00407142" w:rsidRPr="00A3522A" w:rsidRDefault="00A3522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交付文件中</w:t>
      </w:r>
      <w:r w:rsidR="00000000" w:rsidRPr="00A3522A">
        <w:rPr>
          <w:rFonts w:ascii="宋体" w:eastAsia="宋体" w:hAnsi="宋体"/>
          <w:lang w:eastAsia="zh-CN"/>
        </w:rPr>
        <w:t>app.py 负责页面导航，app_pages 负责控件和展示，core 负责数据检查、推理和评分，assets 存放冻结模型及输入。</w:t>
      </w:r>
    </w:p>
    <w:p w14:paraId="12BD2570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2 数据来源与划分</w:t>
      </w:r>
    </w:p>
    <w:p w14:paraId="7D51E6B7" w14:textId="59347FD5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四项指标为 DLPRB、DLThpVol、DLThpTime 和 MR_number，分别描述下行无线资源利用、下行传输量、下行传输时间及测量报告数量。当前材料保留既有数据集数值尺度。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4248"/>
      </w:tblGrid>
      <w:tr w:rsidR="00407142" w:rsidRPr="00A3522A" w14:paraId="56DA7A67" w14:textId="77777777">
        <w:trPr>
          <w:cantSplit/>
          <w:tblHeader/>
        </w:trPr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D010D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38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E3240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预测页面</w:t>
            </w:r>
          </w:p>
        </w:tc>
        <w:tc>
          <w:tcPr>
            <w:tcW w:w="424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ABBFC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异常检测页面</w:t>
            </w:r>
          </w:p>
        </w:tc>
      </w:tr>
      <w:tr w:rsidR="00407142" w:rsidRPr="00A3522A" w14:paraId="4652D7F7" w14:textId="77777777">
        <w:trPr>
          <w:cantSplit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6A2AE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观测粒度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B97D9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网络级小时汇总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D20E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90 个小区的小时波束均值</w:t>
            </w:r>
          </w:p>
        </w:tc>
      </w:tr>
      <w:tr w:rsidR="00407142" w:rsidRPr="00A3522A" w14:paraId="68470713" w14:textId="77777777">
        <w:trPr>
          <w:cantSplit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3E71C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用户输入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608D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24 小时 × 4 项，共 96 个 Z-score 值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E210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选定已有小区及小时的 4 个非负源尺度观测</w:t>
            </w:r>
          </w:p>
        </w:tc>
      </w:tr>
      <w:tr w:rsidR="00407142" w:rsidRPr="00A3522A" w14:paraId="790A7F34" w14:textId="77777777">
        <w:trPr>
          <w:cantSplit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760D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拟合数据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9B72C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候选训练 816 个窗口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4E1E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每项 KPI 60,480 点，小时 0 至 671</w:t>
            </w:r>
          </w:p>
        </w:tc>
      </w:tr>
      <w:tr w:rsidR="00407142" w:rsidRPr="00A3522A" w14:paraId="4FE469E5" w14:textId="77777777">
        <w:trPr>
          <w:cantSplit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EE18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验证或校准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DF63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144 个窗口选择配置和轮次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97F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每项 KPI 15,120 点，小时 672 至 839</w:t>
            </w:r>
          </w:p>
        </w:tc>
      </w:tr>
      <w:tr w:rsidR="00407142" w:rsidRPr="00A3522A" w14:paraId="3BDE6273" w14:textId="77777777">
        <w:trPr>
          <w:cantSplit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F528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最终测试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CF05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144 个窗口，下一小时一步预测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BF18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每项 KPI 30,240 点，两个独立的 168 小时片段</w:t>
            </w:r>
          </w:p>
        </w:tc>
      </w:tr>
    </w:tbl>
    <w:p w14:paraId="5D73A068" w14:textId="77777777" w:rsidR="00407142" w:rsidRPr="00A3522A" w:rsidRDefault="00407142">
      <w:pPr>
        <w:spacing w:after="0"/>
        <w:rPr>
          <w:rFonts w:ascii="宋体" w:eastAsia="宋体" w:hAnsi="宋体"/>
          <w:lang w:eastAsia="zh-CN"/>
        </w:rPr>
      </w:pPr>
    </w:p>
    <w:p w14:paraId="37DD8C53" w14:textId="11A4DE95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LSTM 选定配置后，把训练和验证的 960 个窗口合并进行最终拟合，测试集不参与拟合。检测测试段为项目相对小时 840 至 1007、1680 至 1847，两段分开展示。预测页面的小时编号则是序列内部的相对位置，例如目标 24 对应输入 0 至 23</w:t>
      </w:r>
      <w:r w:rsidR="00A3522A">
        <w:rPr>
          <w:rFonts w:ascii="宋体" w:eastAsia="宋体" w:hAnsi="宋体" w:hint="eastAsia"/>
          <w:lang w:eastAsia="zh-CN"/>
        </w:rPr>
        <w:t>。</w:t>
      </w:r>
    </w:p>
    <w:p w14:paraId="14598087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lastRenderedPageBreak/>
        <w:t>3 LSTM 预测的具体实现</w:t>
      </w:r>
    </w:p>
    <w:p w14:paraId="48A478C9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单个样本是 24×4 的矩阵，每一行是一个小时，每列是一项 KPI。模型按时间先后读入 24 行，所有小时共享同一套 LSTM 权重。隐藏状态和记忆状态均为 32 维，起始为零；每一步利用当前 4 个输入和上一小时状态，通过输入门、遗忘门和输出门更新记忆。取第 24 个小时的隐藏状态，经一个线性层映射为 4 个输出。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407142" w:rsidRPr="00A3522A" w14:paraId="4F3137FA" w14:textId="77777777">
        <w:trPr>
          <w:cantSplit/>
          <w:tblHeader/>
        </w:trPr>
        <w:tc>
          <w:tcPr>
            <w:tcW w:w="208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A8445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配置</w:t>
            </w:r>
          </w:p>
        </w:tc>
        <w:tc>
          <w:tcPr>
            <w:tcW w:w="777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12F52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取值</w:t>
            </w:r>
          </w:p>
        </w:tc>
      </w:tr>
      <w:tr w:rsidR="00407142" w:rsidRPr="00A3522A" w14:paraId="22E1B866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D4DD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网络结构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FC05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单层、单向 LSTM，输入维度 4，隐藏维度 32，线性输出 4</w:t>
            </w:r>
          </w:p>
        </w:tc>
      </w:tr>
      <w:tr w:rsidR="00407142" w:rsidRPr="00A3522A" w14:paraId="3AD7ECDC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D3C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可训练参数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883D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4,996 个</w:t>
            </w:r>
          </w:p>
        </w:tc>
      </w:tr>
      <w:tr w:rsidR="00407142" w:rsidRPr="00A3522A" w14:paraId="560CC8AB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68EAA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训练目标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BC1F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对样本及 4 个输出求平均的均方误差</w:t>
            </w:r>
          </w:p>
        </w:tc>
      </w:tr>
      <w:tr w:rsidR="00407142" w:rsidRPr="00A3522A" w14:paraId="6043F34C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B1AE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优化器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4783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Adam，学习率 0.003，权重衰减 1e-5</w:t>
            </w:r>
          </w:p>
        </w:tc>
      </w:tr>
      <w:tr w:rsidR="00407142" w:rsidRPr="00A3522A" w14:paraId="38F27C8B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9A259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训练控制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5EDDA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batch size 256，梯度裁剪 1.0，无 dropout</w:t>
            </w:r>
          </w:p>
        </w:tc>
      </w:tr>
      <w:tr w:rsidR="00407142" w:rsidRPr="00A3522A" w14:paraId="698C4F23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0AAC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参数选择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361D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验证集平均逐 KPI RMSE；耐心值 12，最小改善 1e-5</w:t>
            </w:r>
          </w:p>
        </w:tc>
      </w:tr>
      <w:tr w:rsidR="00407142" w:rsidRPr="00A3522A" w14:paraId="395D4215" w14:textId="77777777">
        <w:trPr>
          <w:cantSplit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4E51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交付权重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60C29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seed 42，选定最终拟合轮次 80；CPU 推理</w:t>
            </w:r>
          </w:p>
        </w:tc>
      </w:tr>
    </w:tbl>
    <w:p w14:paraId="3FC3CE90" w14:textId="77777777" w:rsidR="00407142" w:rsidRPr="00A3522A" w:rsidRDefault="00000000">
      <w:pPr>
        <w:pStyle w:val="1"/>
        <w:rPr>
          <w:rFonts w:ascii="宋体" w:eastAsia="宋体" w:hAnsi="宋体"/>
        </w:rPr>
      </w:pPr>
      <w:r w:rsidRPr="00A3522A">
        <w:rPr>
          <w:rFonts w:ascii="宋体" w:eastAsia="宋体" w:hAnsi="宋体"/>
        </w:rPr>
        <w:t>4 预测结果与解释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728"/>
        <w:gridCol w:w="1728"/>
        <w:gridCol w:w="1728"/>
        <w:gridCol w:w="1728"/>
      </w:tblGrid>
      <w:tr w:rsidR="00407142" w:rsidRPr="00A3522A" w14:paraId="2093BCF9" w14:textId="77777777">
        <w:trPr>
          <w:cantSplit/>
          <w:tblHeader/>
        </w:trPr>
        <w:tc>
          <w:tcPr>
            <w:tcW w:w="2952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83DDB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KPI</w:t>
            </w:r>
          </w:p>
        </w:tc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9E8B4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MAE</w:t>
            </w:r>
          </w:p>
        </w:tc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11BAE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RMSE</w:t>
            </w:r>
          </w:p>
        </w:tc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B754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R²</w:t>
            </w:r>
          </w:p>
        </w:tc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8F88B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样本数</w:t>
            </w:r>
          </w:p>
        </w:tc>
      </w:tr>
      <w:tr w:rsidR="00407142" w:rsidRPr="00A3522A" w14:paraId="64F37369" w14:textId="77777777">
        <w:trPr>
          <w:cantSplit/>
        </w:trPr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5531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DLPRB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1101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0.0444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221E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0.0590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CABC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0.9581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70F5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144</w:t>
            </w:r>
          </w:p>
        </w:tc>
      </w:tr>
      <w:tr w:rsidR="00407142" w:rsidRPr="00A3522A" w14:paraId="09439197" w14:textId="77777777">
        <w:trPr>
          <w:cantSplit/>
        </w:trPr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F6CF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DLThpVol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345A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0.0322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4B57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0.0412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1A7B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0.9524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BD97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144</w:t>
            </w:r>
          </w:p>
        </w:tc>
      </w:tr>
      <w:tr w:rsidR="00407142" w:rsidRPr="00A3522A" w14:paraId="0FC84A24" w14:textId="77777777">
        <w:trPr>
          <w:cantSplit/>
        </w:trPr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5070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DLThpTime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B61BA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0.0368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0C94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0.0470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7880A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0.9673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AB756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144</w:t>
            </w:r>
          </w:p>
        </w:tc>
      </w:tr>
      <w:tr w:rsidR="00407142" w:rsidRPr="00A3522A" w14:paraId="21637786" w14:textId="77777777">
        <w:trPr>
          <w:cantSplit/>
        </w:trPr>
        <w:tc>
          <w:tcPr>
            <w:tcW w:w="29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1102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MR_number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4C60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0.0436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D3CE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0.0564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54AC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0.9750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248E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144</w:t>
            </w:r>
          </w:p>
        </w:tc>
      </w:tr>
    </w:tbl>
    <w:p w14:paraId="7FED0C98" w14:textId="77777777" w:rsidR="00407142" w:rsidRPr="00A3522A" w:rsidRDefault="00407142">
      <w:pPr>
        <w:spacing w:after="0"/>
        <w:rPr>
          <w:rFonts w:ascii="宋体" w:eastAsia="宋体" w:hAnsi="宋体"/>
        </w:rPr>
      </w:pPr>
    </w:p>
    <w:p w14:paraId="440916E8" w14:textId="16B28128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MAE 表示平均绝对误差，RMSE 对较大的误差更敏感，R² 衡量相对于用目标均值预测的改善程度。这里的误差</w:t>
      </w:r>
      <w:r w:rsidR="00A3522A">
        <w:rPr>
          <w:rFonts w:ascii="宋体" w:eastAsia="宋体" w:hAnsi="宋体" w:hint="eastAsia"/>
          <w:lang w:eastAsia="zh-CN"/>
        </w:rPr>
        <w:t>单位</w:t>
      </w:r>
      <w:r w:rsidRPr="00A3522A">
        <w:rPr>
          <w:rFonts w:ascii="宋体" w:eastAsia="宋体" w:hAnsi="宋体"/>
          <w:lang w:eastAsia="zh-CN"/>
        </w:rPr>
        <w:t>均</w:t>
      </w:r>
      <w:r w:rsidR="00A3522A">
        <w:rPr>
          <w:rFonts w:ascii="宋体" w:eastAsia="宋体" w:hAnsi="宋体" w:hint="eastAsia"/>
          <w:lang w:eastAsia="zh-CN"/>
        </w:rPr>
        <w:t>为</w:t>
      </w:r>
      <w:r w:rsidRPr="00A3522A">
        <w:rPr>
          <w:rFonts w:ascii="宋体" w:eastAsia="宋体" w:hAnsi="宋体"/>
          <w:lang w:eastAsia="zh-CN"/>
        </w:rPr>
        <w:t>Z-score 尺度，不是物理单位。</w:t>
      </w:r>
    </w:p>
    <w:p w14:paraId="2BC0AD81" w14:textId="20017B84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工程</w:t>
      </w:r>
      <w:r w:rsidR="00A3522A">
        <w:rPr>
          <w:rFonts w:ascii="宋体" w:eastAsia="宋体" w:hAnsi="宋体" w:hint="eastAsia"/>
          <w:lang w:eastAsia="zh-CN"/>
        </w:rPr>
        <w:t>文件夹</w:t>
      </w:r>
      <w:r w:rsidRPr="00A3522A">
        <w:rPr>
          <w:rFonts w:ascii="宋体" w:eastAsia="宋体" w:hAnsi="宋体"/>
          <w:lang w:eastAsia="zh-CN"/>
        </w:rPr>
        <w:t xml:space="preserve"> evidence 中保留了先前 GOTSF 多模型指标档案，但当前网页只接入 LSTM。模型选择及跨方法结论应回到同一数据划分和预处理限制下比较。</w:t>
      </w:r>
    </w:p>
    <w:p w14:paraId="19CD04EF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lastRenderedPageBreak/>
        <w:t>5 异常检测的具体实现</w:t>
      </w:r>
    </w:p>
    <w:p w14:paraId="6942FAD8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先对一个小区的有效波束取均值得到小时观测。每个观测减去训练期同小区、同一天内小时的中位数，再除以训练期该小区残差的标准差。此去日周期后的数值是检测输入。随后每项 KPI 跨小区汇总，分别建立 4 种检测器，因此共保存 16 个模型或规则对象，而不是用 4 项特征训练一个联合分类器。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3672"/>
      </w:tblGrid>
      <w:tr w:rsidR="00407142" w:rsidRPr="00A3522A" w14:paraId="4B649B1B" w14:textId="77777777">
        <w:trPr>
          <w:cantSplit/>
          <w:tblHeader/>
        </w:trPr>
        <w:tc>
          <w:tcPr>
            <w:tcW w:w="165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E2F3F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方法</w:t>
            </w:r>
          </w:p>
        </w:tc>
        <w:tc>
          <w:tcPr>
            <w:tcW w:w="453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76A9D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拟合与评分</w:t>
            </w:r>
          </w:p>
        </w:tc>
        <w:tc>
          <w:tcPr>
            <w:tcW w:w="3672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1E3FF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本项目设置</w:t>
            </w:r>
          </w:p>
        </w:tc>
      </w:tr>
      <w:tr w:rsidR="00407142" w:rsidRPr="00A3522A" w14:paraId="04C849DA" w14:textId="77777777">
        <w:trPr>
          <w:cantSplit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F431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3σ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E5D0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训练均值上下 3 个标准差形成基础范围；评分表示偏离边界程度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3462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沿用独立校准，阈值不小于 0</w:t>
            </w:r>
          </w:p>
        </w:tc>
      </w:tr>
      <w:tr w:rsidR="00407142" w:rsidRPr="00A3522A" w14:paraId="41765A17" w14:textId="77777777">
        <w:trPr>
          <w:cantSplit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5DC5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IQR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25BD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以 Q1 和 Q3 及 1.5 倍四分位距构造上下界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9C1A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按原尺度边界距离评分，不除以 IQR</w:t>
            </w:r>
          </w:p>
        </w:tc>
      </w:tr>
      <w:tr w:rsidR="00407142" w:rsidRPr="00A3522A" w14:paraId="1B6DBC0E" w14:textId="77777777">
        <w:trPr>
          <w:cantSplit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AEFF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孤立森林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46E6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随机划分得到隔离难度；应用取 decision_function 相反数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C74E9" w14:textId="343AC876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200 棵树，每树最多 256 点</w:t>
            </w:r>
          </w:p>
        </w:tc>
      </w:tr>
      <w:tr w:rsidR="00407142" w:rsidRPr="00A3522A" w14:paraId="50861E31" w14:textId="77777777">
        <w:trPr>
          <w:cantSplit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41B6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One-Class SVM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C591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RBF 核学习参考分布边界；取 decision_function 相反数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DDC9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nu 0.05，gamma scale，tol 1e-7</w:t>
            </w:r>
          </w:p>
        </w:tc>
      </w:tr>
    </w:tbl>
    <w:p w14:paraId="44412427" w14:textId="77777777" w:rsidR="00407142" w:rsidRPr="00A3522A" w:rsidRDefault="00407142">
      <w:pPr>
        <w:spacing w:after="0"/>
        <w:rPr>
          <w:rFonts w:ascii="宋体" w:eastAsia="宋体" w:hAnsi="宋体" w:hint="eastAsia"/>
          <w:lang w:eastAsia="zh-CN"/>
        </w:rPr>
      </w:pPr>
    </w:p>
    <w:p w14:paraId="1214CAA8" w14:textId="4E2932F4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机器学习方法最多从 60,480 个拟合点中固定随机抽取 6,000 点。孤立森林每棵树的 256 点是在该拟合样本池内再取子样本，不代表整个系统只使用 256 条记录。200 棵树是计算开销与随机评分稳定性之间的工程基线；256 点是常用子采样基线。</w:t>
      </w:r>
    </w:p>
    <w:p w14:paraId="42AF4461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阈值使用独立校准数据的上尾 5% 分位规则，采用有限样本秩位置，并加入固定数值保护量。SVM 的保护量为 1e-6，其他方法采用 1e-10 乘以阈值尺度。评分严格高于有效阈值才触发；测试时不重算阈值，也不强制每组有 5% 异常。nu 并不等于测试异常比例。</w:t>
      </w:r>
    </w:p>
    <w:p w14:paraId="58DF23AA" w14:textId="1D949D8C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记录级汇总采用 OR：任一 KPI 异常则整条小时记录为疑似异常；4 项都可判且都未触发才是未判异常；有缺项而其余均未触发时标为无法判定。不同 KPI、不同方法的分数不可相加或直接比大小。</w:t>
      </w:r>
    </w:p>
    <w:p w14:paraId="03681637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6 Web 交互与演示方法</w:t>
      </w:r>
    </w:p>
    <w:p w14:paraId="4B28ED35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预测演示：选择一个测试窗口，将 DLPRB 最后 3 小时增加 0.30，再点击前后比较。页面展示编辑后的历史输入、原预测、当前预测及变化量。增加量属于 Z-score，不是 30% 的物理资源占比。切换可见 KPI 只改变展示，不改变联合预测的输入和输出。</w:t>
      </w:r>
    </w:p>
    <w:p w14:paraId="7C20F10D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检测演示：选择孤立森林、小区 0_0、test_5w-6w、小时 840，把 DLPRB 改为 2。其分数约由 -0.1026 变为 0.2945，高于有效阈值约 0.1464，记录从未判异常变为疑似异常。其余 3 项分数保持不变，这体现了逐 KPI 独立检测。</w:t>
      </w:r>
    </w:p>
    <w:p w14:paraId="16CC8805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系统保留草稿与结果的边界：编辑器种子和用户草稿分开存储，页面切换时重新挂载而不重复应用修改；输入、方法或数据上下文变更后清除旧结果，要求重新计算。缺失值、无穷值、错误维度及错误 KPI 顺序被拒绝。超出训练范围只作警告，不静默截断。下载按当前表格范围导出，并保留完整 4 项明细下载入口。</w:t>
      </w:r>
    </w:p>
    <w:p w14:paraId="3F8AEAE1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lastRenderedPageBreak/>
        <w:t>7 典型事件与根因排查</w:t>
      </w:r>
    </w:p>
    <w:p w14:paraId="4F618304" w14:textId="77777777" w:rsidR="00407142" w:rsidRPr="00A3522A" w:rsidRDefault="00000000">
      <w:pPr>
        <w:rPr>
          <w:rFonts w:ascii="宋体" w:eastAsia="宋体" w:hAnsi="宋体"/>
        </w:rPr>
      </w:pPr>
      <w:r w:rsidRPr="00A3522A">
        <w:rPr>
          <w:rFonts w:ascii="宋体" w:eastAsia="宋体" w:hAnsi="宋体"/>
          <w:lang w:eastAsia="zh-CN"/>
        </w:rPr>
        <w:t>已检测案例为小区 1_1 在 1724 至 1750 小时的连续事件，共 27 个小时；前后各 30 点一起观察，合计 87 点。</w:t>
      </w:r>
      <w:r w:rsidRPr="00A3522A">
        <w:rPr>
          <w:rFonts w:ascii="宋体" w:eastAsia="宋体" w:hAnsi="宋体"/>
        </w:rPr>
        <w:t>四项使用 One-Class SVM，事件结果在本次打包模型上重新核对。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1944"/>
        <w:gridCol w:w="2016"/>
        <w:gridCol w:w="1800"/>
      </w:tblGrid>
      <w:tr w:rsidR="00407142" w:rsidRPr="00A3522A" w14:paraId="1147F808" w14:textId="77777777">
        <w:trPr>
          <w:cantSplit/>
          <w:tblHeader/>
        </w:trPr>
        <w:tc>
          <w:tcPr>
            <w:tcW w:w="237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C2304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KPI</w:t>
            </w:r>
          </w:p>
        </w:tc>
        <w:tc>
          <w:tcPr>
            <w:tcW w:w="172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8463F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事件异常点</w:t>
            </w:r>
          </w:p>
        </w:tc>
        <w:tc>
          <w:tcPr>
            <w:tcW w:w="1944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B80AE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事件中位数</w:t>
            </w:r>
          </w:p>
        </w:tc>
        <w:tc>
          <w:tcPr>
            <w:tcW w:w="201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469FB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分数峰值</w:t>
            </w:r>
          </w:p>
        </w:tc>
        <w:tc>
          <w:tcPr>
            <w:tcW w:w="1800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29055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峰值小时</w:t>
            </w:r>
          </w:p>
        </w:tc>
      </w:tr>
      <w:tr w:rsidR="00407142" w:rsidRPr="00A3522A" w14:paraId="549F73E5" w14:textId="77777777">
        <w:trPr>
          <w:cantSplit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2F4A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DLPRB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01816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2/27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8DC09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0.952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E092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0.6809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20CB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1727</w:t>
            </w:r>
          </w:p>
        </w:tc>
      </w:tr>
      <w:tr w:rsidR="00407142" w:rsidRPr="00A3522A" w14:paraId="2FCB5C29" w14:textId="77777777">
        <w:trPr>
          <w:cantSplit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DEBBE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DLThpVol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9797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26/27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4BE5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1.632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6E4C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62.7972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4541A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1741</w:t>
            </w:r>
          </w:p>
        </w:tc>
      </w:tr>
      <w:tr w:rsidR="00407142" w:rsidRPr="00A3522A" w14:paraId="3D2E1DCE" w14:textId="77777777">
        <w:trPr>
          <w:cantSplit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B6E4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DLThpTime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199E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23/27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99758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1.748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FEAC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59.0401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FA08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1732</w:t>
            </w:r>
          </w:p>
        </w:tc>
      </w:tr>
      <w:tr w:rsidR="00407142" w:rsidRPr="00A3522A" w14:paraId="2CC0A2E5" w14:textId="77777777">
        <w:trPr>
          <w:cantSplit/>
        </w:trPr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A3B9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MR_number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85F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1/27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A559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0.831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14B8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17.2490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C630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1745</w:t>
            </w:r>
          </w:p>
        </w:tc>
      </w:tr>
    </w:tbl>
    <w:p w14:paraId="7535F55E" w14:textId="77777777" w:rsidR="00407142" w:rsidRPr="00A3522A" w:rsidRDefault="00407142">
      <w:pPr>
        <w:spacing w:after="0"/>
        <w:rPr>
          <w:rFonts w:ascii="宋体" w:eastAsia="宋体" w:hAnsi="宋体"/>
        </w:rPr>
      </w:pPr>
    </w:p>
    <w:p w14:paraId="3213109C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异常主要由传输量与传输时间持续偏高构成，不是四项全程同时异常。历史分析中，两项在完整 87 点去日周期残差上的 Spearman 相关系数为 0.924，Bonferroni 校正后 p 值为 7.954e-14，校正置信区间为 [0.714, 0.981]。该区间是相关系数估计的不确定性范围，不是 KPI 正常取值范围。这里沿用原实验 164 项检验的校正口径，没有因仅展示 GOTSF 而放松标准。</w:t>
      </w:r>
    </w:p>
    <w:p w14:paraId="2070F515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相关性支持两者共同变化，但不能说明谁导致谁。优先核查业务量和调度变化，再检查排队、时延、丢包与调度日志；同时核对采集和聚合方式。缺少体验与故障日志时，不应直接下结论为资源拥塞、用户激增或攻击。该分析作为离线报告提供，未被包装成网页自动根因确认功能。</w:t>
      </w:r>
    </w:p>
    <w:p w14:paraId="2876FA40" w14:textId="77777777" w:rsidR="00407142" w:rsidRPr="00A3522A" w:rsidRDefault="00000000">
      <w:pPr>
        <w:pStyle w:val="1"/>
        <w:rPr>
          <w:rFonts w:ascii="宋体" w:eastAsia="宋体" w:hAnsi="宋体"/>
        </w:rPr>
      </w:pPr>
      <w:r w:rsidRPr="00A3522A">
        <w:rPr>
          <w:rFonts w:ascii="宋体" w:eastAsia="宋体" w:hAnsi="宋体"/>
        </w:rPr>
        <w:t>8 工程整理与验证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536"/>
        <w:gridCol w:w="3312"/>
      </w:tblGrid>
      <w:tr w:rsidR="00407142" w:rsidRPr="00A3522A" w14:paraId="6F8BE4C7" w14:textId="77777777">
        <w:trPr>
          <w:cantSplit/>
          <w:tblHeader/>
        </w:trPr>
        <w:tc>
          <w:tcPr>
            <w:tcW w:w="201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B37FF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检查项</w:t>
            </w:r>
          </w:p>
        </w:tc>
        <w:tc>
          <w:tcPr>
            <w:tcW w:w="4536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02E2A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核对范围</w:t>
            </w:r>
          </w:p>
        </w:tc>
        <w:tc>
          <w:tcPr>
            <w:tcW w:w="3312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7FD45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结果</w:t>
            </w:r>
          </w:p>
        </w:tc>
      </w:tr>
      <w:tr w:rsidR="00407142" w:rsidRPr="00A3522A" w14:paraId="13F3BE61" w14:textId="77777777">
        <w:trPr>
          <w:cantSplit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4A6A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异常检测迁移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9E7A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16 个对象 × 30,240 点，共 483,840 次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7BD3E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分数差异为 0，判定完全一致</w:t>
            </w:r>
          </w:p>
        </w:tc>
      </w:tr>
      <w:tr w:rsidR="00407142" w:rsidRPr="00A3522A" w14:paraId="667720D3" w14:textId="77777777">
        <w:trPr>
          <w:cantSplit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B545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LSTM 代码清理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EB9C2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新旧代码在同一 CPU 上运行 144 窗口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93DD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输出差异为 0</w:t>
            </w:r>
          </w:p>
        </w:tc>
      </w:tr>
      <w:tr w:rsidR="00407142" w:rsidRPr="00A3522A" w14:paraId="4F66F359" w14:textId="77777777">
        <w:trPr>
          <w:cantSplit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31AD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历史 CUDA 结果对照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8876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144 × 4 个输出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0A06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最大绝对差约 5.63e-6，符合浮点后端差异</w:t>
            </w:r>
          </w:p>
        </w:tc>
      </w:tr>
      <w:tr w:rsidR="00407142" w:rsidRPr="00A3522A" w14:paraId="587848A4" w14:textId="77777777">
        <w:trPr>
          <w:cantSplit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28C4D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自动化测试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D403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12 项，涵盖资产、推理、输入边界和 4 种页面模式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43F96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全部通过</w:t>
            </w:r>
          </w:p>
        </w:tc>
      </w:tr>
      <w:tr w:rsidR="00407142" w:rsidRPr="00A3522A" w14:paraId="3A3B2B44" w14:textId="77777777">
        <w:trPr>
          <w:cantSplit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79A11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离线训练入口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E338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LSTM 最终拟合及 16 个检测器命令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B821B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本机执行通过，未替换交付权重</w:t>
            </w:r>
          </w:p>
        </w:tc>
      </w:tr>
    </w:tbl>
    <w:p w14:paraId="0AF797F0" w14:textId="77777777" w:rsidR="00407142" w:rsidRPr="00A3522A" w:rsidRDefault="00407142">
      <w:pPr>
        <w:spacing w:after="0"/>
        <w:rPr>
          <w:rFonts w:ascii="宋体" w:eastAsia="宋体" w:hAnsi="宋体"/>
          <w:lang w:eastAsia="zh-CN"/>
        </w:rPr>
      </w:pPr>
    </w:p>
    <w:p w14:paraId="578C898F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所有必需资产随工程提供，运行代码通过相对路径定位，不依赖原 E 盘 Week5 或 Week6 目录。模型文件记录 SHA-256 校验值。加载模型仅限受信任的交付资产，网页没有开放任意模型上传。新电脑完整安装、浏览器交互的全部视觉状态、并发压力和生产部署不在本次验证范围内。</w:t>
      </w:r>
    </w:p>
    <w:p w14:paraId="458615B4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lastRenderedPageBreak/>
        <w:t>代码清理移除了无关数据集特例、多模型工厂、动态导入和重复文件，保留关键注释、缓存失效参数、数值保护及状态管理。旧目录的已有修改没有被删除、回退或合并到新的提交中。</w:t>
      </w:r>
    </w:p>
    <w:p w14:paraId="43FB83AA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9 交付与后续改进</w:t>
      </w:r>
    </w:p>
    <w:p w14:paraId="22F6F277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交付包含独立本地 Git 仓库、可恢复历史的 Git bundle 和不含虚拟环境的 ZIP 提交包。docs 中存放本报告、8 页演示 PPT、操作说明与整理记录；README 提供启动、测试及可选重训命令。用户确认本次不上传 GitHub，因此没有创建或配置远程仓库。</w:t>
      </w:r>
    </w:p>
    <w:p w14:paraId="76C093AC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下一阶段首先应把预测预处理改为仅在训练期拟合，并重新跑时间隔离的评估；其次引入经过确认的异常标签和故障日志，验证告警质量及根因假设；最后再考虑统一预测与检测的数据粒度、实时接入和部署。这些是后续工作，不列为当前已完成功能。</w:t>
      </w:r>
    </w:p>
    <w:p w14:paraId="54EE2285" w14:textId="77777777" w:rsidR="00407142" w:rsidRPr="00A3522A" w:rsidRDefault="00000000">
      <w:pPr>
        <w:pStyle w:val="1"/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附录 可核对材料</w:t>
      </w:r>
    </w:p>
    <w:p w14:paraId="4EAF3E07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</w:rPr>
        <w:t>数据及模型来源：原 Week5 的 GOTSF 联合预测输出、原 Week6 所选 KPI 的 GOTSF 检测输出、用户最后修改的 Week7 页面。输入与模型哈希见 evidence/asset_manifest.json；迁移结果见 migration_audit.json；预测指标见 current_prediction_metrics.csv；案例数值见 root_cause_case.csv；自动化测试详情见 test_results.txt。</w:t>
      </w:r>
      <w:r w:rsidRPr="00A3522A">
        <w:rPr>
          <w:rFonts w:ascii="宋体" w:eastAsia="宋体" w:hAnsi="宋体"/>
          <w:lang w:eastAsia="zh-CN"/>
        </w:rPr>
        <w:t>相关性数字引用第六周异常根因分析报告的 GOTSF 案例，本版未重新估计统计区间。</w:t>
      </w:r>
    </w:p>
    <w:p w14:paraId="33EB7A18" w14:textId="77777777" w:rsidR="00407142" w:rsidRPr="00A3522A" w:rsidRDefault="00000000">
      <w:pPr>
        <w:pStyle w:val="21"/>
        <w:rPr>
          <w:rFonts w:ascii="宋体" w:eastAsia="宋体" w:hAnsi="宋体"/>
        </w:rPr>
      </w:pPr>
      <w:r w:rsidRPr="00A3522A">
        <w:rPr>
          <w:rFonts w:ascii="宋体" w:eastAsia="宋体" w:hAnsi="宋体"/>
        </w:rPr>
        <w:t>启动与复核</w:t>
      </w:r>
    </w:p>
    <w:p w14:paraId="6BB7C59B" w14:textId="77777777" w:rsidR="00407142" w:rsidRPr="00A3522A" w:rsidRDefault="00000000">
      <w:pPr>
        <w:rPr>
          <w:rFonts w:ascii="宋体" w:eastAsia="宋体" w:hAnsi="宋体"/>
        </w:rPr>
      </w:pPr>
      <w:r w:rsidRPr="00A3522A">
        <w:rPr>
          <w:rFonts w:ascii="宋体" w:eastAsia="宋体" w:hAnsi="宋体"/>
        </w:rPr>
        <w:t>在解压后的 gotsf-kpi-system 目录打开终端，使用已安装 requirements.txt 依赖的 Python 环境。若沿用原 Week5 环境，具体解释器路径和 PowerShell 完整命令见 README。下面命令均在工程根目录执行。</w:t>
      </w:r>
    </w:p>
    <w:p w14:paraId="0424B1D1" w14:textId="77777777" w:rsidR="00407142" w:rsidRPr="00A3522A" w:rsidRDefault="00000000">
      <w:pPr>
        <w:rPr>
          <w:rFonts w:ascii="宋体" w:eastAsia="宋体" w:hAnsi="宋体"/>
        </w:rPr>
      </w:pPr>
      <w:r w:rsidRPr="00A3522A">
        <w:rPr>
          <w:rFonts w:ascii="宋体" w:eastAsia="宋体" w:hAnsi="宋体"/>
          <w:sz w:val="20"/>
        </w:rPr>
        <w:t>python -m streamlit run app.py --server.address 127.0.0.1</w:t>
      </w:r>
    </w:p>
    <w:p w14:paraId="0EC63EA0" w14:textId="77777777" w:rsidR="00407142" w:rsidRPr="00A3522A" w:rsidRDefault="00000000">
      <w:pPr>
        <w:rPr>
          <w:rFonts w:ascii="宋体" w:eastAsia="宋体" w:hAnsi="宋体"/>
        </w:rPr>
      </w:pPr>
      <w:r w:rsidRPr="00A3522A">
        <w:rPr>
          <w:rFonts w:ascii="宋体" w:eastAsia="宋体" w:hAnsi="宋体"/>
          <w:sz w:val="20"/>
        </w:rPr>
        <w:t>python -m unittest discover -s tests -v</w:t>
      </w:r>
    </w:p>
    <w:p w14:paraId="665D2D3B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</w:rPr>
        <w:t>启动后访问 http://127.0.0.1:8501，保持终端运行。</w:t>
      </w:r>
      <w:r w:rsidRPr="00A3522A">
        <w:rPr>
          <w:rFonts w:ascii="宋体" w:eastAsia="宋体" w:hAnsi="宋体"/>
          <w:lang w:eastAsia="zh-CN"/>
        </w:rPr>
        <w:t>演示先做预测页的批量修改与恢复，再做异常页的单小时试验，最后导出 CSV 检查 4 项结果。页面标为“疑似异常”时，应回看分数、有效阈值和输入尺度，不直接解释为故障。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84"/>
      </w:tblGrid>
      <w:tr w:rsidR="00407142" w:rsidRPr="00A3522A" w14:paraId="4DE6EC5F" w14:textId="77777777">
        <w:trPr>
          <w:cantSplit/>
          <w:tblHeader/>
        </w:trPr>
        <w:tc>
          <w:tcPr>
            <w:tcW w:w="2880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D179D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交付对象</w:t>
            </w:r>
          </w:p>
        </w:tc>
        <w:tc>
          <w:tcPr>
            <w:tcW w:w="6984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F9A14" w14:textId="77777777" w:rsidR="00407142" w:rsidRPr="00A3522A" w:rsidRDefault="00000000">
            <w:pPr>
              <w:keepNext/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b/>
                <w:sz w:val="20"/>
              </w:rPr>
              <w:t>内容与用途</w:t>
            </w:r>
          </w:p>
        </w:tc>
      </w:tr>
      <w:tr w:rsidR="00407142" w:rsidRPr="00A3522A" w14:paraId="0DF86529" w14:textId="77777777">
        <w:trPr>
          <w:cantSplit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6E310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gotsf-kpi-system 目录</w:t>
            </w:r>
          </w:p>
        </w:tc>
        <w:tc>
          <w:tcPr>
            <w:tcW w:w="6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19B8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可运行工程和本地 Git 历史，README 是第一入口</w:t>
            </w:r>
          </w:p>
        </w:tc>
      </w:tr>
      <w:tr w:rsidR="00407142" w:rsidRPr="00A3522A" w14:paraId="4D671276" w14:textId="77777777">
        <w:trPr>
          <w:cantSplit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D8494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ZIP 提交包</w:t>
            </w:r>
          </w:p>
        </w:tc>
        <w:tc>
          <w:tcPr>
            <w:tcW w:w="6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3DB7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代码、必要资产及文档；不含虚拟环境、缓存和 .git</w:t>
            </w:r>
          </w:p>
        </w:tc>
      </w:tr>
      <w:tr w:rsidR="00407142" w:rsidRPr="00A3522A" w14:paraId="714D95D4" w14:textId="77777777">
        <w:trPr>
          <w:cantSplit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C158F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Git bundle</w:t>
            </w:r>
          </w:p>
        </w:tc>
        <w:tc>
          <w:tcPr>
            <w:tcW w:w="6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3B68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离线保存提交历史，可用 git clone 恢复仓库</w:t>
            </w:r>
          </w:p>
        </w:tc>
      </w:tr>
      <w:tr w:rsidR="00407142" w:rsidRPr="00A3522A" w14:paraId="2BEFE0C2" w14:textId="77777777">
        <w:trPr>
          <w:cantSplit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9E8D7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docs 目录</w:t>
            </w:r>
          </w:p>
        </w:tc>
        <w:tc>
          <w:tcPr>
            <w:tcW w:w="6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65FA5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技术报告、8 页演示 PPT、操作说明及整理记录</w:t>
            </w:r>
          </w:p>
        </w:tc>
      </w:tr>
      <w:tr w:rsidR="00407142" w:rsidRPr="00A3522A" w14:paraId="20940B50" w14:textId="77777777">
        <w:trPr>
          <w:cantSplit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E4593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</w:rPr>
            </w:pPr>
            <w:r w:rsidRPr="00A3522A">
              <w:rPr>
                <w:rFonts w:ascii="宋体" w:eastAsia="宋体" w:hAnsi="宋体"/>
                <w:sz w:val="20"/>
              </w:rPr>
              <w:t>evidence 目录</w:t>
            </w:r>
          </w:p>
        </w:tc>
        <w:tc>
          <w:tcPr>
            <w:tcW w:w="6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FDCBC" w14:textId="77777777" w:rsidR="00407142" w:rsidRPr="00A3522A" w:rsidRDefault="00000000">
            <w:pPr>
              <w:spacing w:before="40" w:after="40" w:line="264" w:lineRule="auto"/>
              <w:rPr>
                <w:rFonts w:ascii="宋体" w:eastAsia="宋体" w:hAnsi="宋体"/>
                <w:lang w:eastAsia="zh-CN"/>
              </w:rPr>
            </w:pPr>
            <w:r w:rsidRPr="00A3522A">
              <w:rPr>
                <w:rFonts w:ascii="宋体" w:eastAsia="宋体" w:hAnsi="宋体"/>
                <w:sz w:val="20"/>
                <w:lang w:eastAsia="zh-CN"/>
              </w:rPr>
              <w:t>指标档案、资产校验、模型迁移与测试结果</w:t>
            </w:r>
          </w:p>
        </w:tc>
      </w:tr>
    </w:tbl>
    <w:p w14:paraId="6A82CEEE" w14:textId="77777777" w:rsidR="00407142" w:rsidRPr="00A3522A" w:rsidRDefault="00407142">
      <w:pPr>
        <w:spacing w:after="0"/>
        <w:rPr>
          <w:rFonts w:ascii="宋体" w:eastAsia="宋体" w:hAnsi="宋体"/>
          <w:lang w:eastAsia="zh-CN"/>
        </w:rPr>
      </w:pPr>
    </w:p>
    <w:p w14:paraId="37497C9E" w14:textId="77777777" w:rsidR="00407142" w:rsidRPr="00A3522A" w:rsidRDefault="00000000">
      <w:pPr>
        <w:rPr>
          <w:rFonts w:ascii="宋体" w:eastAsia="宋体" w:hAnsi="宋体"/>
          <w:lang w:eastAsia="zh-CN"/>
        </w:rPr>
      </w:pPr>
      <w:r w:rsidRPr="00A3522A">
        <w:rPr>
          <w:rFonts w:ascii="宋体" w:eastAsia="宋体" w:hAnsi="宋体"/>
          <w:lang w:eastAsia="zh-CN"/>
        </w:rPr>
        <w:t>现有模型仅接受本项目已定义的输入格式。将来迁移到新小区、新采集系统或原始物理单位时，需要重新核对字段、时间顺序、聚合及预处理参数，不能只更换 CSV 文件路径。公开仓库前还应确认数据和权重的再分发许可。</w:t>
      </w:r>
    </w:p>
    <w:sectPr w:rsidR="00407142" w:rsidRPr="00A3522A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838852">
    <w:abstractNumId w:val="8"/>
  </w:num>
  <w:num w:numId="2" w16cid:durableId="979847495">
    <w:abstractNumId w:val="6"/>
  </w:num>
  <w:num w:numId="3" w16cid:durableId="1513567767">
    <w:abstractNumId w:val="5"/>
  </w:num>
  <w:num w:numId="4" w16cid:durableId="309678568">
    <w:abstractNumId w:val="4"/>
  </w:num>
  <w:num w:numId="5" w16cid:durableId="1801073392">
    <w:abstractNumId w:val="7"/>
  </w:num>
  <w:num w:numId="6" w16cid:durableId="610013650">
    <w:abstractNumId w:val="3"/>
  </w:num>
  <w:num w:numId="7" w16cid:durableId="288632490">
    <w:abstractNumId w:val="2"/>
  </w:num>
  <w:num w:numId="8" w16cid:durableId="1074858014">
    <w:abstractNumId w:val="1"/>
  </w:num>
  <w:num w:numId="9" w16cid:durableId="62732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142"/>
    <w:rsid w:val="006D1E79"/>
    <w:rsid w:val="00894441"/>
    <w:rsid w:val="00A352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3C2C9"/>
  <w14:defaultImageDpi w14:val="300"/>
  <w15:docId w15:val="{D54C8445-DF94-407F-BB2C-6341290C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2258</Words>
  <Characters>2869</Characters>
  <Application>Microsoft Office Word</Application>
  <DocSecurity>0</DocSecurity>
  <Lines>151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GOTSF KPI预测与异常检测系统技术报告</dc:title>
  <dc:subject>第八周项目总结与交付</dc:subject>
  <dc:creator>HAOYU CHEN</dc:creator>
  <cp:keywords/>
  <dc:description>generated by python-docx</dc:description>
  <cp:lastModifiedBy>Chen, Haoyu</cp:lastModifiedBy>
  <cp:revision>2</cp:revision>
  <dcterms:created xsi:type="dcterms:W3CDTF">2013-12-23T23:15:00Z</dcterms:created>
  <dcterms:modified xsi:type="dcterms:W3CDTF">2026-10-04T11:09:00Z</dcterms:modified>
  <cp:category/>
</cp:coreProperties>
</file>