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7" w:name="content"/>
    <w:bookmarkStart w:id="26" w:name="visualization-plan-and-altair-prompt"/>
    <w:p>
      <w:pPr>
        <w:pStyle w:val="Heading1"/>
      </w:pPr>
      <w:r>
        <w:t xml:space="preserve">Visualization Plan and Altair Prompt</w:t>
      </w:r>
    </w:p>
    <w:p>
      <w:pPr>
        <w:pStyle w:val="FirstParagraph"/>
      </w:pPr>
      <w:r>
        <w:t xml:space="preserve">According to NBA stats, mid-range shots have</w:t>
      </w:r>
      <w:r>
        <w:t xml:space="preserve"> </w:t>
      </w:r>
      <w:r>
        <w:rPr>
          <w:b/>
          <w:bCs/>
        </w:rPr>
        <w:t xml:space="preserve">declined dramatically</w:t>
      </w:r>
      <w:r>
        <w:t xml:space="preserve"> </w:t>
      </w:r>
      <w:r>
        <w:t xml:space="preserve">while three-point attempts have</w:t>
      </w:r>
      <w:r>
        <w:t xml:space="preserve"> </w:t>
      </w:r>
      <w:r>
        <w:rPr>
          <w:b/>
          <w:bCs/>
        </w:rPr>
        <w:t xml:space="preserve">soared</w:t>
      </w:r>
      <w:r>
        <w:t xml:space="preserve">. For example, 2024–25 data show mid-range shots below 10% of attempts as 3PTs exceed 42%</w:t>
      </w:r>
      <w:hyperlink r:id="rId21">
        <w:r>
          <w:rPr>
            <w:rStyle w:val="Hyperlink"/>
          </w:rPr>
          <w:t xml:space="preserve">[1]</w:t>
        </w:r>
      </w:hyperlink>
      <w:r>
        <w:t xml:space="preserve">. We can retrieve historical shot-zone data using</w:t>
      </w:r>
      <w:r>
        <w:t xml:space="preserve"> </w:t>
      </w:r>
      <w:r>
        <w:rPr>
          <w:rStyle w:val="VerbatimChar"/>
        </w:rPr>
        <w:t xml:space="preserve">LeagueDashTeamShotLocations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DistanceRange="By Zone"</w:t>
      </w:r>
      <w:hyperlink r:id="rId22">
        <w:r>
          <w:rPr>
            <w:rStyle w:val="Hyperlink"/>
          </w:rPr>
          <w:t xml:space="preserve">[2]</w:t>
        </w:r>
      </w:hyperlink>
      <w:r>
        <w:t xml:space="preserve">. Altair supports all needed charts (stacked area, annotations, interactive filtering, and 2D heatmaps). The following describes each chart and the Altair code prompt: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League-wide shot distribution timeline (2000–2025)</w:t>
      </w:r>
      <w:r>
        <w:t xml:space="preserve"> </w:t>
      </w:r>
      <w:r>
        <w:t xml:space="preserve">– Create a</w:t>
      </w:r>
      <w:r>
        <w:t xml:space="preserve"> </w:t>
      </w:r>
      <w:r>
        <w:rPr>
          <w:i/>
          <w:iCs/>
        </w:rPr>
        <w:t xml:space="preserve">normalized stacked area chart</w:t>
      </w:r>
      <w:r>
        <w:t xml:space="preserve"> </w:t>
      </w:r>
      <w:r>
        <w:t xml:space="preserve">of shot-location shares by season. Encode season on the x-axis and use</w:t>
      </w:r>
      <w:r>
        <w:t xml:space="preserve"> </w:t>
      </w:r>
      <w:r>
        <w:rPr>
          <w:rStyle w:val="VerbatimChar"/>
        </w:rPr>
        <w:t xml:space="preserve">stack='normalize'</w:t>
      </w:r>
      <w:r>
        <w:t xml:space="preserve"> </w:t>
      </w:r>
      <w:r>
        <w:t xml:space="preserve">on y so the areas sum to 100% (showing percentage of shots)</w:t>
      </w:r>
      <w:hyperlink r:id="rId23">
        <w:r>
          <w:rPr>
            <w:rStyle w:val="Hyperlink"/>
          </w:rPr>
          <w:t xml:space="preserve">[3]</w:t>
        </w:r>
      </w:hyperlink>
      <w:r>
        <w:t xml:space="preserve">. Color by shot zone (e.g. ‘Paint’, ‘Mid-Range’, ‘3PT’). Format y-axis as percentage. For example: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alt.Chart(df_league).mark_area().encode(</w:t>
      </w:r>
      <w:r>
        <w:br/>
      </w:r>
      <w:r>
        <w:rPr>
          <w:rStyle w:val="VerbatimChar"/>
        </w:rPr>
        <w:t xml:space="preserve">    x=alt.X('Season:O', title='Season'),</w:t>
      </w:r>
      <w:r>
        <w:br/>
      </w:r>
      <w:r>
        <w:rPr>
          <w:rStyle w:val="VerbatimChar"/>
        </w:rPr>
        <w:t xml:space="preserve">    y=alt.Y('ShotCount:Q', stack='normalize', axis=alt.Axis(format='%'), title='Share of Shots'),</w:t>
      </w:r>
      <w:r>
        <w:br/>
      </w:r>
      <w:r>
        <w:rPr>
          <w:rStyle w:val="VerbatimChar"/>
        </w:rPr>
        <w:t xml:space="preserve">    color=alt.Color('ShotZone:N', title='Shot Zone')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00"/>
        </w:numPr>
      </w:pPr>
      <w:r>
        <w:t xml:space="preserve">This will highlight the</w:t>
      </w:r>
      <w:r>
        <w:t xml:space="preserve"> </w:t>
      </w:r>
      <w:r>
        <w:rPr>
          <w:i/>
          <w:iCs/>
        </w:rPr>
        <w:t xml:space="preserve">decline of mid-range shots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rise of 3-pointers</w:t>
      </w:r>
      <w:r>
        <w:t xml:space="preserve"> </w:t>
      </w:r>
      <w:r>
        <w:t xml:space="preserve">over time</w:t>
      </w:r>
      <w:hyperlink r:id="rId21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Event-driven turning points (timeline)</w:t>
      </w:r>
      <w:r>
        <w:t xml:space="preserve"> </w:t>
      </w:r>
      <w:r>
        <w:t xml:space="preserve">– Annotate a timeline of seasons with major rule or strategic shifts. First, make a table (e.g. a Pandas DataFrame) of key seasons and events (e.g. 2001: “Defensive 3-second rule”, 2016: “Curry’s 402 three-pointers”, etc.). Use</w:t>
      </w:r>
      <w:r>
        <w:t xml:space="preserve"> </w:t>
      </w:r>
      <w:r>
        <w:rPr>
          <w:rStyle w:val="VerbatimChar"/>
        </w:rPr>
        <w:t xml:space="preserve">alt.Chart(df_events).mark_rule()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mark_tick()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x='Season:O'</w:t>
      </w:r>
      <w:r>
        <w:t xml:space="preserve"> </w:t>
      </w:r>
      <w:r>
        <w:t xml:space="preserve">to mark those years on the x-axis. Then overlay</w:t>
      </w:r>
      <w:r>
        <w:t xml:space="preserve"> </w:t>
      </w:r>
      <w:r>
        <w:rPr>
          <w:rStyle w:val="VerbatimChar"/>
        </w:rPr>
        <w:t xml:space="preserve">mark_text()</w:t>
      </w:r>
      <w:r>
        <w:t xml:space="preserve"> </w:t>
      </w:r>
      <w:r>
        <w:t xml:space="preserve">to label each event above/below the line. You might assign a fixed y-position or use</w:t>
      </w:r>
      <w:r>
        <w:t xml:space="preserve"> </w:t>
      </w:r>
      <w:r>
        <w:rPr>
          <w:rStyle w:val="VerbatimChar"/>
        </w:rPr>
        <w:t xml:space="preserve">y=0</w:t>
      </w:r>
      <w:r>
        <w:t xml:space="preserve">. Optionally add an interactive selection so clicking an event highlights related data. This chart provides context (e.g. “mid-range fall, 3PT rise after Curry era”).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Player-level shot selection evolution</w:t>
      </w:r>
      <w:r>
        <w:t xml:space="preserve"> </w:t>
      </w:r>
      <w:r>
        <w:t xml:space="preserve">– Let the reader select a player and view their season-by-season shot profile. Use</w:t>
      </w:r>
      <w:r>
        <w:t xml:space="preserve"> </w:t>
      </w:r>
      <w:r>
        <w:rPr>
          <w:rStyle w:val="VerbatimChar"/>
        </w:rPr>
        <w:t xml:space="preserve">PlayerDashboardByShootingSplits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PlayerCareerStats</w:t>
      </w:r>
      <w:r>
        <w:t xml:space="preserve"> </w:t>
      </w:r>
      <w:r>
        <w:t xml:space="preserve">to get each player’s shot counts by zone per season. Reshape the data so each row has</w:t>
      </w:r>
      <w:r>
        <w:t xml:space="preserve"> </w:t>
      </w:r>
      <w:r>
        <w:rPr>
          <w:rStyle w:val="VerbatimChar"/>
        </w:rPr>
        <w:t xml:space="preserve">Season, PLAYER_NAME, ShotZone, ShotCount</w:t>
      </w:r>
      <w:r>
        <w:t xml:space="preserve">. In Altair, bind a dropdown selection to</w:t>
      </w:r>
      <w:r>
        <w:t xml:space="preserve"> </w:t>
      </w:r>
      <w:r>
        <w:rPr>
          <w:rStyle w:val="VerbatimChar"/>
        </w:rPr>
        <w:t xml:space="preserve">PLAYER_NAME</w:t>
      </w:r>
      <w:hyperlink r:id="rId24">
        <w:r>
          <w:rPr>
            <w:rStyle w:val="Hyperlink"/>
          </w:rPr>
          <w:t xml:space="preserve">[4]</w:t>
        </w:r>
      </w:hyperlink>
      <w:r>
        <w:t xml:space="preserve">. For example: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player_dropdown = alt.binding_select(options=player_list, name='Player:')</w:t>
      </w:r>
      <w:r>
        <w:br/>
      </w:r>
      <w:r>
        <w:rPr>
          <w:rStyle w:val="VerbatimChar"/>
        </w:rPr>
        <w:t xml:space="preserve">player_select = alt.selection_single(fields=['PLAYER_NAME'], bind=player_dropdown, init={'PLAYER_NAME':'Stephen Curry'})</w:t>
      </w:r>
      <w:r>
        <w:br/>
      </w:r>
      <w:r>
        <w:rPr>
          <w:rStyle w:val="VerbatimChar"/>
        </w:rPr>
        <w:t xml:space="preserve">chart = alt.Chart(df_players).mark_area().encode(</w:t>
      </w:r>
      <w:r>
        <w:br/>
      </w:r>
      <w:r>
        <w:rPr>
          <w:rStyle w:val="VerbatimChar"/>
        </w:rPr>
        <w:t xml:space="preserve">    x='Season:O',</w:t>
      </w:r>
      <w:r>
        <w:br/>
      </w:r>
      <w:r>
        <w:rPr>
          <w:rStyle w:val="VerbatimChar"/>
        </w:rPr>
        <w:t xml:space="preserve">    y=alt.Y('ShotCount:Q', stack='normalize'),</w:t>
      </w:r>
      <w:r>
        <w:br/>
      </w:r>
      <w:r>
        <w:rPr>
          <w:rStyle w:val="VerbatimChar"/>
        </w:rPr>
        <w:t xml:space="preserve">    color='ShotZone:N'</w:t>
      </w:r>
      <w:r>
        <w:br/>
      </w:r>
      <w:r>
        <w:rPr>
          <w:rStyle w:val="VerbatimChar"/>
        </w:rPr>
        <w:t xml:space="preserve">).add_selection(player_select).transform_filter(player_select)</w:t>
      </w:r>
    </w:p>
    <w:p>
      <w:pPr>
        <w:numPr>
          <w:ilvl w:val="0"/>
          <w:numId w:val="1000"/>
        </w:numPr>
      </w:pPr>
      <w:r>
        <w:t xml:space="preserve">This creates a stacked-area (or stacked-bar) chart of shot-location share per season for the selected player. The dropdown lets users switch among stars like Curry, James Harden, LeBron, etc., to see how their shot mix (mid-range vs paint vs 3PT) evolved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Interactive shot charts (heatmaps)</w:t>
      </w:r>
      <w:r>
        <w:t xml:space="preserve"> </w:t>
      </w:r>
      <w:r>
        <w:t xml:space="preserve">– For a chosen player and season, display where shots were taken on the court. Use</w:t>
      </w:r>
      <w:r>
        <w:t xml:space="preserve"> </w:t>
      </w:r>
      <w:r>
        <w:rPr>
          <w:rStyle w:val="VerbatimChar"/>
        </w:rPr>
        <w:t xml:space="preserve">ShotChartDetail</w:t>
      </w:r>
      <w:r>
        <w:t xml:space="preserve"> </w:t>
      </w:r>
      <w:r>
        <w:t xml:space="preserve">data (with</w:t>
      </w:r>
      <w:r>
        <w:t xml:space="preserve"> </w:t>
      </w:r>
      <w:r>
        <w:rPr>
          <w:rStyle w:val="VerbatimChar"/>
        </w:rPr>
        <w:t xml:space="preserve">LOC_X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LOC_Y</w:t>
      </w:r>
      <w:r>
        <w:t xml:space="preserve">). Create a 2D binned heatmap: in Altair, use</w:t>
      </w:r>
      <w:r>
        <w:t xml:space="preserve"> </w:t>
      </w:r>
      <w:r>
        <w:rPr>
          <w:rStyle w:val="VerbatimChar"/>
        </w:rPr>
        <w:t xml:space="preserve">mark_rect()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x=alt.X('LOC_X:Q', bin=alt.Bin(...))</w:t>
      </w:r>
      <w:r>
        <w:t xml:space="preserve">,</w:t>
      </w:r>
      <w:r>
        <w:t xml:space="preserve"> </w:t>
      </w:r>
      <w:r>
        <w:rPr>
          <w:rStyle w:val="VerbatimChar"/>
        </w:rPr>
        <w:t xml:space="preserve">y=alt.Y('LOC_Y:Q', bin=alt.Bin(...))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color='count():Q'</w:t>
      </w:r>
      <w:hyperlink r:id="rId25">
        <w:r>
          <w:rPr>
            <w:rStyle w:val="Hyperlink"/>
          </w:rPr>
          <w:t xml:space="preserve">[5]</w:t>
        </w:r>
      </w:hyperlink>
      <w:r>
        <w:t xml:space="preserve">. Then add a year slider to animate the player’s shot chart over time: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slider = alt.binding_range(min=2000, max=2025, step=1, name='Season:')</w:t>
      </w:r>
      <w:r>
        <w:br/>
      </w:r>
      <w:r>
        <w:rPr>
          <w:rStyle w:val="VerbatimChar"/>
        </w:rPr>
        <w:t xml:space="preserve">year_select = alt.selection_single(bind=slider, fields=['Season'], init={'Season':2000})</w:t>
      </w:r>
      <w:r>
        <w:br/>
      </w:r>
      <w:r>
        <w:rPr>
          <w:rStyle w:val="VerbatimChar"/>
        </w:rPr>
        <w:t xml:space="preserve">heatmap = alt.Chart(df_shots).mark_rect().encode(</w:t>
      </w:r>
      <w:r>
        <w:br/>
      </w:r>
      <w:r>
        <w:rPr>
          <w:rStyle w:val="VerbatimChar"/>
        </w:rPr>
        <w:t xml:space="preserve">    x=alt.X('LOC_X:Q', bin=alt.Bin(extent=[-250,250], step=10)),</w:t>
      </w:r>
      <w:r>
        <w:br/>
      </w:r>
      <w:r>
        <w:rPr>
          <w:rStyle w:val="VerbatimChar"/>
        </w:rPr>
        <w:t xml:space="preserve">    y=alt.Y('LOC_Y:Q', bin=alt.Bin(extent=[-50,420], step=10)),</w:t>
      </w:r>
      <w:r>
        <w:br/>
      </w:r>
      <w:r>
        <w:rPr>
          <w:rStyle w:val="VerbatimChar"/>
        </w:rPr>
        <w:t xml:space="preserve">    color=alt.Color('count():Q', scale=alt.Scale(scheme='viridis'), title='Shot Density')</w:t>
      </w:r>
      <w:r>
        <w:br/>
      </w:r>
      <w:r>
        <w:rPr>
          <w:rStyle w:val="VerbatimChar"/>
        </w:rPr>
        <w:t xml:space="preserve">).add_selection(year_select).transform_filter(year_select)</w:t>
      </w:r>
    </w:p>
    <w:p>
      <w:pPr>
        <w:numPr>
          <w:ilvl w:val="0"/>
          <w:numId w:val="1000"/>
        </w:numPr>
      </w:pPr>
      <w:r>
        <w:t xml:space="preserve">This will produce an interactive shot-chart heatmap that updates as the slider moves through seasons, illustrating how the player’s shooting locations (migration from mid-range to 3PT, etc.) changed year by year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FirstParagraph"/>
      </w:pPr>
      <w:r>
        <w:t xml:space="preserve">Each chart’s prompt above gives the Altair code structure needed. Adjust data references (</w:t>
      </w:r>
      <w:r>
        <w:rPr>
          <w:rStyle w:val="VerbatimChar"/>
        </w:rPr>
        <w:t xml:space="preserve">df_league</w:t>
      </w:r>
      <w:r>
        <w:t xml:space="preserve">,</w:t>
      </w:r>
      <w:r>
        <w:t xml:space="preserve"> </w:t>
      </w:r>
      <w:r>
        <w:rPr>
          <w:rStyle w:val="VerbatimChar"/>
        </w:rPr>
        <w:t xml:space="preserve">df_events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df_players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df_shots</w:t>
      </w:r>
      <w:r>
        <w:t xml:space="preserve">) to match your data load. Using Altair’s stacking, selections, and binning (as shown) will ensure a coherent, interactive story of the NBA’s shot evolution.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We rely on NBA shot data endpoints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and documented shot trends</w:t>
      </w:r>
      <w:hyperlink r:id="rId21">
        <w:r>
          <w:rPr>
            <w:rStyle w:val="Hyperlink"/>
          </w:rPr>
          <w:t xml:space="preserve">[1]</w:t>
        </w:r>
      </w:hyperlink>
      <w:r>
        <w:t xml:space="preserve">. Altair’s examples demonstrate exactly these chart types: normalized stacked area</w:t>
      </w:r>
      <w:hyperlink r:id="rId23">
        <w:r>
          <w:rPr>
            <w:rStyle w:val="Hyperlink"/>
          </w:rPr>
          <w:t xml:space="preserve">[3]</w:t>
        </w:r>
      </w:hyperlink>
      <w:r>
        <w:t xml:space="preserve">, interactive selections</w:t>
      </w:r>
      <w:hyperlink r:id="rId24">
        <w:r>
          <w:rPr>
            <w:rStyle w:val="Hyperlink"/>
          </w:rPr>
          <w:t xml:space="preserve">[4]</w:t>
        </w:r>
      </w:hyperlink>
      <w:r>
        <w:t xml:space="preserve">, and 2D heatmaps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26"/>
    <w:bookmarkEnd w:id="27"/>
    <w:p>
      <w:r>
        <w:pict>
          <v:rect style="width:0;height:1.5pt" o:hralign="center" o:hrstd="t" o:hr="t"/>
        </w:pict>
      </w:r>
    </w:p>
    <w:bookmarkStart w:id="3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5 eye-popping stats from the 2024-25 season | NBA.com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https://www.nba.com/news/5-standout-stats-2024-25-season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NBA.Stats.LeagueDashTeamShotLocations — nba_api_ex v0.1.0</w:t>
      </w:r>
    </w:p>
    <w:p>
      <w:pPr>
        <w:pStyle w:val="BodyText"/>
      </w:pPr>
      <w:hyperlink r:id="rId29">
        <w:r>
          <w:rPr>
            <w:rStyle w:val="Hyperlink"/>
          </w:rPr>
          <w:t xml:space="preserve">https://hexdocs.pm/nba_api_ex/NBA.Stats.LeagueDashTeamShotLocations.html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Normalized Stacked Area Chart — Vega-Altair 5.5.0 documentation</w:t>
      </w:r>
    </w:p>
    <w:p>
      <w:pPr>
        <w:pStyle w:val="BodyText"/>
      </w:pPr>
      <w:hyperlink r:id="rId30">
        <w:r>
          <w:rPr>
            <w:rStyle w:val="Hyperlink"/>
          </w:rPr>
          <w:t xml:space="preserve">https://altair-viz.github.io/gallery/normalized_stacked_area_chart.html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Bindings, Selections, Conditions: Making Charts Interactive — Altair 4.2.2 documentation</w:t>
      </w:r>
    </w:p>
    <w:p>
      <w:pPr>
        <w:pStyle w:val="BodyText"/>
      </w:pPr>
      <w:hyperlink r:id="rId31">
        <w:r>
          <w:rPr>
            <w:rStyle w:val="Hyperlink"/>
          </w:rPr>
          <w:t xml:space="preserve">https://altair-viz.github.io/altair-viz-v4/user_guide/interactions.html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2D Histogram Heatmap — Vega-Altair 5.5.0 documentation</w:t>
      </w:r>
    </w:p>
    <w:p>
      <w:pPr>
        <w:pStyle w:val="BodyText"/>
      </w:pPr>
      <w:hyperlink r:id="rId32">
        <w:r>
          <w:rPr>
            <w:rStyle w:val="Hyperlink"/>
          </w:rPr>
          <w:t xml:space="preserve">https://altair-viz.github.io/gallery/histogram_heatmap.html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altair-viz.github.io/altair-viz-v4/user_guide/interactions.html" TargetMode="External" /><Relationship Type="http://schemas.openxmlformats.org/officeDocument/2006/relationships/hyperlink" Id="rId24" Target="https://altair-viz.github.io/altair-viz-v4/user_guide/interactions.html#:~:text=input_dropdown%20%3D%20alt.binding_select%28options%3D,value%28%27lightgray" TargetMode="External" /><Relationship Type="http://schemas.openxmlformats.org/officeDocument/2006/relationships/hyperlink" Id="rId32" Target="https://altair-viz.github.io/gallery/histogram_heatmap.html" TargetMode="External" /><Relationship Type="http://schemas.openxmlformats.org/officeDocument/2006/relationships/hyperlink" Id="rId25" Target="https://altair-viz.github.io/gallery/histogram_heatmap.html#:~:text=alt" TargetMode="External" /><Relationship Type="http://schemas.openxmlformats.org/officeDocument/2006/relationships/hyperlink" Id="rId30" Target="https://altair-viz.github.io/gallery/normalized_stacked_area_chart.html" TargetMode="External" /><Relationship Type="http://schemas.openxmlformats.org/officeDocument/2006/relationships/hyperlink" Id="rId23" Target="https://altair-viz.github.io/gallery/normalized_stacked_area_chart.html#:~:text=source%20%3D%20data" TargetMode="External" /><Relationship Type="http://schemas.openxmlformats.org/officeDocument/2006/relationships/hyperlink" Id="rId29" Target="https://hexdocs.pm/nba_api_ex/NBA.Stats.LeagueDashTeamShotLocations.html" TargetMode="External" /><Relationship Type="http://schemas.openxmlformats.org/officeDocument/2006/relationships/hyperlink" Id="rId22" Target="https://hexdocs.pm/nba_api_ex/NBA.Stats.LeagueDashTeamShotLocations.html#:~:text=,Backcourt" TargetMode="External" /><Relationship Type="http://schemas.openxmlformats.org/officeDocument/2006/relationships/hyperlink" Id="rId28" Target="https://www.nba.com/news/5-standout-stats-2024-25-season" TargetMode="External" /><Relationship Type="http://schemas.openxmlformats.org/officeDocument/2006/relationships/hyperlink" Id="rId21" Target="https://www.nba.com/news/5-standout-stats-2024-25-season#:~:text=The%20rise%20in%203,location%20da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altair-viz.github.io/altair-viz-v4/user_guide/interactions.html" TargetMode="External" /><Relationship Type="http://schemas.openxmlformats.org/officeDocument/2006/relationships/hyperlink" Id="rId24" Target="https://altair-viz.github.io/altair-viz-v4/user_guide/interactions.html#:~:text=input_dropdown%20%3D%20alt.binding_select%28options%3D,value%28%27lightgray" TargetMode="External" /><Relationship Type="http://schemas.openxmlformats.org/officeDocument/2006/relationships/hyperlink" Id="rId32" Target="https://altair-viz.github.io/gallery/histogram_heatmap.html" TargetMode="External" /><Relationship Type="http://schemas.openxmlformats.org/officeDocument/2006/relationships/hyperlink" Id="rId25" Target="https://altair-viz.github.io/gallery/histogram_heatmap.html#:~:text=alt" TargetMode="External" /><Relationship Type="http://schemas.openxmlformats.org/officeDocument/2006/relationships/hyperlink" Id="rId30" Target="https://altair-viz.github.io/gallery/normalized_stacked_area_chart.html" TargetMode="External" /><Relationship Type="http://schemas.openxmlformats.org/officeDocument/2006/relationships/hyperlink" Id="rId23" Target="https://altair-viz.github.io/gallery/normalized_stacked_area_chart.html#:~:text=source%20%3D%20data" TargetMode="External" /><Relationship Type="http://schemas.openxmlformats.org/officeDocument/2006/relationships/hyperlink" Id="rId29" Target="https://hexdocs.pm/nba_api_ex/NBA.Stats.LeagueDashTeamShotLocations.html" TargetMode="External" /><Relationship Type="http://schemas.openxmlformats.org/officeDocument/2006/relationships/hyperlink" Id="rId22" Target="https://hexdocs.pm/nba_api_ex/NBA.Stats.LeagueDashTeamShotLocations.html#:~:text=,Backcourt" TargetMode="External" /><Relationship Type="http://schemas.openxmlformats.org/officeDocument/2006/relationships/hyperlink" Id="rId28" Target="https://www.nba.com/news/5-standout-stats-2024-25-season" TargetMode="External" /><Relationship Type="http://schemas.openxmlformats.org/officeDocument/2006/relationships/hyperlink" Id="rId21" Target="https://www.nba.com/news/5-standout-stats-2024-25-season#:~:text=The%20rise%20in%203,location%20da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2025-11-19T14:52:32Z</dcterms:created>
  <dcterms:modified xsi:type="dcterms:W3CDTF">2025-11-19T14:52:32Z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