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1E21C66" w14:textId="2719C18A" w:rsidR="001828AB" w:rsidRDefault="00A44D83">
      <w:pPr>
        <w:pStyle w:val="ae"/>
        <w:adjustRightInd w:val="0"/>
        <w:snapToGrid w:val="0"/>
        <w:spacing w:beforeLines="100" w:before="312" w:afterLines="100" w:after="312" w:line="280" w:lineRule="atLeast"/>
        <w:jc w:val="center"/>
      </w:pPr>
      <w:r w:rsidRPr="00A44D83">
        <w:rPr>
          <w:rFonts w:eastAsia="黑体" w:hint="eastAsia"/>
          <w:w w:val="100"/>
          <w:sz w:val="44"/>
          <w:szCs w:val="44"/>
        </w:rPr>
        <w:t>0/1</w:t>
      </w:r>
      <w:r w:rsidRPr="00A44D83">
        <w:rPr>
          <w:rFonts w:eastAsia="黑体" w:hint="eastAsia"/>
          <w:w w:val="100"/>
          <w:sz w:val="44"/>
          <w:szCs w:val="44"/>
        </w:rPr>
        <w:t>背包问题多算法性能对比与场景精准适配研究</w:t>
      </w:r>
      <w:r>
        <w:rPr>
          <w:rFonts w:eastAsia="仿宋" w:hint="eastAsia"/>
          <w:sz w:val="32"/>
          <w:szCs w:val="32"/>
        </w:rPr>
        <w:t>毛子鋆</w:t>
      </w:r>
      <w:r>
        <w:rPr>
          <w:rFonts w:hint="eastAsia"/>
          <w:sz w:val="32"/>
          <w:szCs w:val="32"/>
          <w:vertAlign w:val="superscript"/>
        </w:rPr>
        <w:t xml:space="preserve">1) </w:t>
      </w:r>
      <w:r>
        <w:rPr>
          <w:rFonts w:hint="eastAsia"/>
          <w:sz w:val="32"/>
          <w:szCs w:val="32"/>
        </w:rPr>
        <w:t xml:space="preserve">*  </w:t>
      </w:r>
      <w:r>
        <w:rPr>
          <w:rFonts w:hint="eastAsia"/>
          <w:sz w:val="32"/>
          <w:szCs w:val="32"/>
        </w:rPr>
        <w:t>刘伦</w:t>
      </w:r>
      <w:r>
        <w:rPr>
          <w:rFonts w:hint="eastAsia"/>
          <w:sz w:val="32"/>
          <w:szCs w:val="32"/>
          <w:vertAlign w:val="superscript"/>
        </w:rPr>
        <w:t xml:space="preserve">1) </w:t>
      </w:r>
      <w:r>
        <w:rPr>
          <w:rFonts w:hint="eastAsia"/>
          <w:sz w:val="32"/>
          <w:szCs w:val="32"/>
        </w:rPr>
        <w:t xml:space="preserve">*   </w:t>
      </w:r>
      <w:r>
        <w:rPr>
          <w:rFonts w:hint="eastAsia"/>
          <w:sz w:val="32"/>
          <w:szCs w:val="32"/>
        </w:rPr>
        <w:t>杨昊哲</w:t>
      </w:r>
      <w:r>
        <w:rPr>
          <w:rFonts w:hint="eastAsia"/>
          <w:sz w:val="32"/>
          <w:szCs w:val="32"/>
          <w:vertAlign w:val="superscript"/>
        </w:rPr>
        <w:t xml:space="preserve">1) </w:t>
      </w:r>
      <w:r>
        <w:rPr>
          <w:rFonts w:hint="eastAsia"/>
          <w:sz w:val="32"/>
          <w:szCs w:val="32"/>
        </w:rPr>
        <w:t xml:space="preserve">*  </w:t>
      </w:r>
      <w:r>
        <w:rPr>
          <w:rFonts w:eastAsia="仿宋" w:hint="eastAsia"/>
          <w:sz w:val="32"/>
          <w:szCs w:val="32"/>
        </w:rPr>
        <w:t>张涛</w:t>
      </w:r>
      <w:r>
        <w:rPr>
          <w:rFonts w:hint="eastAsia"/>
          <w:sz w:val="32"/>
          <w:szCs w:val="32"/>
          <w:vertAlign w:val="superscript"/>
        </w:rPr>
        <w:t xml:space="preserve">1) </w:t>
      </w:r>
      <w:r>
        <w:rPr>
          <w:rFonts w:hint="eastAsia"/>
          <w:sz w:val="32"/>
          <w:szCs w:val="32"/>
        </w:rPr>
        <w:t xml:space="preserve">*  </w:t>
      </w:r>
      <w:r>
        <w:rPr>
          <w:rFonts w:hint="eastAsia"/>
          <w:sz w:val="32"/>
          <w:szCs w:val="32"/>
        </w:rPr>
        <w:t>梁天宇</w:t>
      </w:r>
      <w:r>
        <w:rPr>
          <w:rFonts w:hint="eastAsia"/>
          <w:sz w:val="32"/>
          <w:szCs w:val="32"/>
          <w:vertAlign w:val="superscript"/>
        </w:rPr>
        <w:t xml:space="preserve">1) </w:t>
      </w:r>
      <w:r>
        <w:rPr>
          <w:rFonts w:hint="eastAsia"/>
          <w:sz w:val="32"/>
          <w:szCs w:val="32"/>
        </w:rPr>
        <w:t xml:space="preserve">*   </w:t>
      </w:r>
      <w:r>
        <w:rPr>
          <w:rFonts w:hint="eastAsia"/>
          <w:sz w:val="32"/>
          <w:szCs w:val="32"/>
        </w:rPr>
        <w:t>邓康</w:t>
      </w:r>
      <w:r>
        <w:rPr>
          <w:rFonts w:hint="eastAsia"/>
          <w:sz w:val="32"/>
          <w:szCs w:val="32"/>
          <w:vertAlign w:val="superscript"/>
        </w:rPr>
        <w:t xml:space="preserve">1) </w:t>
      </w:r>
      <w:r>
        <w:rPr>
          <w:rFonts w:hint="eastAsia"/>
          <w:sz w:val="32"/>
          <w:szCs w:val="32"/>
        </w:rPr>
        <w:t>*</w:t>
      </w:r>
      <w:r>
        <w:rPr>
          <w:rFonts w:hint="eastAsia"/>
        </w:rPr>
        <w:t xml:space="preserve"> </w:t>
      </w:r>
    </w:p>
    <w:p w14:paraId="674431A2" w14:textId="77777777" w:rsidR="00A54FB1" w:rsidRPr="00D946AD" w:rsidRDefault="00000000" w:rsidP="00DD7068">
      <w:pPr>
        <w:pStyle w:val="af"/>
        <w:numPr>
          <w:ilvl w:val="0"/>
          <w:numId w:val="9"/>
        </w:numPr>
        <w:ind w:firstLineChars="0"/>
        <w:jc w:val="center"/>
        <w:rPr>
          <w:sz w:val="24"/>
          <w:szCs w:val="24"/>
        </w:rPr>
      </w:pPr>
      <w:r w:rsidRPr="00D946AD">
        <w:rPr>
          <w:rFonts w:hint="eastAsia"/>
          <w:sz w:val="24"/>
          <w:szCs w:val="24"/>
        </w:rPr>
        <w:t>天津大学福州国际联合学院，天津</w:t>
      </w:r>
      <w:r w:rsidRPr="00D946AD">
        <w:rPr>
          <w:rFonts w:hint="eastAsia"/>
          <w:sz w:val="24"/>
          <w:szCs w:val="24"/>
        </w:rPr>
        <w:t>300072</w:t>
      </w:r>
    </w:p>
    <w:p w14:paraId="42E7A239" w14:textId="3E310FDC" w:rsidR="00DD7068" w:rsidRPr="00D946AD" w:rsidRDefault="00C3382C" w:rsidP="00A54FB1">
      <w:pPr>
        <w:pStyle w:val="af"/>
        <w:ind w:left="360" w:firstLineChars="0" w:firstLine="0"/>
        <w:jc w:val="center"/>
        <w:rPr>
          <w:sz w:val="24"/>
          <w:szCs w:val="24"/>
        </w:rPr>
      </w:pPr>
      <w:r w:rsidRPr="00D946AD">
        <w:rPr>
          <w:rFonts w:hint="eastAsia"/>
          <w:sz w:val="24"/>
          <w:szCs w:val="24"/>
        </w:rPr>
        <w:t>*</w:t>
      </w:r>
      <w:r w:rsidRPr="00D946AD">
        <w:rPr>
          <w:rFonts w:hint="eastAsia"/>
          <w:sz w:val="24"/>
          <w:szCs w:val="24"/>
        </w:rPr>
        <w:t>：共同贡献</w:t>
      </w:r>
    </w:p>
    <w:p w14:paraId="26C98F77" w14:textId="77777777" w:rsidR="00DD7068" w:rsidRPr="00DD7068" w:rsidRDefault="00DD7068" w:rsidP="00DD7068">
      <w:pPr>
        <w:pStyle w:val="af"/>
        <w:ind w:left="360" w:firstLineChars="0" w:firstLine="0"/>
        <w:rPr>
          <w:sz w:val="15"/>
          <w:szCs w:val="15"/>
        </w:rPr>
      </w:pPr>
    </w:p>
    <w:p w14:paraId="61B54242" w14:textId="4BCA92F3" w:rsidR="001828AB" w:rsidRPr="00B26138" w:rsidRDefault="0042778A" w:rsidP="00B26138">
      <w:pPr>
        <w:pStyle w:val="aff1"/>
        <w:rPr>
          <w:szCs w:val="18"/>
        </w:rPr>
      </w:pPr>
      <w:r w:rsidRPr="001772CE">
        <w:rPr>
          <w:rFonts w:ascii="黑体" w:eastAsia="黑体" w:hint="eastAsia"/>
          <w:szCs w:val="18"/>
        </w:rPr>
        <w:t>摘  要</w:t>
      </w:r>
      <w:r w:rsidRPr="001772CE">
        <w:rPr>
          <w:rFonts w:hint="eastAsia"/>
          <w:szCs w:val="18"/>
        </w:rPr>
        <w:tab/>
      </w:r>
      <w:r w:rsidR="00E261EA" w:rsidRPr="00E261EA">
        <w:rPr>
          <w:rFonts w:eastAsia="宋体" w:cs="宋体" w:hint="eastAsia"/>
          <w:szCs w:val="18"/>
        </w:rPr>
        <w:t>在统一实验协议下，本文围绕</w:t>
      </w:r>
      <w:r w:rsidR="00E261EA" w:rsidRPr="00E261EA">
        <w:rPr>
          <w:rFonts w:eastAsia="宋体" w:cs="宋体" w:hint="eastAsia"/>
          <w:szCs w:val="18"/>
        </w:rPr>
        <w:t>0/1</w:t>
      </w:r>
      <w:r w:rsidR="00E261EA" w:rsidRPr="00E261EA">
        <w:rPr>
          <w:rFonts w:eastAsia="宋体" w:cs="宋体" w:hint="eastAsia"/>
          <w:szCs w:val="18"/>
        </w:rPr>
        <w:t>背包问题，对</w:t>
      </w:r>
      <w:r w:rsidR="00E261EA" w:rsidRPr="00E261EA">
        <w:rPr>
          <w:rFonts w:eastAsia="宋体" w:cs="宋体" w:hint="eastAsia"/>
          <w:szCs w:val="18"/>
        </w:rPr>
        <w:t>12</w:t>
      </w:r>
      <w:r w:rsidR="00E261EA" w:rsidRPr="00E261EA">
        <w:rPr>
          <w:rFonts w:eastAsia="宋体" w:cs="宋体" w:hint="eastAsia"/>
          <w:szCs w:val="18"/>
        </w:rPr>
        <w:t>种代表性算法（精确算法、近似</w:t>
      </w:r>
      <w:r w:rsidR="00E261EA" w:rsidRPr="00E261EA">
        <w:rPr>
          <w:rFonts w:eastAsia="宋体" w:cs="宋体" w:hint="eastAsia"/>
          <w:szCs w:val="18"/>
        </w:rPr>
        <w:t>/</w:t>
      </w:r>
      <w:r w:rsidR="00E261EA" w:rsidRPr="00E261EA">
        <w:rPr>
          <w:rFonts w:eastAsia="宋体" w:cs="宋体" w:hint="eastAsia"/>
          <w:szCs w:val="18"/>
        </w:rPr>
        <w:t>随机化算法与元启发式算法）开展系统比较。实验覆盖</w:t>
      </w:r>
      <w:r w:rsidR="00E261EA" w:rsidRPr="00E261EA">
        <w:rPr>
          <w:rFonts w:eastAsia="宋体" w:cs="宋体" w:hint="eastAsia"/>
          <w:szCs w:val="18"/>
        </w:rPr>
        <w:t>8</w:t>
      </w:r>
      <w:r w:rsidR="00E261EA" w:rsidRPr="00E261EA">
        <w:rPr>
          <w:rFonts w:eastAsia="宋体" w:cs="宋体" w:hint="eastAsia"/>
          <w:szCs w:val="18"/>
        </w:rPr>
        <w:t>类实例集（每类</w:t>
      </w:r>
      <w:r w:rsidR="00E261EA" w:rsidRPr="00E261EA">
        <w:rPr>
          <w:rFonts w:eastAsia="宋体" w:cs="宋体" w:hint="eastAsia"/>
          <w:szCs w:val="18"/>
        </w:rPr>
        <w:t>20</w:t>
      </w:r>
      <w:r w:rsidR="00E261EA" w:rsidRPr="00E261EA">
        <w:rPr>
          <w:rFonts w:eastAsia="宋体" w:cs="宋体" w:hint="eastAsia"/>
          <w:szCs w:val="18"/>
        </w:rPr>
        <w:t>个独立样本，每个样本重复运行</w:t>
      </w:r>
      <w:r w:rsidR="00E261EA" w:rsidRPr="00E261EA">
        <w:rPr>
          <w:rFonts w:eastAsia="宋体" w:cs="宋体" w:hint="eastAsia"/>
          <w:szCs w:val="18"/>
        </w:rPr>
        <w:t>5</w:t>
      </w:r>
      <w:r w:rsidR="00E261EA" w:rsidRPr="00E261EA">
        <w:rPr>
          <w:rFonts w:eastAsia="宋体" w:cs="宋体" w:hint="eastAsia"/>
          <w:szCs w:val="18"/>
        </w:rPr>
        <w:t>次），以运行时间、解质量</w:t>
      </w:r>
      <w:r w:rsidR="00E261EA" w:rsidRPr="00E261EA">
        <w:rPr>
          <w:rFonts w:eastAsia="宋体" w:cs="宋体" w:hint="eastAsia"/>
          <w:szCs w:val="18"/>
        </w:rPr>
        <w:t>Gap</w:t>
      </w:r>
      <w:r w:rsidR="00E261EA" w:rsidRPr="00E261EA">
        <w:rPr>
          <w:rFonts w:eastAsia="宋体" w:cs="宋体" w:hint="eastAsia"/>
          <w:szCs w:val="18"/>
        </w:rPr>
        <w:t>及其方差为核心指标进行评测。结果表明：</w:t>
      </w:r>
      <w:proofErr w:type="spellStart"/>
      <w:r w:rsidR="00E261EA" w:rsidRPr="00E261EA">
        <w:rPr>
          <w:rFonts w:eastAsia="宋体" w:cs="宋体" w:hint="eastAsia"/>
          <w:szCs w:val="18"/>
        </w:rPr>
        <w:t>Greedy+Max</w:t>
      </w:r>
      <w:proofErr w:type="spellEnd"/>
      <w:r w:rsidR="00E261EA" w:rsidRPr="00E261EA">
        <w:rPr>
          <w:rFonts w:eastAsia="宋体" w:cs="宋体" w:hint="eastAsia"/>
          <w:szCs w:val="18"/>
        </w:rPr>
        <w:t>在常规实例上表现最为均衡，平均</w:t>
      </w:r>
      <w:r w:rsidR="00E261EA" w:rsidRPr="00E261EA">
        <w:rPr>
          <w:rFonts w:eastAsia="宋体" w:cs="宋体" w:hint="eastAsia"/>
          <w:szCs w:val="18"/>
        </w:rPr>
        <w:t>Gap</w:t>
      </w:r>
      <w:r w:rsidR="00E261EA" w:rsidRPr="00E261EA">
        <w:rPr>
          <w:rFonts w:eastAsia="宋体" w:cs="宋体" w:hint="eastAsia"/>
          <w:szCs w:val="18"/>
        </w:rPr>
        <w:t>为</w:t>
      </w:r>
      <w:r w:rsidR="00E261EA" w:rsidRPr="00E261EA">
        <w:rPr>
          <w:rFonts w:eastAsia="宋体" w:cs="宋体" w:hint="eastAsia"/>
          <w:szCs w:val="18"/>
        </w:rPr>
        <w:t>0.058</w:t>
      </w:r>
      <w:r w:rsidR="00E261EA" w:rsidRPr="00E261EA">
        <w:rPr>
          <w:rFonts w:eastAsia="宋体" w:cs="宋体" w:hint="eastAsia"/>
          <w:szCs w:val="18"/>
        </w:rPr>
        <w:t>；有界集束搜索在陷阱型对抗场景中显著提升解质量，将平均</w:t>
      </w:r>
      <w:r w:rsidR="00E261EA" w:rsidRPr="00E261EA">
        <w:rPr>
          <w:rFonts w:eastAsia="宋体" w:cs="宋体" w:hint="eastAsia"/>
          <w:szCs w:val="18"/>
        </w:rPr>
        <w:t>Gap</w:t>
      </w:r>
      <w:r w:rsidR="00E261EA" w:rsidRPr="00E261EA">
        <w:rPr>
          <w:rFonts w:eastAsia="宋体" w:cs="宋体" w:hint="eastAsia"/>
          <w:szCs w:val="18"/>
        </w:rPr>
        <w:t>由</w:t>
      </w:r>
      <w:r w:rsidR="00E261EA" w:rsidRPr="00E261EA">
        <w:rPr>
          <w:rFonts w:eastAsia="宋体" w:cs="宋体" w:hint="eastAsia"/>
          <w:szCs w:val="18"/>
        </w:rPr>
        <w:t>0.205</w:t>
      </w:r>
      <w:r w:rsidR="00E261EA" w:rsidRPr="00E261EA">
        <w:rPr>
          <w:rFonts w:eastAsia="宋体" w:cs="宋体" w:hint="eastAsia"/>
          <w:szCs w:val="18"/>
        </w:rPr>
        <w:t>降至</w:t>
      </w:r>
      <w:r w:rsidR="00E261EA" w:rsidRPr="00E261EA">
        <w:rPr>
          <w:rFonts w:eastAsia="宋体" w:cs="宋体" w:hint="eastAsia"/>
          <w:szCs w:val="18"/>
        </w:rPr>
        <w:t>0.004</w:t>
      </w:r>
      <w:r w:rsidR="00E261EA" w:rsidRPr="00E261EA">
        <w:rPr>
          <w:rFonts w:eastAsia="宋体" w:cs="宋体" w:hint="eastAsia"/>
          <w:szCs w:val="18"/>
        </w:rPr>
        <w:t>；增强分支限界在小规模实例上获得最优解，并体现出更高的剪枝效率。基于上述发现，本文进一步提出“规模—结构—预算”驱动的算法选型建议：当</w:t>
      </w:r>
      <w:r w:rsidR="00E261EA" w:rsidRPr="00E261EA">
        <w:rPr>
          <w:rFonts w:eastAsia="宋体" w:cs="宋体" w:hint="eastAsia"/>
          <w:szCs w:val="18"/>
        </w:rPr>
        <w:t>N&gt;1000</w:t>
      </w:r>
      <w:r w:rsidR="00E261EA" w:rsidRPr="00E261EA">
        <w:rPr>
          <w:rFonts w:eastAsia="宋体" w:cs="宋体" w:hint="eastAsia"/>
          <w:szCs w:val="18"/>
        </w:rPr>
        <w:t>时，优先采用</w:t>
      </w:r>
      <w:proofErr w:type="spellStart"/>
      <w:r w:rsidR="00E261EA" w:rsidRPr="00E261EA">
        <w:rPr>
          <w:rFonts w:eastAsia="宋体" w:cs="宋体" w:hint="eastAsia"/>
          <w:szCs w:val="18"/>
        </w:rPr>
        <w:t>Greedy+Max</w:t>
      </w:r>
      <w:proofErr w:type="spellEnd"/>
      <w:r w:rsidR="00E261EA" w:rsidRPr="00E261EA">
        <w:rPr>
          <w:rFonts w:eastAsia="宋体" w:cs="宋体" w:hint="eastAsia"/>
          <w:szCs w:val="18"/>
        </w:rPr>
        <w:t>；当</w:t>
      </w:r>
      <w:r w:rsidR="00E261EA" w:rsidRPr="00E261EA">
        <w:rPr>
          <w:rFonts w:eastAsia="宋体" w:cs="宋体" w:hint="eastAsia"/>
          <w:szCs w:val="18"/>
        </w:rPr>
        <w:t>500</w:t>
      </w:r>
      <w:r w:rsidR="00E261EA" w:rsidRPr="00E261EA">
        <w:rPr>
          <w:rFonts w:eastAsia="宋体" w:cs="宋体" w:hint="eastAsia"/>
          <w:szCs w:val="18"/>
        </w:rPr>
        <w:t>≤</w:t>
      </w:r>
      <w:r w:rsidR="00E261EA" w:rsidRPr="00E261EA">
        <w:rPr>
          <w:rFonts w:eastAsia="宋体" w:cs="宋体" w:hint="eastAsia"/>
          <w:szCs w:val="18"/>
        </w:rPr>
        <w:t>N</w:t>
      </w:r>
      <w:r w:rsidR="00E261EA" w:rsidRPr="00E261EA">
        <w:rPr>
          <w:rFonts w:eastAsia="宋体" w:cs="宋体" w:hint="eastAsia"/>
          <w:szCs w:val="18"/>
        </w:rPr>
        <w:t>≤</w:t>
      </w:r>
      <w:r w:rsidR="00E261EA" w:rsidRPr="00E261EA">
        <w:rPr>
          <w:rFonts w:eastAsia="宋体" w:cs="宋体" w:hint="eastAsia"/>
          <w:szCs w:val="18"/>
        </w:rPr>
        <w:t>1000</w:t>
      </w:r>
      <w:r w:rsidR="00E261EA" w:rsidRPr="00E261EA">
        <w:rPr>
          <w:rFonts w:eastAsia="宋体" w:cs="宋体" w:hint="eastAsia"/>
          <w:szCs w:val="18"/>
        </w:rPr>
        <w:t>时，推荐有界集束搜索与记忆模拟退火的组合；当</w:t>
      </w:r>
      <w:r w:rsidR="00E261EA" w:rsidRPr="00E261EA">
        <w:rPr>
          <w:rFonts w:eastAsia="宋体" w:cs="宋体" w:hint="eastAsia"/>
          <w:szCs w:val="18"/>
        </w:rPr>
        <w:t>N</w:t>
      </w:r>
      <w:r w:rsidR="00E261EA" w:rsidRPr="00E261EA">
        <w:rPr>
          <w:rFonts w:eastAsia="宋体" w:cs="宋体" w:hint="eastAsia"/>
          <w:szCs w:val="18"/>
        </w:rPr>
        <w:t>≤</w:t>
      </w:r>
      <w:r w:rsidR="00E261EA" w:rsidRPr="00E261EA">
        <w:rPr>
          <w:rFonts w:eastAsia="宋体" w:cs="宋体" w:hint="eastAsia"/>
          <w:szCs w:val="18"/>
        </w:rPr>
        <w:t>50</w:t>
      </w:r>
      <w:r w:rsidR="00E261EA" w:rsidRPr="00E261EA">
        <w:rPr>
          <w:rFonts w:eastAsia="宋体" w:cs="宋体" w:hint="eastAsia"/>
          <w:szCs w:val="18"/>
        </w:rPr>
        <w:t>时，建议采用增强分支限界。研究揭示了实例结构特征在算法适配性中的主导作用，以及复杂度约束对应用边界的决定性影响。然而，本文仍受实例规模覆盖不足与真实场景数据验证有限的约束；后续可面向更大规模实例与真实业务数据进一步扩展与检验。</w:t>
      </w:r>
      <w:r w:rsidR="00B97E1C">
        <w:rPr>
          <w:rFonts w:eastAsia="宋体" w:cs="宋体" w:hint="eastAsia"/>
          <w:szCs w:val="18"/>
        </w:rPr>
        <w:t>报告代码可访问于：</w:t>
      </w:r>
      <w:hyperlink r:id="rId8" w:history="1">
        <w:r w:rsidR="00B97E1C" w:rsidRPr="00F2636C">
          <w:rPr>
            <w:rStyle w:val="af9"/>
            <w:rFonts w:eastAsia="宋体" w:cs="宋体"/>
            <w:szCs w:val="18"/>
          </w:rPr>
          <w:t>https://github.com/haozheyang-tju/2526-01-0-1-Knapsack-Problem-Algorithm-Comparison</w:t>
        </w:r>
      </w:hyperlink>
      <w:r w:rsidR="003A7C31">
        <w:rPr>
          <w:rFonts w:eastAsia="宋体" w:cs="宋体" w:hint="eastAsia"/>
          <w:szCs w:val="18"/>
        </w:rPr>
        <w:t>.</w:t>
      </w:r>
    </w:p>
    <w:p w14:paraId="01BBCDD9" w14:textId="77777777" w:rsidR="001828AB" w:rsidRDefault="001828AB">
      <w:pPr>
        <w:pStyle w:val="aff1"/>
        <w:rPr>
          <w:rFonts w:eastAsia="宋体" w:cs="宋体"/>
          <w:szCs w:val="18"/>
        </w:rPr>
      </w:pPr>
    </w:p>
    <w:p w14:paraId="1CD4B894" w14:textId="77777777" w:rsidR="001828AB" w:rsidRDefault="00000000">
      <w:pPr>
        <w:pStyle w:val="aff1"/>
        <w:rPr>
          <w:rFonts w:eastAsia="宋体" w:cs="宋体"/>
          <w:szCs w:val="18"/>
        </w:rPr>
      </w:pPr>
      <w:r>
        <w:rPr>
          <w:rFonts w:eastAsia="宋体" w:cs="宋体" w:hint="eastAsia"/>
          <w:szCs w:val="18"/>
        </w:rPr>
        <w:t>关键词：</w:t>
      </w:r>
      <w:r>
        <w:rPr>
          <w:rFonts w:eastAsia="宋体" w:cs="宋体" w:hint="eastAsia"/>
          <w:szCs w:val="18"/>
        </w:rPr>
        <w:t>0/1</w:t>
      </w:r>
      <w:r>
        <w:rPr>
          <w:rFonts w:eastAsia="宋体" w:cs="宋体" w:hint="eastAsia"/>
          <w:szCs w:val="18"/>
        </w:rPr>
        <w:t>背包问题；算法对比；性能分析；场景适配；复杂度；解质量</w:t>
      </w:r>
    </w:p>
    <w:p w14:paraId="27B9C8D5" w14:textId="77777777" w:rsidR="001828AB" w:rsidRDefault="001828AB">
      <w:pPr>
        <w:suppressAutoHyphens/>
        <w:overflowPunct/>
        <w:autoSpaceDE w:val="0"/>
        <w:adjustRightInd w:val="0"/>
        <w:snapToGrid w:val="0"/>
        <w:ind w:firstLine="420"/>
        <w:jc w:val="left"/>
        <w:rPr>
          <w:szCs w:val="18"/>
        </w:rPr>
      </w:pPr>
    </w:p>
    <w:p w14:paraId="1D5A4D4D" w14:textId="77777777" w:rsidR="001828AB" w:rsidRDefault="001828AB">
      <w:pPr>
        <w:suppressAutoHyphens/>
        <w:overflowPunct/>
        <w:autoSpaceDE w:val="0"/>
        <w:adjustRightInd w:val="0"/>
        <w:snapToGrid w:val="0"/>
        <w:jc w:val="left"/>
        <w:rPr>
          <w:szCs w:val="18"/>
        </w:rPr>
        <w:sectPr w:rsidR="001828AB">
          <w:headerReference w:type="even" r:id="rId9"/>
          <w:headerReference w:type="default" r:id="rId10"/>
          <w:headerReference w:type="first" r:id="rId11"/>
          <w:footerReference w:type="first" r:id="rId12"/>
          <w:type w:val="continuous"/>
          <w:pgSz w:w="11905" w:h="16837"/>
          <w:pgMar w:top="1474" w:right="1134" w:bottom="1474" w:left="1134" w:header="964" w:footer="964" w:gutter="0"/>
          <w:cols w:space="720"/>
          <w:titlePg/>
          <w:docGrid w:type="linesAndChars" w:linePitch="312"/>
        </w:sectPr>
      </w:pPr>
    </w:p>
    <w:p w14:paraId="2C54461C" w14:textId="77777777" w:rsidR="001828AB" w:rsidRDefault="00000000">
      <w:pPr>
        <w:pStyle w:val="1"/>
        <w:numPr>
          <w:ilvl w:val="0"/>
          <w:numId w:val="4"/>
        </w:numPr>
        <w:rPr>
          <w:sz w:val="28"/>
          <w:szCs w:val="28"/>
        </w:rPr>
      </w:pPr>
      <w:r>
        <w:rPr>
          <w:rFonts w:hint="eastAsia"/>
          <w:sz w:val="28"/>
          <w:szCs w:val="28"/>
        </w:rPr>
        <w:t>问题定义与算法选型</w:t>
      </w:r>
    </w:p>
    <w:p w14:paraId="3812706C" w14:textId="77777777" w:rsidR="001828AB" w:rsidRDefault="00000000">
      <w:pPr>
        <w:pStyle w:val="2"/>
        <w:numPr>
          <w:ilvl w:val="1"/>
          <w:numId w:val="2"/>
        </w:numPr>
        <w:ind w:left="0" w:firstLine="0"/>
      </w:pPr>
      <w:r>
        <w:rPr>
          <w:rFonts w:hint="eastAsia"/>
        </w:rPr>
        <w:t xml:space="preserve">  </w:t>
      </w:r>
      <w:r>
        <w:rPr>
          <w:rFonts w:hint="eastAsia"/>
        </w:rPr>
        <w:t>问题定义</w:t>
      </w:r>
    </w:p>
    <w:p w14:paraId="366FA751" w14:textId="17520D8F" w:rsidR="001828AB" w:rsidRDefault="0099162A">
      <w:pPr>
        <w:pStyle w:val="a0"/>
        <w:ind w:firstLine="420"/>
        <w:rPr>
          <w:sz w:val="21"/>
          <w:szCs w:val="21"/>
        </w:rPr>
      </w:pPr>
      <w:r w:rsidRPr="0099162A">
        <w:rPr>
          <w:rFonts w:hint="eastAsia"/>
          <w:sz w:val="21"/>
          <w:szCs w:val="21"/>
        </w:rPr>
        <w:t>本章以</w:t>
      </w:r>
      <w:r w:rsidRPr="0099162A">
        <w:rPr>
          <w:rFonts w:hint="eastAsia"/>
          <w:sz w:val="21"/>
          <w:szCs w:val="21"/>
        </w:rPr>
        <w:t>0/1</w:t>
      </w:r>
      <w:r w:rsidRPr="0099162A">
        <w:rPr>
          <w:rFonts w:hint="eastAsia"/>
          <w:sz w:val="21"/>
          <w:szCs w:val="21"/>
        </w:rPr>
        <w:t>背包问题（</w:t>
      </w:r>
      <w:r w:rsidRPr="0099162A">
        <w:rPr>
          <w:rFonts w:hint="eastAsia"/>
          <w:sz w:val="21"/>
          <w:szCs w:val="21"/>
        </w:rPr>
        <w:t>0/1 Knapsack Problem</w:t>
      </w:r>
      <w:r w:rsidRPr="0099162A">
        <w:rPr>
          <w:rFonts w:hint="eastAsia"/>
          <w:sz w:val="21"/>
          <w:szCs w:val="21"/>
        </w:rPr>
        <w:t>）这一经典</w:t>
      </w:r>
      <w:r w:rsidRPr="0099162A">
        <w:rPr>
          <w:rFonts w:hint="eastAsia"/>
          <w:sz w:val="21"/>
          <w:szCs w:val="21"/>
        </w:rPr>
        <w:t>NP-hard</w:t>
      </w:r>
      <w:r w:rsidRPr="0099162A">
        <w:rPr>
          <w:rFonts w:hint="eastAsia"/>
          <w:sz w:val="21"/>
          <w:szCs w:val="21"/>
        </w:rPr>
        <w:t>问题为对象，围绕“不同算法在何种条件下表现更优”这一核心研究议题，提出全组对比研究的总体设计与范围界定。</w:t>
      </w:r>
      <w:r w:rsidRPr="0099162A">
        <w:rPr>
          <w:rFonts w:hint="eastAsia"/>
          <w:sz w:val="21"/>
          <w:szCs w:val="21"/>
        </w:rPr>
        <w:t>0/1</w:t>
      </w:r>
      <w:r w:rsidRPr="0099162A">
        <w:rPr>
          <w:rFonts w:hint="eastAsia"/>
          <w:sz w:val="21"/>
          <w:szCs w:val="21"/>
        </w:rPr>
        <w:t>背包问题旨在容量约束下选择若干物品以最大化总价值，既是组合优化与近似算法研究中的基准问题，也可抽象为广告预算分配、推荐位填充、物流配载及云资源调度等实际应用场景。现实应用往往要求在极短时间内获得高质量可行解，而实例在规模、分布特征与约束紧度方面差异显著。因此，有必要从计算速度、解质量与算法稳定性三个维度开展系统化、可复现的比较分析</w:t>
      </w:r>
      <w:r>
        <w:rPr>
          <w:rFonts w:hint="eastAsia"/>
          <w:sz w:val="21"/>
          <w:szCs w:val="21"/>
        </w:rPr>
        <w:t>。</w:t>
      </w:r>
    </w:p>
    <w:p w14:paraId="6C2CDBB4" w14:textId="04CF392B" w:rsidR="001828AB" w:rsidRDefault="0099162A" w:rsidP="003E6085">
      <w:pPr>
        <w:pStyle w:val="a0"/>
        <w:ind w:firstLine="420"/>
        <w:rPr>
          <w:sz w:val="21"/>
          <w:szCs w:val="21"/>
        </w:rPr>
      </w:pPr>
      <w:r w:rsidRPr="0099162A">
        <w:rPr>
          <w:rFonts w:hint="eastAsia"/>
          <w:sz w:val="21"/>
          <w:szCs w:val="21"/>
        </w:rPr>
        <w:t>在问题定义与算法选型方面，本文首先对研究对象进行数学化描述：每个物品具有正的重量与价值，背包容量为整数；决策变量为二元选择；目标是在总重量不超过容量的约束下最大化总价值。算法选型遵循课程“至少涵盖三类性质不同算法”的要求，整体研究覆盖以下范畴</w:t>
      </w:r>
      <w:r>
        <w:rPr>
          <w:rFonts w:hint="eastAsia"/>
          <w:sz w:val="21"/>
          <w:szCs w:val="21"/>
        </w:rPr>
        <w:t>：</w:t>
      </w:r>
    </w:p>
    <w:p w14:paraId="7CBD0EA0" w14:textId="20901769" w:rsidR="003E6085" w:rsidRDefault="003E6085">
      <w:pPr>
        <w:pStyle w:val="a0"/>
        <w:numPr>
          <w:ilvl w:val="0"/>
          <w:numId w:val="5"/>
        </w:numPr>
        <w:ind w:left="0" w:firstLine="420"/>
        <w:rPr>
          <w:sz w:val="21"/>
          <w:szCs w:val="21"/>
        </w:rPr>
      </w:pPr>
      <w:r>
        <w:rPr>
          <w:rFonts w:hint="eastAsia"/>
          <w:sz w:val="21"/>
          <w:szCs w:val="21"/>
        </w:rPr>
        <w:t>经典精确算法（如基于容量维度的动态规划、分支定界法），用于获取精确最优解或提供强基线；</w:t>
      </w:r>
    </w:p>
    <w:p w14:paraId="0FF570EB" w14:textId="3DEE5EF1" w:rsidR="001828AB" w:rsidRDefault="00000000">
      <w:pPr>
        <w:pStyle w:val="a0"/>
        <w:numPr>
          <w:ilvl w:val="0"/>
          <w:numId w:val="5"/>
        </w:numPr>
        <w:ind w:left="0" w:firstLine="420"/>
        <w:rPr>
          <w:sz w:val="21"/>
          <w:szCs w:val="21"/>
        </w:rPr>
      </w:pPr>
      <w:r>
        <w:rPr>
          <w:rFonts w:hint="eastAsia"/>
          <w:sz w:val="21"/>
          <w:szCs w:val="21"/>
        </w:rPr>
        <w:t>近似算法与随机化算法（如本章研究的两种贪心策略和模拟退火算法），适用于大规模或实时场景下获取具有理论保证或经验表现稳定的高质量解；</w:t>
      </w:r>
    </w:p>
    <w:p w14:paraId="55F9A9D5" w14:textId="77777777" w:rsidR="001828AB" w:rsidRDefault="00000000">
      <w:pPr>
        <w:pStyle w:val="a0"/>
        <w:numPr>
          <w:ilvl w:val="0"/>
          <w:numId w:val="5"/>
        </w:numPr>
        <w:ind w:left="420" w:firstLineChars="0" w:firstLine="0"/>
        <w:rPr>
          <w:sz w:val="21"/>
          <w:szCs w:val="21"/>
        </w:rPr>
      </w:pPr>
      <w:r>
        <w:rPr>
          <w:rFonts w:hint="eastAsia"/>
          <w:sz w:val="21"/>
          <w:szCs w:val="21"/>
        </w:rPr>
        <w:t>元启发式算法（遗传算法、粒子群优化等），用于处理非凸、多峰等复杂结构下的全局优化问题。</w:t>
      </w:r>
    </w:p>
    <w:p w14:paraId="65F52EA3" w14:textId="77777777" w:rsidR="001828AB" w:rsidRDefault="00000000">
      <w:pPr>
        <w:pStyle w:val="2"/>
        <w:numPr>
          <w:ilvl w:val="1"/>
          <w:numId w:val="2"/>
        </w:numPr>
      </w:pPr>
      <w:r>
        <w:rPr>
          <w:rFonts w:hint="eastAsia"/>
        </w:rPr>
        <w:t xml:space="preserve">  </w:t>
      </w:r>
      <w:r>
        <w:rPr>
          <w:rFonts w:hint="eastAsia"/>
        </w:rPr>
        <w:t>算法选型与动机</w:t>
      </w:r>
    </w:p>
    <w:p w14:paraId="0A0B1064" w14:textId="77777777" w:rsidR="001828AB" w:rsidRDefault="00000000">
      <w:pPr>
        <w:pStyle w:val="3"/>
      </w:pPr>
      <w:bookmarkStart w:id="0" w:name="_Hlk217472510"/>
      <w:r>
        <w:rPr>
          <w:rFonts w:hint="eastAsia"/>
        </w:rPr>
        <w:t xml:space="preserve">  </w:t>
      </w:r>
      <w:r>
        <w:rPr>
          <w:rFonts w:hint="eastAsia"/>
        </w:rPr>
        <w:t>经典常规算法</w:t>
      </w:r>
    </w:p>
    <w:p w14:paraId="65807264" w14:textId="77777777" w:rsidR="001828AB" w:rsidRDefault="00000000">
      <w:pPr>
        <w:pStyle w:val="4"/>
      </w:pPr>
      <w:r>
        <w:rPr>
          <w:rFonts w:hint="eastAsia"/>
        </w:rPr>
        <w:t xml:space="preserve">  </w:t>
      </w:r>
      <w:r>
        <w:rPr>
          <w:rFonts w:hint="eastAsia"/>
        </w:rPr>
        <w:t>集束搜索</w:t>
      </w:r>
    </w:p>
    <w:p w14:paraId="0BB14AA9" w14:textId="350A42D5" w:rsidR="001828AB" w:rsidRDefault="00C94539">
      <w:pPr>
        <w:pStyle w:val="a0"/>
        <w:ind w:firstLine="420"/>
        <w:rPr>
          <w:sz w:val="21"/>
          <w:szCs w:val="21"/>
        </w:rPr>
      </w:pPr>
      <w:r w:rsidRPr="00C94539">
        <w:rPr>
          <w:rFonts w:hint="eastAsia"/>
          <w:sz w:val="21"/>
          <w:szCs w:val="21"/>
        </w:rPr>
        <w:t>本小节对经典集束搜索与有界集束搜索进行定义、机制对比与实验表现分析。</w:t>
      </w:r>
      <w:r>
        <w:rPr>
          <w:rFonts w:hint="eastAsia"/>
          <w:sz w:val="21"/>
          <w:szCs w:val="21"/>
        </w:rPr>
        <w:t>经典集束搜索（在代码中对应</w:t>
      </w:r>
      <w:r>
        <w:rPr>
          <w:rFonts w:hint="eastAsia"/>
          <w:sz w:val="21"/>
          <w:szCs w:val="21"/>
        </w:rPr>
        <w:t xml:space="preserve"> </w:t>
      </w:r>
      <w:proofErr w:type="spellStart"/>
      <w:r>
        <w:rPr>
          <w:rFonts w:hint="eastAsia"/>
          <w:sz w:val="21"/>
          <w:szCs w:val="21"/>
        </w:rPr>
        <w:t>algo_beam_search</w:t>
      </w:r>
      <w:proofErr w:type="spellEnd"/>
      <w:r>
        <w:rPr>
          <w:rFonts w:hint="eastAsia"/>
          <w:sz w:val="21"/>
          <w:szCs w:val="21"/>
        </w:rPr>
        <w:t>）是一种受限的广度优先搜索策略</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REF _Ref217588136 \r \h</w:instrText>
      </w:r>
      <w:r>
        <w:rPr>
          <w:sz w:val="21"/>
          <w:szCs w:val="21"/>
          <w:vertAlign w:val="superscript"/>
        </w:rPr>
        <w:instrText xml:space="preserve">  \* MERGEFORMAT </w:instrText>
      </w:r>
      <w:r>
        <w:rPr>
          <w:sz w:val="21"/>
          <w:szCs w:val="21"/>
          <w:vertAlign w:val="superscript"/>
        </w:rPr>
      </w:r>
      <w:r>
        <w:rPr>
          <w:sz w:val="21"/>
          <w:szCs w:val="21"/>
          <w:vertAlign w:val="superscript"/>
        </w:rPr>
        <w:fldChar w:fldCharType="separate"/>
      </w:r>
      <w:r>
        <w:rPr>
          <w:sz w:val="21"/>
          <w:szCs w:val="21"/>
          <w:vertAlign w:val="superscript"/>
        </w:rPr>
        <w:t>[1]</w:t>
      </w:r>
      <w:r>
        <w:rPr>
          <w:sz w:val="21"/>
          <w:szCs w:val="21"/>
          <w:vertAlign w:val="superscript"/>
        </w:rPr>
        <w:fldChar w:fldCharType="end"/>
      </w:r>
      <w:r>
        <w:rPr>
          <w:rFonts w:hint="eastAsia"/>
          <w:sz w:val="21"/>
          <w:szCs w:val="21"/>
        </w:rPr>
        <w:t>。核心动机：纯粹的贪心算法在每一步仅保留一个最优解，容易陷入局部极值；而穷举搜索的计算成本随规模指数增长。</w:t>
      </w:r>
      <w:r>
        <w:rPr>
          <w:rFonts w:hint="eastAsia"/>
          <w:sz w:val="21"/>
          <w:szCs w:val="21"/>
        </w:rPr>
        <w:t>Classic Beam Search</w:t>
      </w:r>
      <w:r>
        <w:rPr>
          <w:rFonts w:hint="eastAsia"/>
          <w:sz w:val="21"/>
          <w:szCs w:val="21"/>
        </w:rPr>
        <w:t>通过引</w:t>
      </w:r>
      <w:r>
        <w:rPr>
          <w:rFonts w:hint="eastAsia"/>
          <w:sz w:val="21"/>
          <w:szCs w:val="21"/>
        </w:rPr>
        <w:lastRenderedPageBreak/>
        <w:t>入参数</w:t>
      </w:r>
      <w:r>
        <w:rPr>
          <w:rFonts w:hint="eastAsia"/>
          <w:sz w:val="21"/>
          <w:szCs w:val="21"/>
        </w:rPr>
        <w:t xml:space="preserve"> B</w:t>
      </w:r>
      <w:r>
        <w:rPr>
          <w:rFonts w:hint="eastAsia"/>
          <w:sz w:val="21"/>
          <w:szCs w:val="21"/>
        </w:rPr>
        <w:t>（束宽，</w:t>
      </w:r>
      <w:r>
        <w:rPr>
          <w:rFonts w:hint="eastAsia"/>
          <w:sz w:val="21"/>
          <w:szCs w:val="21"/>
        </w:rPr>
        <w:t>Beam Width</w:t>
      </w:r>
      <w:r>
        <w:rPr>
          <w:rFonts w:hint="eastAsia"/>
          <w:sz w:val="21"/>
          <w:szCs w:val="21"/>
        </w:rPr>
        <w:t>），在每一轮扩展中保留前</w:t>
      </w:r>
      <w:r>
        <w:rPr>
          <w:rFonts w:hint="eastAsia"/>
          <w:sz w:val="21"/>
          <w:szCs w:val="21"/>
        </w:rPr>
        <w:t>B</w:t>
      </w:r>
      <w:r>
        <w:rPr>
          <w:rFonts w:hint="eastAsia"/>
          <w:sz w:val="21"/>
          <w:szCs w:val="21"/>
        </w:rPr>
        <w:t>个最有潜力的部分解，试图以</w:t>
      </w:r>
      <m:oMath>
        <m:r>
          <w:rPr>
            <w:rFonts w:ascii="DejaVu Math TeX Gyre" w:hAnsi="DejaVu Math TeX Gyre" w:hint="eastAsia"/>
            <w:sz w:val="21"/>
            <w:szCs w:val="21"/>
          </w:rPr>
          <m:t>O(B)</m:t>
        </m:r>
      </m:oMath>
      <w:r>
        <w:rPr>
          <w:rFonts w:hint="eastAsia"/>
          <w:sz w:val="21"/>
          <w:szCs w:val="21"/>
        </w:rPr>
        <w:t>的线性额外开销换取对解空间的更充分探索。基准定位：在本章实验中，它作为衡量“简单启发式改进”有效性的标尺。我们特别关注其在</w:t>
      </w:r>
      <w:proofErr w:type="spellStart"/>
      <w:r>
        <w:rPr>
          <w:rFonts w:hint="eastAsia"/>
          <w:sz w:val="21"/>
          <w:szCs w:val="21"/>
        </w:rPr>
        <w:t>GreedyTrap</w:t>
      </w:r>
      <w:proofErr w:type="spellEnd"/>
      <w:r>
        <w:rPr>
          <w:rFonts w:hint="eastAsia"/>
          <w:sz w:val="21"/>
          <w:szCs w:val="21"/>
        </w:rPr>
        <w:t>（贪心陷阱）类实例上的表现——实验数据（</w:t>
      </w:r>
      <w:r>
        <w:rPr>
          <w:rFonts w:hint="eastAsia"/>
          <w:sz w:val="21"/>
          <w:szCs w:val="21"/>
        </w:rPr>
        <w:t>metrics_summary.csv</w:t>
      </w:r>
      <w:r>
        <w:rPr>
          <w:rFonts w:hint="eastAsia"/>
          <w:sz w:val="21"/>
          <w:szCs w:val="21"/>
        </w:rPr>
        <w:t>）显示，该算法在陷阱实例上的</w:t>
      </w:r>
      <w:r>
        <w:rPr>
          <w:rFonts w:hint="eastAsia"/>
          <w:sz w:val="21"/>
          <w:szCs w:val="21"/>
        </w:rPr>
        <w:t>Mean Gap</w:t>
      </w:r>
      <w:r>
        <w:rPr>
          <w:rFonts w:hint="eastAsia"/>
          <w:sz w:val="21"/>
          <w:szCs w:val="21"/>
        </w:rPr>
        <w:t>高达</w:t>
      </w:r>
      <w:r>
        <w:rPr>
          <w:rFonts w:hint="eastAsia"/>
          <w:sz w:val="21"/>
          <w:szCs w:val="21"/>
        </w:rPr>
        <w:t>0.205</w:t>
      </w:r>
      <w:r>
        <w:rPr>
          <w:rFonts w:hint="eastAsia"/>
          <w:sz w:val="21"/>
          <w:szCs w:val="21"/>
        </w:rPr>
        <w:t>，这验证了仅依赖当前局部增益进行筛选的经典策略在对抗性结构下的局限性。有界集束搜索</w:t>
      </w:r>
      <w:r>
        <w:rPr>
          <w:rFonts w:hint="eastAsia"/>
          <w:sz w:val="21"/>
          <w:szCs w:val="21"/>
        </w:rPr>
        <w:t>(</w:t>
      </w:r>
      <w:proofErr w:type="spellStart"/>
      <w:r>
        <w:rPr>
          <w:rFonts w:hint="eastAsia"/>
          <w:sz w:val="21"/>
          <w:szCs w:val="21"/>
        </w:rPr>
        <w:t>Bounded_BeamSearch</w:t>
      </w:r>
      <w:proofErr w:type="spellEnd"/>
      <w:r>
        <w:rPr>
          <w:rFonts w:hint="eastAsia"/>
          <w:sz w:val="21"/>
          <w:szCs w:val="21"/>
        </w:rPr>
        <w:t>)</w:t>
      </w:r>
      <w:r>
        <w:rPr>
          <w:rFonts w:hint="eastAsia"/>
          <w:sz w:val="21"/>
          <w:szCs w:val="21"/>
        </w:rPr>
        <w:t>有界集束搜索（在代码中对应</w:t>
      </w:r>
      <w:proofErr w:type="spellStart"/>
      <w:r>
        <w:rPr>
          <w:rFonts w:hint="eastAsia"/>
          <w:sz w:val="21"/>
          <w:szCs w:val="21"/>
        </w:rPr>
        <w:t>algo_beam_search_optimized</w:t>
      </w:r>
      <w:proofErr w:type="spellEnd"/>
      <w:r>
        <w:rPr>
          <w:rFonts w:hint="eastAsia"/>
          <w:sz w:val="21"/>
          <w:szCs w:val="21"/>
        </w:rPr>
        <w:t>）是对经典策略的增强变体。核心动机：针对经典集束搜索易被“高初始增益但低长远价值”的诱饵元素误导的问题，该算法引入了基于子模性上界（</w:t>
      </w:r>
      <w:r>
        <w:rPr>
          <w:rFonts w:hint="eastAsia"/>
          <w:sz w:val="21"/>
          <w:szCs w:val="21"/>
        </w:rPr>
        <w:t>Upper Bound</w:t>
      </w:r>
      <w:r>
        <w:rPr>
          <w:rFonts w:hint="eastAsia"/>
          <w:sz w:val="21"/>
          <w:szCs w:val="21"/>
        </w:rPr>
        <w:t>）的剪枝与筛选机制</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REF _Ref217588260 \r \h</w:instrText>
      </w:r>
      <w:r>
        <w:rPr>
          <w:sz w:val="21"/>
          <w:szCs w:val="21"/>
          <w:vertAlign w:val="superscript"/>
        </w:rPr>
        <w:instrText xml:space="preserve">  \* MERGEFORMAT </w:instrText>
      </w:r>
      <w:r>
        <w:rPr>
          <w:sz w:val="21"/>
          <w:szCs w:val="21"/>
          <w:vertAlign w:val="superscript"/>
        </w:rPr>
      </w:r>
      <w:r>
        <w:rPr>
          <w:sz w:val="21"/>
          <w:szCs w:val="21"/>
          <w:vertAlign w:val="superscript"/>
        </w:rPr>
        <w:fldChar w:fldCharType="separate"/>
      </w:r>
      <w:r>
        <w:rPr>
          <w:sz w:val="21"/>
          <w:szCs w:val="21"/>
          <w:vertAlign w:val="superscript"/>
        </w:rPr>
        <w:t>[2]</w:t>
      </w:r>
      <w:r>
        <w:rPr>
          <w:sz w:val="21"/>
          <w:szCs w:val="21"/>
          <w:vertAlign w:val="superscript"/>
        </w:rPr>
        <w:fldChar w:fldCharType="end"/>
      </w:r>
      <w:r>
        <w:rPr>
          <w:sz w:val="21"/>
          <w:szCs w:val="21"/>
          <w:vertAlign w:val="superscript"/>
        </w:rPr>
        <w:fldChar w:fldCharType="begin"/>
      </w:r>
      <w:r>
        <w:rPr>
          <w:sz w:val="21"/>
          <w:szCs w:val="21"/>
          <w:vertAlign w:val="superscript"/>
        </w:rPr>
        <w:instrText xml:space="preserve"> REF _Ref217588265 \r \h  \* MERGEFORMAT </w:instrText>
      </w:r>
      <w:r>
        <w:rPr>
          <w:sz w:val="21"/>
          <w:szCs w:val="21"/>
          <w:vertAlign w:val="superscript"/>
        </w:rPr>
      </w:r>
      <w:r>
        <w:rPr>
          <w:sz w:val="21"/>
          <w:szCs w:val="21"/>
          <w:vertAlign w:val="superscript"/>
        </w:rPr>
        <w:fldChar w:fldCharType="separate"/>
      </w:r>
      <w:r>
        <w:rPr>
          <w:sz w:val="21"/>
          <w:szCs w:val="21"/>
          <w:vertAlign w:val="superscript"/>
        </w:rPr>
        <w:t>[4]</w:t>
      </w:r>
      <w:r>
        <w:rPr>
          <w:sz w:val="21"/>
          <w:szCs w:val="21"/>
          <w:vertAlign w:val="superscript"/>
        </w:rPr>
        <w:fldChar w:fldCharType="end"/>
      </w:r>
      <w:r>
        <w:rPr>
          <w:rFonts w:hint="eastAsia"/>
          <w:sz w:val="21"/>
          <w:szCs w:val="21"/>
        </w:rPr>
        <w:t>。它不仅仅依据当前的目标函数值</w:t>
      </w:r>
      <m:oMath>
        <m:r>
          <w:rPr>
            <w:rFonts w:ascii="DejaVu Math TeX Gyre" w:hAnsi="DejaVu Math TeX Gyre" w:hint="eastAsia"/>
            <w:sz w:val="21"/>
            <w:szCs w:val="21"/>
          </w:rPr>
          <m:t>f(S)</m:t>
        </m:r>
      </m:oMath>
      <w:r>
        <w:rPr>
          <w:rFonts w:hint="eastAsia"/>
          <w:sz w:val="21"/>
          <w:szCs w:val="21"/>
        </w:rPr>
        <w:t>进行排序，而是结合了对剩余容量潜在增益的估计（</w:t>
      </w:r>
      <w:r>
        <w:rPr>
          <w:rFonts w:hint="eastAsia"/>
          <w:sz w:val="21"/>
          <w:szCs w:val="21"/>
        </w:rPr>
        <w:t>bounding</w:t>
      </w:r>
      <w:r>
        <w:rPr>
          <w:rFonts w:hint="eastAsia"/>
          <w:sz w:val="21"/>
          <w:szCs w:val="21"/>
        </w:rPr>
        <w:t>）</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REF _Ref217588301 \r \h</w:instrText>
      </w:r>
      <w:r>
        <w:rPr>
          <w:sz w:val="21"/>
          <w:szCs w:val="21"/>
          <w:vertAlign w:val="superscript"/>
        </w:rPr>
        <w:instrText xml:space="preserve">  \* MERGEFORMAT </w:instrText>
      </w:r>
      <w:r>
        <w:rPr>
          <w:sz w:val="21"/>
          <w:szCs w:val="21"/>
          <w:vertAlign w:val="superscript"/>
        </w:rPr>
      </w:r>
      <w:r>
        <w:rPr>
          <w:sz w:val="21"/>
          <w:szCs w:val="21"/>
          <w:vertAlign w:val="superscript"/>
        </w:rPr>
        <w:fldChar w:fldCharType="separate"/>
      </w:r>
      <w:r>
        <w:rPr>
          <w:sz w:val="21"/>
          <w:szCs w:val="21"/>
          <w:vertAlign w:val="superscript"/>
        </w:rPr>
        <w:t>[3]</w:t>
      </w:r>
      <w:r>
        <w:rPr>
          <w:sz w:val="21"/>
          <w:szCs w:val="21"/>
          <w:vertAlign w:val="superscript"/>
        </w:rPr>
        <w:fldChar w:fldCharType="end"/>
      </w:r>
      <w:r>
        <w:rPr>
          <w:rFonts w:hint="eastAsia"/>
          <w:sz w:val="21"/>
          <w:szCs w:val="21"/>
        </w:rPr>
        <w:t>，从而在波束筛选阶段保留那些当前值稍低但具备更高增长潜力的路径。这种</w:t>
      </w:r>
      <w:r>
        <w:rPr>
          <w:rFonts w:hint="eastAsia"/>
          <w:sz w:val="21"/>
          <w:szCs w:val="21"/>
        </w:rPr>
        <w:t>"</w:t>
      </w:r>
      <w:r>
        <w:rPr>
          <w:rFonts w:hint="eastAsia"/>
          <w:sz w:val="21"/>
          <w:szCs w:val="21"/>
        </w:rPr>
        <w:t>引导式</w:t>
      </w:r>
      <w:r>
        <w:rPr>
          <w:rFonts w:hint="eastAsia"/>
          <w:sz w:val="21"/>
          <w:szCs w:val="21"/>
        </w:rPr>
        <w:t>"</w:t>
      </w:r>
      <w:r>
        <w:rPr>
          <w:rFonts w:hint="eastAsia"/>
          <w:sz w:val="21"/>
          <w:szCs w:val="21"/>
        </w:rPr>
        <w:t>搜索在近年的子模最大化研究中被证明能显著提升鲁棒性</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REF _Ref217588323 \r \h</w:instrText>
      </w:r>
      <w:r>
        <w:rPr>
          <w:sz w:val="21"/>
          <w:szCs w:val="21"/>
          <w:vertAlign w:val="superscript"/>
        </w:rPr>
        <w:instrText xml:space="preserve">  \* MERGEFORMAT </w:instrText>
      </w:r>
      <w:r>
        <w:rPr>
          <w:sz w:val="21"/>
          <w:szCs w:val="21"/>
          <w:vertAlign w:val="superscript"/>
        </w:rPr>
      </w:r>
      <w:r>
        <w:rPr>
          <w:sz w:val="21"/>
          <w:szCs w:val="21"/>
          <w:vertAlign w:val="superscript"/>
        </w:rPr>
        <w:fldChar w:fldCharType="separate"/>
      </w:r>
      <w:r>
        <w:rPr>
          <w:sz w:val="21"/>
          <w:szCs w:val="21"/>
          <w:vertAlign w:val="superscript"/>
        </w:rPr>
        <w:t>[5]</w:t>
      </w:r>
      <w:r>
        <w:rPr>
          <w:sz w:val="21"/>
          <w:szCs w:val="21"/>
          <w:vertAlign w:val="superscript"/>
        </w:rPr>
        <w:fldChar w:fldCharType="end"/>
      </w:r>
      <w:r>
        <w:rPr>
          <w:rFonts w:hint="eastAsia"/>
          <w:sz w:val="21"/>
          <w:szCs w:val="21"/>
          <w:vertAlign w:val="superscript"/>
        </w:rPr>
        <w:t xml:space="preserve"> </w:t>
      </w:r>
      <w:r>
        <w:rPr>
          <w:sz w:val="21"/>
          <w:szCs w:val="21"/>
          <w:vertAlign w:val="superscript"/>
        </w:rPr>
        <w:fldChar w:fldCharType="begin"/>
      </w:r>
      <w:r>
        <w:rPr>
          <w:sz w:val="21"/>
          <w:szCs w:val="21"/>
          <w:vertAlign w:val="superscript"/>
        </w:rPr>
        <w:instrText xml:space="preserve"> REF _Ref217588326 \r \h  \* MERGEFORMAT </w:instrText>
      </w:r>
      <w:r>
        <w:rPr>
          <w:sz w:val="21"/>
          <w:szCs w:val="21"/>
          <w:vertAlign w:val="superscript"/>
        </w:rPr>
      </w:r>
      <w:r>
        <w:rPr>
          <w:sz w:val="21"/>
          <w:szCs w:val="21"/>
          <w:vertAlign w:val="superscript"/>
        </w:rPr>
        <w:fldChar w:fldCharType="separate"/>
      </w:r>
      <w:r>
        <w:rPr>
          <w:sz w:val="21"/>
          <w:szCs w:val="21"/>
          <w:vertAlign w:val="superscript"/>
        </w:rPr>
        <w:t>[6]</w:t>
      </w:r>
      <w:r>
        <w:rPr>
          <w:sz w:val="21"/>
          <w:szCs w:val="21"/>
          <w:vertAlign w:val="superscript"/>
        </w:rPr>
        <w:fldChar w:fldCharType="end"/>
      </w:r>
      <w:r>
        <w:rPr>
          <w:rFonts w:hint="eastAsia"/>
          <w:sz w:val="21"/>
          <w:szCs w:val="21"/>
        </w:rPr>
        <w:t>。改进验证：该算法是我们重点考察的“鲁棒性基准”。实验结果表明，在同样的</w:t>
      </w:r>
      <w:r>
        <w:rPr>
          <w:rFonts w:hint="eastAsia"/>
          <w:sz w:val="21"/>
          <w:szCs w:val="21"/>
        </w:rPr>
        <w:t xml:space="preserve"> </w:t>
      </w:r>
      <w:proofErr w:type="spellStart"/>
      <w:r>
        <w:rPr>
          <w:rFonts w:hint="eastAsia"/>
          <w:sz w:val="21"/>
          <w:szCs w:val="21"/>
        </w:rPr>
        <w:t>GreedyTrap</w:t>
      </w:r>
      <w:proofErr w:type="spellEnd"/>
      <w:r>
        <w:rPr>
          <w:rFonts w:hint="eastAsia"/>
          <w:sz w:val="21"/>
          <w:szCs w:val="21"/>
        </w:rPr>
        <w:t xml:space="preserve"> </w:t>
      </w:r>
      <w:r>
        <w:rPr>
          <w:rFonts w:hint="eastAsia"/>
          <w:sz w:val="21"/>
          <w:szCs w:val="21"/>
        </w:rPr>
        <w:t>实例上，其</w:t>
      </w:r>
      <w:r>
        <w:rPr>
          <w:rFonts w:hint="eastAsia"/>
          <w:sz w:val="21"/>
          <w:szCs w:val="21"/>
        </w:rPr>
        <w:t>Mean Gap</w:t>
      </w:r>
      <w:r>
        <w:rPr>
          <w:rFonts w:hint="eastAsia"/>
          <w:sz w:val="21"/>
          <w:szCs w:val="21"/>
        </w:rPr>
        <w:t>骤降至</w:t>
      </w:r>
      <w:r>
        <w:rPr>
          <w:rFonts w:hint="eastAsia"/>
          <w:sz w:val="21"/>
          <w:szCs w:val="21"/>
        </w:rPr>
        <w:t>0.004</w:t>
      </w:r>
      <w:r>
        <w:rPr>
          <w:rFonts w:hint="eastAsia"/>
          <w:sz w:val="21"/>
          <w:szCs w:val="21"/>
        </w:rPr>
        <w:t>，几乎达到了最优解。这一巨大的性能飞跃是以牺牲一定的计算时间为代价的（运行时间从</w:t>
      </w:r>
      <w:r>
        <w:rPr>
          <w:rFonts w:hint="eastAsia"/>
          <w:sz w:val="21"/>
          <w:szCs w:val="21"/>
        </w:rPr>
        <w:t>0.005s</w:t>
      </w:r>
      <w:r>
        <w:rPr>
          <w:rFonts w:hint="eastAsia"/>
          <w:sz w:val="21"/>
          <w:szCs w:val="21"/>
        </w:rPr>
        <w:t>增至</w:t>
      </w:r>
      <w:r>
        <w:rPr>
          <w:rFonts w:hint="eastAsia"/>
          <w:sz w:val="21"/>
          <w:szCs w:val="21"/>
        </w:rPr>
        <w:t>0.017s</w:t>
      </w:r>
      <w:r>
        <w:rPr>
          <w:rFonts w:hint="eastAsia"/>
          <w:sz w:val="21"/>
          <w:szCs w:val="21"/>
        </w:rPr>
        <w:t>），这为后续分析“精度</w:t>
      </w:r>
      <w:r>
        <w:rPr>
          <w:rFonts w:hint="eastAsia"/>
          <w:sz w:val="21"/>
          <w:szCs w:val="21"/>
        </w:rPr>
        <w:t>-</w:t>
      </w:r>
      <w:r>
        <w:rPr>
          <w:rFonts w:hint="eastAsia"/>
          <w:sz w:val="21"/>
          <w:szCs w:val="21"/>
        </w:rPr>
        <w:t>效率权衡”提供了绝佳的样本。</w:t>
      </w:r>
    </w:p>
    <w:bookmarkEnd w:id="0"/>
    <w:p w14:paraId="2B89F130" w14:textId="77777777" w:rsidR="001828AB" w:rsidRDefault="00000000">
      <w:pPr>
        <w:pStyle w:val="4"/>
      </w:pPr>
      <w:r>
        <w:rPr>
          <w:rFonts w:hint="eastAsia"/>
        </w:rPr>
        <w:t xml:space="preserve">  </w:t>
      </w:r>
      <w:r>
        <w:rPr>
          <w:rFonts w:hint="eastAsia"/>
        </w:rPr>
        <w:t>分支限界算法</w:t>
      </w:r>
    </w:p>
    <w:p w14:paraId="65F69654" w14:textId="77777777" w:rsidR="001828AB" w:rsidRDefault="00000000">
      <w:pPr>
        <w:pStyle w:val="a0"/>
        <w:ind w:firstLine="420"/>
        <w:rPr>
          <w:sz w:val="21"/>
          <w:szCs w:val="21"/>
        </w:rPr>
      </w:pPr>
      <w:r>
        <w:rPr>
          <w:rFonts w:hint="eastAsia"/>
          <w:sz w:val="21"/>
          <w:szCs w:val="21"/>
        </w:rPr>
        <w:t>本小节的核心内容是系统对比基础分支限界法和增强分支限界法两种精确求解策略。基础分支限界法（在代码中对应</w:t>
      </w:r>
      <w:proofErr w:type="spellStart"/>
      <w:r>
        <w:rPr>
          <w:rFonts w:hint="eastAsia"/>
          <w:sz w:val="21"/>
          <w:szCs w:val="21"/>
        </w:rPr>
        <w:t>bb_basic</w:t>
      </w:r>
      <w:proofErr w:type="spellEnd"/>
      <w:r>
        <w:rPr>
          <w:rFonts w:hint="eastAsia"/>
          <w:sz w:val="21"/>
          <w:szCs w:val="21"/>
        </w:rPr>
        <w:t>）采用深度优先搜索结合线性松弛上界的经典框架，其核心动机是在保证找到最优解的前提下，通过上界剪枝避免穷举搜索的指数级开销。该算法作为本实验的基准方法，体现了分支限界法的基本思想：系统探索解空间的同时，利用问题结构信息提前排除不可能达到最优解的分支。实验数据显示，该算法在所有实例类型上均能保证</w:t>
      </w:r>
      <w:r>
        <w:rPr>
          <w:rFonts w:hint="eastAsia"/>
          <w:sz w:val="21"/>
          <w:szCs w:val="21"/>
        </w:rPr>
        <w:t>100%</w:t>
      </w:r>
      <w:r>
        <w:rPr>
          <w:rFonts w:hint="eastAsia"/>
          <w:sz w:val="21"/>
          <w:szCs w:val="21"/>
        </w:rPr>
        <w:t>的精确率，验证了其作为精确算法的可靠性，但在运行时间和节点探索效率方面存在优化空间。</w:t>
      </w:r>
    </w:p>
    <w:p w14:paraId="3FF1F0D4" w14:textId="77777777" w:rsidR="001828AB" w:rsidRDefault="00000000">
      <w:pPr>
        <w:pStyle w:val="a0"/>
        <w:ind w:firstLine="420"/>
        <w:rPr>
          <w:sz w:val="21"/>
          <w:szCs w:val="21"/>
        </w:rPr>
      </w:pPr>
      <w:r>
        <w:rPr>
          <w:rFonts w:hint="eastAsia"/>
          <w:sz w:val="21"/>
          <w:szCs w:val="21"/>
        </w:rPr>
        <w:t>增强分支限界法（在代码中对应</w:t>
      </w:r>
      <w:proofErr w:type="spellStart"/>
      <w:r>
        <w:rPr>
          <w:rFonts w:hint="eastAsia"/>
          <w:sz w:val="21"/>
          <w:szCs w:val="21"/>
        </w:rPr>
        <w:t>bb_enhanced</w:t>
      </w:r>
      <w:proofErr w:type="spellEnd"/>
      <w:r>
        <w:rPr>
          <w:rFonts w:hint="eastAsia"/>
          <w:sz w:val="21"/>
          <w:szCs w:val="21"/>
        </w:rPr>
        <w:t>）是对基础算法的系统性改进，其核心创新在于引入了</w:t>
      </w:r>
      <w:r>
        <w:rPr>
          <w:rFonts w:hint="eastAsia"/>
          <w:sz w:val="21"/>
          <w:szCs w:val="21"/>
        </w:rPr>
        <w:t>Forget &amp; Parragh (2024)</w:t>
      </w:r>
      <w:r>
        <w:rPr>
          <w:rFonts w:hint="eastAsia"/>
          <w:sz w:val="21"/>
          <w:szCs w:val="21"/>
        </w:rPr>
        <w:t>提出的探测技术和最佳上界优先策略。该方法的动机源于经典分支限界法在节点选择策略上的局限性——深度优先搜索可能陷入局部搜索区域，而简单的宽度优先则内存开销巨大。增强算法通过探测技术提前评估子问题的潜在价值，结合最佳上界优先策略动态调整搜索方向，旨在以智能的节点选择加速收敛过程。特别值得注意的是，该算法在</w:t>
      </w:r>
      <w:proofErr w:type="spellStart"/>
      <w:r>
        <w:rPr>
          <w:rFonts w:hint="eastAsia"/>
          <w:sz w:val="21"/>
          <w:szCs w:val="21"/>
        </w:rPr>
        <w:t>ProbingBenefit</w:t>
      </w:r>
      <w:proofErr w:type="spellEnd"/>
      <w:r>
        <w:rPr>
          <w:rFonts w:hint="eastAsia"/>
          <w:sz w:val="21"/>
          <w:szCs w:val="21"/>
        </w:rPr>
        <w:t>、</w:t>
      </w:r>
      <w:r>
        <w:rPr>
          <w:rFonts w:hint="eastAsia"/>
          <w:sz w:val="21"/>
          <w:szCs w:val="21"/>
        </w:rPr>
        <w:t>Uncorrelated</w:t>
      </w:r>
      <w:r>
        <w:rPr>
          <w:rFonts w:hint="eastAsia"/>
          <w:sz w:val="21"/>
          <w:szCs w:val="21"/>
        </w:rPr>
        <w:t>和</w:t>
      </w:r>
      <w:r>
        <w:rPr>
          <w:rFonts w:hint="eastAsia"/>
          <w:sz w:val="21"/>
          <w:szCs w:val="21"/>
        </w:rPr>
        <w:t>WeaklyCorr</w:t>
      </w:r>
      <w:r>
        <w:rPr>
          <w:rFonts w:hint="eastAsia"/>
          <w:sz w:val="21"/>
          <w:szCs w:val="21"/>
        </w:rPr>
        <w:t>三类实例中表现出显著的节点探索减少（分别减少</w:t>
      </w:r>
      <w:r>
        <w:rPr>
          <w:rFonts w:hint="eastAsia"/>
          <w:sz w:val="21"/>
          <w:szCs w:val="21"/>
        </w:rPr>
        <w:t>13.9%</w:t>
      </w:r>
      <w:r>
        <w:rPr>
          <w:rFonts w:hint="eastAsia"/>
          <w:sz w:val="21"/>
          <w:szCs w:val="21"/>
        </w:rPr>
        <w:t>、</w:t>
      </w:r>
      <w:r>
        <w:rPr>
          <w:rFonts w:hint="eastAsia"/>
          <w:sz w:val="21"/>
          <w:szCs w:val="21"/>
        </w:rPr>
        <w:t>11.5%</w:t>
      </w:r>
      <w:r>
        <w:rPr>
          <w:rFonts w:hint="eastAsia"/>
          <w:sz w:val="21"/>
          <w:szCs w:val="21"/>
        </w:rPr>
        <w:t>和</w:t>
      </w:r>
      <w:r>
        <w:rPr>
          <w:rFonts w:hint="eastAsia"/>
          <w:sz w:val="21"/>
          <w:szCs w:val="21"/>
        </w:rPr>
        <w:t>30.5%</w:t>
      </w:r>
      <w:r>
        <w:rPr>
          <w:rFonts w:hint="eastAsia"/>
          <w:sz w:val="21"/>
          <w:szCs w:val="21"/>
        </w:rPr>
        <w:t>），这验证了探测技术在识别无效分支方面的有效性，体现了现代分支限界法研究的前沿思想。</w:t>
      </w:r>
    </w:p>
    <w:p w14:paraId="3FB0C677" w14:textId="77777777" w:rsidR="001828AB" w:rsidRDefault="00000000">
      <w:pPr>
        <w:pStyle w:val="a0"/>
        <w:ind w:firstLine="420"/>
        <w:rPr>
          <w:sz w:val="21"/>
          <w:szCs w:val="21"/>
        </w:rPr>
      </w:pPr>
      <w:r>
        <w:rPr>
          <w:rFonts w:hint="eastAsia"/>
          <w:sz w:val="21"/>
          <w:szCs w:val="21"/>
        </w:rPr>
        <w:t>在实验设计方面，实验采用系统化设计确保可复现性和统计可靠性。覆盖</w:t>
      </w:r>
      <w:r>
        <w:rPr>
          <w:rFonts w:hint="eastAsia"/>
          <w:sz w:val="21"/>
          <w:szCs w:val="21"/>
        </w:rPr>
        <w:t>6</w:t>
      </w:r>
      <w:r>
        <w:rPr>
          <w:rFonts w:hint="eastAsia"/>
          <w:sz w:val="21"/>
          <w:szCs w:val="21"/>
        </w:rPr>
        <w:t>种实例类型和</w:t>
      </w:r>
      <w:r>
        <w:rPr>
          <w:rFonts w:hint="eastAsia"/>
          <w:sz w:val="21"/>
          <w:szCs w:val="21"/>
        </w:rPr>
        <w:t>4</w:t>
      </w:r>
      <w:r>
        <w:rPr>
          <w:rFonts w:hint="eastAsia"/>
          <w:sz w:val="21"/>
          <w:szCs w:val="21"/>
        </w:rPr>
        <w:t>种规模层次，生成</w:t>
      </w:r>
      <w:r>
        <w:rPr>
          <w:rFonts w:hint="eastAsia"/>
          <w:sz w:val="21"/>
          <w:szCs w:val="21"/>
        </w:rPr>
        <w:t>480</w:t>
      </w:r>
      <w:r>
        <w:rPr>
          <w:rFonts w:hint="eastAsia"/>
          <w:sz w:val="21"/>
          <w:szCs w:val="21"/>
        </w:rPr>
        <w:t>个测试用例，每个用例运行两种算法共</w:t>
      </w:r>
      <w:r>
        <w:rPr>
          <w:rFonts w:hint="eastAsia"/>
          <w:sz w:val="21"/>
          <w:szCs w:val="21"/>
        </w:rPr>
        <w:t>960</w:t>
      </w:r>
      <w:r>
        <w:rPr>
          <w:rFonts w:hint="eastAsia"/>
          <w:sz w:val="21"/>
          <w:szCs w:val="21"/>
        </w:rPr>
        <w:t>次实验。标准化实验环境消除平台差异，多维评估指标包括运行时间、节点效率、解质量、收敛速度和内存消耗。引入收敛速度指数量化收敛效率，采用配对</w:t>
      </w:r>
      <w:r>
        <w:rPr>
          <w:rFonts w:hint="eastAsia"/>
          <w:sz w:val="21"/>
          <w:szCs w:val="21"/>
        </w:rPr>
        <w:t>t-test</w:t>
      </w:r>
      <w:r>
        <w:rPr>
          <w:rFonts w:hint="eastAsia"/>
          <w:sz w:val="21"/>
          <w:szCs w:val="21"/>
        </w:rPr>
        <w:t>进行统计显著性检验，为性能差异提供统计证据。实验框架的严谨性为结论可靠性奠定基础。</w:t>
      </w:r>
    </w:p>
    <w:p w14:paraId="7BBA87B6" w14:textId="77777777" w:rsidR="001828AB" w:rsidRDefault="00000000">
      <w:pPr>
        <w:pStyle w:val="a0"/>
        <w:ind w:firstLine="420"/>
        <w:rPr>
          <w:sz w:val="21"/>
          <w:szCs w:val="21"/>
        </w:rPr>
      </w:pPr>
      <w:r>
        <w:rPr>
          <w:rFonts w:hint="eastAsia"/>
          <w:sz w:val="21"/>
          <w:szCs w:val="21"/>
        </w:rPr>
        <w:t>在性能评估与可视化方面，实验数据揭示增强算法平均运行时间为基础算法的</w:t>
      </w:r>
      <w:r>
        <w:rPr>
          <w:rFonts w:hint="eastAsia"/>
          <w:sz w:val="21"/>
          <w:szCs w:val="21"/>
        </w:rPr>
        <w:t>5.4</w:t>
      </w:r>
      <w:r>
        <w:rPr>
          <w:rFonts w:hint="eastAsia"/>
          <w:sz w:val="21"/>
          <w:szCs w:val="21"/>
        </w:rPr>
        <w:t>倍，差异高度显著。节点探索效率呈复杂图景：在</w:t>
      </w:r>
      <w:proofErr w:type="spellStart"/>
      <w:r>
        <w:rPr>
          <w:rFonts w:hint="eastAsia"/>
          <w:sz w:val="21"/>
          <w:szCs w:val="21"/>
        </w:rPr>
        <w:t>ProbingBenefit</w:t>
      </w:r>
      <w:proofErr w:type="spellEnd"/>
      <w:r>
        <w:rPr>
          <w:rFonts w:hint="eastAsia"/>
          <w:sz w:val="21"/>
          <w:szCs w:val="21"/>
        </w:rPr>
        <w:t>等三类实例中减少</w:t>
      </w:r>
      <w:r>
        <w:rPr>
          <w:rFonts w:hint="eastAsia"/>
          <w:sz w:val="21"/>
          <w:szCs w:val="21"/>
        </w:rPr>
        <w:t>13.9%-30.5%</w:t>
      </w:r>
      <w:r>
        <w:rPr>
          <w:rFonts w:hint="eastAsia"/>
          <w:sz w:val="21"/>
          <w:szCs w:val="21"/>
        </w:rPr>
        <w:t>，验证探测技术有效性；但在其他实例中未能体现优势。两种算法均实现</w:t>
      </w:r>
      <w:r>
        <w:rPr>
          <w:rFonts w:hint="eastAsia"/>
          <w:sz w:val="21"/>
          <w:szCs w:val="21"/>
        </w:rPr>
        <w:t>100%</w:t>
      </w:r>
      <w:r>
        <w:rPr>
          <w:rFonts w:hint="eastAsia"/>
          <w:sz w:val="21"/>
          <w:szCs w:val="21"/>
        </w:rPr>
        <w:t>精确率，增强算法收敛速度较慢，内存消耗高出</w:t>
      </w:r>
      <w:r>
        <w:rPr>
          <w:rFonts w:hint="eastAsia"/>
          <w:sz w:val="21"/>
          <w:szCs w:val="21"/>
        </w:rPr>
        <w:t>33</w:t>
      </w:r>
      <w:r>
        <w:rPr>
          <w:rFonts w:hint="eastAsia"/>
          <w:sz w:val="21"/>
          <w:szCs w:val="21"/>
        </w:rPr>
        <w:t>倍。可视化体系包括</w:t>
      </w:r>
      <w:r>
        <w:rPr>
          <w:rFonts w:hint="eastAsia"/>
          <w:sz w:val="21"/>
          <w:szCs w:val="21"/>
        </w:rPr>
        <w:t>15</w:t>
      </w:r>
      <w:r>
        <w:rPr>
          <w:rFonts w:hint="eastAsia"/>
          <w:sz w:val="21"/>
          <w:szCs w:val="21"/>
        </w:rPr>
        <w:t>个图表，全面展现性能趋势、实例对比、统计显著性和预测模型。在总结与展望方面，研究发现增强算法的局部改进被实现开销抵消，总体性能未达预期。基础算法在多数场景下更可靠，增强算法适用于特定实例类型和资源充足环境。研究局限包括合成数据为主、规模有限。未来方向包括开发自适应探测机制、轻量级实现和真实数据验证。本研究建立了完整评估框架，为分支限界法的优化发展提供实证基础和方向指引</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REF _Ref218012852 \r \h</w:instrText>
      </w:r>
      <w:r>
        <w:rPr>
          <w:sz w:val="21"/>
          <w:szCs w:val="21"/>
          <w:vertAlign w:val="superscript"/>
        </w:rPr>
        <w:instrText xml:space="preserve"> \#"</w:instrText>
      </w:r>
      <w:r>
        <w:rPr>
          <w:rFonts w:hint="eastAsia"/>
          <w:sz w:val="21"/>
          <w:szCs w:val="21"/>
          <w:vertAlign w:val="superscript"/>
        </w:rPr>
        <w:instrText>[</w:instrText>
      </w:r>
      <w:r>
        <w:rPr>
          <w:sz w:val="21"/>
          <w:szCs w:val="21"/>
          <w:vertAlign w:val="superscript"/>
        </w:rPr>
        <w:instrText xml:space="preserve">0" \* MERGEFORMAT </w:instrText>
      </w:r>
      <w:r>
        <w:rPr>
          <w:sz w:val="21"/>
          <w:szCs w:val="21"/>
          <w:vertAlign w:val="superscript"/>
        </w:rPr>
      </w:r>
      <w:r>
        <w:rPr>
          <w:sz w:val="21"/>
          <w:szCs w:val="21"/>
          <w:vertAlign w:val="superscript"/>
        </w:rPr>
        <w:fldChar w:fldCharType="separate"/>
      </w:r>
      <w:r>
        <w:rPr>
          <w:rFonts w:hint="eastAsia"/>
          <w:sz w:val="21"/>
          <w:szCs w:val="21"/>
          <w:vertAlign w:val="superscript"/>
        </w:rPr>
        <w:t>[</w:t>
      </w:r>
      <w:r>
        <w:rPr>
          <w:sz w:val="21"/>
          <w:szCs w:val="21"/>
          <w:vertAlign w:val="superscript"/>
        </w:rPr>
        <w:t>7</w:t>
      </w:r>
      <w:r>
        <w:rPr>
          <w:sz w:val="21"/>
          <w:szCs w:val="21"/>
          <w:vertAlign w:val="superscript"/>
        </w:rPr>
        <w:fldChar w:fldCharType="end"/>
      </w:r>
      <w:r>
        <w:rPr>
          <w:rFonts w:hint="eastAsia"/>
          <w:sz w:val="21"/>
          <w:szCs w:val="21"/>
          <w:vertAlign w:val="superscript"/>
        </w:rPr>
        <w:t>-</w:t>
      </w:r>
      <w:r>
        <w:rPr>
          <w:sz w:val="21"/>
          <w:szCs w:val="21"/>
          <w:vertAlign w:val="superscript"/>
        </w:rPr>
        <w:fldChar w:fldCharType="begin"/>
      </w:r>
      <w:r>
        <w:rPr>
          <w:sz w:val="21"/>
          <w:szCs w:val="21"/>
          <w:vertAlign w:val="superscript"/>
        </w:rPr>
        <w:instrText xml:space="preserve"> REF _Ref218012861 \r \h \#"0]" \* MERGEFORMAT </w:instrText>
      </w:r>
      <w:r>
        <w:rPr>
          <w:sz w:val="21"/>
          <w:szCs w:val="21"/>
          <w:vertAlign w:val="superscript"/>
        </w:rPr>
      </w:r>
      <w:r>
        <w:rPr>
          <w:sz w:val="21"/>
          <w:szCs w:val="21"/>
          <w:vertAlign w:val="superscript"/>
        </w:rPr>
        <w:fldChar w:fldCharType="separate"/>
      </w:r>
      <w:r>
        <w:rPr>
          <w:sz w:val="21"/>
          <w:szCs w:val="21"/>
          <w:vertAlign w:val="superscript"/>
        </w:rPr>
        <w:t>10]</w:t>
      </w:r>
      <w:r>
        <w:rPr>
          <w:sz w:val="21"/>
          <w:szCs w:val="21"/>
          <w:vertAlign w:val="superscript"/>
        </w:rPr>
        <w:fldChar w:fldCharType="end"/>
      </w:r>
      <w:r>
        <w:rPr>
          <w:rFonts w:hint="eastAsia"/>
          <w:sz w:val="21"/>
          <w:szCs w:val="21"/>
        </w:rPr>
        <w:t>。</w:t>
      </w:r>
    </w:p>
    <w:p w14:paraId="3DF55212" w14:textId="77777777" w:rsidR="001828AB" w:rsidRDefault="00000000">
      <w:pPr>
        <w:pStyle w:val="3"/>
      </w:pPr>
      <w:r>
        <w:rPr>
          <w:rFonts w:hint="eastAsia"/>
        </w:rPr>
        <w:t xml:space="preserve">  </w:t>
      </w:r>
      <w:r>
        <w:rPr>
          <w:rFonts w:hint="eastAsia"/>
        </w:rPr>
        <w:t>近似</w:t>
      </w:r>
      <w:r>
        <w:rPr>
          <w:rFonts w:hint="eastAsia"/>
        </w:rPr>
        <w:t>/</w:t>
      </w:r>
      <w:r>
        <w:rPr>
          <w:rFonts w:hint="eastAsia"/>
        </w:rPr>
        <w:t>随机化算法</w:t>
      </w:r>
    </w:p>
    <w:p w14:paraId="075A473F" w14:textId="77777777" w:rsidR="001828AB" w:rsidRDefault="00000000">
      <w:pPr>
        <w:pStyle w:val="4"/>
      </w:pPr>
      <w:r>
        <w:rPr>
          <w:rFonts w:hint="eastAsia"/>
        </w:rPr>
        <w:t xml:space="preserve">  </w:t>
      </w:r>
      <w:r>
        <w:rPr>
          <w:rFonts w:hint="eastAsia"/>
        </w:rPr>
        <w:t>贪心算法</w:t>
      </w:r>
    </w:p>
    <w:p w14:paraId="2D6BF309" w14:textId="65A9F8DC" w:rsidR="001828AB" w:rsidRDefault="00211E60">
      <w:pPr>
        <w:pStyle w:val="a0"/>
        <w:ind w:firstLine="420"/>
        <w:rPr>
          <w:sz w:val="21"/>
          <w:szCs w:val="21"/>
        </w:rPr>
      </w:pPr>
      <w:r w:rsidRPr="00211E60">
        <w:rPr>
          <w:rFonts w:hint="eastAsia"/>
          <w:sz w:val="21"/>
          <w:szCs w:val="21"/>
        </w:rPr>
        <w:t>本小节</w:t>
      </w:r>
      <w:r>
        <w:rPr>
          <w:rFonts w:hint="eastAsia"/>
          <w:sz w:val="21"/>
          <w:szCs w:val="21"/>
        </w:rPr>
        <w:t>独立设计了专用的实例库、评估指标、统计方法与可视化输出规范。</w:t>
      </w:r>
      <w:r w:rsidRPr="00211E60">
        <w:rPr>
          <w:rFonts w:hint="eastAsia"/>
          <w:sz w:val="21"/>
          <w:szCs w:val="21"/>
        </w:rPr>
        <w:t>本小节重点研究贪心算法家族中的两种代表性方法</w:t>
      </w:r>
      <w:r>
        <w:rPr>
          <w:rFonts w:hint="eastAsia"/>
          <w:sz w:val="21"/>
          <w:szCs w:val="21"/>
        </w:rPr>
        <w:t>——按价值密度排序的</w:t>
      </w:r>
      <w:proofErr w:type="spellStart"/>
      <w:r>
        <w:rPr>
          <w:rFonts w:hint="eastAsia"/>
          <w:sz w:val="21"/>
          <w:szCs w:val="21"/>
        </w:rPr>
        <w:t>GreedyDensity</w:t>
      </w:r>
      <w:proofErr w:type="spellEnd"/>
      <w:r>
        <w:rPr>
          <w:rFonts w:hint="eastAsia"/>
          <w:sz w:val="21"/>
          <w:szCs w:val="21"/>
        </w:rPr>
        <w:t>算法，以及在其基础上引入“最佳单件兜底”机制的</w:t>
      </w:r>
      <w:proofErr w:type="spellStart"/>
      <w:r>
        <w:rPr>
          <w:rFonts w:hint="eastAsia"/>
          <w:sz w:val="21"/>
          <w:szCs w:val="21"/>
        </w:rPr>
        <w:t>Greedy+Max</w:t>
      </w:r>
      <w:proofErr w:type="spellEnd"/>
      <w:r>
        <w:rPr>
          <w:rFonts w:hint="eastAsia"/>
          <w:sz w:val="21"/>
          <w:szCs w:val="21"/>
        </w:rPr>
        <w:t>算法——</w:t>
      </w:r>
      <w:r w:rsidRPr="00211E60">
        <w:rPr>
          <w:rFonts w:hint="eastAsia"/>
          <w:sz w:val="21"/>
          <w:szCs w:val="21"/>
        </w:rPr>
        <w:t>并将其作为本小节的对比基线</w:t>
      </w:r>
      <w:r>
        <w:rPr>
          <w:rFonts w:hint="eastAsia"/>
          <w:sz w:val="21"/>
          <w:szCs w:val="21"/>
        </w:rPr>
        <w:t>，与其他同学负责的随机化算法与元启发</w:t>
      </w:r>
      <w:r>
        <w:rPr>
          <w:rFonts w:hint="eastAsia"/>
          <w:sz w:val="21"/>
          <w:szCs w:val="21"/>
        </w:rPr>
        <w:lastRenderedPageBreak/>
        <w:t>式章节形成对照与互补。</w:t>
      </w:r>
    </w:p>
    <w:p w14:paraId="21576E1F" w14:textId="60FD5D6B" w:rsidR="001828AB" w:rsidRDefault="00211E60">
      <w:pPr>
        <w:pStyle w:val="a0"/>
        <w:ind w:firstLine="420"/>
        <w:rPr>
          <w:sz w:val="21"/>
          <w:szCs w:val="21"/>
        </w:rPr>
      </w:pPr>
      <w:r w:rsidRPr="00211E60">
        <w:rPr>
          <w:rFonts w:hint="eastAsia"/>
          <w:sz w:val="21"/>
          <w:szCs w:val="21"/>
        </w:rPr>
        <w:t>本小节的核心定位是为“贪心近似算法”提供可靠的基准参照。</w:t>
      </w:r>
      <w:proofErr w:type="spellStart"/>
      <w:r>
        <w:rPr>
          <w:rFonts w:hint="eastAsia"/>
          <w:sz w:val="21"/>
          <w:szCs w:val="21"/>
        </w:rPr>
        <w:t>GreedyDensity</w:t>
      </w:r>
      <w:proofErr w:type="spellEnd"/>
      <w:r>
        <w:rPr>
          <w:rFonts w:hint="eastAsia"/>
          <w:sz w:val="21"/>
          <w:szCs w:val="21"/>
        </w:rPr>
        <w:t xml:space="preserve"> </w:t>
      </w:r>
      <w:r>
        <w:rPr>
          <w:rFonts w:hint="eastAsia"/>
          <w:sz w:val="21"/>
          <w:szCs w:val="21"/>
        </w:rPr>
        <w:t>采用“按密度排序并依次装入”的简洁策略，时间复杂度为</w:t>
      </w:r>
      <m:oMath>
        <m:r>
          <w:rPr>
            <w:rFonts w:ascii="DejaVu Math TeX Gyre" w:hAnsi="DejaVu Math TeX Gyre" w:hint="eastAsia"/>
            <w:sz w:val="21"/>
            <w:szCs w:val="21"/>
          </w:rPr>
          <m:t>O</m:t>
        </m:r>
        <m:r>
          <w:rPr>
            <w:rFonts w:ascii="DejaVu Math TeX Gyre" w:hAnsi="DejaVu Math TeX Gyre"/>
            <w:sz w:val="21"/>
            <w:szCs w:val="21"/>
          </w:rPr>
          <m:t>(nlogn)</m:t>
        </m:r>
      </m:oMath>
      <w:r>
        <w:rPr>
          <w:rFonts w:hint="eastAsia"/>
          <w:sz w:val="21"/>
          <w:szCs w:val="21"/>
        </w:rPr>
        <w:t>。但在存在“主导单件”的问题结构中存在系统性缺陷。</w:t>
      </w:r>
      <w:proofErr w:type="spellStart"/>
      <w:r>
        <w:rPr>
          <w:rFonts w:hint="eastAsia"/>
          <w:sz w:val="21"/>
          <w:szCs w:val="21"/>
        </w:rPr>
        <w:t>Greedy+Max</w:t>
      </w:r>
      <w:proofErr w:type="spellEnd"/>
      <w:r>
        <w:rPr>
          <w:rFonts w:hint="eastAsia"/>
          <w:sz w:val="21"/>
          <w:szCs w:val="21"/>
        </w:rPr>
        <w:t xml:space="preserve"> </w:t>
      </w:r>
      <w:r>
        <w:rPr>
          <w:rFonts w:hint="eastAsia"/>
          <w:sz w:val="21"/>
          <w:szCs w:val="21"/>
        </w:rPr>
        <w:t>在</w:t>
      </w:r>
      <w:r>
        <w:rPr>
          <w:rFonts w:hint="eastAsia"/>
          <w:sz w:val="21"/>
          <w:szCs w:val="21"/>
        </w:rPr>
        <w:t xml:space="preserve"> </w:t>
      </w:r>
      <w:proofErr w:type="spellStart"/>
      <w:r>
        <w:rPr>
          <w:rFonts w:hint="eastAsia"/>
          <w:sz w:val="21"/>
          <w:szCs w:val="21"/>
        </w:rPr>
        <w:t>GreedyDensity</w:t>
      </w:r>
      <w:proofErr w:type="spellEnd"/>
      <w:r>
        <w:rPr>
          <w:rFonts w:hint="eastAsia"/>
          <w:sz w:val="21"/>
          <w:szCs w:val="21"/>
        </w:rPr>
        <w:t>的基础上，以</w:t>
      </w:r>
      <m:oMath>
        <m:r>
          <w:rPr>
            <w:rFonts w:ascii="DejaVu Math TeX Gyre" w:hAnsi="DejaVu Math TeX Gyre" w:hint="eastAsia"/>
            <w:sz w:val="21"/>
            <w:szCs w:val="21"/>
          </w:rPr>
          <m:t>O</m:t>
        </m:r>
        <m:r>
          <w:rPr>
            <w:rFonts w:ascii="DejaVu Math TeX Gyre" w:hAnsi="DejaVu Math TeX Gyre"/>
            <w:sz w:val="21"/>
            <w:szCs w:val="21"/>
          </w:rPr>
          <m:t>(n)</m:t>
        </m:r>
      </m:oMath>
      <w:r>
        <w:rPr>
          <w:rFonts w:hint="eastAsia"/>
          <w:sz w:val="21"/>
          <w:szCs w:val="21"/>
        </w:rPr>
        <w:t>的额外开销扫描所有可装入的单件，并输出两者中的较优解，从而获得严格的</w:t>
      </w:r>
      <m:oMath>
        <m:r>
          <w:rPr>
            <w:rFonts w:ascii="DejaVu Math TeX Gyre" w:hAnsi="DejaVu Math TeX Gyre" w:hint="eastAsia"/>
            <w:sz w:val="21"/>
            <w:szCs w:val="21"/>
          </w:rPr>
          <m:t>1/2</m:t>
        </m:r>
      </m:oMath>
      <w:r>
        <w:rPr>
          <w:rFonts w:hint="eastAsia"/>
          <w:sz w:val="21"/>
          <w:szCs w:val="21"/>
        </w:rPr>
        <w:t xml:space="preserve"> </w:t>
      </w:r>
      <w:r>
        <w:rPr>
          <w:rFonts w:hint="eastAsia"/>
          <w:sz w:val="21"/>
          <w:szCs w:val="21"/>
        </w:rPr>
        <w:t>近似保证（该性质为</w:t>
      </w:r>
      <w:r>
        <w:rPr>
          <w:rFonts w:hint="eastAsia"/>
          <w:sz w:val="21"/>
          <w:szCs w:val="21"/>
        </w:rPr>
        <w:t xml:space="preserve"> </w:t>
      </w:r>
      <w:proofErr w:type="spellStart"/>
      <w:r>
        <w:rPr>
          <w:rFonts w:hint="eastAsia"/>
          <w:sz w:val="21"/>
          <w:szCs w:val="21"/>
        </w:rPr>
        <w:t>BYOG+Max</w:t>
      </w:r>
      <w:proofErr w:type="spellEnd"/>
      <w:r>
        <w:rPr>
          <w:rFonts w:hint="eastAsia"/>
          <w:sz w:val="21"/>
          <w:szCs w:val="21"/>
        </w:rPr>
        <w:t xml:space="preserve"> </w:t>
      </w:r>
      <w:r>
        <w:rPr>
          <w:rFonts w:hint="eastAsia"/>
          <w:sz w:val="21"/>
          <w:szCs w:val="21"/>
        </w:rPr>
        <w:t>框架在线性目标与单背包约束下的特例），整体复杂度仍保持为</w:t>
      </w:r>
      <m:oMath>
        <m:r>
          <w:rPr>
            <w:rFonts w:ascii="DejaVu Math TeX Gyre" w:hAnsi="DejaVu Math TeX Gyre" w:hint="eastAsia"/>
            <w:sz w:val="21"/>
            <w:szCs w:val="21"/>
          </w:rPr>
          <m:t>O</m:t>
        </m:r>
        <m:r>
          <w:rPr>
            <w:rFonts w:ascii="DejaVu Math TeX Gyre" w:hAnsi="DejaVu Math TeX Gyre"/>
            <w:sz w:val="21"/>
            <w:szCs w:val="21"/>
          </w:rPr>
          <m:t>(nlogn)</m:t>
        </m:r>
      </m:oMath>
      <w:r>
        <w:rPr>
          <w:rFonts w:hint="eastAsia"/>
          <w:sz w:val="21"/>
          <w:szCs w:val="21"/>
        </w:rPr>
        <w:t>，空间复杂度为</w:t>
      </w:r>
      <m:oMath>
        <m:r>
          <w:rPr>
            <w:rFonts w:ascii="DejaVu Math TeX Gyre" w:hAnsi="DejaVu Math TeX Gyre" w:hint="eastAsia"/>
            <w:sz w:val="21"/>
            <w:szCs w:val="21"/>
          </w:rPr>
          <m:t>O</m:t>
        </m:r>
        <m:r>
          <w:rPr>
            <w:rFonts w:ascii="DejaVu Math TeX Gyre" w:hAnsi="DejaVu Math TeX Gyre"/>
            <w:sz w:val="21"/>
            <w:szCs w:val="21"/>
          </w:rPr>
          <m:t>(1)</m:t>
        </m:r>
      </m:oMath>
      <w:r>
        <w:rPr>
          <w:rFonts w:hint="eastAsia"/>
          <w:sz w:val="21"/>
          <w:szCs w:val="21"/>
        </w:rPr>
        <w:t>。</w:t>
      </w:r>
      <w:r w:rsidR="00F874AF" w:rsidRPr="00F874AF">
        <w:rPr>
          <w:rFonts w:hint="eastAsia"/>
          <w:sz w:val="21"/>
          <w:szCs w:val="21"/>
        </w:rPr>
        <w:t>为实现理论与实验的闭环验证，本小节同时引入两种对照基线：</w:t>
      </w:r>
      <w:r>
        <w:rPr>
          <w:rFonts w:hint="eastAsia"/>
          <w:sz w:val="21"/>
          <w:szCs w:val="21"/>
        </w:rPr>
        <w:t>在中小规模问题上使用基于容量维度的动态规划获取精确最优解；在更大规模问题上则采用分数背包松弛（</w:t>
      </w:r>
      <w:r>
        <w:rPr>
          <w:rFonts w:hint="eastAsia"/>
          <w:sz w:val="21"/>
          <w:szCs w:val="21"/>
        </w:rPr>
        <w:t>LP Relaxation</w:t>
      </w:r>
      <w:r>
        <w:rPr>
          <w:rFonts w:hint="eastAsia"/>
          <w:sz w:val="21"/>
          <w:szCs w:val="21"/>
        </w:rPr>
        <w:t>）提供统一上界，用于评估近似解的质量。</w:t>
      </w:r>
    </w:p>
    <w:p w14:paraId="32286A89" w14:textId="003D370D" w:rsidR="001828AB" w:rsidRDefault="00F874AF">
      <w:pPr>
        <w:pStyle w:val="a0"/>
        <w:ind w:firstLine="420"/>
        <w:rPr>
          <w:sz w:val="21"/>
          <w:szCs w:val="21"/>
        </w:rPr>
      </w:pPr>
      <w:r w:rsidRPr="00F874AF">
        <w:rPr>
          <w:rFonts w:hint="eastAsia"/>
          <w:sz w:val="21"/>
          <w:szCs w:val="21"/>
        </w:rPr>
        <w:t>在理论分析方面，本小节系统推导两种贪心算法的时间与空间复杂度，并阐明其理论保证与失效场景。</w:t>
      </w:r>
      <w:proofErr w:type="spellStart"/>
      <w:r>
        <w:rPr>
          <w:rFonts w:hint="eastAsia"/>
          <w:sz w:val="21"/>
          <w:szCs w:val="21"/>
        </w:rPr>
        <w:t>GreedyDensity</w:t>
      </w:r>
      <w:proofErr w:type="spellEnd"/>
      <w:r>
        <w:rPr>
          <w:rFonts w:hint="eastAsia"/>
          <w:sz w:val="21"/>
          <w:szCs w:val="21"/>
        </w:rPr>
        <w:t xml:space="preserve"> </w:t>
      </w:r>
      <w:r>
        <w:rPr>
          <w:rFonts w:hint="eastAsia"/>
          <w:sz w:val="21"/>
          <w:szCs w:val="21"/>
        </w:rPr>
        <w:t>的时间复杂度主要由排序步骤决定，为</w:t>
      </w:r>
      <m:oMath>
        <m:r>
          <w:rPr>
            <w:rFonts w:ascii="DejaVu Math TeX Gyre" w:hAnsi="DejaVu Math TeX Gyre" w:hint="eastAsia"/>
            <w:sz w:val="21"/>
            <w:szCs w:val="21"/>
          </w:rPr>
          <m:t>O</m:t>
        </m:r>
        <m:r>
          <w:rPr>
            <w:rFonts w:ascii="DejaVu Math TeX Gyre" w:hAnsi="DejaVu Math TeX Gyre"/>
            <w:sz w:val="21"/>
            <w:szCs w:val="21"/>
          </w:rPr>
          <m:t>(nlogn)</m:t>
        </m:r>
      </m:oMath>
      <w:r>
        <w:rPr>
          <w:rFonts w:hint="eastAsia"/>
          <w:sz w:val="21"/>
          <w:szCs w:val="21"/>
        </w:rPr>
        <w:t>，空间复杂度约为</w:t>
      </w:r>
      <m:oMath>
        <m:r>
          <w:rPr>
            <w:rFonts w:ascii="DejaVu Math TeX Gyre" w:hAnsi="DejaVu Math TeX Gyre" w:hint="eastAsia"/>
            <w:sz w:val="21"/>
            <w:szCs w:val="21"/>
          </w:rPr>
          <m:t>O</m:t>
        </m:r>
        <m:r>
          <w:rPr>
            <w:rFonts w:ascii="DejaVu Math TeX Gyre" w:hAnsi="DejaVu Math TeX Gyre"/>
            <w:sz w:val="21"/>
            <w:szCs w:val="21"/>
          </w:rPr>
          <m:t>(1)</m:t>
        </m:r>
      </m:oMath>
      <w:r>
        <w:rPr>
          <w:rFonts w:hint="eastAsia"/>
          <w:sz w:val="21"/>
          <w:szCs w:val="21"/>
        </w:rPr>
        <w:t>，但对</w:t>
      </w:r>
      <w:r>
        <w:rPr>
          <w:rFonts w:hint="eastAsia"/>
          <w:sz w:val="21"/>
          <w:szCs w:val="21"/>
        </w:rPr>
        <w:t>0/1</w:t>
      </w:r>
      <w:r>
        <w:rPr>
          <w:rFonts w:hint="eastAsia"/>
          <w:sz w:val="21"/>
          <w:szCs w:val="21"/>
        </w:rPr>
        <w:t>背包问题不具备常数近似比；当实例中存在密度略低但价值极高、重量接近容量的“关键单件”时，该算法可能系统性地错过最优解。</w:t>
      </w:r>
      <w:proofErr w:type="spellStart"/>
      <w:r>
        <w:rPr>
          <w:rFonts w:hint="eastAsia"/>
          <w:sz w:val="21"/>
          <w:szCs w:val="21"/>
        </w:rPr>
        <w:t>Greedy+Max</w:t>
      </w:r>
      <w:proofErr w:type="spellEnd"/>
      <w:r>
        <w:rPr>
          <w:rFonts w:hint="eastAsia"/>
          <w:sz w:val="21"/>
          <w:szCs w:val="21"/>
        </w:rPr>
        <w:t>的时间复杂度同样为</w:t>
      </w:r>
      <m:oMath>
        <m:r>
          <w:rPr>
            <w:rFonts w:ascii="DejaVu Math TeX Gyre" w:hAnsi="DejaVu Math TeX Gyre" w:hint="eastAsia"/>
            <w:sz w:val="21"/>
            <w:szCs w:val="21"/>
          </w:rPr>
          <m:t>O</m:t>
        </m:r>
        <m:r>
          <w:rPr>
            <w:rFonts w:ascii="DejaVu Math TeX Gyre" w:hAnsi="DejaVu Math TeX Gyre"/>
            <w:sz w:val="21"/>
            <w:szCs w:val="21"/>
          </w:rPr>
          <m:t>(nlogn)</m:t>
        </m:r>
      </m:oMath>
      <w:r>
        <w:rPr>
          <w:rFonts w:hint="eastAsia"/>
          <w:sz w:val="21"/>
          <w:szCs w:val="21"/>
        </w:rPr>
        <w:t>，空间复杂度为</w:t>
      </w:r>
      <m:oMath>
        <m:r>
          <w:rPr>
            <w:rFonts w:ascii="DejaVu Math TeX Gyre" w:hAnsi="DejaVu Math TeX Gyre" w:hint="eastAsia"/>
            <w:sz w:val="21"/>
            <w:szCs w:val="21"/>
          </w:rPr>
          <m:t>O</m:t>
        </m:r>
        <m:r>
          <w:rPr>
            <w:rFonts w:ascii="DejaVu Math TeX Gyre" w:hAnsi="DejaVu Math TeX Gyre"/>
            <w:sz w:val="21"/>
            <w:szCs w:val="21"/>
          </w:rPr>
          <m:t>(1)</m:t>
        </m:r>
      </m:oMath>
      <w:r>
        <w:rPr>
          <w:rFonts w:hint="eastAsia"/>
          <w:sz w:val="21"/>
          <w:szCs w:val="21"/>
        </w:rPr>
        <w:t>，通过比较贪心解</w:t>
      </w:r>
      <m:oMath>
        <m:sSub>
          <m:sSubPr>
            <m:ctrlPr>
              <w:rPr>
                <w:rFonts w:ascii="DejaVu Math TeX Gyre" w:hAnsi="DejaVu Math TeX Gyre"/>
                <w:i/>
                <w:sz w:val="21"/>
                <w:szCs w:val="21"/>
              </w:rPr>
            </m:ctrlPr>
          </m:sSubPr>
          <m:e>
            <m:r>
              <w:rPr>
                <w:rFonts w:ascii="DejaVu Math TeX Gyre" w:hAnsi="DejaVu Math TeX Gyre"/>
                <w:sz w:val="21"/>
                <w:szCs w:val="21"/>
              </w:rPr>
              <m:t>S</m:t>
            </m:r>
          </m:e>
          <m:sub>
            <m:r>
              <w:rPr>
                <w:rFonts w:ascii="DejaVu Math TeX Gyre" w:hAnsi="DejaVu Math TeX Gyre" w:hint="eastAsia"/>
                <w:sz w:val="21"/>
                <w:szCs w:val="21"/>
              </w:rPr>
              <m:t>g</m:t>
            </m:r>
          </m:sub>
        </m:sSub>
      </m:oMath>
      <w:r>
        <w:rPr>
          <w:rFonts w:hint="eastAsia"/>
          <w:sz w:val="21"/>
          <w:szCs w:val="21"/>
        </w:rPr>
        <w:t>与最佳单件</w:t>
      </w:r>
      <m:oMath>
        <m:sSup>
          <m:sSupPr>
            <m:ctrlPr>
              <w:rPr>
                <w:rFonts w:ascii="DejaVu Math TeX Gyre" w:hAnsi="DejaVu Math TeX Gyre"/>
                <w:i/>
                <w:sz w:val="21"/>
                <w:szCs w:val="21"/>
              </w:rPr>
            </m:ctrlPr>
          </m:sSupPr>
          <m:e>
            <m:r>
              <w:rPr>
                <w:rFonts w:ascii="DejaVu Math TeX Gyre" w:hAnsi="DejaVu Math TeX Gyre"/>
                <w:sz w:val="21"/>
                <w:szCs w:val="21"/>
              </w:rPr>
              <m:t>j</m:t>
            </m:r>
          </m:e>
          <m:sup>
            <m:r>
              <w:rPr>
                <w:rFonts w:ascii="DejaVu Math TeX Gyre" w:hAnsi="DejaVu Math TeX Gyre"/>
                <w:sz w:val="21"/>
                <w:szCs w:val="21"/>
              </w:rPr>
              <m:t>*</m:t>
            </m:r>
          </m:sup>
        </m:sSup>
      </m:oMath>
      <w:r>
        <w:rPr>
          <w:rFonts w:hint="eastAsia"/>
          <w:sz w:val="21"/>
          <w:szCs w:val="21"/>
        </w:rPr>
        <w:t>，输出</w:t>
      </w:r>
      <m:oMath>
        <m:r>
          <w:rPr>
            <w:rFonts w:ascii="DejaVu Math TeX Gyre" w:hAnsi="DejaVu Math TeX Gyre"/>
            <w:sz w:val="21"/>
            <w:szCs w:val="21"/>
          </w:rPr>
          <m:t>maxv(</m:t>
        </m:r>
        <m:sSub>
          <m:sSubPr>
            <m:ctrlPr>
              <w:rPr>
                <w:rFonts w:ascii="DejaVu Math TeX Gyre" w:hAnsi="DejaVu Math TeX Gyre"/>
                <w:i/>
                <w:sz w:val="21"/>
                <w:szCs w:val="21"/>
              </w:rPr>
            </m:ctrlPr>
          </m:sSubPr>
          <m:e>
            <m:r>
              <w:rPr>
                <w:rFonts w:ascii="DejaVu Math TeX Gyre" w:hAnsi="DejaVu Math TeX Gyre"/>
                <w:sz w:val="21"/>
                <w:szCs w:val="21"/>
              </w:rPr>
              <m:t>S</m:t>
            </m:r>
          </m:e>
          <m:sub>
            <m:r>
              <w:rPr>
                <w:rFonts w:ascii="DejaVu Math TeX Gyre" w:hAnsi="DejaVu Math TeX Gyre"/>
                <w:sz w:val="21"/>
                <w:szCs w:val="21"/>
              </w:rPr>
              <m:t>g</m:t>
            </m:r>
          </m:sub>
        </m:sSub>
        <m:r>
          <w:rPr>
            <w:rFonts w:ascii="DejaVu Math TeX Gyre" w:hAnsi="DejaVu Math TeX Gyre"/>
            <w:sz w:val="21"/>
            <w:szCs w:val="21"/>
          </w:rPr>
          <m:t>)</m:t>
        </m:r>
      </m:oMath>
      <w:r>
        <w:rPr>
          <w:rFonts w:hint="eastAsia"/>
          <w:sz w:val="21"/>
          <w:szCs w:val="21"/>
        </w:rPr>
        <w:t>，</w:t>
      </w:r>
      <m:oMath>
        <m:r>
          <w:rPr>
            <w:rFonts w:ascii="DejaVu Math TeX Gyre" w:hAnsi="DejaVu Math TeX Gyre"/>
            <w:sz w:val="21"/>
            <w:szCs w:val="21"/>
          </w:rPr>
          <m:t>v(</m:t>
        </m:r>
        <m:sSup>
          <m:sSupPr>
            <m:ctrlPr>
              <w:rPr>
                <w:rFonts w:ascii="DejaVu Math TeX Gyre" w:hAnsi="DejaVu Math TeX Gyre"/>
                <w:i/>
                <w:sz w:val="21"/>
                <w:szCs w:val="21"/>
              </w:rPr>
            </m:ctrlPr>
          </m:sSupPr>
          <m:e>
            <m:r>
              <w:rPr>
                <w:rFonts w:ascii="DejaVu Math TeX Gyre" w:hAnsi="DejaVu Math TeX Gyre"/>
                <w:sz w:val="21"/>
                <w:szCs w:val="21"/>
              </w:rPr>
              <m:t>j</m:t>
            </m:r>
          </m:e>
          <m:sup>
            <m:r>
              <w:rPr>
                <w:rFonts w:ascii="DejaVu Math TeX Gyre" w:hAnsi="DejaVu Math TeX Gyre"/>
                <w:sz w:val="21"/>
                <w:szCs w:val="21"/>
              </w:rPr>
              <m:t>*</m:t>
            </m:r>
          </m:sup>
        </m:sSup>
        <m:r>
          <w:rPr>
            <w:rFonts w:ascii="DejaVu Math TeX Gyre" w:hAnsi="DejaVu Math TeX Gyre"/>
            <w:sz w:val="21"/>
            <w:szCs w:val="21"/>
          </w:rPr>
          <m:t>)</m:t>
        </m:r>
      </m:oMath>
      <w:r>
        <w:rPr>
          <w:rFonts w:hint="eastAsia"/>
          <w:sz w:val="21"/>
          <w:szCs w:val="21"/>
        </w:rPr>
        <w:t>，可获得</w:t>
      </w:r>
      <w:r>
        <w:rPr>
          <w:rFonts w:hint="eastAsia"/>
          <w:sz w:val="21"/>
          <w:szCs w:val="21"/>
        </w:rPr>
        <w:t xml:space="preserve"> 1/2 </w:t>
      </w:r>
      <w:r>
        <w:rPr>
          <w:rFonts w:hint="eastAsia"/>
          <w:sz w:val="21"/>
          <w:szCs w:val="21"/>
        </w:rPr>
        <w:t>的近似保证。其关键理论直觉在于：线性松弛的最优值由前缀整装部分与临界物品的一部分共同构成，而后者的价值不超过某个可装入单件的价值，因此有：</w:t>
      </w:r>
      <m:oMath>
        <m:r>
          <w:rPr>
            <w:rFonts w:ascii="DejaVu Math TeX Gyre" w:hAnsi="DejaVu Math TeX Gyre"/>
            <w:sz w:val="21"/>
            <w:szCs w:val="21"/>
          </w:rPr>
          <m:t>OPT≤UB≤v</m:t>
        </m:r>
        <m:d>
          <m:dPr>
            <m:ctrlPr>
              <w:rPr>
                <w:rFonts w:ascii="DejaVu Math TeX Gyre" w:hAnsi="DejaVu Math TeX Gyre"/>
                <w:i/>
                <w:sz w:val="21"/>
                <w:szCs w:val="21"/>
              </w:rPr>
            </m:ctrlPr>
          </m:dPr>
          <m:e>
            <m:sSub>
              <m:sSubPr>
                <m:ctrlPr>
                  <w:rPr>
                    <w:rFonts w:ascii="DejaVu Math TeX Gyre" w:hAnsi="DejaVu Math TeX Gyre"/>
                    <w:i/>
                    <w:sz w:val="21"/>
                    <w:szCs w:val="21"/>
                  </w:rPr>
                </m:ctrlPr>
              </m:sSubPr>
              <m:e>
                <m:r>
                  <w:rPr>
                    <w:rFonts w:ascii="DejaVu Math TeX Gyre" w:hAnsi="DejaVu Math TeX Gyre"/>
                    <w:sz w:val="21"/>
                    <w:szCs w:val="21"/>
                  </w:rPr>
                  <m:t>S</m:t>
                </m:r>
              </m:e>
              <m:sub>
                <m:r>
                  <w:rPr>
                    <w:rFonts w:ascii="DejaVu Math TeX Gyre" w:hAnsi="DejaVu Math TeX Gyre"/>
                    <w:sz w:val="21"/>
                    <w:szCs w:val="21"/>
                  </w:rPr>
                  <m:t>g</m:t>
                </m:r>
              </m:sub>
            </m:sSub>
          </m:e>
        </m:d>
        <m:r>
          <w:rPr>
            <w:rFonts w:ascii="DejaVu Math TeX Gyre" w:hAnsi="DejaVu Math TeX Gyre"/>
            <w:sz w:val="21"/>
            <w:szCs w:val="21"/>
          </w:rPr>
          <m:t>+v(</m:t>
        </m:r>
        <m:sSup>
          <m:sSupPr>
            <m:ctrlPr>
              <w:rPr>
                <w:rFonts w:ascii="DejaVu Math TeX Gyre" w:hAnsi="DejaVu Math TeX Gyre"/>
                <w:i/>
                <w:sz w:val="21"/>
                <w:szCs w:val="21"/>
              </w:rPr>
            </m:ctrlPr>
          </m:sSupPr>
          <m:e>
            <m:r>
              <w:rPr>
                <w:rFonts w:ascii="DejaVu Math TeX Gyre" w:hAnsi="DejaVu Math TeX Gyre"/>
                <w:sz w:val="21"/>
                <w:szCs w:val="21"/>
              </w:rPr>
              <m:t>j</m:t>
            </m:r>
          </m:e>
          <m:sup>
            <m:r>
              <w:rPr>
                <w:rFonts w:ascii="DejaVu Math TeX Gyre" w:hAnsi="DejaVu Math TeX Gyre"/>
                <w:sz w:val="21"/>
                <w:szCs w:val="21"/>
              </w:rPr>
              <m:t>*</m:t>
            </m:r>
          </m:sup>
        </m:sSup>
        <m:r>
          <w:rPr>
            <w:rFonts w:ascii="DejaVu Math TeX Gyre" w:hAnsi="DejaVu Math TeX Gyre"/>
            <w:sz w:val="21"/>
            <w:szCs w:val="21"/>
          </w:rPr>
          <m:t>)</m:t>
        </m:r>
      </m:oMath>
      <w:r>
        <w:rPr>
          <w:rFonts w:hint="eastAsia"/>
          <w:sz w:val="21"/>
          <w:szCs w:val="21"/>
        </w:rPr>
        <w:t>。</w:t>
      </w:r>
    </w:p>
    <w:p w14:paraId="538BEA5A" w14:textId="77777777" w:rsidR="001828AB" w:rsidRDefault="00000000">
      <w:pPr>
        <w:pStyle w:val="a0"/>
        <w:ind w:firstLine="420"/>
        <w:rPr>
          <w:sz w:val="21"/>
          <w:szCs w:val="21"/>
        </w:rPr>
      </w:pPr>
      <w:r>
        <w:rPr>
          <w:rFonts w:hint="eastAsia"/>
          <w:sz w:val="21"/>
          <w:szCs w:val="21"/>
        </w:rPr>
        <w:t>在基线算法方面，容量维度动态规划的时间复杂度为</w:t>
      </w:r>
      <m:oMath>
        <m:r>
          <w:rPr>
            <w:rFonts w:ascii="DejaVu Math TeX Gyre" w:hAnsi="DejaVu Math TeX Gyre" w:hint="eastAsia"/>
            <w:sz w:val="21"/>
            <w:szCs w:val="21"/>
          </w:rPr>
          <m:t>O</m:t>
        </m:r>
        <m:r>
          <w:rPr>
            <w:rFonts w:ascii="DejaVu Math TeX Gyre" w:hAnsi="DejaVu Math TeX Gyre"/>
            <w:sz w:val="21"/>
            <w:szCs w:val="21"/>
          </w:rPr>
          <m:t>(</m:t>
        </m:r>
        <m:r>
          <w:rPr>
            <w:rFonts w:ascii="DejaVu Math TeX Gyre" w:hAnsi="DejaVu Math TeX Gyre" w:hint="eastAsia"/>
            <w:sz w:val="21"/>
            <w:szCs w:val="21"/>
          </w:rPr>
          <m:t>nC</m:t>
        </m:r>
        <m:r>
          <w:rPr>
            <w:rFonts w:ascii="DejaVu Math TeX Gyre" w:hAnsi="DejaVu Math TeX Gyre"/>
            <w:sz w:val="21"/>
            <w:szCs w:val="21"/>
          </w:rPr>
          <m:t>)</m:t>
        </m:r>
      </m:oMath>
      <w:r>
        <w:rPr>
          <w:rFonts w:hint="eastAsia"/>
          <w:sz w:val="21"/>
          <w:szCs w:val="21"/>
        </w:rPr>
        <w:t>，空间复杂度为</w:t>
      </w:r>
      <m:oMath>
        <m:r>
          <w:rPr>
            <w:rFonts w:ascii="DejaVu Math TeX Gyre" w:hAnsi="DejaVu Math TeX Gyre" w:hint="eastAsia"/>
            <w:sz w:val="21"/>
            <w:szCs w:val="21"/>
          </w:rPr>
          <m:t>O</m:t>
        </m:r>
        <m:r>
          <w:rPr>
            <w:rFonts w:ascii="DejaVu Math TeX Gyre" w:hAnsi="DejaVu Math TeX Gyre"/>
            <w:sz w:val="21"/>
            <w:szCs w:val="21"/>
          </w:rPr>
          <m:t>(</m:t>
        </m:r>
        <m:r>
          <w:rPr>
            <w:rFonts w:ascii="DejaVu Math TeX Gyre" w:hAnsi="DejaVu Math TeX Gyre" w:hint="eastAsia"/>
            <w:sz w:val="21"/>
            <w:szCs w:val="21"/>
          </w:rPr>
          <m:t>C</m:t>
        </m:r>
        <m:r>
          <w:rPr>
            <w:rFonts w:ascii="DejaVu Math TeX Gyre" w:hAnsi="DejaVu Math TeX Gyre"/>
            <w:sz w:val="21"/>
            <w:szCs w:val="21"/>
          </w:rPr>
          <m:t>)</m:t>
        </m:r>
      </m:oMath>
      <w:r>
        <w:rPr>
          <w:rFonts w:hint="eastAsia"/>
          <w:sz w:val="21"/>
          <w:szCs w:val="21"/>
        </w:rPr>
        <w:t>，在问题规模与容量适中时可作为评估近似算法</w:t>
      </w:r>
      <w:r>
        <w:rPr>
          <w:rFonts w:hint="eastAsia"/>
          <w:sz w:val="21"/>
          <w:szCs w:val="21"/>
        </w:rPr>
        <w:t>gap</w:t>
      </w:r>
      <w:r>
        <w:rPr>
          <w:rFonts w:hint="eastAsia"/>
          <w:sz w:val="21"/>
          <w:szCs w:val="21"/>
        </w:rPr>
        <w:t>的“金标准”；而在更大规模问题上，我们转而使用线性松弛上界进行评估。此外，我们引入容量比</w:t>
      </w:r>
      <m:oMath>
        <m:r>
          <w:rPr>
            <w:rFonts w:ascii="DejaVu Math TeX Gyre" w:hAnsi="DejaVu Math TeX Gyre"/>
            <w:sz w:val="21"/>
            <w:szCs w:val="21"/>
          </w:rPr>
          <m:t>α=C/</m:t>
        </m:r>
        <m:nary>
          <m:naryPr>
            <m:chr m:val="∑"/>
            <m:limLoc m:val="undOvr"/>
            <m:subHide m:val="1"/>
            <m:supHide m:val="1"/>
            <m:ctrlPr>
              <w:rPr>
                <w:rFonts w:ascii="DejaVu Math TeX Gyre" w:hAnsi="DejaVu Math TeX Gyre"/>
                <w:i/>
                <w:sz w:val="21"/>
                <w:szCs w:val="21"/>
              </w:rPr>
            </m:ctrlPr>
          </m:naryPr>
          <m:sub/>
          <m:sup/>
          <m:e>
            <m:sSub>
              <m:sSubPr>
                <m:ctrlPr>
                  <w:rPr>
                    <w:rFonts w:ascii="DejaVu Math TeX Gyre" w:hAnsi="DejaVu Math TeX Gyre"/>
                    <w:i/>
                    <w:sz w:val="21"/>
                    <w:szCs w:val="21"/>
                  </w:rPr>
                </m:ctrlPr>
              </m:sSubPr>
              <m:e>
                <m:r>
                  <w:rPr>
                    <w:rFonts w:ascii="DejaVu Math TeX Gyre" w:hAnsi="DejaVu Math TeX Gyre" w:hint="eastAsia"/>
                    <w:sz w:val="21"/>
                    <w:szCs w:val="21"/>
                  </w:rPr>
                  <m:t>w</m:t>
                </m:r>
              </m:e>
              <m:sub>
                <m:r>
                  <w:rPr>
                    <w:rFonts w:ascii="DejaVu Math TeX Gyre" w:hAnsi="DejaVu Math TeX Gyre"/>
                    <w:sz w:val="21"/>
                    <w:szCs w:val="21"/>
                  </w:rPr>
                  <m:t>i</m:t>
                </m:r>
              </m:sub>
            </m:sSub>
          </m:e>
        </m:nary>
      </m:oMath>
      <w:r>
        <w:rPr>
          <w:rFonts w:hint="eastAsia"/>
          <w:sz w:val="21"/>
          <w:szCs w:val="21"/>
        </w:rPr>
        <w:t>作为关键结构参数：当</w:t>
      </w:r>
      <m:oMath>
        <m:r>
          <w:rPr>
            <w:rFonts w:ascii="DejaVu Math TeX Gyre" w:hAnsi="DejaVu Math TeX Gyre"/>
            <w:sz w:val="21"/>
            <w:szCs w:val="21"/>
          </w:rPr>
          <m:t>α</m:t>
        </m:r>
      </m:oMath>
      <w:r>
        <w:rPr>
          <w:rFonts w:hint="eastAsia"/>
          <w:sz w:val="21"/>
          <w:szCs w:val="21"/>
        </w:rPr>
        <w:t>较小或中等偏紧时，“是否捕获关键单件”对结果影响显著，</w:t>
      </w:r>
      <w:proofErr w:type="spellStart"/>
      <w:r>
        <w:rPr>
          <w:rFonts w:hint="eastAsia"/>
          <w:sz w:val="21"/>
          <w:szCs w:val="21"/>
        </w:rPr>
        <w:t>Greedy+Max</w:t>
      </w:r>
      <w:proofErr w:type="spellEnd"/>
      <w:r>
        <w:rPr>
          <w:rFonts w:hint="eastAsia"/>
          <w:sz w:val="21"/>
          <w:szCs w:val="21"/>
        </w:rPr>
        <w:t>的兜底机制往往表现更优；当</w:t>
      </w:r>
      <m:oMath>
        <m:r>
          <w:rPr>
            <w:rFonts w:ascii="DejaVu Math TeX Gyre" w:hAnsi="DejaVu Math TeX Gyre"/>
            <w:sz w:val="21"/>
            <w:szCs w:val="21"/>
          </w:rPr>
          <m:t>α</m:t>
        </m:r>
      </m:oMath>
      <w:r>
        <w:rPr>
          <w:rFonts w:hint="eastAsia"/>
          <w:sz w:val="21"/>
          <w:szCs w:val="21"/>
        </w:rPr>
        <w:t>较大趋于宽松时，</w:t>
      </w:r>
      <w:proofErr w:type="spellStart"/>
      <w:r>
        <w:rPr>
          <w:rFonts w:hint="eastAsia"/>
          <w:sz w:val="21"/>
          <w:szCs w:val="21"/>
        </w:rPr>
        <w:t>GreedyDensity</w:t>
      </w:r>
      <w:proofErr w:type="spellEnd"/>
      <w:r>
        <w:rPr>
          <w:rFonts w:hint="eastAsia"/>
          <w:sz w:val="21"/>
          <w:szCs w:val="21"/>
        </w:rPr>
        <w:t>的前缀装填行为逐渐逼近分数背包的最优装填，两者差距趋于收敛。</w:t>
      </w:r>
    </w:p>
    <w:p w14:paraId="39AA5DB5" w14:textId="36F81FD1" w:rsidR="001828AB" w:rsidRDefault="00F874AF">
      <w:pPr>
        <w:pStyle w:val="a0"/>
        <w:ind w:firstLine="420"/>
        <w:rPr>
          <w:sz w:val="21"/>
          <w:szCs w:val="21"/>
        </w:rPr>
      </w:pPr>
      <w:r w:rsidRPr="00F874AF">
        <w:rPr>
          <w:rFonts w:hint="eastAsia"/>
          <w:sz w:val="21"/>
          <w:szCs w:val="21"/>
        </w:rPr>
        <w:t>在实验设计方面，本小节构建了一套可复现的实例库与统计分析流程。</w:t>
      </w:r>
      <w:r>
        <w:rPr>
          <w:rFonts w:hint="eastAsia"/>
          <w:sz w:val="21"/>
          <w:szCs w:val="21"/>
        </w:rPr>
        <w:t>我们构建了八类代表性实例族，涵盖“独立均匀分布”“弱</w:t>
      </w:r>
      <w:r>
        <w:rPr>
          <w:rFonts w:hint="eastAsia"/>
          <w:sz w:val="21"/>
          <w:szCs w:val="21"/>
        </w:rPr>
        <w:t>/</w:t>
      </w:r>
      <w:r>
        <w:rPr>
          <w:rFonts w:hint="eastAsia"/>
          <w:sz w:val="21"/>
          <w:szCs w:val="21"/>
        </w:rPr>
        <w:t>强相关性”“反相关性”“重尾分布”“密度陷阱结构”“可调对抗实例”及大规模基准场景。其中，</w:t>
      </w:r>
      <w:proofErr w:type="spellStart"/>
      <w:r>
        <w:rPr>
          <w:rFonts w:hint="eastAsia"/>
          <w:sz w:val="21"/>
          <w:szCs w:val="21"/>
        </w:rPr>
        <w:t>GreedyTrap</w:t>
      </w:r>
      <w:proofErr w:type="spellEnd"/>
      <w:r>
        <w:rPr>
          <w:rFonts w:hint="eastAsia"/>
          <w:sz w:val="21"/>
          <w:szCs w:val="21"/>
        </w:rPr>
        <w:t xml:space="preserve">-ADV </w:t>
      </w:r>
      <w:r>
        <w:rPr>
          <w:rFonts w:hint="eastAsia"/>
          <w:sz w:val="21"/>
          <w:szCs w:val="21"/>
        </w:rPr>
        <w:t>类别通过参数</w:t>
      </w:r>
      <m:oMath>
        <m:r>
          <w:rPr>
            <w:rFonts w:ascii="DejaVu Math TeX Gyre" w:hAnsi="DejaVu Math TeX Gyre" w:hint="eastAsia"/>
            <w:sz w:val="21"/>
            <w:szCs w:val="21"/>
          </w:rPr>
          <m:t>δ</m:t>
        </m:r>
      </m:oMath>
      <w:r>
        <w:rPr>
          <w:rFonts w:hint="eastAsia"/>
          <w:sz w:val="21"/>
          <w:szCs w:val="21"/>
        </w:rPr>
        <w:t>控制“大件相对优势”，形成连续可调的对抗强度。每个类别生成</w:t>
      </w:r>
      <w:r>
        <w:rPr>
          <w:rFonts w:hint="eastAsia"/>
          <w:sz w:val="21"/>
          <w:szCs w:val="21"/>
        </w:rPr>
        <w:t>20</w:t>
      </w:r>
      <w:r>
        <w:rPr>
          <w:rFonts w:hint="eastAsia"/>
          <w:sz w:val="21"/>
          <w:szCs w:val="21"/>
        </w:rPr>
        <w:t>个样本，各进行</w:t>
      </w:r>
      <w:r>
        <w:rPr>
          <w:rFonts w:hint="eastAsia"/>
          <w:sz w:val="21"/>
          <w:szCs w:val="21"/>
        </w:rPr>
        <w:t xml:space="preserve"> 5 </w:t>
      </w:r>
      <w:r>
        <w:rPr>
          <w:rFonts w:hint="eastAsia"/>
          <w:sz w:val="21"/>
          <w:szCs w:val="21"/>
        </w:rPr>
        <w:t>次随机重复，以保证统计功效。所有实例生成过程均采用固定随机种子与稳定哈希策略，确保跨算法与跨重复实验的一致性。同时，通过设定阈值（如</w:t>
      </w:r>
      <m:oMath>
        <m:r>
          <w:rPr>
            <w:rFonts w:ascii="DejaVu Math TeX Gyre" w:hAnsi="DejaVu Math TeX Gyre" w:hint="eastAsia"/>
            <w:sz w:val="21"/>
            <w:szCs w:val="21"/>
          </w:rPr>
          <m:t>n</m:t>
        </m:r>
        <m:r>
          <w:rPr>
            <w:rFonts w:ascii="DejaVu Math TeX Gyre" w:hAnsi="DejaVu Math TeX Gyre" w:hint="eastAsia"/>
            <w:sz w:val="21"/>
            <w:szCs w:val="21"/>
          </w:rPr>
          <m:t>≤</m:t>
        </m:r>
        <m:r>
          <w:rPr>
            <w:rFonts w:ascii="DejaVu Math TeX Gyre" w:hAnsi="DejaVu Math TeX Gyre" w:hint="eastAsia"/>
            <w:sz w:val="21"/>
            <w:szCs w:val="21"/>
          </w:rPr>
          <m:t>200,C</m:t>
        </m:r>
        <m:r>
          <w:rPr>
            <w:rFonts w:ascii="DejaVu Math TeX Gyre" w:hAnsi="DejaVu Math TeX Gyre" w:hint="eastAsia"/>
            <w:sz w:val="21"/>
            <w:szCs w:val="21"/>
          </w:rPr>
          <m:t>≤</m:t>
        </m:r>
        <m:r>
          <w:rPr>
            <w:rFonts w:ascii="DejaVu Math TeX Gyre" w:hAnsi="DejaVu Math TeX Gyre" w:hint="eastAsia"/>
            <w:sz w:val="21"/>
            <w:szCs w:val="21"/>
          </w:rPr>
          <m:t>6000</m:t>
        </m:r>
      </m:oMath>
      <w:r>
        <w:rPr>
          <w:rFonts w:hint="eastAsia"/>
          <w:sz w:val="21"/>
          <w:szCs w:val="21"/>
        </w:rPr>
        <w:t>）控制动态规划的启用，以避免过高的伪多项式计算开销。对于大规模实例，我们统一采用线性松弛上界进行质量评估，在保持度量一致性的同时控制计算成本。</w:t>
      </w:r>
    </w:p>
    <w:p w14:paraId="57D9A884" w14:textId="77777777" w:rsidR="001828AB" w:rsidRDefault="00000000">
      <w:pPr>
        <w:pStyle w:val="a0"/>
        <w:ind w:firstLine="420"/>
        <w:rPr>
          <w:sz w:val="21"/>
          <w:szCs w:val="21"/>
        </w:rPr>
      </w:pPr>
      <w:r>
        <w:rPr>
          <w:rFonts w:hint="eastAsia"/>
          <w:sz w:val="21"/>
          <w:szCs w:val="21"/>
        </w:rPr>
        <w:t>在性能评估与可视化分析方面，我们从时间、质量与稳定性三个维度进行综合评价：计算时间采用壁钟时间，汇报均值、方差及</w:t>
      </w:r>
      <w:r>
        <w:rPr>
          <w:sz w:val="21"/>
          <w:szCs w:val="21"/>
        </w:rPr>
        <w:t xml:space="preserve"> 95% </w:t>
      </w:r>
      <w:r>
        <w:rPr>
          <w:rFonts w:hint="eastAsia"/>
          <w:sz w:val="21"/>
          <w:szCs w:val="21"/>
        </w:rPr>
        <w:t>置信区间；解质量以</w:t>
      </w:r>
      <m:oMath>
        <m:sSub>
          <m:sSubPr>
            <m:ctrlPr>
              <w:rPr>
                <w:rFonts w:ascii="DejaVu Math TeX Gyre" w:hAnsi="DejaVu Math TeX Gyre"/>
                <w:sz w:val="21"/>
                <w:szCs w:val="21"/>
              </w:rPr>
            </m:ctrlPr>
          </m:sSubPr>
          <m:e>
            <m:r>
              <m:rPr>
                <m:nor/>
              </m:rPr>
              <w:rPr>
                <w:rFonts w:ascii="DejaVu Math TeX Gyre" w:hAnsi="DejaVu Math TeX Gyre"/>
                <w:sz w:val="21"/>
                <w:szCs w:val="21"/>
              </w:rPr>
              <m:t>gap</m:t>
            </m:r>
          </m:e>
          <m:sub>
            <m:r>
              <m:rPr>
                <m:sty m:val="p"/>
              </m:rPr>
              <w:rPr>
                <w:rFonts w:ascii="DejaVu Math TeX Gyre" w:hAnsi="DejaVu Math TeX Gyre"/>
                <w:sz w:val="21"/>
                <w:szCs w:val="21"/>
              </w:rPr>
              <m:t>OPT</m:t>
            </m:r>
          </m:sub>
        </m:sSub>
      </m:oMath>
      <w:r>
        <w:rPr>
          <w:rFonts w:hint="eastAsia"/>
          <w:sz w:val="21"/>
          <w:szCs w:val="21"/>
        </w:rPr>
        <w:t>或</w:t>
      </w:r>
      <m:oMath>
        <m:sSub>
          <m:sSubPr>
            <m:ctrlPr>
              <w:rPr>
                <w:rFonts w:ascii="DejaVu Math TeX Gyre" w:hAnsi="DejaVu Math TeX Gyre"/>
                <w:sz w:val="21"/>
                <w:szCs w:val="21"/>
              </w:rPr>
            </m:ctrlPr>
          </m:sSubPr>
          <m:e>
            <w:proofErr w:type="spellStart"/>
            <m:r>
              <m:rPr>
                <m:nor/>
              </m:rPr>
              <w:rPr>
                <w:rFonts w:ascii="DejaVu Math TeX Gyre" w:hAnsi="DejaVu Math TeX Gyre"/>
                <w:sz w:val="21"/>
                <w:szCs w:val="21"/>
              </w:rPr>
              <m:t>gap</m:t>
            </m:r>
            <w:proofErr w:type="spellEnd"/>
          </m:e>
          <m:sub>
            <m:r>
              <m:rPr>
                <m:sty m:val="p"/>
              </m:rPr>
              <w:rPr>
                <w:rFonts w:ascii="DejaVu Math TeX Gyre" w:hAnsi="DejaVu Math TeX Gyre"/>
                <w:sz w:val="21"/>
                <w:szCs w:val="21"/>
              </w:rPr>
              <m:t>UB</m:t>
            </m:r>
          </m:sub>
        </m:sSub>
      </m:oMath>
      <w:r>
        <w:rPr>
          <w:rFonts w:hint="eastAsia"/>
          <w:sz w:val="21"/>
          <w:szCs w:val="21"/>
        </w:rPr>
        <w:t>统一度量，确保在不同规模间具有可比性；稳定性通过样本间与重复实验间的方差及置信区间进行刻画。可选辅助指标包括基于</w:t>
      </w:r>
      <w:r>
        <w:rPr>
          <w:sz w:val="21"/>
          <w:szCs w:val="21"/>
        </w:rPr>
        <w:t xml:space="preserve"> </w:t>
      </w:r>
      <w:proofErr w:type="spellStart"/>
      <w:r>
        <w:rPr>
          <w:sz w:val="21"/>
          <w:szCs w:val="21"/>
        </w:rPr>
        <w:t>tracemalloc</w:t>
      </w:r>
      <w:proofErr w:type="spellEnd"/>
      <w:r>
        <w:rPr>
          <w:sz w:val="21"/>
          <w:szCs w:val="21"/>
        </w:rPr>
        <w:t xml:space="preserve"> </w:t>
      </w:r>
      <w:r>
        <w:rPr>
          <w:rFonts w:hint="eastAsia"/>
          <w:sz w:val="21"/>
          <w:szCs w:val="21"/>
        </w:rPr>
        <w:t>的峰值内存分析、以运行时间为基础的能耗代理估计，以及通过拟合模型</w:t>
      </w:r>
      <m:oMath>
        <m:r>
          <m:rPr>
            <m:nor/>
          </m:rPr>
          <w:rPr>
            <w:rFonts w:ascii="DejaVu Math TeX Gyre" w:hAnsi="DejaVu Math TeX Gyre"/>
            <w:sz w:val="21"/>
            <w:szCs w:val="21"/>
          </w:rPr>
          <m:t>time</m:t>
        </m:r>
        <m:r>
          <w:rPr>
            <w:rFonts w:ascii="DejaVu Math TeX Gyre" w:hAnsi="DejaVu Math TeX Gyre"/>
            <w:sz w:val="21"/>
            <w:szCs w:val="21"/>
          </w:rPr>
          <m:t>≈a⋅n</m:t>
        </m:r>
        <m:sSub>
          <m:sSubPr>
            <m:ctrlPr>
              <w:rPr>
                <w:rFonts w:ascii="DejaVu Math TeX Gyre" w:hAnsi="DejaVu Math TeX Gyre"/>
                <w:sz w:val="21"/>
                <w:szCs w:val="21"/>
              </w:rPr>
            </m:ctrlPr>
          </m:sSubPr>
          <m:e>
            <m:r>
              <m:rPr>
                <m:sty m:val="p"/>
              </m:rPr>
              <w:rPr>
                <w:rFonts w:ascii="DejaVu Math TeX Gyre" w:hAnsi="DejaVu Math TeX Gyre"/>
                <w:sz w:val="21"/>
                <w:szCs w:val="21"/>
              </w:rPr>
              <m:t>log</m:t>
            </m:r>
            <m:r>
              <w:rPr>
                <w:rFonts w:ascii="DejaVu Math TeX Gyre" w:hAnsi="DejaVu Math TeX Gyre"/>
                <w:sz w:val="21"/>
                <w:szCs w:val="21"/>
              </w:rPr>
              <m:t>⁡</m:t>
            </m:r>
          </m:e>
          <m:sub>
            <m:r>
              <w:rPr>
                <w:rFonts w:ascii="DejaVu Math TeX Gyre" w:hAnsi="DejaVu Math TeX Gyre"/>
                <w:sz w:val="21"/>
                <w:szCs w:val="21"/>
              </w:rPr>
              <m:t>2</m:t>
            </m:r>
          </m:sub>
        </m:sSub>
        <m:r>
          <w:rPr>
            <w:rFonts w:ascii="DejaVu Math TeX Gyre" w:hAnsi="DejaVu Math TeX Gyre"/>
            <w:sz w:val="21"/>
            <w:szCs w:val="21"/>
          </w:rPr>
          <m:t>n+b</m:t>
        </m:r>
      </m:oMath>
      <w:r>
        <w:rPr>
          <w:rFonts w:hint="eastAsia"/>
          <w:sz w:val="21"/>
          <w:szCs w:val="21"/>
        </w:rPr>
        <w:t>与可决系数</w:t>
      </w:r>
      <w:r>
        <w:rPr>
          <w:sz w:val="21"/>
          <w:szCs w:val="21"/>
        </w:rPr>
        <w:t xml:space="preserve"> </w:t>
      </w:r>
      <m:oMath>
        <m:sSup>
          <m:sSupPr>
            <m:ctrlPr>
              <w:rPr>
                <w:rFonts w:ascii="DejaVu Math TeX Gyre" w:hAnsi="DejaVu Math TeX Gyre"/>
                <w:sz w:val="21"/>
                <w:szCs w:val="21"/>
              </w:rPr>
            </m:ctrlPr>
          </m:sSupPr>
          <m:e>
            <m:r>
              <w:rPr>
                <w:rFonts w:ascii="DejaVu Math TeX Gyre" w:hAnsi="DejaVu Math TeX Gyre"/>
                <w:sz w:val="21"/>
                <w:szCs w:val="21"/>
              </w:rPr>
              <m:t>R</m:t>
            </m:r>
          </m:e>
          <m:sup>
            <m:r>
              <w:rPr>
                <w:rFonts w:ascii="DejaVu Math TeX Gyre" w:hAnsi="DejaVu Math TeX Gyre"/>
                <w:sz w:val="21"/>
                <w:szCs w:val="21"/>
              </w:rPr>
              <m:t>2</m:t>
            </m:r>
          </m:sup>
        </m:sSup>
      </m:oMath>
      <w:r>
        <w:rPr>
          <w:rFonts w:hint="eastAsia"/>
          <w:sz w:val="21"/>
          <w:szCs w:val="21"/>
        </w:rPr>
        <w:t>评估算法可扩展性。在可视化方面，我们将输出按类别划分的柱状图、容量比扫描得到的“优势区间图”（平局按</w:t>
      </w:r>
      <w:r>
        <w:rPr>
          <w:sz w:val="21"/>
          <w:szCs w:val="21"/>
        </w:rPr>
        <w:t>0.5/0.5</w:t>
      </w:r>
      <w:r>
        <w:rPr>
          <w:rFonts w:hint="eastAsia"/>
          <w:sz w:val="21"/>
          <w:szCs w:val="21"/>
        </w:rPr>
        <w:t>分摊），并提供“优势差热图”以突出算法表现的过渡区域；同时包括微型多规模实验中</w:t>
      </w:r>
      <w:r>
        <w:rPr>
          <w:sz w:val="21"/>
          <w:szCs w:val="21"/>
        </w:rPr>
        <w:t xml:space="preserve"> </w:t>
      </w:r>
      <m:oMath>
        <m:r>
          <w:rPr>
            <w:rFonts w:ascii="DejaVu Math TeX Gyre" w:hAnsi="DejaVu Math TeX Gyre"/>
            <w:sz w:val="21"/>
            <w:szCs w:val="21"/>
          </w:rPr>
          <m:t>n</m:t>
        </m:r>
        <m:r>
          <w:rPr>
            <w:rFonts w:ascii="DejaVu Math TeX Gyre" w:hAnsi="DejaVu Math TeX Gyre" w:hint="eastAsia"/>
            <w:sz w:val="21"/>
            <w:szCs w:val="21"/>
          </w:rPr>
          <m:t>log</m:t>
        </m:r>
        <m:r>
          <w:rPr>
            <w:rFonts w:ascii="DejaVu Math TeX Gyre" w:hAnsi="DejaVu Math TeX Gyre"/>
            <w:sz w:val="21"/>
            <w:szCs w:val="21"/>
          </w:rPr>
          <m:t xml:space="preserve"> n</m:t>
        </m:r>
      </m:oMath>
      <w:r>
        <w:rPr>
          <w:rFonts w:hint="eastAsia"/>
          <w:sz w:val="21"/>
          <w:szCs w:val="21"/>
        </w:rPr>
        <w:t>拟合散点图、配对检验（如</w:t>
      </w:r>
      <w:r>
        <w:rPr>
          <w:sz w:val="21"/>
          <w:szCs w:val="21"/>
        </w:rPr>
        <w:t>t</w:t>
      </w:r>
      <w:r>
        <w:rPr>
          <w:rFonts w:hint="eastAsia"/>
          <w:sz w:val="21"/>
          <w:szCs w:val="21"/>
        </w:rPr>
        <w:t>检验与</w:t>
      </w:r>
      <w:r>
        <w:rPr>
          <w:sz w:val="21"/>
          <w:szCs w:val="21"/>
        </w:rPr>
        <w:t>Wilcoxon</w:t>
      </w:r>
      <w:r>
        <w:rPr>
          <w:rFonts w:hint="eastAsia"/>
          <w:sz w:val="21"/>
          <w:szCs w:val="21"/>
        </w:rPr>
        <w:t>检验）对应的显著性条形图与置信区间图。在挑战性分析中，我们还将提供基于经验模型的外推预测，分析</w:t>
      </w:r>
      <m:oMath>
        <m:sSup>
          <m:sSupPr>
            <m:ctrlPr>
              <w:rPr>
                <w:rFonts w:ascii="DejaVu Math TeX Gyre" w:hAnsi="DejaVu Math TeX Gyre"/>
                <w:sz w:val="21"/>
                <w:szCs w:val="21"/>
              </w:rPr>
            </m:ctrlPr>
          </m:sSupPr>
          <m:e>
            <m:r>
              <w:rPr>
                <w:rFonts w:ascii="DejaVu Math TeX Gyre" w:hAnsi="DejaVu Math TeX Gyre"/>
                <w:sz w:val="21"/>
                <w:szCs w:val="21"/>
              </w:rPr>
              <m:t>R</m:t>
            </m:r>
          </m:e>
          <m:sup>
            <m:r>
              <w:rPr>
                <w:rFonts w:ascii="DejaVu Math TeX Gyre" w:hAnsi="DejaVu Math TeX Gyre"/>
                <w:sz w:val="21"/>
                <w:szCs w:val="21"/>
              </w:rPr>
              <m:t>2</m:t>
            </m:r>
          </m:sup>
        </m:sSup>
      </m:oMath>
      <w:r>
        <w:rPr>
          <w:rFonts w:hint="eastAsia"/>
          <w:sz w:val="21"/>
          <w:szCs w:val="21"/>
        </w:rPr>
        <w:t>与偏差来源（如解释器开销、缓存效应、调度噪声、并列密度项的稳定性，以及</w:t>
      </w:r>
      <w:r>
        <w:rPr>
          <w:rFonts w:hint="eastAsia"/>
          <w:sz w:val="21"/>
          <w:szCs w:val="21"/>
        </w:rPr>
        <w:t>LP</w:t>
      </w:r>
      <w:r>
        <w:rPr>
          <w:rFonts w:hint="eastAsia"/>
          <w:sz w:val="21"/>
          <w:szCs w:val="21"/>
        </w:rPr>
        <w:t>上界对</w:t>
      </w:r>
      <w:r>
        <w:rPr>
          <w:rFonts w:hint="eastAsia"/>
          <w:sz w:val="21"/>
          <w:szCs w:val="21"/>
        </w:rPr>
        <w:t>OPT</w:t>
      </w:r>
      <w:r>
        <w:rPr>
          <w:rFonts w:hint="eastAsia"/>
          <w:sz w:val="21"/>
          <w:szCs w:val="21"/>
        </w:rPr>
        <w:t>的近似偏差等）。</w:t>
      </w:r>
    </w:p>
    <w:p w14:paraId="5422BFE5" w14:textId="74595503" w:rsidR="001828AB" w:rsidRDefault="00000000">
      <w:pPr>
        <w:pStyle w:val="a0"/>
        <w:ind w:firstLine="420"/>
        <w:rPr>
          <w:sz w:val="21"/>
          <w:szCs w:val="21"/>
        </w:rPr>
      </w:pPr>
      <w:r>
        <w:rPr>
          <w:rFonts w:hint="eastAsia"/>
          <w:sz w:val="21"/>
          <w:szCs w:val="21"/>
        </w:rPr>
        <w:t>在总结与展望部分，本</w:t>
      </w:r>
      <w:r w:rsidR="00F874AF">
        <w:rPr>
          <w:rFonts w:hint="eastAsia"/>
          <w:sz w:val="21"/>
          <w:szCs w:val="21"/>
        </w:rPr>
        <w:t>小节</w:t>
      </w:r>
      <w:r>
        <w:rPr>
          <w:rFonts w:hint="eastAsia"/>
          <w:sz w:val="21"/>
          <w:szCs w:val="21"/>
        </w:rPr>
        <w:t>将结合理论与实验结果，形成可指导实践的研究结论与部署建议：在容量偏紧或存在“关键单件”的结构中（如重尾分布、密度陷阱类），</w:t>
      </w:r>
      <w:proofErr w:type="spellStart"/>
      <w:r>
        <w:rPr>
          <w:rFonts w:hint="eastAsia"/>
          <w:sz w:val="21"/>
          <w:szCs w:val="21"/>
        </w:rPr>
        <w:t>Greedy+Max</w:t>
      </w:r>
      <w:proofErr w:type="spellEnd"/>
      <w:r>
        <w:rPr>
          <w:rFonts w:hint="eastAsia"/>
          <w:sz w:val="21"/>
          <w:szCs w:val="21"/>
        </w:rPr>
        <w:t>的优势稳定，与其</w:t>
      </w:r>
      <w:r>
        <w:rPr>
          <w:rFonts w:hint="eastAsia"/>
          <w:sz w:val="21"/>
          <w:szCs w:val="21"/>
        </w:rPr>
        <w:t>1/2</w:t>
      </w:r>
      <w:r>
        <w:rPr>
          <w:rFonts w:hint="eastAsia"/>
          <w:sz w:val="21"/>
          <w:szCs w:val="21"/>
        </w:rPr>
        <w:t>近似保证的理论直觉一致；而在强相关或容量宽松的场景下，两者性能趋近，表明密度贪心策略已足够接近可分装行为。在工程实践中，我们推荐将</w:t>
      </w:r>
      <w:proofErr w:type="spellStart"/>
      <w:r>
        <w:rPr>
          <w:rFonts w:hint="eastAsia"/>
          <w:sz w:val="21"/>
          <w:szCs w:val="21"/>
        </w:rPr>
        <w:t>Greedy+Max</w:t>
      </w:r>
      <w:proofErr w:type="spellEnd"/>
      <w:r>
        <w:rPr>
          <w:rFonts w:hint="eastAsia"/>
          <w:sz w:val="21"/>
          <w:szCs w:val="21"/>
        </w:rPr>
        <w:t>作为“几乎不增加复杂度而更具健壮性”的默认基线；在极端追求速度且数据近似可分的场景下，可退而使用</w:t>
      </w:r>
      <w:proofErr w:type="spellStart"/>
      <w:r>
        <w:rPr>
          <w:rFonts w:hint="eastAsia"/>
          <w:sz w:val="21"/>
          <w:szCs w:val="21"/>
        </w:rPr>
        <w:t>GreedyDensity</w:t>
      </w:r>
      <w:proofErr w:type="spellEnd"/>
      <w:r>
        <w:rPr>
          <w:rFonts w:hint="eastAsia"/>
          <w:sz w:val="21"/>
          <w:szCs w:val="21"/>
        </w:rPr>
        <w:t>。进一步地，可结合“优势区间图”与实例结构特征（如容量比、密度分布的偏度与峰度、相关系数等）进行策略选择。展望未来，本</w:t>
      </w:r>
      <w:r w:rsidR="00552908">
        <w:rPr>
          <w:rFonts w:hint="eastAsia"/>
          <w:sz w:val="21"/>
          <w:szCs w:val="21"/>
        </w:rPr>
        <w:t>小节</w:t>
      </w:r>
      <w:r>
        <w:rPr>
          <w:rFonts w:hint="eastAsia"/>
          <w:sz w:val="21"/>
          <w:szCs w:val="21"/>
        </w:rPr>
        <w:t>所建立的贪心算法基线可为其他算法范式的独立研究提供参照。不同研究者可基于各自设计的实例库与指标体系进行性能对比，进而通过整合多方结果，绘制跨范式的性能边界</w:t>
      </w:r>
      <w:r>
        <w:rPr>
          <w:rFonts w:hint="eastAsia"/>
          <w:sz w:val="21"/>
          <w:szCs w:val="21"/>
        </w:rPr>
        <w:t>,</w:t>
      </w:r>
      <w:r>
        <w:rPr>
          <w:rFonts w:hint="eastAsia"/>
          <w:sz w:val="21"/>
          <w:szCs w:val="21"/>
        </w:rPr>
        <w:t>绘制跨范式的性能边界表，深入探索</w:t>
      </w:r>
      <w:r>
        <w:rPr>
          <w:rFonts w:hint="eastAsia"/>
          <w:sz w:val="21"/>
          <w:szCs w:val="21"/>
        </w:rPr>
        <w:t xml:space="preserve"> </w:t>
      </w:r>
      <w:r>
        <w:rPr>
          <w:rFonts w:hint="eastAsia"/>
          <w:sz w:val="21"/>
          <w:szCs w:val="21"/>
        </w:rPr>
        <w:lastRenderedPageBreak/>
        <w:t>FPTAS</w:t>
      </w:r>
      <w:r>
        <w:rPr>
          <w:rFonts w:hint="eastAsia"/>
          <w:sz w:val="21"/>
          <w:szCs w:val="21"/>
        </w:rPr>
        <w:t>、随机局部搜索与元启发式在“紧容量—对抗结构”中的收益与代价，并评估混合式轻量改进策略（如“候选前缀</w:t>
      </w:r>
      <w:r>
        <w:rPr>
          <w:rFonts w:hint="eastAsia"/>
          <w:sz w:val="21"/>
          <w:szCs w:val="21"/>
        </w:rPr>
        <w:t xml:space="preserve"> + </w:t>
      </w:r>
      <w:r>
        <w:rPr>
          <w:rFonts w:hint="eastAsia"/>
          <w:sz w:val="21"/>
          <w:szCs w:val="21"/>
        </w:rPr>
        <w:t>小规模动态规划</w:t>
      </w:r>
      <w:r>
        <w:rPr>
          <w:rFonts w:hint="eastAsia"/>
          <w:sz w:val="21"/>
          <w:szCs w:val="21"/>
        </w:rPr>
        <w:t>/</w:t>
      </w:r>
      <w:r>
        <w:rPr>
          <w:rFonts w:hint="eastAsia"/>
          <w:sz w:val="21"/>
          <w:szCs w:val="21"/>
        </w:rPr>
        <w:t>中间相遇搜索”）在真实业务数据中的推广潜力</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 xml:space="preserve">REF _Ref217898087 \r \h </w:instrText>
      </w:r>
      <w:r>
        <w:rPr>
          <w:sz w:val="21"/>
          <w:szCs w:val="21"/>
          <w:vertAlign w:val="superscript"/>
        </w:rPr>
        <w:instrText xml:space="preserve">\#"[0" \* MERGEFORMAT </w:instrText>
      </w:r>
      <w:r>
        <w:rPr>
          <w:sz w:val="21"/>
          <w:szCs w:val="21"/>
          <w:vertAlign w:val="superscript"/>
        </w:rPr>
      </w:r>
      <w:r>
        <w:rPr>
          <w:sz w:val="21"/>
          <w:szCs w:val="21"/>
          <w:vertAlign w:val="superscript"/>
        </w:rPr>
        <w:fldChar w:fldCharType="separate"/>
      </w:r>
      <w:r>
        <w:rPr>
          <w:sz w:val="21"/>
          <w:szCs w:val="21"/>
          <w:vertAlign w:val="superscript"/>
        </w:rPr>
        <w:t>[11</w:t>
      </w:r>
      <w:r>
        <w:rPr>
          <w:sz w:val="21"/>
          <w:szCs w:val="21"/>
          <w:vertAlign w:val="superscript"/>
        </w:rPr>
        <w:fldChar w:fldCharType="end"/>
      </w:r>
      <w:r>
        <w:rPr>
          <w:rFonts w:hint="eastAsia"/>
          <w:sz w:val="21"/>
          <w:szCs w:val="21"/>
          <w:vertAlign w:val="superscript"/>
        </w:rPr>
        <w:t>-</w:t>
      </w:r>
      <w:r>
        <w:rPr>
          <w:sz w:val="21"/>
          <w:szCs w:val="21"/>
          <w:vertAlign w:val="superscript"/>
        </w:rPr>
        <w:fldChar w:fldCharType="begin"/>
      </w:r>
      <w:r>
        <w:rPr>
          <w:sz w:val="21"/>
          <w:szCs w:val="21"/>
          <w:vertAlign w:val="superscript"/>
        </w:rPr>
        <w:instrText xml:space="preserve"> REF _Ref217898096 \r \h \#"0]" \* MERGEFORMAT </w:instrText>
      </w:r>
      <w:r>
        <w:rPr>
          <w:sz w:val="21"/>
          <w:szCs w:val="21"/>
          <w:vertAlign w:val="superscript"/>
        </w:rPr>
      </w:r>
      <w:r>
        <w:rPr>
          <w:sz w:val="21"/>
          <w:szCs w:val="21"/>
          <w:vertAlign w:val="superscript"/>
        </w:rPr>
        <w:fldChar w:fldCharType="separate"/>
      </w:r>
      <w:r>
        <w:rPr>
          <w:sz w:val="21"/>
          <w:szCs w:val="21"/>
          <w:vertAlign w:val="superscript"/>
        </w:rPr>
        <w:t>15]</w:t>
      </w:r>
      <w:r>
        <w:rPr>
          <w:sz w:val="21"/>
          <w:szCs w:val="21"/>
          <w:vertAlign w:val="superscript"/>
        </w:rPr>
        <w:fldChar w:fldCharType="end"/>
      </w:r>
      <w:r>
        <w:rPr>
          <w:rFonts w:hint="eastAsia"/>
          <w:sz w:val="21"/>
          <w:szCs w:val="21"/>
        </w:rPr>
        <w:t>。</w:t>
      </w:r>
    </w:p>
    <w:p w14:paraId="54289C44" w14:textId="77777777" w:rsidR="001828AB" w:rsidRDefault="00000000">
      <w:pPr>
        <w:pStyle w:val="4"/>
      </w:pPr>
      <w:r>
        <w:rPr>
          <w:rFonts w:hint="eastAsia"/>
        </w:rPr>
        <w:t xml:space="preserve">  </w:t>
      </w:r>
      <w:r>
        <w:rPr>
          <w:rFonts w:hint="eastAsia"/>
        </w:rPr>
        <w:t>模拟退火算法</w:t>
      </w:r>
    </w:p>
    <w:p w14:paraId="61341FBC" w14:textId="77777777" w:rsidR="00B103A6" w:rsidRPr="00B103A6" w:rsidRDefault="00B103A6" w:rsidP="00B103A6">
      <w:pPr>
        <w:pStyle w:val="a0"/>
        <w:ind w:firstLine="420"/>
        <w:rPr>
          <w:sz w:val="21"/>
          <w:szCs w:val="21"/>
        </w:rPr>
      </w:pPr>
      <w:r w:rsidRPr="00B103A6">
        <w:rPr>
          <w:rFonts w:hint="eastAsia"/>
          <w:sz w:val="21"/>
          <w:szCs w:val="21"/>
        </w:rPr>
        <w:t>0/1</w:t>
      </w:r>
      <w:r w:rsidRPr="00B103A6">
        <w:rPr>
          <w:rFonts w:hint="eastAsia"/>
          <w:sz w:val="21"/>
          <w:szCs w:val="21"/>
        </w:rPr>
        <w:t>背包问题的</w:t>
      </w:r>
      <w:r w:rsidRPr="00B103A6">
        <w:rPr>
          <w:rFonts w:hint="eastAsia"/>
          <w:sz w:val="21"/>
          <w:szCs w:val="21"/>
        </w:rPr>
        <w:t>NP-hard</w:t>
      </w:r>
      <w:r w:rsidRPr="00B103A6">
        <w:rPr>
          <w:rFonts w:hint="eastAsia"/>
          <w:sz w:val="21"/>
          <w:szCs w:val="21"/>
        </w:rPr>
        <w:t>特性决定了在多项式时间内找到精确解的困难性。虽然动态规划算法在小规模问题上表现优异，但当问题规模增大时，其时间复杂度</w:t>
      </w:r>
      <w:r w:rsidRPr="00B103A6">
        <w:rPr>
          <w:rFonts w:hint="eastAsia"/>
          <w:sz w:val="21"/>
          <w:szCs w:val="21"/>
        </w:rPr>
        <w:t>O(</w:t>
      </w:r>
      <w:proofErr w:type="spellStart"/>
      <w:r w:rsidRPr="00B103A6">
        <w:rPr>
          <w:rFonts w:hint="eastAsia"/>
          <w:sz w:val="21"/>
          <w:szCs w:val="21"/>
        </w:rPr>
        <w:t>nC</w:t>
      </w:r>
      <w:proofErr w:type="spellEnd"/>
      <w:r w:rsidRPr="00B103A6">
        <w:rPr>
          <w:rFonts w:hint="eastAsia"/>
          <w:sz w:val="21"/>
          <w:szCs w:val="21"/>
        </w:rPr>
        <w:t>)</w:t>
      </w:r>
      <w:r w:rsidRPr="00B103A6">
        <w:rPr>
          <w:rFonts w:hint="eastAsia"/>
          <w:sz w:val="21"/>
          <w:szCs w:val="21"/>
        </w:rPr>
        <w:t>变得难以接受。分支定界算法虽然能保证找到最优解，但搜索空间随物品数量指数增长，同样不适用于大规模实例。贪心算法虽然速度快，但解的质量有限，且容易被特殊构造的实例所误导。这些局限性促使我们探索元启发式算法在这一问题上的应用潜力。</w:t>
      </w:r>
    </w:p>
    <w:p w14:paraId="27B26696" w14:textId="77777777" w:rsidR="00B103A6" w:rsidRPr="00B103A6" w:rsidRDefault="00B103A6" w:rsidP="00B103A6">
      <w:pPr>
        <w:pStyle w:val="a0"/>
        <w:ind w:firstLine="420"/>
        <w:rPr>
          <w:sz w:val="21"/>
          <w:szCs w:val="21"/>
        </w:rPr>
      </w:pPr>
      <w:r w:rsidRPr="00B103A6">
        <w:rPr>
          <w:rFonts w:hint="eastAsia"/>
          <w:sz w:val="21"/>
          <w:szCs w:val="21"/>
        </w:rPr>
        <w:t>模拟退火算法，通过模拟物理退火过程来实现全局优化。它通过控制温度参数来平衡探索与利用，以一定概率接受劣质解来避免陷入局部最优。记忆模拟退火算法则在标准模拟退火的基础上引入了种群思想、局部搜索和遗传操作，形成了更为复杂的搜索策略。这两种算法代表了两种不同的设计：单一解搜索与群体搜索。通过对比这两种算法在</w:t>
      </w:r>
      <w:r w:rsidRPr="00B103A6">
        <w:rPr>
          <w:rFonts w:hint="eastAsia"/>
          <w:sz w:val="21"/>
          <w:szCs w:val="21"/>
        </w:rPr>
        <w:t>0/1</w:t>
      </w:r>
      <w:r w:rsidRPr="00B103A6">
        <w:rPr>
          <w:rFonts w:hint="eastAsia"/>
          <w:sz w:val="21"/>
          <w:szCs w:val="21"/>
        </w:rPr>
        <w:t>背包问题上的表现，我们不仅可以评估它们各自的优劣，还能深入理解不同搜索策略对问题求解的影响。</w:t>
      </w:r>
    </w:p>
    <w:p w14:paraId="02164291" w14:textId="77777777" w:rsidR="00B103A6" w:rsidRPr="00B103A6" w:rsidRDefault="00B103A6" w:rsidP="00B103A6">
      <w:pPr>
        <w:pStyle w:val="a0"/>
        <w:ind w:firstLine="420"/>
        <w:rPr>
          <w:sz w:val="21"/>
          <w:szCs w:val="21"/>
        </w:rPr>
      </w:pPr>
      <w:r w:rsidRPr="00B103A6">
        <w:rPr>
          <w:rFonts w:hint="eastAsia"/>
          <w:sz w:val="21"/>
          <w:szCs w:val="21"/>
        </w:rPr>
        <w:t>算法实现与核心定位，本研究实现了两种算法的优化版本：快速模拟退火算法和快速记忆模拟退火算法。这两种实现都针对运行效率进行了特别优化，包括自适应参数调整、简化邻域操作、限制迭代次数等策略。标准模拟退火算法被定位为平衡型求解器，它适合中等规模问题，在计算资源有限且需要快速获得满意解的场景下表现出色。该算法采用单一解搜索策略，内存效率高，实现相对简单，参数调节直观。记忆模拟退火算法则被定位为高质量求解器，它适合大规模复杂问题，在解质量优先且允许适度增加计算时间的场景下具有优势。该算法采用种群搜索策略，通过维持一定规模的解群体来保持多样性，结合局部搜索操作强化开采能力，并引入遗传操作促进解之间的信息交换。这种多层次的设计使得算法能够在全局探索和局部开采之间取得更好的平衡。</w:t>
      </w:r>
    </w:p>
    <w:p w14:paraId="2B045F63" w14:textId="77777777" w:rsidR="00B103A6" w:rsidRPr="00B103A6" w:rsidRDefault="00B103A6" w:rsidP="00B103A6">
      <w:pPr>
        <w:pStyle w:val="a0"/>
        <w:ind w:firstLine="420"/>
        <w:rPr>
          <w:sz w:val="21"/>
          <w:szCs w:val="21"/>
        </w:rPr>
      </w:pPr>
      <w:r w:rsidRPr="00B103A6">
        <w:rPr>
          <w:rFonts w:hint="eastAsia"/>
          <w:sz w:val="21"/>
          <w:szCs w:val="21"/>
        </w:rPr>
        <w:t>实验设计框架，为确保实验结果的科学性和可靠性，本研究设计了全面的实验框架。实例集合涵盖</w:t>
      </w:r>
      <w:r w:rsidRPr="00B103A6">
        <w:rPr>
          <w:rFonts w:hint="eastAsia"/>
          <w:sz w:val="21"/>
          <w:szCs w:val="21"/>
        </w:rPr>
        <w:t>10</w:t>
      </w:r>
      <w:r w:rsidRPr="00B103A6">
        <w:rPr>
          <w:rFonts w:hint="eastAsia"/>
          <w:sz w:val="21"/>
          <w:szCs w:val="21"/>
        </w:rPr>
        <w:t>种不同类型的背包问题，包括非相关、弱相关、强相关、反相关、重尾分布、贪心陷阱等多种类型，问题规模从</w:t>
      </w:r>
      <w:r w:rsidRPr="00B103A6">
        <w:rPr>
          <w:rFonts w:hint="eastAsia"/>
          <w:sz w:val="21"/>
          <w:szCs w:val="21"/>
        </w:rPr>
        <w:t>60</w:t>
      </w:r>
      <w:r w:rsidRPr="00B103A6">
        <w:rPr>
          <w:rFonts w:hint="eastAsia"/>
          <w:sz w:val="21"/>
          <w:szCs w:val="21"/>
        </w:rPr>
        <w:t>个物品到</w:t>
      </w:r>
      <w:r w:rsidRPr="00B103A6">
        <w:rPr>
          <w:rFonts w:hint="eastAsia"/>
          <w:sz w:val="21"/>
          <w:szCs w:val="21"/>
        </w:rPr>
        <w:t>1000</w:t>
      </w:r>
      <w:r w:rsidRPr="00B103A6">
        <w:rPr>
          <w:rFonts w:hint="eastAsia"/>
          <w:sz w:val="21"/>
          <w:szCs w:val="21"/>
        </w:rPr>
        <w:t>个物品不等。这种多样化的实例设计能够全面评估算法在不同问题特性下的表现。实验采用固定随机种子（</w:t>
      </w:r>
      <w:r w:rsidRPr="00B103A6">
        <w:rPr>
          <w:rFonts w:hint="eastAsia"/>
          <w:sz w:val="21"/>
          <w:szCs w:val="21"/>
        </w:rPr>
        <w:t>42</w:t>
      </w:r>
      <w:r w:rsidRPr="00B103A6">
        <w:rPr>
          <w:rFonts w:hint="eastAsia"/>
          <w:sz w:val="21"/>
          <w:szCs w:val="21"/>
        </w:rPr>
        <w:t>）和稳定哈希生成技术，确保实验结果的完全可复现。每个算法配置进行</w:t>
      </w:r>
      <w:r w:rsidRPr="00B103A6">
        <w:rPr>
          <w:rFonts w:hint="eastAsia"/>
          <w:sz w:val="21"/>
          <w:szCs w:val="21"/>
        </w:rPr>
        <w:t>5</w:t>
      </w:r>
      <w:r w:rsidRPr="00B103A6">
        <w:rPr>
          <w:rFonts w:hint="eastAsia"/>
          <w:sz w:val="21"/>
          <w:szCs w:val="21"/>
        </w:rPr>
        <w:t>次重复实验，每次重复包含</w:t>
      </w:r>
      <w:r w:rsidRPr="00B103A6">
        <w:rPr>
          <w:rFonts w:hint="eastAsia"/>
          <w:sz w:val="21"/>
          <w:szCs w:val="21"/>
        </w:rPr>
        <w:t>20</w:t>
      </w:r>
      <w:r w:rsidRPr="00B103A6">
        <w:rPr>
          <w:rFonts w:hint="eastAsia"/>
          <w:sz w:val="21"/>
          <w:szCs w:val="21"/>
        </w:rPr>
        <w:t>个样本实例，总测试实例数达到</w:t>
      </w:r>
      <w:r w:rsidRPr="00B103A6">
        <w:rPr>
          <w:rFonts w:hint="eastAsia"/>
          <w:sz w:val="21"/>
          <w:szCs w:val="21"/>
        </w:rPr>
        <w:t>1000</w:t>
      </w:r>
      <w:r w:rsidRPr="00B103A6">
        <w:rPr>
          <w:rFonts w:hint="eastAsia"/>
          <w:sz w:val="21"/>
          <w:szCs w:val="21"/>
        </w:rPr>
        <w:t>个，保证了统计显著性。评估指标体系包括核心性能指标如解质量（</w:t>
      </w:r>
      <w:r w:rsidRPr="00B103A6">
        <w:rPr>
          <w:rFonts w:hint="eastAsia"/>
          <w:sz w:val="21"/>
          <w:szCs w:val="21"/>
        </w:rPr>
        <w:t>Gap</w:t>
      </w:r>
      <w:r w:rsidRPr="00B103A6">
        <w:rPr>
          <w:rFonts w:hint="eastAsia"/>
          <w:sz w:val="21"/>
          <w:szCs w:val="21"/>
        </w:rPr>
        <w:t>值）和运行时间，以及深入分析指标如稳定性、可扩展性、健壮性和时间</w:t>
      </w:r>
      <w:r w:rsidRPr="00B103A6">
        <w:rPr>
          <w:rFonts w:hint="eastAsia"/>
          <w:sz w:val="21"/>
          <w:szCs w:val="21"/>
        </w:rPr>
        <w:t>-</w:t>
      </w:r>
      <w:r w:rsidRPr="00B103A6">
        <w:rPr>
          <w:rFonts w:hint="eastAsia"/>
          <w:sz w:val="21"/>
          <w:szCs w:val="21"/>
        </w:rPr>
        <w:t>质量权衡分析。参数设置采用自适应策略，根据问题规模动态调整算法参数。对于小规模问题（</w:t>
      </w:r>
      <w:r w:rsidRPr="00B103A6">
        <w:rPr>
          <w:rFonts w:hint="eastAsia"/>
          <w:sz w:val="21"/>
          <w:szCs w:val="21"/>
        </w:rPr>
        <w:t>n</w:t>
      </w:r>
      <w:r w:rsidRPr="00B103A6">
        <w:rPr>
          <w:rFonts w:hint="eastAsia"/>
          <w:sz w:val="21"/>
          <w:szCs w:val="21"/>
        </w:rPr>
        <w:t>≤</w:t>
      </w:r>
      <w:r w:rsidRPr="00B103A6">
        <w:rPr>
          <w:rFonts w:hint="eastAsia"/>
          <w:sz w:val="21"/>
          <w:szCs w:val="21"/>
        </w:rPr>
        <w:t>50</w:t>
      </w:r>
      <w:r w:rsidRPr="00B103A6">
        <w:rPr>
          <w:rFonts w:hint="eastAsia"/>
          <w:sz w:val="21"/>
          <w:szCs w:val="21"/>
        </w:rPr>
        <w:t>），设置较高的初始温度和较慢的冷却速率，允许充分探索；对于中等规模问题（</w:t>
      </w:r>
      <w:r w:rsidRPr="00B103A6">
        <w:rPr>
          <w:rFonts w:hint="eastAsia"/>
          <w:sz w:val="21"/>
          <w:szCs w:val="21"/>
        </w:rPr>
        <w:t>50&lt;n</w:t>
      </w:r>
      <w:r w:rsidRPr="00B103A6">
        <w:rPr>
          <w:rFonts w:hint="eastAsia"/>
          <w:sz w:val="21"/>
          <w:szCs w:val="21"/>
        </w:rPr>
        <w:t>≤</w:t>
      </w:r>
      <w:r w:rsidRPr="00B103A6">
        <w:rPr>
          <w:rFonts w:hint="eastAsia"/>
          <w:sz w:val="21"/>
          <w:szCs w:val="21"/>
        </w:rPr>
        <w:t>100</w:t>
      </w:r>
      <w:r w:rsidRPr="00B103A6">
        <w:rPr>
          <w:rFonts w:hint="eastAsia"/>
          <w:sz w:val="21"/>
          <w:szCs w:val="21"/>
        </w:rPr>
        <w:t>），采用适中参数；对于大规模问题（</w:t>
      </w:r>
      <w:r w:rsidRPr="00B103A6">
        <w:rPr>
          <w:rFonts w:hint="eastAsia"/>
          <w:sz w:val="21"/>
          <w:szCs w:val="21"/>
        </w:rPr>
        <w:t>n&gt;100</w:t>
      </w:r>
      <w:r w:rsidRPr="00B103A6">
        <w:rPr>
          <w:rFonts w:hint="eastAsia"/>
          <w:sz w:val="21"/>
          <w:szCs w:val="21"/>
        </w:rPr>
        <w:t>），则优先考虑计算效率，采用较低的初始温度和较快的冷却速率。这种自适应设计使算法能够根据不同问题规模自动调整搜索策略。</w:t>
      </w:r>
    </w:p>
    <w:p w14:paraId="61CC20F9" w14:textId="77777777" w:rsidR="00B103A6" w:rsidRPr="00B103A6" w:rsidRDefault="00B103A6" w:rsidP="00B103A6">
      <w:pPr>
        <w:pStyle w:val="a0"/>
        <w:ind w:firstLine="420"/>
        <w:rPr>
          <w:sz w:val="21"/>
          <w:szCs w:val="21"/>
        </w:rPr>
      </w:pPr>
      <w:r w:rsidRPr="00B103A6">
        <w:rPr>
          <w:rFonts w:hint="eastAsia"/>
          <w:sz w:val="21"/>
          <w:szCs w:val="21"/>
        </w:rPr>
        <w:t>在性能评估与可视化分析方面，实验结果通过多维度的统计分析揭示了两种算法的性能特点。整体性能对比显示，记忆模拟退火算法在大多数实例类型上获得更小的</w:t>
      </w:r>
      <w:r w:rsidRPr="00B103A6">
        <w:rPr>
          <w:rFonts w:hint="eastAsia"/>
          <w:sz w:val="21"/>
          <w:szCs w:val="21"/>
        </w:rPr>
        <w:t>Gap</w:t>
      </w:r>
      <w:r w:rsidRPr="00B103A6">
        <w:rPr>
          <w:rFonts w:hint="eastAsia"/>
          <w:sz w:val="21"/>
          <w:szCs w:val="21"/>
        </w:rPr>
        <w:t>值，表明其解质量普遍优于标准模拟退火算法。这一优势在复杂实例和大规模问题上尤为明显。然而，这种质量优势是以增加运行时间为代价的，记忆模拟退火算法的平均运行时间通常是标准模拟退火算法的</w:t>
      </w:r>
      <w:r w:rsidRPr="00B103A6">
        <w:rPr>
          <w:rFonts w:hint="eastAsia"/>
          <w:sz w:val="21"/>
          <w:szCs w:val="21"/>
        </w:rPr>
        <w:t>1.5</w:t>
      </w:r>
      <w:r w:rsidRPr="00B103A6">
        <w:rPr>
          <w:rFonts w:hint="eastAsia"/>
          <w:sz w:val="21"/>
          <w:szCs w:val="21"/>
        </w:rPr>
        <w:t>到</w:t>
      </w:r>
      <w:r w:rsidRPr="00B103A6">
        <w:rPr>
          <w:rFonts w:hint="eastAsia"/>
          <w:sz w:val="21"/>
          <w:szCs w:val="21"/>
        </w:rPr>
        <w:t>3</w:t>
      </w:r>
      <w:r w:rsidRPr="00B103A6">
        <w:rPr>
          <w:rFonts w:hint="eastAsia"/>
          <w:sz w:val="21"/>
          <w:szCs w:val="21"/>
        </w:rPr>
        <w:t>倍。</w:t>
      </w:r>
    </w:p>
    <w:p w14:paraId="6F19D04A" w14:textId="77777777" w:rsidR="00B103A6" w:rsidRPr="00B103A6" w:rsidRDefault="00B103A6" w:rsidP="00B103A6">
      <w:pPr>
        <w:pStyle w:val="a0"/>
        <w:ind w:firstLine="420"/>
        <w:rPr>
          <w:sz w:val="21"/>
          <w:szCs w:val="21"/>
        </w:rPr>
      </w:pPr>
      <w:r w:rsidRPr="00B103A6">
        <w:rPr>
          <w:rFonts w:hint="eastAsia"/>
          <w:sz w:val="21"/>
          <w:szCs w:val="21"/>
        </w:rPr>
        <w:t>按实例类型分析揭示了算法性能与问题特征之间的关联。在非相关和弱相关实例上，两种算法的性能差距相对较小；而在强相关、反相关和贪心陷阱等复杂实例上，记忆模拟退火算法的优势更加显著。这表明记忆模拟退火算法对问题结构的适应性更强，能够更好地处理具有挑战性的优化问题。</w:t>
      </w:r>
    </w:p>
    <w:p w14:paraId="4C588CEF" w14:textId="77777777" w:rsidR="00B103A6" w:rsidRPr="00B103A6" w:rsidRDefault="00B103A6" w:rsidP="00B103A6">
      <w:pPr>
        <w:pStyle w:val="a0"/>
        <w:ind w:firstLine="420"/>
        <w:rPr>
          <w:sz w:val="21"/>
          <w:szCs w:val="21"/>
        </w:rPr>
      </w:pPr>
      <w:r w:rsidRPr="00B103A6">
        <w:rPr>
          <w:rFonts w:hint="eastAsia"/>
          <w:sz w:val="21"/>
          <w:szCs w:val="21"/>
        </w:rPr>
        <w:t>规模可扩展性分析显示，随着问题规模的增大，两种算法的</w:t>
      </w:r>
      <w:r w:rsidRPr="00B103A6">
        <w:rPr>
          <w:rFonts w:hint="eastAsia"/>
          <w:sz w:val="21"/>
          <w:szCs w:val="21"/>
        </w:rPr>
        <w:t>Gap</w:t>
      </w:r>
      <w:r w:rsidRPr="00B103A6">
        <w:rPr>
          <w:rFonts w:hint="eastAsia"/>
          <w:sz w:val="21"/>
          <w:szCs w:val="21"/>
        </w:rPr>
        <w:t>值都有所增加，但记忆模拟退火算法的增加幅度较小。在物品数量超过</w:t>
      </w:r>
      <w:r w:rsidRPr="00B103A6">
        <w:rPr>
          <w:rFonts w:hint="eastAsia"/>
          <w:sz w:val="21"/>
          <w:szCs w:val="21"/>
        </w:rPr>
        <w:t>200</w:t>
      </w:r>
      <w:r w:rsidRPr="00B103A6">
        <w:rPr>
          <w:rFonts w:hint="eastAsia"/>
          <w:sz w:val="21"/>
          <w:szCs w:val="21"/>
        </w:rPr>
        <w:t>的大规模问题上，记忆模拟退火算法表现出明显的优势。运行时间方面，两种算法的时间增长趋势基本符合理论分析，记忆模拟退火算法由于额外的计算开销，时间增长更快。</w:t>
      </w:r>
    </w:p>
    <w:p w14:paraId="7C2395F2" w14:textId="77777777" w:rsidR="00B103A6" w:rsidRPr="00B103A6" w:rsidRDefault="00B103A6" w:rsidP="00B103A6">
      <w:pPr>
        <w:pStyle w:val="a0"/>
        <w:ind w:firstLine="420"/>
        <w:rPr>
          <w:sz w:val="21"/>
          <w:szCs w:val="21"/>
        </w:rPr>
      </w:pPr>
      <w:r w:rsidRPr="00B103A6">
        <w:rPr>
          <w:rFonts w:hint="eastAsia"/>
          <w:sz w:val="21"/>
          <w:szCs w:val="21"/>
        </w:rPr>
        <w:t>可视化分析通过多种图表直观展示了实验结果。箱线图揭示了算法性能的分布特征，显示记忆模拟退火算法的</w:t>
      </w:r>
      <w:r w:rsidRPr="00B103A6">
        <w:rPr>
          <w:rFonts w:hint="eastAsia"/>
          <w:sz w:val="21"/>
          <w:szCs w:val="21"/>
        </w:rPr>
        <w:t>Gap</w:t>
      </w:r>
      <w:r w:rsidRPr="00B103A6">
        <w:rPr>
          <w:rFonts w:hint="eastAsia"/>
          <w:sz w:val="21"/>
          <w:szCs w:val="21"/>
        </w:rPr>
        <w:t>值分布更加集中，表明其性能更加稳定。热力图按实例类型展示了两种算法的性能对比，清</w:t>
      </w:r>
      <w:r w:rsidRPr="00B103A6">
        <w:rPr>
          <w:rFonts w:hint="eastAsia"/>
          <w:sz w:val="21"/>
          <w:szCs w:val="21"/>
        </w:rPr>
        <w:lastRenderedPageBreak/>
        <w:t>晰显示了记忆模拟退火算法在大多数区域的优越性。趋势线图展示了算法性能随问题规模的变化规律，为算法选择提供了直观参考。时间</w:t>
      </w:r>
      <w:r w:rsidRPr="00B103A6">
        <w:rPr>
          <w:rFonts w:hint="eastAsia"/>
          <w:sz w:val="21"/>
          <w:szCs w:val="21"/>
        </w:rPr>
        <w:t>-</w:t>
      </w:r>
      <w:r w:rsidRPr="00B103A6">
        <w:rPr>
          <w:rFonts w:hint="eastAsia"/>
          <w:sz w:val="21"/>
          <w:szCs w:val="21"/>
        </w:rPr>
        <w:t>质量权衡散点图则揭示了两种算法在求解效率与解质量之间的不同平衡点。</w:t>
      </w:r>
    </w:p>
    <w:p w14:paraId="7C3C5F0B" w14:textId="77777777" w:rsidR="00B103A6" w:rsidRPr="00B103A6" w:rsidRDefault="00B103A6" w:rsidP="00B103A6">
      <w:pPr>
        <w:pStyle w:val="a0"/>
        <w:ind w:firstLine="420"/>
        <w:rPr>
          <w:sz w:val="21"/>
          <w:szCs w:val="21"/>
        </w:rPr>
      </w:pPr>
      <w:r w:rsidRPr="00B103A6">
        <w:rPr>
          <w:rFonts w:hint="eastAsia"/>
          <w:sz w:val="21"/>
          <w:szCs w:val="21"/>
        </w:rPr>
        <w:t>综合实验结果，本研究得出以下主要结论：记忆模拟退火算法在解质量方面普遍优于标准模拟退火算法，特别是在复杂实例和大规模问题上优势明显；标准模拟退火算法在运行效率方面具有优势，适合对计算时间敏感的应用场景；算法的性能优势与问题特征密切相关，不同实例类型可能适合不同的算法。</w:t>
      </w:r>
    </w:p>
    <w:p w14:paraId="33172C32" w14:textId="77777777" w:rsidR="00B103A6" w:rsidRPr="00B103A6" w:rsidRDefault="00B103A6" w:rsidP="00B103A6">
      <w:pPr>
        <w:pStyle w:val="a0"/>
        <w:ind w:firstLine="420"/>
        <w:rPr>
          <w:sz w:val="21"/>
          <w:szCs w:val="21"/>
        </w:rPr>
      </w:pPr>
      <w:r w:rsidRPr="00B103A6">
        <w:rPr>
          <w:rFonts w:hint="eastAsia"/>
          <w:sz w:val="21"/>
          <w:szCs w:val="21"/>
        </w:rPr>
        <w:t>从理论贡献来看，本研究建立了系统化的元启发式算法对比框架，提出了多维度、多层次的评估指标体系，为后续研究提供了方法论参考。实践意义方面，研究结果为工程应用中的算法选择提供了具体指导，基于问题规模的自适应参数设置方法可直接应用于实际系统。研究的局限性包括算法对比范围相对有限，仅包括两种模拟退火变体；参数调优可能不够充分，采用固定自适应规则而非系统优化；实例集合虽具有多样性，但可能未能覆盖所有实际应用场景。这些局限性也为未来研究指明了方向。</w:t>
      </w:r>
    </w:p>
    <w:p w14:paraId="2F17FFA0" w14:textId="1B07561B" w:rsidR="001828AB" w:rsidRDefault="00B103A6" w:rsidP="00B103A6">
      <w:pPr>
        <w:pStyle w:val="a0"/>
        <w:ind w:firstLine="420"/>
        <w:rPr>
          <w:sz w:val="21"/>
          <w:szCs w:val="21"/>
        </w:rPr>
      </w:pPr>
      <w:r w:rsidRPr="00B103A6">
        <w:rPr>
          <w:rFonts w:hint="eastAsia"/>
          <w:sz w:val="21"/>
          <w:szCs w:val="21"/>
        </w:rPr>
        <w:t>在未来展望方面，未来研究可以从多个方向拓展本工作。算法改进方面，可以探索模拟退火算法与其他优化技术的融合，如与精确方法结合形成混合算法，或与深度学习技术结合提升搜索效率。实验扩展方面，可以测试更大规模的问题实例，对比更多元启发式算法，研究动态变化的环境中的算法性能。应用拓展方面，可以将研究方法扩展到多目标背包问题、带约束的变体问题以及实际问题如物流配送、资源分配等。</w:t>
      </w:r>
      <w:r w:rsidRPr="00B103A6">
        <w:rPr>
          <w:rFonts w:hint="eastAsia"/>
          <w:sz w:val="21"/>
          <w:szCs w:val="21"/>
        </w:rPr>
        <w:t>0/1</w:t>
      </w:r>
      <w:r w:rsidRPr="00B103A6">
        <w:rPr>
          <w:rFonts w:hint="eastAsia"/>
          <w:sz w:val="21"/>
          <w:szCs w:val="21"/>
        </w:rPr>
        <w:t>背包问题作为组合优化领域的经典问题，其求解方法的探索始终具有重要的理论价值和实践意义。本研究通过系统的实验设计和深入的分析，揭示了模拟退火算法与记忆模拟退火算法在求解这一问题上的性能差异与适用场景。随着计算能力的不断提升和算法技术的持续发展，元启发式方法在实际优化问题中的应用前景将更加广阔。本研究的框架、方法和发现可为相关领域的研究者和实践者提供有价值的参考，推动组合优化算法在实际问题中的更有效应用。</w:t>
      </w:r>
    </w:p>
    <w:p w14:paraId="46B6635F" w14:textId="77777777" w:rsidR="001828AB" w:rsidRDefault="00000000">
      <w:pPr>
        <w:pStyle w:val="3"/>
      </w:pPr>
      <w:r>
        <w:rPr>
          <w:rFonts w:hint="eastAsia"/>
        </w:rPr>
        <w:t xml:space="preserve">  </w:t>
      </w:r>
      <w:r>
        <w:rPr>
          <w:rFonts w:hint="eastAsia"/>
        </w:rPr>
        <w:t>元启发算法</w:t>
      </w:r>
    </w:p>
    <w:p w14:paraId="5E0F0538" w14:textId="77777777" w:rsidR="001828AB" w:rsidRDefault="00000000">
      <w:pPr>
        <w:pStyle w:val="4"/>
      </w:pPr>
      <w:r>
        <w:rPr>
          <w:rFonts w:hint="eastAsia"/>
        </w:rPr>
        <w:t xml:space="preserve">  </w:t>
      </w:r>
      <w:r>
        <w:rPr>
          <w:rFonts w:hint="eastAsia"/>
        </w:rPr>
        <w:t>遗传算法</w:t>
      </w:r>
    </w:p>
    <w:p w14:paraId="01482571" w14:textId="77777777" w:rsidR="001828AB" w:rsidRDefault="00000000">
      <w:pPr>
        <w:pStyle w:val="a0"/>
        <w:ind w:firstLine="420"/>
        <w:rPr>
          <w:sz w:val="21"/>
          <w:szCs w:val="21"/>
        </w:rPr>
      </w:pPr>
      <w:r>
        <w:rPr>
          <w:rFonts w:hint="eastAsia"/>
          <w:sz w:val="21"/>
          <w:szCs w:val="21"/>
        </w:rPr>
        <w:t>遗传算法是一种受自然界生物进化机制启发而设计的优化方法，其核心思想是通过模拟“适者生存”的演化过程，在解空间中搜索高质量的近似最优解</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REF _Ref217910129 \r \h</w:instrText>
      </w:r>
      <w:r>
        <w:rPr>
          <w:sz w:val="21"/>
          <w:szCs w:val="21"/>
          <w:vertAlign w:val="superscript"/>
        </w:rPr>
        <w:instrText xml:space="preserve">  \* MERGEFORMAT </w:instrText>
      </w:r>
      <w:r>
        <w:rPr>
          <w:sz w:val="21"/>
          <w:szCs w:val="21"/>
          <w:vertAlign w:val="superscript"/>
        </w:rPr>
      </w:r>
      <w:r>
        <w:rPr>
          <w:sz w:val="21"/>
          <w:szCs w:val="21"/>
          <w:vertAlign w:val="superscript"/>
        </w:rPr>
        <w:fldChar w:fldCharType="separate"/>
      </w:r>
      <w:r>
        <w:rPr>
          <w:sz w:val="21"/>
          <w:szCs w:val="21"/>
          <w:vertAlign w:val="superscript"/>
        </w:rPr>
        <w:t>[17]</w:t>
      </w:r>
      <w:r>
        <w:rPr>
          <w:sz w:val="21"/>
          <w:szCs w:val="21"/>
          <w:vertAlign w:val="superscript"/>
        </w:rPr>
        <w:fldChar w:fldCharType="end"/>
      </w:r>
      <w:r>
        <w:rPr>
          <w:rFonts w:hint="eastAsia"/>
          <w:sz w:val="21"/>
          <w:szCs w:val="21"/>
        </w:rPr>
        <w:t>。在求解</w:t>
      </w:r>
      <w:r>
        <w:rPr>
          <w:rFonts w:hint="eastAsia"/>
          <w:sz w:val="21"/>
          <w:szCs w:val="21"/>
        </w:rPr>
        <w:t>0-1</w:t>
      </w:r>
      <w:r>
        <w:rPr>
          <w:rFonts w:hint="eastAsia"/>
          <w:sz w:val="21"/>
          <w:szCs w:val="21"/>
        </w:rPr>
        <w:t>背包问题时，该算法将每个可能的物品选择方案编码为一个二进制串，其中每一位表示对应物品是否被选入背包——</w:t>
      </w:r>
      <w:r>
        <w:rPr>
          <w:rFonts w:hint="eastAsia"/>
          <w:sz w:val="21"/>
          <w:szCs w:val="21"/>
        </w:rPr>
        <w:t>1</w:t>
      </w:r>
      <w:r>
        <w:rPr>
          <w:rFonts w:hint="eastAsia"/>
          <w:sz w:val="21"/>
          <w:szCs w:val="21"/>
        </w:rPr>
        <w:t>代表选择，</w:t>
      </w:r>
      <w:r>
        <w:rPr>
          <w:rFonts w:hint="eastAsia"/>
          <w:sz w:val="21"/>
          <w:szCs w:val="21"/>
        </w:rPr>
        <w:t>0</w:t>
      </w:r>
      <w:r>
        <w:rPr>
          <w:rFonts w:hint="eastAsia"/>
          <w:sz w:val="21"/>
          <w:szCs w:val="21"/>
        </w:rPr>
        <w:t>代表不选。这种编码方式天然契合背包问题的离散决策特性，使得遗传操作能够直接作用于问题结构本身。</w:t>
      </w:r>
    </w:p>
    <w:p w14:paraId="47D10956" w14:textId="77777777" w:rsidR="001828AB" w:rsidRDefault="00000000">
      <w:pPr>
        <w:pStyle w:val="a0"/>
        <w:ind w:firstLine="420"/>
        <w:rPr>
          <w:sz w:val="21"/>
          <w:szCs w:val="21"/>
        </w:rPr>
      </w:pPr>
      <w:r>
        <w:rPr>
          <w:rFonts w:hint="eastAsia"/>
          <w:sz w:val="21"/>
          <w:szCs w:val="21"/>
        </w:rPr>
        <w:t>在算法启动之初，系统会尝试生成一个初始种群。与完全随机生成不同，本文使用的标准遗传算法采用了一种偏向有效解的策略：只保留那些总重量不超过背包容量的个体作为初始成员。若难以找到足够多的有效解，则用全零解（即不选任何物品）进行填充，以确保种群规模满足要求。这一设计有助于提升算法初期的搜索效率，避免大量无效个体拖慢进化进程。</w:t>
      </w:r>
    </w:p>
    <w:p w14:paraId="3960054E" w14:textId="77777777" w:rsidR="001828AB" w:rsidRDefault="00000000">
      <w:pPr>
        <w:pStyle w:val="a0"/>
        <w:ind w:firstLine="420"/>
        <w:rPr>
          <w:sz w:val="21"/>
          <w:szCs w:val="21"/>
        </w:rPr>
      </w:pPr>
      <w:r>
        <w:rPr>
          <w:rFonts w:hint="eastAsia"/>
          <w:sz w:val="21"/>
          <w:szCs w:val="21"/>
        </w:rPr>
        <w:t>适应度函数是引导进化方向的关键。在此实现中，适应度直接取为所选物品的总价值，但前提是总重量未超过背包容量；一旦超重，适应度被强制设为零，意味着该个体在后续选择中几乎不可能被保留。这种硬性惩罚机制虽然简单，却能有效排除不可行解，使搜索集中于可行域内。然而，它也可能导致部分接近可行边界的优质解被过早淘汰，这是该策略的一个潜在局限。</w:t>
      </w:r>
    </w:p>
    <w:p w14:paraId="33B85734" w14:textId="77777777" w:rsidR="001828AB" w:rsidRDefault="00000000">
      <w:pPr>
        <w:pStyle w:val="a0"/>
        <w:ind w:firstLine="420"/>
        <w:rPr>
          <w:sz w:val="21"/>
          <w:szCs w:val="21"/>
        </w:rPr>
      </w:pPr>
      <w:r>
        <w:rPr>
          <w:rFonts w:hint="eastAsia"/>
          <w:sz w:val="21"/>
          <w:szCs w:val="21"/>
        </w:rPr>
        <w:t>进化过程由选择、交叉和变异三个主要操作驱动。选择阶段采用排序选择法：所有个体按适应度从高到低排列，仅保留前一半进入下一代。这种方式隐含了精英保留机制，确保当前最优解不会在演化中丢失。交叉操作则模拟基因重组，代码支持三种模式：单点交叉在随机位置切断两个父代染色体并交换前段；两点交叉交换中间片段；均匀交叉则对每一位独立决定是否交换。这些策略在保持父代优良基因的同时，促进新解的产生。值得注意的是，交叉后的新个体与原种群合并，使种群规模暂时扩大，为后续选择提供更多候选。</w:t>
      </w:r>
    </w:p>
    <w:p w14:paraId="41F645E0" w14:textId="77777777" w:rsidR="001828AB" w:rsidRDefault="00000000">
      <w:pPr>
        <w:pStyle w:val="a0"/>
        <w:ind w:firstLine="420"/>
        <w:rPr>
          <w:sz w:val="21"/>
          <w:szCs w:val="21"/>
        </w:rPr>
      </w:pPr>
      <w:r>
        <w:rPr>
          <w:rFonts w:hint="eastAsia"/>
          <w:sz w:val="21"/>
          <w:szCs w:val="21"/>
        </w:rPr>
        <w:t>变异操作引入随机扰动以维持种群多样性，防止算法陷入局部最优。代码中仅对新生成的一半个体施加变异，且变异发生的概率高达</w:t>
      </w:r>
      <w:r>
        <w:rPr>
          <w:rFonts w:hint="eastAsia"/>
          <w:sz w:val="21"/>
          <w:szCs w:val="21"/>
        </w:rPr>
        <w:t>50%</w:t>
      </w:r>
      <w:r>
        <w:rPr>
          <w:rFonts w:hint="eastAsia"/>
          <w:sz w:val="21"/>
          <w:szCs w:val="21"/>
        </w:rPr>
        <w:t>，体现出较强的探索倾向。位翻转变异随机改变某一位的取值，而交换变异则在两个位置间互换基因，后者在某些情况下有助于保持解的结构平衡。为应对大基因组可能导致的整数溢出问题，编码后的整数值被限制在</w:t>
      </w:r>
      <w:r>
        <w:rPr>
          <w:rFonts w:hint="eastAsia"/>
          <w:sz w:val="21"/>
          <w:szCs w:val="21"/>
        </w:rPr>
        <w:t>32</w:t>
      </w:r>
      <w:r>
        <w:rPr>
          <w:rFonts w:hint="eastAsia"/>
          <w:sz w:val="21"/>
          <w:szCs w:val="21"/>
        </w:rPr>
        <w:t>位有符号整数范围内，体现了工程实现中的稳健性考虑。</w:t>
      </w:r>
    </w:p>
    <w:p w14:paraId="1FE37001" w14:textId="77777777" w:rsidR="001828AB" w:rsidRDefault="00000000">
      <w:pPr>
        <w:pStyle w:val="a0"/>
        <w:ind w:firstLine="420"/>
        <w:rPr>
          <w:sz w:val="21"/>
          <w:szCs w:val="21"/>
        </w:rPr>
      </w:pPr>
      <w:r>
        <w:rPr>
          <w:rFonts w:hint="eastAsia"/>
          <w:sz w:val="21"/>
          <w:szCs w:val="21"/>
        </w:rPr>
        <w:lastRenderedPageBreak/>
        <w:t>整个算法通过多轮独立运行增强鲁棒性。每一轮从有效初始种群开始，反复执行选择、交叉和变异，直至种群缩减至单一“冠军”个体。最终，从所有轮次的冠军中挑选适应度最高者作为全局输出。这种多起点策略有效降低了单次运行因随机性导致的性能波动，提高了结果的可靠性。</w:t>
      </w:r>
    </w:p>
    <w:p w14:paraId="734C90BB" w14:textId="77777777" w:rsidR="001828AB" w:rsidRDefault="00000000">
      <w:pPr>
        <w:pStyle w:val="a0"/>
        <w:ind w:firstLine="420"/>
        <w:rPr>
          <w:sz w:val="21"/>
          <w:szCs w:val="21"/>
        </w:rPr>
      </w:pPr>
      <w:r>
        <w:rPr>
          <w:rFonts w:hint="eastAsia"/>
          <w:sz w:val="21"/>
          <w:szCs w:val="21"/>
        </w:rPr>
        <w:t>本文同时还对标准的遗传算法进行改进，在其基础上引入多层次并行搜索与重启机制</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REF _Ref217910180 \r \h</w:instrText>
      </w:r>
      <w:r>
        <w:rPr>
          <w:sz w:val="21"/>
          <w:szCs w:val="21"/>
          <w:vertAlign w:val="superscript"/>
        </w:rPr>
        <w:instrText xml:space="preserve">  \* MERGEFORMAT </w:instrText>
      </w:r>
      <w:r>
        <w:rPr>
          <w:sz w:val="21"/>
          <w:szCs w:val="21"/>
          <w:vertAlign w:val="superscript"/>
        </w:rPr>
      </w:r>
      <w:r>
        <w:rPr>
          <w:sz w:val="21"/>
          <w:szCs w:val="21"/>
          <w:vertAlign w:val="superscript"/>
        </w:rPr>
        <w:fldChar w:fldCharType="separate"/>
      </w:r>
      <w:r>
        <w:rPr>
          <w:sz w:val="21"/>
          <w:szCs w:val="21"/>
          <w:vertAlign w:val="superscript"/>
        </w:rPr>
        <w:t>[16]</w:t>
      </w:r>
      <w:r>
        <w:rPr>
          <w:sz w:val="21"/>
          <w:szCs w:val="21"/>
          <w:vertAlign w:val="superscript"/>
        </w:rPr>
        <w:fldChar w:fldCharType="end"/>
      </w:r>
      <w:r>
        <w:rPr>
          <w:rFonts w:hint="eastAsia"/>
          <w:sz w:val="21"/>
          <w:szCs w:val="21"/>
        </w:rPr>
        <w:t>的一种增强型方法，其核心目标是提升在求解</w:t>
      </w:r>
      <w:r>
        <w:rPr>
          <w:rFonts w:hint="eastAsia"/>
          <w:sz w:val="21"/>
          <w:szCs w:val="21"/>
        </w:rPr>
        <w:t>0-1</w:t>
      </w:r>
      <w:r>
        <w:rPr>
          <w:rFonts w:hint="eastAsia"/>
          <w:sz w:val="21"/>
          <w:szCs w:val="21"/>
        </w:rPr>
        <w:t>背包问题时的全局搜索能力、收敛速度以及对复杂约束条件的适应性。相较于前文所述的标准遗传算法，该方法在种群初始化、演化结构、探索策略和计算资源利用等方面进行了系统性优化。</w:t>
      </w:r>
    </w:p>
    <w:p w14:paraId="5B5942E1" w14:textId="77777777" w:rsidR="001828AB" w:rsidRDefault="00000000">
      <w:pPr>
        <w:pStyle w:val="a0"/>
        <w:ind w:firstLine="420"/>
        <w:rPr>
          <w:sz w:val="21"/>
          <w:szCs w:val="21"/>
        </w:rPr>
      </w:pPr>
      <w:r>
        <w:rPr>
          <w:rFonts w:hint="eastAsia"/>
          <w:sz w:val="21"/>
          <w:szCs w:val="21"/>
        </w:rPr>
        <w:t>首先，在种群构建方面，标准遗传算法通常依赖于单一初始种群，并在整个演化过程中仅在此局部区域内进行搜索，容易陷入局部最优。而改进的遗传算法采用“分而治之”的思想，将整个解空间（即所有可能的基因型，范围从</w:t>
      </w:r>
      <w:r>
        <w:rPr>
          <w:sz w:val="21"/>
          <w:szCs w:val="21"/>
        </w:rPr>
        <w:t>0</w:t>
      </w:r>
      <w:r>
        <w:rPr>
          <w:rFonts w:hint="eastAsia"/>
          <w:sz w:val="21"/>
          <w:szCs w:val="21"/>
        </w:rPr>
        <w:t>到</w:t>
      </w:r>
      <w:r>
        <w:rPr>
          <w:sz w:val="21"/>
          <w:szCs w:val="21"/>
        </w:rPr>
        <w:t>2n−1</w:t>
      </w:r>
      <w:r>
        <w:rPr>
          <w:rFonts w:hint="eastAsia"/>
          <w:sz w:val="21"/>
          <w:szCs w:val="21"/>
        </w:rPr>
        <w:t>）划分为多个互不重叠的子区间，每个子区间由一个独立的多岛遗传算法实例负责搜索。这种划分使得不同子种群在各自局部区域内并行探索，有效增强了算法对全局解空间的覆盖能力，避免了传统单一种群因初始位置不佳而导致的早熟收敛问题。</w:t>
      </w:r>
    </w:p>
    <w:p w14:paraId="0A678FC7" w14:textId="77777777" w:rsidR="001828AB" w:rsidRDefault="00000000">
      <w:pPr>
        <w:pStyle w:val="a0"/>
        <w:ind w:firstLine="420"/>
        <w:rPr>
          <w:sz w:val="21"/>
          <w:szCs w:val="21"/>
        </w:rPr>
      </w:pPr>
      <w:r>
        <w:rPr>
          <w:rFonts w:hint="eastAsia"/>
          <w:sz w:val="21"/>
          <w:szCs w:val="21"/>
        </w:rPr>
        <w:t>其次，在演化机制上，该方法融合了多岛遗传算法与多线程并行技术。每个子遗传算法（即“岛屿”）内部不仅执行常规的选择、交叉和变异操作，还进一步在其每一代演化中启动多个并行的交叉</w:t>
      </w:r>
      <w:r>
        <w:rPr>
          <w:rFonts w:hint="eastAsia"/>
          <w:sz w:val="21"/>
          <w:szCs w:val="21"/>
        </w:rPr>
        <w:t>-</w:t>
      </w:r>
      <w:r>
        <w:rPr>
          <w:rFonts w:hint="eastAsia"/>
          <w:sz w:val="21"/>
          <w:szCs w:val="21"/>
        </w:rPr>
        <w:t>变异子任务。这种双重并行结构——既在岛屿间并行，又在岛屿内并行——显著提升了计算效率。同时，每个岛屿可独立演化出局部最优解，这些解在每轮循环结束时被汇集形成“优质种群”，作为下一层级</w:t>
      </w:r>
      <w:proofErr w:type="spellStart"/>
      <w:r>
        <w:rPr>
          <w:rFonts w:hint="eastAsia"/>
          <w:sz w:val="21"/>
          <w:szCs w:val="21"/>
        </w:rPr>
        <w:t>RestartBaseGeneticAlgorithm</w:t>
      </w:r>
      <w:proofErr w:type="spellEnd"/>
      <w:r>
        <w:rPr>
          <w:rFonts w:hint="eastAsia"/>
          <w:sz w:val="21"/>
          <w:szCs w:val="21"/>
        </w:rPr>
        <w:t>的初始输入，从而实现了从局部最优向全局最优的逐层提炼。</w:t>
      </w:r>
    </w:p>
    <w:p w14:paraId="42037732" w14:textId="77777777" w:rsidR="001828AB" w:rsidRDefault="00000000">
      <w:pPr>
        <w:pStyle w:val="a0"/>
        <w:ind w:firstLine="420"/>
        <w:rPr>
          <w:sz w:val="21"/>
          <w:szCs w:val="21"/>
        </w:rPr>
      </w:pPr>
      <w:r>
        <w:rPr>
          <w:rFonts w:hint="eastAsia"/>
          <w:sz w:val="21"/>
          <w:szCs w:val="21"/>
        </w:rPr>
        <w:t>第三，该方法引入了智能重启机制。在顶层的</w:t>
      </w:r>
      <w:proofErr w:type="spellStart"/>
      <w:r>
        <w:rPr>
          <w:rFonts w:hint="eastAsia"/>
          <w:sz w:val="21"/>
          <w:szCs w:val="21"/>
        </w:rPr>
        <w:t>RestartBaseGeneticAlgorithm</w:t>
      </w:r>
      <w:proofErr w:type="spellEnd"/>
      <w:r>
        <w:rPr>
          <w:rFonts w:hint="eastAsia"/>
          <w:sz w:val="21"/>
          <w:szCs w:val="21"/>
        </w:rPr>
        <w:t>中，算法会动态监测当前种群是否满足预设的阈值条件（例如总价值不低于某目标值，或总重量不超过容量）。若当前唯一幸存个体不满足该条件，或随机数超过高阈值（如</w:t>
      </w:r>
      <w:r>
        <w:rPr>
          <w:rFonts w:hint="eastAsia"/>
          <w:sz w:val="21"/>
          <w:szCs w:val="21"/>
        </w:rPr>
        <w:t>0.995</w:t>
      </w:r>
      <w:r>
        <w:rPr>
          <w:rFonts w:hint="eastAsia"/>
          <w:sz w:val="21"/>
          <w:szCs w:val="21"/>
        </w:rPr>
        <w:t>），系统将自动注入新一轮的有效初始种群（包含空解、贪心解和随机解），重新激活多样性。这一机制有效防止了算法在后期因种群过度同质化而停滞不前，确保即使在接近收敛阶段仍保有跳出局部最优的能力。</w:t>
      </w:r>
    </w:p>
    <w:p w14:paraId="1A0091F5" w14:textId="77777777" w:rsidR="001828AB" w:rsidRDefault="00000000">
      <w:pPr>
        <w:pStyle w:val="a0"/>
        <w:ind w:firstLine="420"/>
        <w:rPr>
          <w:sz w:val="21"/>
          <w:szCs w:val="21"/>
        </w:rPr>
      </w:pPr>
      <w:r>
        <w:rPr>
          <w:rFonts w:hint="eastAsia"/>
          <w:sz w:val="21"/>
          <w:szCs w:val="21"/>
        </w:rPr>
        <w:t>此外，在初始种群生成策略上，</w:t>
      </w:r>
      <w:proofErr w:type="spellStart"/>
      <w:r>
        <w:rPr>
          <w:rFonts w:hint="eastAsia"/>
          <w:sz w:val="21"/>
          <w:szCs w:val="21"/>
        </w:rPr>
        <w:t>RestartBaseGeneticAlgorithm</w:t>
      </w:r>
      <w:proofErr w:type="spellEnd"/>
      <w:r>
        <w:rPr>
          <w:rFonts w:hint="eastAsia"/>
          <w:sz w:val="21"/>
          <w:szCs w:val="21"/>
        </w:rPr>
        <w:t>也进行了优化。它不再仅依赖纯随机采样，而是结合了空解、基于价值密度的贪心构造解以及随机解，形成一个高质量、多样化的起点。这种混合初始化方式显著提高了初始种群的平均适应度，为后续演化奠定了良好基础。</w:t>
      </w:r>
    </w:p>
    <w:p w14:paraId="22EC20D9" w14:textId="77777777" w:rsidR="001828AB" w:rsidRDefault="00000000">
      <w:pPr>
        <w:pStyle w:val="4"/>
      </w:pPr>
      <w:r>
        <w:rPr>
          <w:rFonts w:hint="eastAsia"/>
        </w:rPr>
        <w:t xml:space="preserve">  </w:t>
      </w:r>
      <w:r>
        <w:rPr>
          <w:rFonts w:hint="eastAsia"/>
        </w:rPr>
        <w:t>二进制粒子群算法（</w:t>
      </w:r>
      <w:r>
        <w:rPr>
          <w:rFonts w:hint="eastAsia"/>
        </w:rPr>
        <w:t>BPSO</w:t>
      </w:r>
      <w:r>
        <w:rPr>
          <w:rFonts w:hint="eastAsia"/>
        </w:rPr>
        <w:t>）和二进制布谷鸟搜索算法（</w:t>
      </w:r>
      <w:r>
        <w:rPr>
          <w:rFonts w:hint="eastAsia"/>
        </w:rPr>
        <w:t>BCS</w:t>
      </w:r>
      <w:r>
        <w:rPr>
          <w:rFonts w:hint="eastAsia"/>
        </w:rPr>
        <w:t>）</w:t>
      </w:r>
    </w:p>
    <w:p w14:paraId="57B4EB30" w14:textId="77777777" w:rsidR="001828AB" w:rsidRDefault="00000000">
      <w:pPr>
        <w:pStyle w:val="a0"/>
        <w:ind w:firstLine="420"/>
        <w:rPr>
          <w:sz w:val="21"/>
          <w:szCs w:val="21"/>
        </w:rPr>
      </w:pPr>
      <w:r>
        <w:rPr>
          <w:sz w:val="21"/>
          <w:szCs w:val="21"/>
        </w:rPr>
        <w:t>粒子群优化算法模拟鸟群觅食行为，通过个体与群体经验指导搜索过程。在二进制版本中，粒子位置</w:t>
      </w:r>
      <w:r>
        <w:rPr>
          <w:sz w:val="21"/>
          <w:szCs w:val="21"/>
        </w:rPr>
        <w:t xml:space="preserve"> </w:t>
      </w:r>
      <m:oMath>
        <m:sSubSup>
          <m:sSubSupPr>
            <m:ctrlPr>
              <w:rPr>
                <w:rFonts w:ascii="DejaVu Math TeX Gyre" w:hAnsi="DejaVu Math TeX Gyre"/>
                <w:sz w:val="21"/>
                <w:szCs w:val="21"/>
              </w:rPr>
            </m:ctrlPr>
          </m:sSubSupPr>
          <m:e>
            <m:r>
              <w:rPr>
                <w:rFonts w:ascii="DejaVu Math TeX Gyre" w:hAnsi="DejaVu Math TeX Gyre"/>
                <w:sz w:val="21"/>
                <w:szCs w:val="21"/>
              </w:rPr>
              <m:t>x</m:t>
            </m:r>
          </m:e>
          <m:sub>
            <m:r>
              <w:rPr>
                <w:rFonts w:ascii="DejaVu Math TeX Gyre" w:hAnsi="DejaVu Math TeX Gyre"/>
                <w:sz w:val="21"/>
                <w:szCs w:val="21"/>
              </w:rPr>
              <m:t>i</m:t>
            </m:r>
          </m:sub>
          <m:sup>
            <m:r>
              <w:rPr>
                <w:rFonts w:ascii="DejaVu Math TeX Gyre" w:hAnsi="DejaVu Math TeX Gyre"/>
                <w:sz w:val="21"/>
                <w:szCs w:val="21"/>
              </w:rPr>
              <m:t>t</m:t>
            </m:r>
          </m:sup>
        </m:sSubSup>
        <m:r>
          <m:rPr>
            <m:sty m:val="p"/>
          </m:rPr>
          <w:rPr>
            <w:rFonts w:ascii="DejaVu Math TeX Gyre" w:hAnsi="DejaVu Math TeX Gyre"/>
            <w:sz w:val="21"/>
            <w:szCs w:val="21"/>
          </w:rPr>
          <m:t>=</m:t>
        </m:r>
        <m:d>
          <m:dPr>
            <m:begChr m:val="{"/>
            <m:sepChr m:val=","/>
            <m:endChr m:val="}"/>
            <m:ctrlPr>
              <w:rPr>
                <w:rFonts w:ascii="DejaVu Math TeX Gyre" w:hAnsi="DejaVu Math TeX Gyre"/>
                <w:sz w:val="21"/>
                <w:szCs w:val="21"/>
              </w:rPr>
            </m:ctrlPr>
          </m:dPr>
          <m:e>
            <m:sSubSup>
              <m:sSubSupPr>
                <m:ctrlPr>
                  <w:rPr>
                    <w:rFonts w:ascii="DejaVu Math TeX Gyre" w:hAnsi="DejaVu Math TeX Gyre"/>
                    <w:sz w:val="21"/>
                    <w:szCs w:val="21"/>
                  </w:rPr>
                </m:ctrlPr>
              </m:sSubSupPr>
              <m:e>
                <m:r>
                  <w:rPr>
                    <w:rFonts w:ascii="DejaVu Math TeX Gyre" w:hAnsi="DejaVu Math TeX Gyre"/>
                    <w:sz w:val="21"/>
                    <w:szCs w:val="21"/>
                  </w:rPr>
                  <m:t>x</m:t>
                </m:r>
              </m:e>
              <m:sub>
                <m:r>
                  <w:rPr>
                    <w:rFonts w:ascii="DejaVu Math TeX Gyre" w:hAnsi="DejaVu Math TeX Gyre"/>
                    <w:sz w:val="21"/>
                    <w:szCs w:val="21"/>
                  </w:rPr>
                  <m:t>i</m:t>
                </m:r>
                <m:r>
                  <m:rPr>
                    <m:sty m:val="p"/>
                  </m:rPr>
                  <w:rPr>
                    <w:rFonts w:ascii="DejaVu Math TeX Gyre" w:hAnsi="DejaVu Math TeX Gyre"/>
                    <w:sz w:val="21"/>
                    <w:szCs w:val="21"/>
                  </w:rPr>
                  <m:t>1</m:t>
                </m:r>
              </m:sub>
              <m:sup>
                <m:r>
                  <w:rPr>
                    <w:rFonts w:ascii="DejaVu Math TeX Gyre" w:hAnsi="DejaVu Math TeX Gyre"/>
                    <w:sz w:val="21"/>
                    <w:szCs w:val="21"/>
                  </w:rPr>
                  <m:t>t</m:t>
                </m:r>
              </m:sup>
            </m:sSubSup>
          </m:e>
          <m:e>
            <m:sSubSup>
              <m:sSubSupPr>
                <m:ctrlPr>
                  <w:rPr>
                    <w:rFonts w:ascii="DejaVu Math TeX Gyre" w:hAnsi="DejaVu Math TeX Gyre"/>
                    <w:sz w:val="21"/>
                    <w:szCs w:val="21"/>
                  </w:rPr>
                </m:ctrlPr>
              </m:sSubSupPr>
              <m:e>
                <m:r>
                  <w:rPr>
                    <w:rFonts w:ascii="DejaVu Math TeX Gyre" w:hAnsi="DejaVu Math TeX Gyre"/>
                    <w:sz w:val="21"/>
                    <w:szCs w:val="21"/>
                  </w:rPr>
                  <m:t>x</m:t>
                </m:r>
              </m:e>
              <m:sub>
                <m:r>
                  <w:rPr>
                    <w:rFonts w:ascii="DejaVu Math TeX Gyre" w:hAnsi="DejaVu Math TeX Gyre"/>
                    <w:sz w:val="21"/>
                    <w:szCs w:val="21"/>
                  </w:rPr>
                  <m:t>i</m:t>
                </m:r>
                <m:r>
                  <m:rPr>
                    <m:sty m:val="p"/>
                  </m:rPr>
                  <w:rPr>
                    <w:rFonts w:ascii="DejaVu Math TeX Gyre" w:hAnsi="DejaVu Math TeX Gyre"/>
                    <w:sz w:val="21"/>
                    <w:szCs w:val="21"/>
                  </w:rPr>
                  <m:t>2</m:t>
                </m:r>
              </m:sub>
              <m:sup>
                <m:r>
                  <w:rPr>
                    <w:rFonts w:ascii="DejaVu Math TeX Gyre" w:hAnsi="DejaVu Math TeX Gyre"/>
                    <w:sz w:val="21"/>
                    <w:szCs w:val="21"/>
                  </w:rPr>
                  <m:t>t</m:t>
                </m:r>
              </m:sup>
            </m:sSubSup>
          </m:e>
          <m:e>
            <m:r>
              <m:rPr>
                <m:sty m:val="p"/>
              </m:rPr>
              <w:rPr>
                <w:rFonts w:ascii="DejaVu Math TeX Gyre" w:hAnsi="DejaVu Math TeX Gyre"/>
                <w:sz w:val="21"/>
                <w:szCs w:val="21"/>
              </w:rPr>
              <m:t>...</m:t>
            </m:r>
          </m:e>
          <m:e>
            <m:sSubSup>
              <m:sSubSupPr>
                <m:ctrlPr>
                  <w:rPr>
                    <w:rFonts w:ascii="DejaVu Math TeX Gyre" w:hAnsi="DejaVu Math TeX Gyre"/>
                    <w:sz w:val="21"/>
                    <w:szCs w:val="21"/>
                  </w:rPr>
                </m:ctrlPr>
              </m:sSubSupPr>
              <m:e>
                <m:r>
                  <w:rPr>
                    <w:rFonts w:ascii="DejaVu Math TeX Gyre" w:hAnsi="DejaVu Math TeX Gyre"/>
                    <w:sz w:val="21"/>
                    <w:szCs w:val="21"/>
                  </w:rPr>
                  <m:t>x</m:t>
                </m:r>
              </m:e>
              <m:sub>
                <m:r>
                  <w:rPr>
                    <w:rFonts w:ascii="DejaVu Math TeX Gyre" w:hAnsi="DejaVu Math TeX Gyre"/>
                    <w:sz w:val="21"/>
                    <w:szCs w:val="21"/>
                  </w:rPr>
                  <m:t>in</m:t>
                </m:r>
              </m:sub>
              <m:sup>
                <m:r>
                  <w:rPr>
                    <w:rFonts w:ascii="DejaVu Math TeX Gyre" w:hAnsi="DejaVu Math TeX Gyre"/>
                    <w:sz w:val="21"/>
                    <w:szCs w:val="21"/>
                  </w:rPr>
                  <m:t>t</m:t>
                </m:r>
              </m:sup>
            </m:sSubSup>
          </m:e>
        </m:d>
      </m:oMath>
      <w:r>
        <w:rPr>
          <w:sz w:val="21"/>
          <w:szCs w:val="21"/>
        </w:rPr>
        <w:t xml:space="preserve"> </w:t>
      </w:r>
      <w:r>
        <w:rPr>
          <w:sz w:val="21"/>
          <w:szCs w:val="21"/>
        </w:rPr>
        <w:t>由</w:t>
      </w:r>
      <w:r>
        <w:rPr>
          <w:sz w:val="21"/>
          <w:szCs w:val="21"/>
        </w:rPr>
        <w:t>0/1</w:t>
      </w:r>
      <w:r>
        <w:rPr>
          <w:sz w:val="21"/>
          <w:szCs w:val="21"/>
        </w:rPr>
        <w:t>向量构成，表示候选解，其中</w:t>
      </w:r>
      <m:oMath>
        <m:sSubSup>
          <m:sSubSupPr>
            <m:ctrlPr>
              <w:rPr>
                <w:rFonts w:ascii="DejaVu Math TeX Gyre" w:hAnsi="DejaVu Math TeX Gyre"/>
                <w:sz w:val="21"/>
                <w:szCs w:val="21"/>
              </w:rPr>
            </m:ctrlPr>
          </m:sSubSupPr>
          <m:e>
            <m:r>
              <w:rPr>
                <w:rFonts w:ascii="DejaVu Math TeX Gyre" w:hAnsi="DejaVu Math TeX Gyre"/>
                <w:sz w:val="21"/>
                <w:szCs w:val="21"/>
              </w:rPr>
              <m:t>x</m:t>
            </m:r>
          </m:e>
          <m:sub>
            <m:r>
              <w:rPr>
                <w:rFonts w:ascii="DejaVu Math TeX Gyre" w:hAnsi="DejaVu Math TeX Gyre"/>
                <w:sz w:val="21"/>
                <w:szCs w:val="21"/>
              </w:rPr>
              <m:t>ij</m:t>
            </m:r>
          </m:sub>
          <m:sup>
            <m:r>
              <w:rPr>
                <w:rFonts w:ascii="DejaVu Math TeX Gyre" w:hAnsi="DejaVu Math TeX Gyre"/>
                <w:sz w:val="21"/>
                <w:szCs w:val="21"/>
              </w:rPr>
              <m:t>t</m:t>
            </m:r>
          </m:sup>
        </m:sSubSup>
        <m:r>
          <m:rPr>
            <m:sty m:val="p"/>
          </m:rPr>
          <w:rPr>
            <w:rFonts w:ascii="DejaVu Math TeX Gyre" w:hAnsi="DejaVu Math TeX Gyre"/>
            <w:sz w:val="21"/>
            <w:szCs w:val="21"/>
          </w:rPr>
          <m:t>=1</m:t>
        </m:r>
      </m:oMath>
      <w:r>
        <w:rPr>
          <w:sz w:val="21"/>
          <w:szCs w:val="21"/>
        </w:rPr>
        <w:t>表示在迭代</w:t>
      </w:r>
      <m:oMath>
        <m:r>
          <w:rPr>
            <w:rFonts w:ascii="DejaVu Math TeX Gyre" w:hAnsi="DejaVu Math TeX Gyre"/>
            <w:sz w:val="21"/>
            <w:szCs w:val="21"/>
          </w:rPr>
          <m:t>t</m:t>
        </m:r>
      </m:oMath>
      <w:r>
        <w:rPr>
          <w:sz w:val="21"/>
          <w:szCs w:val="21"/>
        </w:rPr>
        <w:t>时物品</w:t>
      </w:r>
      <m:oMath>
        <m:r>
          <w:rPr>
            <w:rFonts w:ascii="DejaVu Math TeX Gyre" w:hAnsi="DejaVu Math TeX Gyre"/>
            <w:sz w:val="21"/>
            <w:szCs w:val="21"/>
          </w:rPr>
          <m:t>j</m:t>
        </m:r>
      </m:oMath>
      <w:r>
        <w:rPr>
          <w:sz w:val="21"/>
          <w:szCs w:val="21"/>
        </w:rPr>
        <w:t>被选中。</w:t>
      </w:r>
      <w:r>
        <w:rPr>
          <w:sz w:val="21"/>
          <w:szCs w:val="21"/>
        </w:rPr>
        <w:t>BPSO</w:t>
      </w:r>
      <w:r>
        <w:rPr>
          <w:sz w:val="21"/>
          <w:szCs w:val="21"/>
        </w:rPr>
        <w:t>的核心更新方程为：</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6"/>
        <w:gridCol w:w="38"/>
        <w:gridCol w:w="423"/>
        <w:gridCol w:w="144"/>
      </w:tblGrid>
      <w:tr w:rsidR="00927B55" w14:paraId="24F548AA" w14:textId="77777777" w:rsidTr="00927B55">
        <w:trPr>
          <w:gridAfter w:val="1"/>
          <w:wAfter w:w="144" w:type="dxa"/>
        </w:trPr>
        <w:tc>
          <w:tcPr>
            <w:tcW w:w="9176" w:type="dxa"/>
          </w:tcPr>
          <w:p w14:paraId="6245E74B" w14:textId="3929E9EB" w:rsidR="00927B55" w:rsidRPr="00927B55" w:rsidRDefault="00000000" w:rsidP="00927B55">
            <w:pPr>
              <w:spacing w:line="288" w:lineRule="auto"/>
              <w:contextualSpacing/>
              <w:jc w:val="left"/>
              <w:rPr>
                <w:rFonts w:cs="Times New Roman Regular"/>
                <w:sz w:val="21"/>
                <w:szCs w:val="21"/>
              </w:rPr>
            </w:pPr>
            <m:oMathPara>
              <m:oMath>
                <m:sSubSup>
                  <m:sSubSupPr>
                    <m:ctrlPr>
                      <w:rPr>
                        <w:rFonts w:ascii="Cambria Math" w:hAnsi="Cambria Math" w:cs="Times New Roman Regular"/>
                        <w:sz w:val="21"/>
                        <w:szCs w:val="21"/>
                      </w:rPr>
                    </m:ctrlPr>
                  </m:sSubSupPr>
                  <m:e>
                    <m:r>
                      <w:rPr>
                        <w:rFonts w:ascii="Cambria Math" w:hAnsi="Cambria Math" w:cs="Times New Roman Regular"/>
                        <w:sz w:val="21"/>
                        <w:szCs w:val="21"/>
                      </w:rPr>
                      <m:t>v</m:t>
                    </m:r>
                  </m:e>
                  <m:sub>
                    <m:r>
                      <w:rPr>
                        <w:rFonts w:ascii="Cambria Math" w:hAnsi="Cambria Math" w:cs="Times New Roman Regular"/>
                        <w:sz w:val="21"/>
                        <w:szCs w:val="21"/>
                      </w:rPr>
                      <m:t>ij</m:t>
                    </m:r>
                  </m:sub>
                  <m:sup>
                    <m:r>
                      <w:rPr>
                        <w:rFonts w:ascii="Cambria Math" w:hAnsi="Cambria Math" w:cs="Times New Roman Regular"/>
                        <w:sz w:val="21"/>
                        <w:szCs w:val="21"/>
                      </w:rPr>
                      <m:t>t+1</m:t>
                    </m:r>
                  </m:sup>
                </m:sSubSup>
                <m:r>
                  <w:rPr>
                    <w:rFonts w:ascii="Cambria Math" w:hAnsi="Cambria Math" w:cs="Times New Roman Regular"/>
                    <w:sz w:val="21"/>
                    <w:szCs w:val="21"/>
                  </w:rPr>
                  <m:t>=w⋅</m:t>
                </m:r>
                <m:sSubSup>
                  <m:sSubSupPr>
                    <m:ctrlPr>
                      <w:rPr>
                        <w:rFonts w:ascii="Cambria Math" w:hAnsi="Cambria Math" w:cs="Times New Roman Regular"/>
                        <w:sz w:val="21"/>
                        <w:szCs w:val="21"/>
                      </w:rPr>
                    </m:ctrlPr>
                  </m:sSubSupPr>
                  <m:e>
                    <m:r>
                      <w:rPr>
                        <w:rFonts w:ascii="Cambria Math" w:hAnsi="Cambria Math" w:cs="Times New Roman Regular"/>
                        <w:sz w:val="21"/>
                        <w:szCs w:val="21"/>
                      </w:rPr>
                      <m:t>v</m:t>
                    </m:r>
                  </m:e>
                  <m:sub>
                    <m:r>
                      <w:rPr>
                        <w:rFonts w:ascii="Cambria Math" w:hAnsi="Cambria Math" w:cs="Times New Roman Regular"/>
                        <w:sz w:val="21"/>
                        <w:szCs w:val="21"/>
                      </w:rPr>
                      <m:t>ij</m:t>
                    </m:r>
                  </m:sub>
                  <m:sup>
                    <m:r>
                      <w:rPr>
                        <w:rFonts w:ascii="Cambria Math" w:hAnsi="Cambria Math" w:cs="Times New Roman Regular"/>
                        <w:sz w:val="21"/>
                        <w:szCs w:val="21"/>
                      </w:rPr>
                      <m:t>t</m:t>
                    </m:r>
                  </m:sup>
                </m:sSubSup>
                <m:r>
                  <w:rPr>
                    <w:rFonts w:ascii="Cambria Math" w:hAnsi="Cambria Math" w:cs="Times New Roman Regular"/>
                    <w:sz w:val="21"/>
                    <w:szCs w:val="21"/>
                  </w:rPr>
                  <m:t>+</m:t>
                </m:r>
                <m:sSub>
                  <m:sSubPr>
                    <m:ctrlPr>
                      <w:rPr>
                        <w:rFonts w:ascii="Cambria Math" w:hAnsi="Cambria Math" w:cs="Times New Roman Regular"/>
                        <w:sz w:val="21"/>
                        <w:szCs w:val="21"/>
                      </w:rPr>
                    </m:ctrlPr>
                  </m:sSubPr>
                  <m:e>
                    <m:r>
                      <w:rPr>
                        <w:rFonts w:ascii="Cambria Math" w:hAnsi="Cambria Math" w:cs="Times New Roman Regular"/>
                        <w:sz w:val="21"/>
                        <w:szCs w:val="21"/>
                      </w:rPr>
                      <m:t>c</m:t>
                    </m:r>
                  </m:e>
                  <m:sub>
                    <m:r>
                      <w:rPr>
                        <w:rFonts w:ascii="Cambria Math" w:hAnsi="Cambria Math" w:cs="Times New Roman Regular"/>
                        <w:sz w:val="21"/>
                        <w:szCs w:val="21"/>
                      </w:rPr>
                      <m:t>1</m:t>
                    </m:r>
                  </m:sub>
                </m:sSub>
                <m:sSub>
                  <m:sSubPr>
                    <m:ctrlPr>
                      <w:rPr>
                        <w:rFonts w:ascii="Cambria Math" w:hAnsi="Cambria Math" w:cs="Times New Roman Regular"/>
                        <w:sz w:val="21"/>
                        <w:szCs w:val="21"/>
                      </w:rPr>
                    </m:ctrlPr>
                  </m:sSubPr>
                  <m:e>
                    <m:r>
                      <w:rPr>
                        <w:rFonts w:ascii="Cambria Math" w:hAnsi="Cambria Math" w:cs="Times New Roman Regular"/>
                        <w:sz w:val="21"/>
                        <w:szCs w:val="21"/>
                      </w:rPr>
                      <m:t>r</m:t>
                    </m:r>
                  </m:e>
                  <m:sub>
                    <m:r>
                      <w:rPr>
                        <w:rFonts w:ascii="Cambria Math" w:hAnsi="Cambria Math" w:cs="Times New Roman Regular"/>
                        <w:sz w:val="21"/>
                        <w:szCs w:val="21"/>
                      </w:rPr>
                      <m:t>1</m:t>
                    </m:r>
                  </m:sub>
                </m:sSub>
                <m:d>
                  <m:dPr>
                    <m:ctrlPr>
                      <w:rPr>
                        <w:rFonts w:ascii="Cambria Math" w:hAnsi="Cambria Math" w:cs="Times New Roman Regular"/>
                        <w:sz w:val="21"/>
                        <w:szCs w:val="21"/>
                      </w:rPr>
                    </m:ctrlPr>
                  </m:dPr>
                  <m:e>
                    <m:r>
                      <w:rPr>
                        <w:rFonts w:ascii="Cambria Math" w:hAnsi="Cambria Math" w:cs="Times New Roman Regular"/>
                        <w:sz w:val="21"/>
                        <w:szCs w:val="21"/>
                      </w:rPr>
                      <m:t>pbes</m:t>
                    </m:r>
                    <m:sSubSup>
                      <m:sSubSupPr>
                        <m:ctrlPr>
                          <w:rPr>
                            <w:rFonts w:ascii="Cambria Math" w:hAnsi="Cambria Math" w:cs="Times New Roman Regular"/>
                            <w:sz w:val="21"/>
                            <w:szCs w:val="21"/>
                          </w:rPr>
                        </m:ctrlPr>
                      </m:sSubSupPr>
                      <m:e>
                        <m:r>
                          <w:rPr>
                            <w:rFonts w:ascii="Cambria Math" w:hAnsi="Cambria Math" w:cs="Times New Roman Regular"/>
                            <w:sz w:val="21"/>
                            <w:szCs w:val="21"/>
                          </w:rPr>
                          <m:t>t</m:t>
                        </m:r>
                      </m:e>
                      <m:sub>
                        <m:r>
                          <w:rPr>
                            <w:rFonts w:ascii="Cambria Math" w:hAnsi="Cambria Math" w:cs="Times New Roman Regular"/>
                            <w:sz w:val="21"/>
                            <w:szCs w:val="21"/>
                          </w:rPr>
                          <m:t>ij</m:t>
                        </m:r>
                      </m:sub>
                      <m:sup>
                        <m:r>
                          <w:rPr>
                            <w:rFonts w:ascii="Cambria Math" w:hAnsi="Cambria Math" w:cs="Times New Roman Regular"/>
                            <w:sz w:val="21"/>
                            <w:szCs w:val="21"/>
                          </w:rPr>
                          <m:t>t</m:t>
                        </m:r>
                      </m:sup>
                    </m:sSubSup>
                    <m:r>
                      <w:rPr>
                        <w:rFonts w:ascii="Cambria Math" w:hAnsi="Cambria Math" w:cs="Times New Roman Regular"/>
                        <w:sz w:val="21"/>
                        <w:szCs w:val="21"/>
                      </w:rPr>
                      <m:t>-</m:t>
                    </m:r>
                    <m:sSubSup>
                      <m:sSubSupPr>
                        <m:ctrlPr>
                          <w:rPr>
                            <w:rFonts w:ascii="Cambria Math" w:hAnsi="Cambria Math" w:cs="Times New Roman Regular"/>
                            <w:sz w:val="21"/>
                            <w:szCs w:val="21"/>
                          </w:rPr>
                        </m:ctrlPr>
                      </m:sSubSupPr>
                      <m:e>
                        <m:r>
                          <w:rPr>
                            <w:rFonts w:ascii="Cambria Math" w:hAnsi="Cambria Math" w:cs="Times New Roman Regular"/>
                            <w:sz w:val="21"/>
                            <w:szCs w:val="21"/>
                          </w:rPr>
                          <m:t>x</m:t>
                        </m:r>
                      </m:e>
                      <m:sub>
                        <m:r>
                          <w:rPr>
                            <w:rFonts w:ascii="Cambria Math" w:hAnsi="Cambria Math" w:cs="Times New Roman Regular"/>
                            <w:sz w:val="21"/>
                            <w:szCs w:val="21"/>
                          </w:rPr>
                          <m:t>ij</m:t>
                        </m:r>
                      </m:sub>
                      <m:sup>
                        <m:r>
                          <w:rPr>
                            <w:rFonts w:ascii="Cambria Math" w:hAnsi="Cambria Math" w:cs="Times New Roman Regular"/>
                            <w:sz w:val="21"/>
                            <w:szCs w:val="21"/>
                          </w:rPr>
                          <m:t>t</m:t>
                        </m:r>
                      </m:sup>
                    </m:sSubSup>
                  </m:e>
                </m:d>
                <m:r>
                  <w:rPr>
                    <w:rFonts w:ascii="Cambria Math" w:hAnsi="Cambria Math" w:cs="Times New Roman Regular"/>
                    <w:sz w:val="21"/>
                    <w:szCs w:val="21"/>
                  </w:rPr>
                  <m:t>+</m:t>
                </m:r>
                <m:sSub>
                  <m:sSubPr>
                    <m:ctrlPr>
                      <w:rPr>
                        <w:rFonts w:ascii="Cambria Math" w:hAnsi="Cambria Math" w:cs="Times New Roman Regular"/>
                        <w:sz w:val="21"/>
                        <w:szCs w:val="21"/>
                      </w:rPr>
                    </m:ctrlPr>
                  </m:sSubPr>
                  <m:e>
                    <m:r>
                      <w:rPr>
                        <w:rFonts w:ascii="Cambria Math" w:hAnsi="Cambria Math" w:cs="Times New Roman Regular"/>
                        <w:sz w:val="21"/>
                        <w:szCs w:val="21"/>
                      </w:rPr>
                      <m:t>c</m:t>
                    </m:r>
                  </m:e>
                  <m:sub>
                    <m:r>
                      <w:rPr>
                        <w:rFonts w:ascii="Cambria Math" w:hAnsi="Cambria Math" w:cs="Times New Roman Regular"/>
                        <w:sz w:val="21"/>
                        <w:szCs w:val="21"/>
                      </w:rPr>
                      <m:t>2</m:t>
                    </m:r>
                  </m:sub>
                </m:sSub>
                <m:sSub>
                  <m:sSubPr>
                    <m:ctrlPr>
                      <w:rPr>
                        <w:rFonts w:ascii="Cambria Math" w:hAnsi="Cambria Math" w:cs="Times New Roman Regular"/>
                        <w:sz w:val="21"/>
                        <w:szCs w:val="21"/>
                      </w:rPr>
                    </m:ctrlPr>
                  </m:sSubPr>
                  <m:e>
                    <m:r>
                      <w:rPr>
                        <w:rFonts w:ascii="Cambria Math" w:hAnsi="Cambria Math" w:cs="Times New Roman Regular"/>
                        <w:sz w:val="21"/>
                        <w:szCs w:val="21"/>
                      </w:rPr>
                      <m:t>r</m:t>
                    </m:r>
                  </m:e>
                  <m:sub>
                    <m:r>
                      <w:rPr>
                        <w:rFonts w:ascii="Cambria Math" w:hAnsi="Cambria Math" w:cs="Times New Roman Regular"/>
                        <w:sz w:val="21"/>
                        <w:szCs w:val="21"/>
                      </w:rPr>
                      <m:t>2</m:t>
                    </m:r>
                  </m:sub>
                </m:sSub>
                <m:d>
                  <m:dPr>
                    <m:ctrlPr>
                      <w:rPr>
                        <w:rFonts w:ascii="Cambria Math" w:hAnsi="Cambria Math" w:cs="Times New Roman Regular"/>
                        <w:sz w:val="21"/>
                        <w:szCs w:val="21"/>
                      </w:rPr>
                    </m:ctrlPr>
                  </m:dPr>
                  <m:e>
                    <m:r>
                      <w:rPr>
                        <w:rFonts w:ascii="Cambria Math" w:hAnsi="Cambria Math" w:cs="Times New Roman Regular"/>
                        <w:sz w:val="21"/>
                        <w:szCs w:val="21"/>
                      </w:rPr>
                      <m:t>gbes</m:t>
                    </m:r>
                    <m:sSubSup>
                      <m:sSubSupPr>
                        <m:ctrlPr>
                          <w:rPr>
                            <w:rFonts w:ascii="Cambria Math" w:hAnsi="Cambria Math" w:cs="Times New Roman Regular"/>
                            <w:sz w:val="21"/>
                            <w:szCs w:val="21"/>
                          </w:rPr>
                        </m:ctrlPr>
                      </m:sSubSupPr>
                      <m:e>
                        <m:r>
                          <w:rPr>
                            <w:rFonts w:ascii="Cambria Math" w:hAnsi="Cambria Math" w:cs="Times New Roman Regular"/>
                            <w:sz w:val="21"/>
                            <w:szCs w:val="21"/>
                          </w:rPr>
                          <m:t>t</m:t>
                        </m:r>
                      </m:e>
                      <m:sub>
                        <m:r>
                          <w:rPr>
                            <w:rFonts w:ascii="Cambria Math" w:hAnsi="Cambria Math" w:cs="Times New Roman Regular"/>
                            <w:sz w:val="21"/>
                            <w:szCs w:val="21"/>
                          </w:rPr>
                          <m:t>j</m:t>
                        </m:r>
                      </m:sub>
                      <m:sup>
                        <m:r>
                          <w:rPr>
                            <w:rFonts w:ascii="Cambria Math" w:hAnsi="Cambria Math" w:cs="Times New Roman Regular"/>
                            <w:sz w:val="21"/>
                            <w:szCs w:val="21"/>
                          </w:rPr>
                          <m:t>t</m:t>
                        </m:r>
                      </m:sup>
                    </m:sSubSup>
                    <m:r>
                      <w:rPr>
                        <w:rFonts w:ascii="Cambria Math" w:hAnsi="Cambria Math" w:cs="Times New Roman Regular"/>
                        <w:sz w:val="21"/>
                        <w:szCs w:val="21"/>
                      </w:rPr>
                      <m:t>-</m:t>
                    </m:r>
                    <m:sSubSup>
                      <m:sSubSupPr>
                        <m:ctrlPr>
                          <w:rPr>
                            <w:rFonts w:ascii="Cambria Math" w:hAnsi="Cambria Math" w:cs="Times New Roman Regular"/>
                            <w:sz w:val="21"/>
                            <w:szCs w:val="21"/>
                          </w:rPr>
                        </m:ctrlPr>
                      </m:sSubSupPr>
                      <m:e>
                        <m:r>
                          <w:rPr>
                            <w:rFonts w:ascii="Cambria Math" w:hAnsi="Cambria Math" w:cs="Times New Roman Regular"/>
                            <w:sz w:val="21"/>
                            <w:szCs w:val="21"/>
                          </w:rPr>
                          <m:t>x</m:t>
                        </m:r>
                      </m:e>
                      <m:sub>
                        <m:r>
                          <w:rPr>
                            <w:rFonts w:ascii="Cambria Math" w:hAnsi="Cambria Math" w:cs="Times New Roman Regular"/>
                            <w:sz w:val="21"/>
                            <w:szCs w:val="21"/>
                          </w:rPr>
                          <m:t>ij</m:t>
                        </m:r>
                      </m:sub>
                      <m:sup>
                        <m:r>
                          <w:rPr>
                            <w:rFonts w:ascii="Cambria Math" w:hAnsi="Cambria Math" w:cs="Times New Roman Regular"/>
                            <w:sz w:val="21"/>
                            <w:szCs w:val="21"/>
                          </w:rPr>
                          <m:t>t</m:t>
                        </m:r>
                      </m:sup>
                    </m:sSubSup>
                  </m:e>
                </m:d>
              </m:oMath>
            </m:oMathPara>
          </w:p>
        </w:tc>
        <w:tc>
          <w:tcPr>
            <w:tcW w:w="461" w:type="dxa"/>
            <w:gridSpan w:val="2"/>
          </w:tcPr>
          <w:p w14:paraId="2EC70AC7" w14:textId="01C85305" w:rsidR="00927B55" w:rsidRDefault="00927B55" w:rsidP="00927B55">
            <w:pPr>
              <w:pStyle w:val="a0"/>
              <w:ind w:firstLineChars="0" w:firstLine="0"/>
              <w:rPr>
                <w:sz w:val="21"/>
                <w:szCs w:val="21"/>
              </w:rPr>
            </w:pPr>
            <w:r>
              <w:rPr>
                <w:rFonts w:hint="eastAsia"/>
                <w:sz w:val="21"/>
                <w:szCs w:val="21"/>
              </w:rPr>
              <w:t>(1)</w:t>
            </w:r>
          </w:p>
        </w:tc>
      </w:tr>
      <w:tr w:rsidR="00927B55" w14:paraId="328B3E3C" w14:textId="77777777" w:rsidTr="00927B55">
        <w:tc>
          <w:tcPr>
            <w:tcW w:w="9214" w:type="dxa"/>
            <w:gridSpan w:val="2"/>
          </w:tcPr>
          <w:p w14:paraId="5BEC26F4" w14:textId="74B504B8" w:rsidR="00927B55" w:rsidRPr="00927B55" w:rsidRDefault="00000000" w:rsidP="002569CF">
            <w:pPr>
              <w:spacing w:line="288" w:lineRule="auto"/>
              <w:contextualSpacing/>
              <w:jc w:val="left"/>
              <w:rPr>
                <w:rFonts w:cs="Times New Roman Regular"/>
                <w:sz w:val="21"/>
                <w:szCs w:val="21"/>
              </w:rPr>
            </w:pPr>
            <m:oMathPara>
              <m:oMath>
                <m:sSubSup>
                  <m:sSubSupPr>
                    <m:ctrlPr>
                      <w:rPr>
                        <w:rFonts w:ascii="DejaVu Math TeX Gyre" w:hAnsi="DejaVu Math TeX Gyre" w:cs="Times New Roman Regular"/>
                        <w:sz w:val="21"/>
                        <w:szCs w:val="21"/>
                      </w:rPr>
                    </m:ctrlPr>
                  </m:sSubSupPr>
                  <m:e>
                    <m:r>
                      <w:rPr>
                        <w:rFonts w:ascii="DejaVu Math TeX Gyre" w:hAnsi="DejaVu Math TeX Gyre" w:cs="Times New Roman Regular"/>
                        <w:sz w:val="21"/>
                        <w:szCs w:val="21"/>
                      </w:rPr>
                      <m:t>x</m:t>
                    </m:r>
                  </m:e>
                  <m:sub>
                    <m:r>
                      <w:rPr>
                        <w:rFonts w:ascii="DejaVu Math TeX Gyre" w:hAnsi="DejaVu Math TeX Gyre" w:cs="Times New Roman Regular"/>
                        <w:sz w:val="21"/>
                        <w:szCs w:val="21"/>
                      </w:rPr>
                      <m:t>ij</m:t>
                    </m:r>
                  </m:sub>
                  <m:sup>
                    <m:r>
                      <w:rPr>
                        <w:rFonts w:ascii="DejaVu Math TeX Gyre" w:hAnsi="DejaVu Math TeX Gyre" w:cs="Times New Roman Regular"/>
                        <w:sz w:val="21"/>
                        <w:szCs w:val="21"/>
                      </w:rPr>
                      <m:t>t+1</m:t>
                    </m:r>
                  </m:sup>
                </m:sSubSup>
                <m:r>
                  <w:rPr>
                    <w:rFonts w:ascii="DejaVu Math TeX Gyre" w:hAnsi="DejaVu Math TeX Gyre" w:cs="Times New Roman Regular"/>
                    <w:sz w:val="21"/>
                    <w:szCs w:val="21"/>
                  </w:rPr>
                  <m:t>=</m:t>
                </m:r>
                <m:d>
                  <m:dPr>
                    <m:begChr m:val="{"/>
                    <m:endChr m:val=""/>
                    <m:ctrlPr>
                      <w:rPr>
                        <w:rFonts w:ascii="DejaVu Math TeX Gyre" w:hAnsi="DejaVu Math TeX Gyre" w:cs="Times New Roman Regular"/>
                        <w:sz w:val="21"/>
                        <w:szCs w:val="21"/>
                      </w:rPr>
                    </m:ctrlPr>
                  </m:dPr>
                  <m:e>
                    <m:m>
                      <m:mPr>
                        <m:plcHide m:val="1"/>
                        <m:mcs>
                          <m:mc>
                            <m:mcPr>
                              <m:count m:val="2"/>
                              <m:mcJc m:val="left"/>
                            </m:mcPr>
                          </m:mc>
                        </m:mcs>
                        <m:ctrlPr>
                          <w:rPr>
                            <w:rFonts w:ascii="DejaVu Math TeX Gyre" w:hAnsi="DejaVu Math TeX Gyre" w:cs="Times New Roman Regular"/>
                            <w:sz w:val="21"/>
                            <w:szCs w:val="21"/>
                          </w:rPr>
                        </m:ctrlPr>
                      </m:mPr>
                      <m:mr>
                        <m:e>
                          <m:r>
                            <w:rPr>
                              <w:rFonts w:ascii="DejaVu Math TeX Gyre" w:hAnsi="DejaVu Math TeX Gyre" w:cs="Times New Roman Regular"/>
                              <w:sz w:val="21"/>
                              <w:szCs w:val="21"/>
                            </w:rPr>
                            <m:t>1</m:t>
                          </m:r>
                        </m:e>
                        <m:e>
                          <m:r>
                            <m:rPr>
                              <m:sty m:val="p"/>
                            </m:rPr>
                            <w:rPr>
                              <w:rFonts w:ascii="DejaVu Math TeX Gyre" w:hAnsi="DejaVu Math TeX Gyre" w:cs="Times New Roman Regular"/>
                              <w:sz w:val="21"/>
                              <w:szCs w:val="21"/>
                            </w:rPr>
                            <m:t xml:space="preserve">if </m:t>
                          </m:r>
                          <m:r>
                            <w:rPr>
                              <w:rFonts w:ascii="DejaVu Math TeX Gyre" w:hAnsi="DejaVu Math TeX Gyre" w:cs="Times New Roman Regular"/>
                              <w:sz w:val="21"/>
                              <w:szCs w:val="21"/>
                            </w:rPr>
                            <m:t>σ(</m:t>
                          </m:r>
                          <m:sSubSup>
                            <m:sSubSupPr>
                              <m:ctrlPr>
                                <w:rPr>
                                  <w:rFonts w:ascii="DejaVu Math TeX Gyre" w:hAnsi="DejaVu Math TeX Gyre" w:cs="Times New Roman Regular"/>
                                  <w:sz w:val="21"/>
                                  <w:szCs w:val="21"/>
                                </w:rPr>
                              </m:ctrlPr>
                            </m:sSubSupPr>
                            <m:e>
                              <m:r>
                                <w:rPr>
                                  <w:rFonts w:ascii="DejaVu Math TeX Gyre" w:hAnsi="DejaVu Math TeX Gyre" w:cs="Times New Roman Regular"/>
                                  <w:sz w:val="21"/>
                                  <w:szCs w:val="21"/>
                                </w:rPr>
                                <m:t>v</m:t>
                              </m:r>
                            </m:e>
                            <m:sub>
                              <m:r>
                                <w:rPr>
                                  <w:rFonts w:ascii="DejaVu Math TeX Gyre" w:hAnsi="DejaVu Math TeX Gyre" w:cs="Times New Roman Regular"/>
                                  <w:sz w:val="21"/>
                                  <w:szCs w:val="21"/>
                                </w:rPr>
                                <m:t>ij</m:t>
                              </m:r>
                            </m:sub>
                            <m:sup>
                              <m:r>
                                <w:rPr>
                                  <w:rFonts w:ascii="DejaVu Math TeX Gyre" w:hAnsi="DejaVu Math TeX Gyre" w:cs="Times New Roman Regular"/>
                                  <w:sz w:val="21"/>
                                  <w:szCs w:val="21"/>
                                </w:rPr>
                                <m:t>t+1</m:t>
                              </m:r>
                            </m:sup>
                          </m:sSubSup>
                          <m:r>
                            <w:rPr>
                              <w:rFonts w:ascii="DejaVu Math TeX Gyre" w:hAnsi="DejaVu Math TeX Gyre" w:cs="Times New Roman Regular"/>
                              <w:sz w:val="21"/>
                              <w:szCs w:val="21"/>
                            </w:rPr>
                            <m:t>)&gt;</m:t>
                          </m:r>
                          <m:sSub>
                            <m:sSubPr>
                              <m:ctrlPr>
                                <w:rPr>
                                  <w:rFonts w:ascii="DejaVu Math TeX Gyre" w:hAnsi="DejaVu Math TeX Gyre" w:cs="Times New Roman Regular"/>
                                  <w:sz w:val="21"/>
                                  <w:szCs w:val="21"/>
                                </w:rPr>
                              </m:ctrlPr>
                            </m:sSubPr>
                            <m:e>
                              <m:r>
                                <w:rPr>
                                  <w:rFonts w:ascii="DejaVu Math TeX Gyre" w:hAnsi="DejaVu Math TeX Gyre" w:cs="Times New Roman Regular"/>
                                  <w:sz w:val="21"/>
                                  <w:szCs w:val="21"/>
                                </w:rPr>
                                <m:t>r</m:t>
                              </m:r>
                            </m:e>
                            <m:sub>
                              <m:r>
                                <w:rPr>
                                  <w:rFonts w:ascii="DejaVu Math TeX Gyre" w:hAnsi="DejaVu Math TeX Gyre" w:cs="Times New Roman Regular"/>
                                  <w:sz w:val="21"/>
                                  <w:szCs w:val="21"/>
                                </w:rPr>
                                <m:t>3</m:t>
                              </m:r>
                            </m:sub>
                          </m:sSub>
                        </m:e>
                      </m:mr>
                      <m:mr>
                        <m:e>
                          <m:r>
                            <w:rPr>
                              <w:rFonts w:ascii="DejaVu Math TeX Gyre" w:hAnsi="DejaVu Math TeX Gyre" w:cs="Times New Roman Regular"/>
                              <w:sz w:val="21"/>
                              <w:szCs w:val="21"/>
                            </w:rPr>
                            <m:t>0</m:t>
                          </m:r>
                        </m:e>
                        <m:e>
                          <m:r>
                            <m:rPr>
                              <m:sty m:val="p"/>
                            </m:rPr>
                            <w:rPr>
                              <w:rFonts w:ascii="DejaVu Math TeX Gyre" w:hAnsi="DejaVu Math TeX Gyre" w:cs="Times New Roman Regular"/>
                              <w:sz w:val="21"/>
                              <w:szCs w:val="21"/>
                            </w:rPr>
                            <m:t>otherwise</m:t>
                          </m:r>
                        </m:e>
                      </m:mr>
                    </m:m>
                  </m:e>
                </m:d>
              </m:oMath>
            </m:oMathPara>
          </w:p>
        </w:tc>
        <w:tc>
          <w:tcPr>
            <w:tcW w:w="567" w:type="dxa"/>
            <w:gridSpan w:val="2"/>
          </w:tcPr>
          <w:p w14:paraId="0D9F479E" w14:textId="3E67C37D" w:rsidR="00927B55" w:rsidRDefault="00927B55" w:rsidP="002569CF">
            <w:pPr>
              <w:pStyle w:val="a0"/>
              <w:ind w:firstLineChars="0" w:firstLine="0"/>
              <w:rPr>
                <w:sz w:val="21"/>
                <w:szCs w:val="21"/>
              </w:rPr>
            </w:pPr>
            <w:r>
              <w:rPr>
                <w:rFonts w:hint="eastAsia"/>
                <w:sz w:val="21"/>
                <w:szCs w:val="21"/>
              </w:rPr>
              <w:t>(2)</w:t>
            </w:r>
          </w:p>
        </w:tc>
      </w:tr>
    </w:tbl>
    <w:p w14:paraId="11EF203E" w14:textId="77777777" w:rsidR="001828AB" w:rsidRDefault="00000000" w:rsidP="00927B55">
      <w:pPr>
        <w:ind w:firstLineChars="200" w:firstLine="420"/>
        <w:contextualSpacing/>
        <w:jc w:val="left"/>
        <w:rPr>
          <w:sz w:val="21"/>
          <w:szCs w:val="21"/>
        </w:rPr>
      </w:pPr>
      <w:r>
        <w:rPr>
          <w:sz w:val="21"/>
          <w:szCs w:val="21"/>
        </w:rPr>
        <w:t>其中</w:t>
      </w:r>
      <m:oMath>
        <m:r>
          <w:rPr>
            <w:rFonts w:ascii="DejaVu Math TeX Gyre" w:hAnsi="DejaVu Math TeX Gyre"/>
            <w:sz w:val="21"/>
            <w:szCs w:val="21"/>
          </w:rPr>
          <m:t>σ</m:t>
        </m:r>
        <m:d>
          <m:dPr>
            <m:ctrlPr>
              <w:rPr>
                <w:rFonts w:ascii="DejaVu Math TeX Gyre" w:hAnsi="DejaVu Math TeX Gyre"/>
                <w:sz w:val="21"/>
                <w:szCs w:val="21"/>
              </w:rPr>
            </m:ctrlPr>
          </m:dPr>
          <m:e>
            <m:r>
              <w:rPr>
                <w:rFonts w:ascii="DejaVu Math TeX Gyre" w:hAnsi="DejaVu Math TeX Gyre"/>
                <w:sz w:val="21"/>
                <w:szCs w:val="21"/>
              </w:rPr>
              <m:t>v</m:t>
            </m:r>
          </m:e>
        </m:d>
        <m:r>
          <m:rPr>
            <m:sty m:val="p"/>
          </m:rPr>
          <w:rPr>
            <w:rFonts w:ascii="DejaVu Math TeX Gyre" w:hAnsi="DejaVu Math TeX Gyre"/>
            <w:sz w:val="21"/>
            <w:szCs w:val="21"/>
          </w:rPr>
          <m:t>=</m:t>
        </m:r>
        <m:f>
          <m:fPr>
            <m:ctrlPr>
              <w:rPr>
                <w:rFonts w:ascii="DejaVu Math TeX Gyre" w:hAnsi="DejaVu Math TeX Gyre"/>
                <w:sz w:val="21"/>
                <w:szCs w:val="21"/>
              </w:rPr>
            </m:ctrlPr>
          </m:fPr>
          <m:num>
            <m:r>
              <m:rPr>
                <m:sty m:val="p"/>
              </m:rPr>
              <w:rPr>
                <w:rFonts w:ascii="DejaVu Math TeX Gyre" w:hAnsi="DejaVu Math TeX Gyre"/>
                <w:sz w:val="21"/>
                <w:szCs w:val="21"/>
              </w:rPr>
              <m:t>1</m:t>
            </m:r>
          </m:num>
          <m:den>
            <m:r>
              <m:rPr>
                <m:sty m:val="p"/>
              </m:rPr>
              <w:rPr>
                <w:rFonts w:ascii="DejaVu Math TeX Gyre" w:hAnsi="DejaVu Math TeX Gyre"/>
                <w:sz w:val="21"/>
                <w:szCs w:val="21"/>
              </w:rPr>
              <m:t>1+</m:t>
            </m:r>
            <m:sSup>
              <m:sSupPr>
                <m:ctrlPr>
                  <w:rPr>
                    <w:rFonts w:ascii="DejaVu Math TeX Gyre" w:hAnsi="DejaVu Math TeX Gyre"/>
                    <w:sz w:val="21"/>
                    <w:szCs w:val="21"/>
                  </w:rPr>
                </m:ctrlPr>
              </m:sSupPr>
              <m:e>
                <m:r>
                  <w:rPr>
                    <w:rFonts w:ascii="DejaVu Math TeX Gyre" w:hAnsi="DejaVu Math TeX Gyre"/>
                    <w:sz w:val="21"/>
                    <w:szCs w:val="21"/>
                  </w:rPr>
                  <m:t>e</m:t>
                </m:r>
              </m:e>
              <m:sup>
                <m:r>
                  <m:rPr>
                    <m:sty m:val="p"/>
                  </m:rPr>
                  <w:rPr>
                    <w:rFonts w:ascii="DejaVu Math TeX Gyre" w:hAnsi="DejaVu Math TeX Gyre"/>
                    <w:sz w:val="21"/>
                    <w:szCs w:val="21"/>
                  </w:rPr>
                  <m:t>-</m:t>
                </m:r>
                <m:r>
                  <w:rPr>
                    <w:rFonts w:ascii="DejaVu Math TeX Gyre" w:hAnsi="DejaVu Math TeX Gyre"/>
                    <w:sz w:val="21"/>
                    <w:szCs w:val="21"/>
                  </w:rPr>
                  <m:t>v</m:t>
                </m:r>
              </m:sup>
            </m:sSup>
          </m:den>
        </m:f>
      </m:oMath>
      <w:r>
        <w:rPr>
          <w:sz w:val="21"/>
          <w:szCs w:val="21"/>
        </w:rPr>
        <w:t>为</w:t>
      </w:r>
      <w:r>
        <w:rPr>
          <w:sz w:val="21"/>
          <w:szCs w:val="21"/>
        </w:rPr>
        <w:t>Sigmoid</w:t>
      </w:r>
      <w:r>
        <w:rPr>
          <w:sz w:val="21"/>
          <w:szCs w:val="21"/>
        </w:rPr>
        <w:t>传递函数，</w:t>
      </w:r>
      <m:oMath>
        <m:r>
          <w:rPr>
            <w:rFonts w:ascii="DejaVu Math TeX Gyre" w:hAnsi="DejaVu Math TeX Gyre"/>
            <w:sz w:val="21"/>
            <w:szCs w:val="21"/>
          </w:rPr>
          <m:t>w</m:t>
        </m:r>
      </m:oMath>
      <w:r>
        <w:rPr>
          <w:sz w:val="21"/>
          <w:szCs w:val="21"/>
        </w:rPr>
        <w:t>为惯性权重，</w:t>
      </w:r>
      <m:oMath>
        <m:sSub>
          <m:sSubPr>
            <m:ctrlPr>
              <w:rPr>
                <w:rFonts w:ascii="DejaVu Math TeX Gyre" w:hAnsi="DejaVu Math TeX Gyre"/>
                <w:sz w:val="21"/>
                <w:szCs w:val="21"/>
              </w:rPr>
            </m:ctrlPr>
          </m:sSubPr>
          <m:e>
            <m:r>
              <w:rPr>
                <w:rFonts w:ascii="DejaVu Math TeX Gyre" w:hAnsi="DejaVu Math TeX Gyre"/>
                <w:sz w:val="21"/>
                <w:szCs w:val="21"/>
              </w:rPr>
              <m:t>c</m:t>
            </m:r>
          </m:e>
          <m:sub>
            <m:r>
              <m:rPr>
                <m:sty m:val="p"/>
              </m:rPr>
              <w:rPr>
                <w:rFonts w:ascii="DejaVu Math TeX Gyre" w:hAnsi="DejaVu Math TeX Gyre"/>
                <w:sz w:val="21"/>
                <w:szCs w:val="21"/>
              </w:rPr>
              <m:t>1</m:t>
            </m:r>
          </m:sub>
        </m:sSub>
      </m:oMath>
      <w:r>
        <w:rPr>
          <w:sz w:val="21"/>
          <w:szCs w:val="21"/>
        </w:rPr>
        <w:t>和</w:t>
      </w:r>
      <m:oMath>
        <m:sSub>
          <m:sSubPr>
            <m:ctrlPr>
              <w:rPr>
                <w:rFonts w:ascii="DejaVu Math TeX Gyre" w:hAnsi="DejaVu Math TeX Gyre"/>
                <w:sz w:val="21"/>
                <w:szCs w:val="21"/>
              </w:rPr>
            </m:ctrlPr>
          </m:sSubPr>
          <m:e>
            <m:r>
              <w:rPr>
                <w:rFonts w:ascii="DejaVu Math TeX Gyre" w:hAnsi="DejaVu Math TeX Gyre"/>
                <w:sz w:val="21"/>
                <w:szCs w:val="21"/>
              </w:rPr>
              <m:t>c</m:t>
            </m:r>
          </m:e>
          <m:sub>
            <m:r>
              <m:rPr>
                <m:sty m:val="p"/>
              </m:rPr>
              <w:rPr>
                <w:rFonts w:ascii="DejaVu Math TeX Gyre" w:hAnsi="DejaVu Math TeX Gyre"/>
                <w:sz w:val="21"/>
                <w:szCs w:val="21"/>
              </w:rPr>
              <m:t>2</m:t>
            </m:r>
          </m:sub>
        </m:sSub>
      </m:oMath>
      <w:r>
        <w:rPr>
          <w:sz w:val="21"/>
          <w:szCs w:val="21"/>
        </w:rPr>
        <w:t>为学习因子，</w:t>
      </w:r>
      <m:oMath>
        <m:sSub>
          <m:sSubPr>
            <m:ctrlPr>
              <w:rPr>
                <w:rFonts w:ascii="DejaVu Math TeX Gyre" w:hAnsi="DejaVu Math TeX Gyre"/>
                <w:sz w:val="21"/>
                <w:szCs w:val="21"/>
              </w:rPr>
            </m:ctrlPr>
          </m:sSubPr>
          <m:e>
            <m:r>
              <w:rPr>
                <w:rFonts w:ascii="DejaVu Math TeX Gyre" w:hAnsi="DejaVu Math TeX Gyre"/>
                <w:sz w:val="21"/>
                <w:szCs w:val="21"/>
              </w:rPr>
              <m:t>r</m:t>
            </m:r>
          </m:e>
          <m:sub>
            <m:r>
              <m:rPr>
                <m:sty m:val="p"/>
              </m:rPr>
              <w:rPr>
                <w:rFonts w:ascii="DejaVu Math TeX Gyre" w:hAnsi="DejaVu Math TeX Gyre"/>
                <w:sz w:val="21"/>
                <w:szCs w:val="21"/>
              </w:rPr>
              <m:t>1</m:t>
            </m:r>
          </m:sub>
        </m:sSub>
      </m:oMath>
      <w:r>
        <w:rPr>
          <w:sz w:val="21"/>
          <w:szCs w:val="21"/>
        </w:rPr>
        <w:t xml:space="preserve">, </w:t>
      </w:r>
      <m:oMath>
        <m:sSub>
          <m:sSubPr>
            <m:ctrlPr>
              <w:rPr>
                <w:rFonts w:ascii="DejaVu Math TeX Gyre" w:hAnsi="DejaVu Math TeX Gyre"/>
                <w:sz w:val="21"/>
                <w:szCs w:val="21"/>
              </w:rPr>
            </m:ctrlPr>
          </m:sSubPr>
          <m:e>
            <m:r>
              <w:rPr>
                <w:rFonts w:ascii="DejaVu Math TeX Gyre" w:hAnsi="DejaVu Math TeX Gyre"/>
                <w:sz w:val="21"/>
                <w:szCs w:val="21"/>
              </w:rPr>
              <m:t>r</m:t>
            </m:r>
          </m:e>
          <m:sub>
            <m:r>
              <m:rPr>
                <m:sty m:val="p"/>
              </m:rPr>
              <w:rPr>
                <w:rFonts w:ascii="DejaVu Math TeX Gyre" w:hAnsi="DejaVu Math TeX Gyre"/>
                <w:sz w:val="21"/>
                <w:szCs w:val="21"/>
              </w:rPr>
              <m:t>2</m:t>
            </m:r>
          </m:sub>
        </m:sSub>
      </m:oMath>
      <w:r>
        <w:rPr>
          <w:sz w:val="21"/>
          <w:szCs w:val="21"/>
        </w:rPr>
        <w:t xml:space="preserve">, </w:t>
      </w:r>
      <m:oMath>
        <m:sSub>
          <m:sSubPr>
            <m:ctrlPr>
              <w:rPr>
                <w:rFonts w:ascii="DejaVu Math TeX Gyre" w:hAnsi="DejaVu Math TeX Gyre"/>
                <w:sz w:val="21"/>
                <w:szCs w:val="21"/>
              </w:rPr>
            </m:ctrlPr>
          </m:sSubPr>
          <m:e>
            <m:r>
              <w:rPr>
                <w:rFonts w:ascii="DejaVu Math TeX Gyre" w:hAnsi="DejaVu Math TeX Gyre"/>
                <w:sz w:val="21"/>
                <w:szCs w:val="21"/>
              </w:rPr>
              <m:t>r</m:t>
            </m:r>
          </m:e>
          <m:sub>
            <m:r>
              <m:rPr>
                <m:sty m:val="p"/>
              </m:rPr>
              <w:rPr>
                <w:rFonts w:ascii="DejaVu Math TeX Gyre" w:hAnsi="DejaVu Math TeX Gyre"/>
                <w:sz w:val="21"/>
                <w:szCs w:val="21"/>
              </w:rPr>
              <m:t>3</m:t>
            </m:r>
          </m:sub>
        </m:sSub>
      </m:oMath>
      <w:r>
        <w:rPr>
          <w:sz w:val="21"/>
          <w:szCs w:val="21"/>
        </w:rPr>
        <w:t>为</w:t>
      </w:r>
      <w:r>
        <w:rPr>
          <w:sz w:val="21"/>
          <w:szCs w:val="21"/>
        </w:rPr>
        <w:t>[0,1]</w:t>
      </w:r>
      <w:r>
        <w:rPr>
          <w:sz w:val="21"/>
          <w:szCs w:val="21"/>
        </w:rPr>
        <w:t>均匀分布随机数，</w:t>
      </w:r>
      <m:oMath>
        <m:r>
          <w:rPr>
            <w:rFonts w:ascii="DejaVu Math TeX Gyre" w:hAnsi="DejaVu Math TeX Gyre"/>
            <w:sz w:val="21"/>
            <w:szCs w:val="21"/>
          </w:rPr>
          <m:t>pbes</m:t>
        </m:r>
        <m:sSubSup>
          <m:sSubSupPr>
            <m:ctrlPr>
              <w:rPr>
                <w:rFonts w:ascii="DejaVu Math TeX Gyre" w:hAnsi="DejaVu Math TeX Gyre"/>
                <w:sz w:val="21"/>
                <w:szCs w:val="21"/>
              </w:rPr>
            </m:ctrlPr>
          </m:sSubSupPr>
          <m:e>
            <m:r>
              <w:rPr>
                <w:rFonts w:ascii="DejaVu Math TeX Gyre" w:hAnsi="DejaVu Math TeX Gyre"/>
                <w:sz w:val="21"/>
                <w:szCs w:val="21"/>
              </w:rPr>
              <m:t>t</m:t>
            </m:r>
          </m:e>
          <m:sub>
            <m:r>
              <w:rPr>
                <w:rFonts w:ascii="DejaVu Math TeX Gyre" w:hAnsi="DejaVu Math TeX Gyre"/>
                <w:sz w:val="21"/>
                <w:szCs w:val="21"/>
              </w:rPr>
              <m:t>j</m:t>
            </m:r>
          </m:sub>
          <m:sup>
            <m:r>
              <w:rPr>
                <w:rFonts w:ascii="DejaVu Math TeX Gyre" w:hAnsi="DejaVu Math TeX Gyre"/>
                <w:sz w:val="21"/>
                <w:szCs w:val="21"/>
              </w:rPr>
              <m:t>t</m:t>
            </m:r>
          </m:sup>
        </m:sSubSup>
      </m:oMath>
      <w:r>
        <w:rPr>
          <w:sz w:val="21"/>
          <w:szCs w:val="21"/>
        </w:rPr>
        <w:t>和</w:t>
      </w:r>
      <m:oMath>
        <m:r>
          <w:rPr>
            <w:rFonts w:ascii="DejaVu Math TeX Gyre" w:hAnsi="DejaVu Math TeX Gyre"/>
            <w:sz w:val="21"/>
            <w:szCs w:val="21"/>
          </w:rPr>
          <m:t>gbes</m:t>
        </m:r>
        <m:sSubSup>
          <m:sSubSupPr>
            <m:ctrlPr>
              <w:rPr>
                <w:rFonts w:ascii="DejaVu Math TeX Gyre" w:hAnsi="DejaVu Math TeX Gyre"/>
                <w:sz w:val="21"/>
                <w:szCs w:val="21"/>
              </w:rPr>
            </m:ctrlPr>
          </m:sSubSupPr>
          <m:e>
            <m:r>
              <w:rPr>
                <w:rFonts w:ascii="DejaVu Math TeX Gyre" w:hAnsi="DejaVu Math TeX Gyre"/>
                <w:sz w:val="21"/>
                <w:szCs w:val="21"/>
              </w:rPr>
              <m:t>t</m:t>
            </m:r>
          </m:e>
          <m:sub>
            <m:r>
              <w:rPr>
                <w:rFonts w:ascii="DejaVu Math TeX Gyre" w:hAnsi="DejaVu Math TeX Gyre"/>
                <w:sz w:val="21"/>
                <w:szCs w:val="21"/>
              </w:rPr>
              <m:t>j</m:t>
            </m:r>
          </m:sub>
          <m:sup>
            <m:r>
              <w:rPr>
                <w:rFonts w:ascii="DejaVu Math TeX Gyre" w:hAnsi="DejaVu Math TeX Gyre"/>
                <w:sz w:val="21"/>
                <w:szCs w:val="21"/>
              </w:rPr>
              <m:t>t</m:t>
            </m:r>
          </m:sup>
        </m:sSubSup>
      </m:oMath>
      <w:r>
        <w:rPr>
          <w:sz w:val="21"/>
          <w:szCs w:val="21"/>
        </w:rPr>
        <w:t>分别表示个体和全局历史最佳位置。为增强算法性能，我们引入自适应惯性权重机制：</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3"/>
        <w:gridCol w:w="468"/>
      </w:tblGrid>
      <w:tr w:rsidR="005331B0" w14:paraId="4DC7755E" w14:textId="77777777" w:rsidTr="002569CF">
        <w:tc>
          <w:tcPr>
            <w:tcW w:w="9176" w:type="dxa"/>
          </w:tcPr>
          <w:p w14:paraId="6C457510" w14:textId="1A2343E5" w:rsidR="005331B0" w:rsidRPr="005331B0" w:rsidRDefault="005331B0" w:rsidP="002569CF">
            <w:pPr>
              <w:spacing w:line="288" w:lineRule="auto"/>
              <w:jc w:val="left"/>
              <w:rPr>
                <w:rFonts w:cs="Times New Roman Regular"/>
              </w:rPr>
            </w:pPr>
            <m:oMathPara>
              <m:oMath>
                <m:r>
                  <w:rPr>
                    <w:rFonts w:ascii="DejaVu Math TeX Gyre" w:hAnsi="DejaVu Math TeX Gyre" w:cs="Times New Roman Regular"/>
                  </w:rPr>
                  <m:t>w</m:t>
                </m:r>
                <m:d>
                  <m:dPr>
                    <m:ctrlPr>
                      <w:rPr>
                        <w:rFonts w:ascii="DejaVu Math TeX Gyre" w:hAnsi="DejaVu Math TeX Gyre" w:cs="Times New Roman Regular"/>
                      </w:rPr>
                    </m:ctrlPr>
                  </m:dPr>
                  <m:e>
                    <m:r>
                      <w:rPr>
                        <w:rFonts w:ascii="DejaVu Math TeX Gyre" w:hAnsi="DejaVu Math TeX Gyre" w:cs="Times New Roman Regular"/>
                      </w:rPr>
                      <m:t>t</m:t>
                    </m:r>
                  </m:e>
                </m:d>
                <m:r>
                  <w:rPr>
                    <w:rFonts w:ascii="DejaVu Math TeX Gyre" w:hAnsi="DejaVu Math TeX Gyre" w:cs="Times New Roman Regular"/>
                  </w:rPr>
                  <m:t>=</m:t>
                </m:r>
                <m:sSub>
                  <m:sSubPr>
                    <m:ctrlPr>
                      <w:rPr>
                        <w:rFonts w:ascii="DejaVu Math TeX Gyre" w:hAnsi="DejaVu Math TeX Gyre" w:cs="Times New Roman Regular"/>
                      </w:rPr>
                    </m:ctrlPr>
                  </m:sSubPr>
                  <m:e>
                    <m:r>
                      <w:rPr>
                        <w:rFonts w:ascii="DejaVu Math TeX Gyre" w:hAnsi="DejaVu Math TeX Gyre" w:cs="Times New Roman Regular"/>
                      </w:rPr>
                      <m:t>w</m:t>
                    </m:r>
                  </m:e>
                  <m:sub>
                    <m:r>
                      <m:rPr>
                        <m:sty m:val="p"/>
                      </m:rPr>
                      <w:rPr>
                        <w:rFonts w:ascii="DejaVu Math TeX Gyre" w:hAnsi="DejaVu Math TeX Gyre" w:cs="Times New Roman Regular"/>
                      </w:rPr>
                      <m:t>max</m:t>
                    </m:r>
                  </m:sub>
                </m:sSub>
                <m:r>
                  <w:rPr>
                    <w:rFonts w:ascii="DejaVu Math TeX Gyre" w:hAnsi="DejaVu Math TeX Gyre" w:cs="Times New Roman Regular"/>
                  </w:rPr>
                  <m:t>-</m:t>
                </m:r>
                <m:f>
                  <m:fPr>
                    <m:ctrlPr>
                      <w:rPr>
                        <w:rFonts w:ascii="DejaVu Math TeX Gyre" w:hAnsi="DejaVu Math TeX Gyre" w:cs="Times New Roman Regular"/>
                      </w:rPr>
                    </m:ctrlPr>
                  </m:fPr>
                  <m:num>
                    <m:d>
                      <m:dPr>
                        <m:ctrlPr>
                          <w:rPr>
                            <w:rFonts w:ascii="DejaVu Math TeX Gyre" w:hAnsi="DejaVu Math TeX Gyre" w:cs="Times New Roman Regular"/>
                          </w:rPr>
                        </m:ctrlPr>
                      </m:dPr>
                      <m:e>
                        <m:sSub>
                          <m:sSubPr>
                            <m:ctrlPr>
                              <w:rPr>
                                <w:rFonts w:ascii="DejaVu Math TeX Gyre" w:hAnsi="DejaVu Math TeX Gyre" w:cs="Times New Roman Regular"/>
                              </w:rPr>
                            </m:ctrlPr>
                          </m:sSubPr>
                          <m:e>
                            <m:r>
                              <w:rPr>
                                <w:rFonts w:ascii="DejaVu Math TeX Gyre" w:hAnsi="DejaVu Math TeX Gyre" w:cs="Times New Roman Regular"/>
                              </w:rPr>
                              <m:t>w</m:t>
                            </m:r>
                          </m:e>
                          <m:sub>
                            <m:r>
                              <m:rPr>
                                <m:sty m:val="p"/>
                              </m:rPr>
                              <w:rPr>
                                <w:rFonts w:ascii="DejaVu Math TeX Gyre" w:hAnsi="DejaVu Math TeX Gyre" w:cs="Times New Roman Regular"/>
                              </w:rPr>
                              <m:t>max</m:t>
                            </m:r>
                          </m:sub>
                        </m:sSub>
                        <m:r>
                          <w:rPr>
                            <w:rFonts w:ascii="DejaVu Math TeX Gyre" w:hAnsi="DejaVu Math TeX Gyre" w:cs="Times New Roman Regular"/>
                          </w:rPr>
                          <m:t>-</m:t>
                        </m:r>
                        <m:sSub>
                          <m:sSubPr>
                            <m:ctrlPr>
                              <w:rPr>
                                <w:rFonts w:ascii="DejaVu Math TeX Gyre" w:hAnsi="DejaVu Math TeX Gyre" w:cs="Times New Roman Regular"/>
                              </w:rPr>
                            </m:ctrlPr>
                          </m:sSubPr>
                          <m:e>
                            <m:r>
                              <w:rPr>
                                <w:rFonts w:ascii="DejaVu Math TeX Gyre" w:hAnsi="DejaVu Math TeX Gyre" w:cs="Times New Roman Regular"/>
                              </w:rPr>
                              <m:t>w</m:t>
                            </m:r>
                          </m:e>
                          <m:sub>
                            <m:r>
                              <m:rPr>
                                <m:sty m:val="p"/>
                              </m:rPr>
                              <w:rPr>
                                <w:rFonts w:ascii="DejaVu Math TeX Gyre" w:hAnsi="DejaVu Math TeX Gyre" w:cs="Times New Roman Regular"/>
                              </w:rPr>
                              <m:t>min</m:t>
                            </m:r>
                          </m:sub>
                        </m:sSub>
                      </m:e>
                    </m:d>
                    <m:r>
                      <w:rPr>
                        <w:rFonts w:ascii="DejaVu Math TeX Gyre" w:hAnsi="DejaVu Math TeX Gyre" w:cs="Times New Roman Regular"/>
                      </w:rPr>
                      <m:t>⋅t</m:t>
                    </m:r>
                  </m:num>
                  <m:den>
                    <m:sSub>
                      <m:sSubPr>
                        <m:ctrlPr>
                          <w:rPr>
                            <w:rFonts w:ascii="DejaVu Math TeX Gyre" w:hAnsi="DejaVu Math TeX Gyre" w:cs="Times New Roman Regular"/>
                          </w:rPr>
                        </m:ctrlPr>
                      </m:sSubPr>
                      <m:e>
                        <m:r>
                          <w:rPr>
                            <w:rFonts w:ascii="DejaVu Math TeX Gyre" w:hAnsi="DejaVu Math TeX Gyre" w:cs="Times New Roman Regular"/>
                          </w:rPr>
                          <m:t>T</m:t>
                        </m:r>
                      </m:e>
                      <m:sub>
                        <m:r>
                          <m:rPr>
                            <m:sty m:val="p"/>
                          </m:rPr>
                          <w:rPr>
                            <w:rFonts w:ascii="DejaVu Math TeX Gyre" w:hAnsi="DejaVu Math TeX Gyre" w:cs="Times New Roman Regular"/>
                          </w:rPr>
                          <m:t>max</m:t>
                        </m:r>
                      </m:sub>
                    </m:sSub>
                  </m:den>
                </m:f>
              </m:oMath>
            </m:oMathPara>
          </w:p>
        </w:tc>
        <w:tc>
          <w:tcPr>
            <w:tcW w:w="461" w:type="dxa"/>
          </w:tcPr>
          <w:p w14:paraId="3FA8E78A" w14:textId="795A3251" w:rsidR="005331B0" w:rsidRDefault="005331B0" w:rsidP="002569CF">
            <w:pPr>
              <w:pStyle w:val="a0"/>
              <w:ind w:firstLineChars="0" w:firstLine="0"/>
              <w:rPr>
                <w:sz w:val="21"/>
                <w:szCs w:val="21"/>
              </w:rPr>
            </w:pPr>
            <w:r>
              <w:rPr>
                <w:rFonts w:hint="eastAsia"/>
                <w:sz w:val="21"/>
                <w:szCs w:val="21"/>
              </w:rPr>
              <w:t>(3)</w:t>
            </w:r>
          </w:p>
        </w:tc>
      </w:tr>
    </w:tbl>
    <w:p w14:paraId="37FE1691" w14:textId="77777777" w:rsidR="001828AB" w:rsidRDefault="00000000" w:rsidP="00927B55">
      <w:pPr>
        <w:ind w:firstLineChars="200" w:firstLine="420"/>
        <w:contextualSpacing/>
        <w:jc w:val="left"/>
        <w:rPr>
          <w:sz w:val="21"/>
          <w:szCs w:val="21"/>
        </w:rPr>
      </w:pPr>
      <w:r>
        <w:rPr>
          <w:sz w:val="21"/>
          <w:szCs w:val="21"/>
        </w:rPr>
        <w:t>其中</w:t>
      </w:r>
      <m:oMath>
        <m:sSub>
          <m:sSubPr>
            <m:ctrlPr>
              <w:rPr>
                <w:rFonts w:ascii="DejaVu Math TeX Gyre" w:hAnsi="DejaVu Math TeX Gyre"/>
                <w:sz w:val="21"/>
                <w:szCs w:val="21"/>
              </w:rPr>
            </m:ctrlPr>
          </m:sSubPr>
          <m:e>
            <m:r>
              <w:rPr>
                <w:rFonts w:ascii="DejaVu Math TeX Gyre" w:hAnsi="DejaVu Math TeX Gyre"/>
                <w:sz w:val="21"/>
                <w:szCs w:val="21"/>
              </w:rPr>
              <m:t>w</m:t>
            </m:r>
          </m:e>
          <m:sub>
            <m:r>
              <m:rPr>
                <m:sty m:val="p"/>
              </m:rPr>
              <w:rPr>
                <w:rFonts w:ascii="DejaVu Math TeX Gyre" w:hAnsi="DejaVu Math TeX Gyre"/>
                <w:sz w:val="21"/>
                <w:szCs w:val="21"/>
              </w:rPr>
              <m:t>max</m:t>
            </m:r>
          </m:sub>
        </m:sSub>
        <m:r>
          <m:rPr>
            <m:sty m:val="p"/>
          </m:rPr>
          <w:rPr>
            <w:rFonts w:ascii="DejaVu Math TeX Gyre" w:hAnsi="DejaVu Math TeX Gyre"/>
            <w:sz w:val="21"/>
            <w:szCs w:val="21"/>
          </w:rPr>
          <m:t>=0.9</m:t>
        </m:r>
      </m:oMath>
      <w:r>
        <w:rPr>
          <w:sz w:val="21"/>
          <w:szCs w:val="21"/>
        </w:rPr>
        <w:t xml:space="preserve">, </w:t>
      </w:r>
      <m:oMath>
        <m:sSub>
          <m:sSubPr>
            <m:ctrlPr>
              <w:rPr>
                <w:rFonts w:ascii="DejaVu Math TeX Gyre" w:hAnsi="DejaVu Math TeX Gyre"/>
                <w:sz w:val="21"/>
                <w:szCs w:val="21"/>
              </w:rPr>
            </m:ctrlPr>
          </m:sSubPr>
          <m:e>
            <m:r>
              <w:rPr>
                <w:rFonts w:ascii="DejaVu Math TeX Gyre" w:hAnsi="DejaVu Math TeX Gyre"/>
                <w:sz w:val="21"/>
                <w:szCs w:val="21"/>
              </w:rPr>
              <m:t>w</m:t>
            </m:r>
          </m:e>
          <m:sub>
            <m:r>
              <m:rPr>
                <m:sty m:val="p"/>
              </m:rPr>
              <w:rPr>
                <w:rFonts w:ascii="DejaVu Math TeX Gyre" w:hAnsi="DejaVu Math TeX Gyre"/>
                <w:sz w:val="21"/>
                <w:szCs w:val="21"/>
              </w:rPr>
              <m:t>min</m:t>
            </m:r>
          </m:sub>
        </m:sSub>
        <m:r>
          <m:rPr>
            <m:sty m:val="p"/>
          </m:rPr>
          <w:rPr>
            <w:rFonts w:ascii="DejaVu Math TeX Gyre" w:hAnsi="DejaVu Math TeX Gyre"/>
            <w:sz w:val="21"/>
            <w:szCs w:val="21"/>
          </w:rPr>
          <m:t>=0.4</m:t>
        </m:r>
      </m:oMath>
      <w:r>
        <w:rPr>
          <w:sz w:val="21"/>
          <w:szCs w:val="21"/>
        </w:rPr>
        <w:t>，</w:t>
      </w:r>
      <m:oMath>
        <m:r>
          <w:rPr>
            <w:rFonts w:ascii="DejaVu Math TeX Gyre" w:hAnsi="DejaVu Math TeX Gyre"/>
            <w:sz w:val="21"/>
            <w:szCs w:val="21"/>
          </w:rPr>
          <m:t>t</m:t>
        </m:r>
      </m:oMath>
      <w:r>
        <w:rPr>
          <w:sz w:val="21"/>
          <w:szCs w:val="21"/>
        </w:rPr>
        <w:t>为当前迭代次数，</w:t>
      </w:r>
      <m:oMath>
        <m:sSub>
          <m:sSubPr>
            <m:ctrlPr>
              <w:rPr>
                <w:rFonts w:ascii="DejaVu Math TeX Gyre" w:hAnsi="DejaVu Math TeX Gyre"/>
                <w:sz w:val="21"/>
                <w:szCs w:val="21"/>
              </w:rPr>
            </m:ctrlPr>
          </m:sSubPr>
          <m:e>
            <m:r>
              <w:rPr>
                <w:rFonts w:ascii="DejaVu Math TeX Gyre" w:hAnsi="DejaVu Math TeX Gyre"/>
                <w:sz w:val="21"/>
                <w:szCs w:val="21"/>
              </w:rPr>
              <m:t>T</m:t>
            </m:r>
          </m:e>
          <m:sub>
            <m:r>
              <m:rPr>
                <m:sty m:val="p"/>
              </m:rPr>
              <w:rPr>
                <w:rFonts w:ascii="DejaVu Math TeX Gyre" w:hAnsi="DejaVu Math TeX Gyre"/>
                <w:sz w:val="21"/>
                <w:szCs w:val="21"/>
              </w:rPr>
              <m:t>max</m:t>
            </m:r>
          </m:sub>
        </m:sSub>
      </m:oMath>
      <w:r>
        <w:rPr>
          <w:sz w:val="21"/>
          <w:szCs w:val="21"/>
        </w:rPr>
        <w:t>为最大迭代次数。该策略在早期强调全局探索，后期注重局部开发。对于不可行解，我们设计基于价值密度的修复机制：当</w:t>
      </w:r>
      <m:oMath>
        <m:nary>
          <m:naryPr>
            <m:chr m:val="∑"/>
            <m:limLoc m:val="subSup"/>
            <m:grow m:val="1"/>
            <m:ctrlPr>
              <w:rPr>
                <w:rFonts w:ascii="DejaVu Math TeX Gyre" w:hAnsi="DejaVu Math TeX Gyre"/>
                <w:sz w:val="21"/>
                <w:szCs w:val="21"/>
              </w:rPr>
            </m:ctrlPr>
          </m:naryPr>
          <m:sub>
            <m:r>
              <w:rPr>
                <w:rFonts w:ascii="DejaVu Math TeX Gyre" w:hAnsi="DejaVu Math TeX Gyre"/>
                <w:sz w:val="21"/>
                <w:szCs w:val="21"/>
              </w:rPr>
              <m:t>i</m:t>
            </m:r>
            <m:r>
              <m:rPr>
                <m:sty m:val="p"/>
              </m:rPr>
              <w:rPr>
                <w:rFonts w:ascii="DejaVu Math TeX Gyre" w:hAnsi="DejaVu Math TeX Gyre"/>
                <w:sz w:val="21"/>
                <w:szCs w:val="21"/>
              </w:rPr>
              <m:t>=1</m:t>
            </m:r>
          </m:sub>
          <m:sup>
            <m:r>
              <w:rPr>
                <w:rFonts w:ascii="DejaVu Math TeX Gyre" w:hAnsi="DejaVu Math TeX Gyre"/>
                <w:sz w:val="21"/>
                <w:szCs w:val="21"/>
              </w:rPr>
              <m:t>n</m:t>
            </m:r>
          </m:sup>
          <m:e>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sSub>
              <m:sSubPr>
                <m:ctrlPr>
                  <w:rPr>
                    <w:rFonts w:ascii="DejaVu Math TeX Gyre" w:hAnsi="DejaVu Math TeX Gyre"/>
                    <w:sz w:val="21"/>
                    <w:szCs w:val="21"/>
                  </w:rPr>
                </m:ctrlPr>
              </m:sSubPr>
              <m:e>
                <m:r>
                  <w:rPr>
                    <w:rFonts w:ascii="DejaVu Math TeX Gyre" w:hAnsi="DejaVu Math TeX Gyre"/>
                    <w:sz w:val="21"/>
                    <w:szCs w:val="21"/>
                  </w:rPr>
                  <m:t>x</m:t>
                </m:r>
              </m:e>
              <m:sub>
                <m:r>
                  <w:rPr>
                    <w:rFonts w:ascii="DejaVu Math TeX Gyre" w:hAnsi="DejaVu Math TeX Gyre"/>
                    <w:sz w:val="21"/>
                    <w:szCs w:val="21"/>
                  </w:rPr>
                  <m:t>i</m:t>
                </m:r>
              </m:sub>
            </m:sSub>
          </m:e>
        </m:nary>
        <m:r>
          <m:rPr>
            <m:sty m:val="p"/>
          </m:rPr>
          <w:rPr>
            <w:rFonts w:ascii="DejaVu Math TeX Gyre" w:hAnsi="DejaVu Math TeX Gyre"/>
            <w:sz w:val="21"/>
            <w:szCs w:val="21"/>
          </w:rPr>
          <m:t>&gt;</m:t>
        </m:r>
        <m:r>
          <w:rPr>
            <w:rFonts w:ascii="DejaVu Math TeX Gyre" w:hAnsi="DejaVu Math TeX Gyre"/>
            <w:sz w:val="21"/>
            <w:szCs w:val="21"/>
          </w:rPr>
          <m:t>C</m:t>
        </m:r>
      </m:oMath>
      <w:r>
        <w:rPr>
          <w:sz w:val="21"/>
          <w:szCs w:val="21"/>
        </w:rPr>
        <w:t>时，按密度</w:t>
      </w:r>
      <m:oMath>
        <m:f>
          <m:fPr>
            <m:ctrlPr>
              <w:rPr>
                <w:rFonts w:ascii="DejaVu Math TeX Gyre" w:hAnsi="DejaVu Math TeX Gyre"/>
                <w:sz w:val="21"/>
                <w:szCs w:val="21"/>
              </w:rPr>
            </m:ctrlPr>
          </m:fPr>
          <m:num>
            <m:sSub>
              <m:sSubPr>
                <m:ctrlPr>
                  <w:rPr>
                    <w:rFonts w:ascii="DejaVu Math TeX Gyre" w:hAnsi="DejaVu Math TeX Gyre"/>
                    <w:sz w:val="21"/>
                    <w:szCs w:val="21"/>
                  </w:rPr>
                </m:ctrlPr>
              </m:sSubPr>
              <m:e>
                <m:r>
                  <w:rPr>
                    <w:rFonts w:ascii="DejaVu Math TeX Gyre" w:hAnsi="DejaVu Math TeX Gyre"/>
                    <w:sz w:val="21"/>
                    <w:szCs w:val="21"/>
                  </w:rPr>
                  <m:t>v</m:t>
                </m:r>
              </m:e>
              <m:sub>
                <m:r>
                  <w:rPr>
                    <w:rFonts w:ascii="DejaVu Math TeX Gyre" w:hAnsi="DejaVu Math TeX Gyre"/>
                    <w:sz w:val="21"/>
                    <w:szCs w:val="21"/>
                  </w:rPr>
                  <m:t>i</m:t>
                </m:r>
              </m:sub>
            </m:sSub>
          </m:num>
          <m:den>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den>
        </m:f>
      </m:oMath>
      <w:r>
        <w:rPr>
          <w:sz w:val="21"/>
          <w:szCs w:val="21"/>
        </w:rPr>
        <w:t xml:space="preserve"> </w:t>
      </w:r>
      <w:r>
        <w:rPr>
          <w:sz w:val="21"/>
          <w:szCs w:val="21"/>
        </w:rPr>
        <w:t>从低到高依次移除物品，直至满足约束。该算法的总体时间复杂度为</w:t>
      </w:r>
      <m:oMath>
        <m:r>
          <w:rPr>
            <w:rFonts w:ascii="DejaVu Math TeX Gyre" w:hAnsi="DejaVu Math TeX Gyre"/>
            <w:sz w:val="21"/>
            <w:szCs w:val="21"/>
          </w:rPr>
          <m:t>O</m:t>
        </m:r>
        <m:d>
          <m:dPr>
            <m:ctrlPr>
              <w:rPr>
                <w:rFonts w:ascii="DejaVu Math TeX Gyre" w:hAnsi="DejaVu Math TeX Gyre"/>
                <w:sz w:val="21"/>
                <w:szCs w:val="21"/>
              </w:rPr>
            </m:ctrlPr>
          </m:dPr>
          <m:e>
            <m:r>
              <w:rPr>
                <w:rFonts w:ascii="DejaVu Math TeX Gyre" w:hAnsi="DejaVu Math TeX Gyre"/>
                <w:sz w:val="21"/>
                <w:szCs w:val="21"/>
              </w:rPr>
              <m:t>T</m:t>
            </m:r>
            <m:r>
              <m:rPr>
                <m:sty m:val="p"/>
              </m:rPr>
              <w:rPr>
                <w:rFonts w:ascii="DejaVu Math TeX Gyre" w:hAnsi="DejaVu Math TeX Gyre"/>
                <w:sz w:val="21"/>
                <w:szCs w:val="21"/>
              </w:rPr>
              <m:t>⋅</m:t>
            </m:r>
            <m:r>
              <w:rPr>
                <w:rFonts w:ascii="DejaVu Math TeX Gyre" w:hAnsi="DejaVu Math TeX Gyre"/>
                <w:sz w:val="21"/>
                <w:szCs w:val="21"/>
              </w:rPr>
              <m:t>N</m:t>
            </m:r>
            <m:r>
              <m:rPr>
                <m:sty m:val="p"/>
              </m:rPr>
              <w:rPr>
                <w:rFonts w:ascii="DejaVu Math TeX Gyre" w:hAnsi="DejaVu Math TeX Gyre"/>
                <w:sz w:val="21"/>
                <w:szCs w:val="21"/>
              </w:rPr>
              <m:t>⋅</m:t>
            </m:r>
            <m:r>
              <w:rPr>
                <w:rFonts w:ascii="DejaVu Math TeX Gyre" w:hAnsi="DejaVu Math TeX Gyre"/>
                <w:sz w:val="21"/>
                <w:szCs w:val="21"/>
              </w:rPr>
              <m:t>n</m:t>
            </m:r>
          </m:e>
        </m:d>
      </m:oMath>
      <w:r>
        <w:rPr>
          <w:sz w:val="21"/>
          <w:szCs w:val="21"/>
        </w:rPr>
        <w:t>，空间复杂度为</w:t>
      </w:r>
      <m:oMath>
        <m:r>
          <w:rPr>
            <w:rFonts w:ascii="DejaVu Math TeX Gyre" w:hAnsi="DejaVu Math TeX Gyre"/>
            <w:sz w:val="21"/>
            <w:szCs w:val="21"/>
          </w:rPr>
          <m:t>O</m:t>
        </m:r>
        <m:d>
          <m:dPr>
            <m:ctrlPr>
              <w:rPr>
                <w:rFonts w:ascii="DejaVu Math TeX Gyre" w:hAnsi="DejaVu Math TeX Gyre"/>
                <w:sz w:val="21"/>
                <w:szCs w:val="21"/>
              </w:rPr>
            </m:ctrlPr>
          </m:dPr>
          <m:e>
            <m:r>
              <w:rPr>
                <w:rFonts w:ascii="DejaVu Math TeX Gyre" w:hAnsi="DejaVu Math TeX Gyre"/>
                <w:sz w:val="21"/>
                <w:szCs w:val="21"/>
              </w:rPr>
              <m:t>N</m:t>
            </m:r>
            <m:r>
              <m:rPr>
                <m:sty m:val="p"/>
              </m:rPr>
              <w:rPr>
                <w:rFonts w:ascii="DejaVu Math TeX Gyre" w:hAnsi="DejaVu Math TeX Gyre"/>
                <w:sz w:val="21"/>
                <w:szCs w:val="21"/>
              </w:rPr>
              <m:t>⋅</m:t>
            </m:r>
            <m:r>
              <w:rPr>
                <w:rFonts w:ascii="DejaVu Math TeX Gyre" w:hAnsi="DejaVu Math TeX Gyre"/>
                <w:sz w:val="21"/>
                <w:szCs w:val="21"/>
              </w:rPr>
              <m:t>n</m:t>
            </m:r>
          </m:e>
        </m:d>
      </m:oMath>
      <w:r>
        <w:rPr>
          <w:sz w:val="21"/>
          <w:szCs w:val="21"/>
        </w:rPr>
        <w:t>，其中</w:t>
      </w:r>
      <m:oMath>
        <m:r>
          <w:rPr>
            <w:rFonts w:ascii="DejaVu Math TeX Gyre" w:hAnsi="DejaVu Math TeX Gyre"/>
            <w:sz w:val="21"/>
            <w:szCs w:val="21"/>
          </w:rPr>
          <m:t>T</m:t>
        </m:r>
      </m:oMath>
      <w:r>
        <w:rPr>
          <w:sz w:val="21"/>
          <w:szCs w:val="21"/>
        </w:rPr>
        <w:t>为迭代次数，</w:t>
      </w:r>
      <m:oMath>
        <m:r>
          <w:rPr>
            <w:rFonts w:ascii="DejaVu Math TeX Gyre" w:hAnsi="DejaVu Math TeX Gyre"/>
            <w:sz w:val="21"/>
            <w:szCs w:val="21"/>
          </w:rPr>
          <m:t>N</m:t>
        </m:r>
      </m:oMath>
      <w:r>
        <w:rPr>
          <w:sz w:val="21"/>
          <w:szCs w:val="21"/>
        </w:rPr>
        <w:t>为粒子数量。</w:t>
      </w:r>
    </w:p>
    <w:p w14:paraId="29B47EE3" w14:textId="77777777" w:rsidR="001828AB" w:rsidRDefault="00000000">
      <w:pPr>
        <w:ind w:firstLineChars="200" w:firstLine="420"/>
        <w:jc w:val="left"/>
        <w:rPr>
          <w:sz w:val="21"/>
          <w:szCs w:val="21"/>
        </w:rPr>
      </w:pPr>
      <w:r>
        <w:rPr>
          <w:sz w:val="21"/>
          <w:szCs w:val="21"/>
        </w:rPr>
        <w:t>布谷鸟搜索算法模拟布谷鸟的繁殖行为，其核心特点为莱维飞行（</w:t>
      </w:r>
      <w:r>
        <w:rPr>
          <w:sz w:val="21"/>
          <w:szCs w:val="21"/>
        </w:rPr>
        <w:t>Lévy flight</w:t>
      </w:r>
      <w:r>
        <w:rPr>
          <w:sz w:val="21"/>
          <w:szCs w:val="21"/>
        </w:rPr>
        <w:t>）分布。在二进制版本</w:t>
      </w:r>
      <w:r>
        <w:rPr>
          <w:sz w:val="21"/>
          <w:szCs w:val="21"/>
        </w:rPr>
        <w:lastRenderedPageBreak/>
        <w:t>中，鸟巢位置同样表示为</w:t>
      </w:r>
      <w:r>
        <w:rPr>
          <w:sz w:val="21"/>
          <w:szCs w:val="21"/>
        </w:rPr>
        <w:t>0/1</w:t>
      </w:r>
      <w:r>
        <w:rPr>
          <w:sz w:val="21"/>
          <w:szCs w:val="21"/>
        </w:rPr>
        <w:t>向量。</w:t>
      </w:r>
      <w:r>
        <w:rPr>
          <w:sz w:val="21"/>
          <w:szCs w:val="21"/>
        </w:rPr>
        <w:t xml:space="preserve">BCS </w:t>
      </w:r>
      <w:r>
        <w:rPr>
          <w:sz w:val="21"/>
          <w:szCs w:val="21"/>
        </w:rPr>
        <w:t>的搜索过程由两部分组成：全局探索和局部开发。全局探索采用莱维飞行更新：</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3"/>
        <w:gridCol w:w="468"/>
      </w:tblGrid>
      <w:tr w:rsidR="005331B0" w14:paraId="277A8BED" w14:textId="77777777" w:rsidTr="002569CF">
        <w:tc>
          <w:tcPr>
            <w:tcW w:w="9176" w:type="dxa"/>
          </w:tcPr>
          <w:p w14:paraId="6B684770" w14:textId="18F6B085" w:rsidR="005331B0" w:rsidRPr="005331B0" w:rsidRDefault="00000000" w:rsidP="005331B0">
            <w:pPr>
              <w:jc w:val="left"/>
              <w:rPr>
                <w:sz w:val="21"/>
                <w:szCs w:val="21"/>
              </w:rPr>
            </w:pPr>
            <m:oMathPara>
              <m:oMath>
                <m:sSubSup>
                  <m:sSubSupPr>
                    <m:ctrlPr>
                      <w:rPr>
                        <w:rFonts w:ascii="DejaVu Math TeX Gyre" w:hAnsi="DejaVu Math TeX Gyre"/>
                        <w:sz w:val="21"/>
                        <w:szCs w:val="21"/>
                      </w:rPr>
                    </m:ctrlPr>
                  </m:sSubSupPr>
                  <m:e>
                    <m:r>
                      <w:rPr>
                        <w:rFonts w:ascii="DejaVu Math TeX Gyre" w:hAnsi="DejaVu Math TeX Gyre"/>
                        <w:sz w:val="21"/>
                        <w:szCs w:val="21"/>
                      </w:rPr>
                      <m:t>x</m:t>
                    </m:r>
                  </m:e>
                  <m:sub>
                    <m:r>
                      <w:rPr>
                        <w:rFonts w:ascii="DejaVu Math TeX Gyre" w:hAnsi="DejaVu Math TeX Gyre"/>
                        <w:sz w:val="21"/>
                        <w:szCs w:val="21"/>
                      </w:rPr>
                      <m:t>i</m:t>
                    </m:r>
                  </m:sub>
                  <m:sup>
                    <m:r>
                      <w:rPr>
                        <w:rFonts w:ascii="DejaVu Math TeX Gyre" w:hAnsi="DejaVu Math TeX Gyre"/>
                        <w:sz w:val="21"/>
                        <w:szCs w:val="21"/>
                      </w:rPr>
                      <m:t>t</m:t>
                    </m:r>
                    <m:r>
                      <m:rPr>
                        <m:sty m:val="p"/>
                      </m:rPr>
                      <w:rPr>
                        <w:rFonts w:ascii="DejaVu Math TeX Gyre" w:hAnsi="DejaVu Math TeX Gyre"/>
                        <w:sz w:val="21"/>
                        <w:szCs w:val="21"/>
                      </w:rPr>
                      <m:t>+1</m:t>
                    </m:r>
                  </m:sup>
                </m:sSubSup>
                <m:r>
                  <m:rPr>
                    <m:sty m:val="p"/>
                  </m:rPr>
                  <w:rPr>
                    <w:rFonts w:ascii="DejaVu Math TeX Gyre" w:hAnsi="DejaVu Math TeX Gyre"/>
                    <w:sz w:val="21"/>
                    <w:szCs w:val="21"/>
                  </w:rPr>
                  <m:t>=</m:t>
                </m:r>
                <m:sSubSup>
                  <m:sSubSupPr>
                    <m:ctrlPr>
                      <w:rPr>
                        <w:rFonts w:ascii="DejaVu Math TeX Gyre" w:hAnsi="DejaVu Math TeX Gyre"/>
                        <w:sz w:val="21"/>
                        <w:szCs w:val="21"/>
                      </w:rPr>
                    </m:ctrlPr>
                  </m:sSubSupPr>
                  <m:e>
                    <m:r>
                      <w:rPr>
                        <w:rFonts w:ascii="DejaVu Math TeX Gyre" w:hAnsi="DejaVu Math TeX Gyre"/>
                        <w:sz w:val="21"/>
                        <w:szCs w:val="21"/>
                      </w:rPr>
                      <m:t>x</m:t>
                    </m:r>
                  </m:e>
                  <m:sub>
                    <m:r>
                      <w:rPr>
                        <w:rFonts w:ascii="DejaVu Math TeX Gyre" w:hAnsi="DejaVu Math TeX Gyre"/>
                        <w:sz w:val="21"/>
                        <w:szCs w:val="21"/>
                      </w:rPr>
                      <m:t>i</m:t>
                    </m:r>
                  </m:sub>
                  <m:sup>
                    <m:r>
                      <w:rPr>
                        <w:rFonts w:ascii="DejaVu Math TeX Gyre" w:hAnsi="DejaVu Math TeX Gyre"/>
                        <w:sz w:val="21"/>
                        <w:szCs w:val="21"/>
                      </w:rPr>
                      <m:t>t</m:t>
                    </m:r>
                  </m:sup>
                </m:sSubSup>
                <m:r>
                  <m:rPr>
                    <m:sty m:val="p"/>
                  </m:rPr>
                  <w:rPr>
                    <w:rFonts w:ascii="DejaVu Math TeX Gyre" w:hAnsi="DejaVu Math TeX Gyre"/>
                    <w:sz w:val="21"/>
                    <w:szCs w:val="21"/>
                  </w:rPr>
                  <m:t>+</m:t>
                </m:r>
                <m:r>
                  <w:rPr>
                    <w:rFonts w:ascii="DejaVu Math TeX Gyre" w:hAnsi="DejaVu Math TeX Gyre"/>
                    <w:sz w:val="21"/>
                    <w:szCs w:val="21"/>
                  </w:rPr>
                  <m:t>α</m:t>
                </m:r>
                <m:r>
                  <m:rPr>
                    <m:sty m:val="p"/>
                  </m:rPr>
                  <w:rPr>
                    <w:rFonts w:ascii="DejaVu Math TeX Gyre" w:hAnsi="DejaVu Math TeX Gyre"/>
                    <w:sz w:val="21"/>
                    <w:szCs w:val="21"/>
                  </w:rPr>
                  <m:t>⊕Lévy(</m:t>
                </m:r>
                <m:r>
                  <w:rPr>
                    <w:rFonts w:ascii="DejaVu Math TeX Gyre" w:hAnsi="DejaVu Math TeX Gyre"/>
                    <w:sz w:val="21"/>
                    <w:szCs w:val="21"/>
                  </w:rPr>
                  <m:t>λ</m:t>
                </m:r>
                <m:r>
                  <m:rPr>
                    <m:sty m:val="p"/>
                  </m:rPr>
                  <w:rPr>
                    <w:rFonts w:ascii="DejaVu Math TeX Gyre" w:hAnsi="DejaVu Math TeX Gyre"/>
                    <w:sz w:val="21"/>
                    <w:szCs w:val="21"/>
                  </w:rPr>
                  <m:t>)</m:t>
                </m:r>
              </m:oMath>
            </m:oMathPara>
          </w:p>
        </w:tc>
        <w:tc>
          <w:tcPr>
            <w:tcW w:w="461" w:type="dxa"/>
          </w:tcPr>
          <w:p w14:paraId="1A897C84" w14:textId="691CA2DA" w:rsidR="005331B0" w:rsidRDefault="005331B0" w:rsidP="002569CF">
            <w:pPr>
              <w:pStyle w:val="a0"/>
              <w:ind w:firstLineChars="0" w:firstLine="0"/>
              <w:rPr>
                <w:sz w:val="21"/>
                <w:szCs w:val="21"/>
              </w:rPr>
            </w:pPr>
            <w:r>
              <w:rPr>
                <w:rFonts w:hint="eastAsia"/>
                <w:sz w:val="21"/>
                <w:szCs w:val="21"/>
              </w:rPr>
              <w:t>(4)</w:t>
            </w:r>
          </w:p>
        </w:tc>
      </w:tr>
    </w:tbl>
    <w:p w14:paraId="6D32AB29" w14:textId="77777777" w:rsidR="001828AB" w:rsidRDefault="00000000" w:rsidP="00927B55">
      <w:pPr>
        <w:ind w:firstLineChars="200" w:firstLine="420"/>
        <w:jc w:val="left"/>
        <w:rPr>
          <w:sz w:val="21"/>
          <w:szCs w:val="21"/>
        </w:rPr>
      </w:pPr>
      <w:r>
        <w:rPr>
          <w:sz w:val="21"/>
          <w:szCs w:val="21"/>
        </w:rPr>
        <w:t>其中</w:t>
      </w:r>
      <m:oMath>
        <m:r>
          <w:rPr>
            <w:rFonts w:ascii="DejaVu Math TeX Gyre" w:hAnsi="DejaVu Math TeX Gyre"/>
            <w:sz w:val="21"/>
            <w:szCs w:val="21"/>
          </w:rPr>
          <m:t>α</m:t>
        </m:r>
      </m:oMath>
      <w:r>
        <w:rPr>
          <w:sz w:val="21"/>
          <w:szCs w:val="21"/>
        </w:rPr>
        <w:t>为步长缩放因子，</w:t>
      </w:r>
      <m:oMath>
        <m:r>
          <m:rPr>
            <m:sty m:val="p"/>
          </m:rPr>
          <w:rPr>
            <w:rFonts w:ascii="DejaVu Math TeX Gyre" w:hAnsi="DejaVu Math TeX Gyre"/>
            <w:sz w:val="21"/>
            <w:szCs w:val="21"/>
          </w:rPr>
          <m:t>⊕</m:t>
        </m:r>
      </m:oMath>
      <w:r>
        <w:rPr>
          <w:sz w:val="21"/>
          <w:szCs w:val="21"/>
        </w:rPr>
        <w:t>表示逐点乘，莱维分布</w:t>
      </w:r>
      <m:oMath>
        <m:r>
          <m:rPr>
            <m:sty m:val="p"/>
          </m:rPr>
          <w:rPr>
            <w:rFonts w:ascii="DejaVu Math TeX Gyre" w:hAnsi="DejaVu Math TeX Gyre"/>
            <w:sz w:val="21"/>
            <w:szCs w:val="21"/>
          </w:rPr>
          <m:t>Lévy(</m:t>
        </m:r>
        <m:r>
          <w:rPr>
            <w:rFonts w:ascii="DejaVu Math TeX Gyre" w:hAnsi="DejaVu Math TeX Gyre"/>
            <w:sz w:val="21"/>
            <w:szCs w:val="21"/>
          </w:rPr>
          <m:t>λ</m:t>
        </m:r>
        <m:r>
          <m:rPr>
            <m:sty m:val="p"/>
          </m:rPr>
          <w:rPr>
            <w:rFonts w:ascii="DejaVu Math TeX Gyre" w:hAnsi="DejaVu Math TeX Gyre"/>
            <w:sz w:val="21"/>
            <w:szCs w:val="21"/>
          </w:rPr>
          <m:t>)</m:t>
        </m:r>
      </m:oMath>
      <w:r>
        <w:rPr>
          <w:sz w:val="21"/>
          <w:szCs w:val="21"/>
        </w:rPr>
        <w:t>的概率密度函数为：</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3"/>
        <w:gridCol w:w="468"/>
      </w:tblGrid>
      <w:tr w:rsidR="005331B0" w14:paraId="2A1D0FDE" w14:textId="77777777" w:rsidTr="002569CF">
        <w:tc>
          <w:tcPr>
            <w:tcW w:w="9176" w:type="dxa"/>
          </w:tcPr>
          <w:p w14:paraId="669BFA46" w14:textId="3E4FF2DB" w:rsidR="005331B0" w:rsidRPr="005331B0" w:rsidRDefault="005331B0" w:rsidP="002569CF">
            <w:pPr>
              <w:jc w:val="left"/>
              <w:rPr>
                <w:sz w:val="21"/>
                <w:szCs w:val="21"/>
              </w:rPr>
            </w:pPr>
            <m:oMathPara>
              <m:oMath>
                <m:r>
                  <w:rPr>
                    <w:rFonts w:ascii="DejaVu Math TeX Gyre" w:hAnsi="DejaVu Math TeX Gyre"/>
                    <w:sz w:val="21"/>
                    <w:szCs w:val="21"/>
                  </w:rPr>
                  <m:t>L</m:t>
                </m:r>
                <m:d>
                  <m:dPr>
                    <m:sepChr m:val=","/>
                    <m:ctrlPr>
                      <w:rPr>
                        <w:rFonts w:ascii="DejaVu Math TeX Gyre" w:hAnsi="DejaVu Math TeX Gyre"/>
                        <w:sz w:val="21"/>
                        <w:szCs w:val="21"/>
                      </w:rPr>
                    </m:ctrlPr>
                  </m:dPr>
                  <m:e>
                    <m:r>
                      <w:rPr>
                        <w:rFonts w:ascii="DejaVu Math TeX Gyre" w:hAnsi="DejaVu Math TeX Gyre"/>
                        <w:sz w:val="21"/>
                        <w:szCs w:val="21"/>
                      </w:rPr>
                      <m:t>s</m:t>
                    </m:r>
                  </m:e>
                  <m:e>
                    <m:r>
                      <w:rPr>
                        <w:rFonts w:ascii="DejaVu Math TeX Gyre" w:hAnsi="DejaVu Math TeX Gyre"/>
                        <w:sz w:val="21"/>
                        <w:szCs w:val="21"/>
                      </w:rPr>
                      <m:t>λ</m:t>
                    </m:r>
                  </m:e>
                </m:d>
                <m:r>
                  <m:rPr>
                    <m:sty m:val="p"/>
                  </m:rPr>
                  <w:rPr>
                    <w:rFonts w:ascii="DejaVu Math TeX Gyre" w:hAnsi="DejaVu Math TeX Gyre"/>
                    <w:sz w:val="21"/>
                    <w:szCs w:val="21"/>
                  </w:rPr>
                  <m:t>=</m:t>
                </m:r>
                <m:f>
                  <m:fPr>
                    <m:ctrlPr>
                      <w:rPr>
                        <w:rFonts w:ascii="DejaVu Math TeX Gyre" w:hAnsi="DejaVu Math TeX Gyre"/>
                        <w:sz w:val="21"/>
                        <w:szCs w:val="21"/>
                      </w:rPr>
                    </m:ctrlPr>
                  </m:fPr>
                  <m:num>
                    <m:r>
                      <w:rPr>
                        <w:rFonts w:ascii="DejaVu Math TeX Gyre" w:hAnsi="DejaVu Math TeX Gyre"/>
                        <w:sz w:val="21"/>
                        <w:szCs w:val="21"/>
                      </w:rPr>
                      <m:t>λΓ</m:t>
                    </m:r>
                    <m:d>
                      <m:dPr>
                        <m:ctrlPr>
                          <w:rPr>
                            <w:rFonts w:ascii="DejaVu Math TeX Gyre" w:hAnsi="DejaVu Math TeX Gyre"/>
                            <w:sz w:val="21"/>
                            <w:szCs w:val="21"/>
                          </w:rPr>
                        </m:ctrlPr>
                      </m:dPr>
                      <m:e>
                        <m:r>
                          <w:rPr>
                            <w:rFonts w:ascii="DejaVu Math TeX Gyre" w:hAnsi="DejaVu Math TeX Gyre"/>
                            <w:sz w:val="21"/>
                            <w:szCs w:val="21"/>
                          </w:rPr>
                          <m:t>λ</m:t>
                        </m:r>
                      </m:e>
                    </m:d>
                    <m:r>
                      <m:rPr>
                        <m:sty m:val="p"/>
                      </m:rPr>
                      <w:rPr>
                        <w:rFonts w:ascii="DejaVu Math TeX Gyre" w:hAnsi="DejaVu Math TeX Gyre"/>
                        <w:sz w:val="21"/>
                        <w:szCs w:val="21"/>
                      </w:rPr>
                      <m:t>sin</m:t>
                    </m:r>
                    <m:d>
                      <m:dPr>
                        <m:ctrlPr>
                          <w:rPr>
                            <w:rFonts w:ascii="DejaVu Math TeX Gyre" w:hAnsi="DejaVu Math TeX Gyre"/>
                            <w:sz w:val="21"/>
                            <w:szCs w:val="21"/>
                          </w:rPr>
                        </m:ctrlPr>
                      </m:dPr>
                      <m:e>
                        <m:r>
                          <w:rPr>
                            <w:rFonts w:ascii="DejaVu Math TeX Gyre" w:hAnsi="DejaVu Math TeX Gyre"/>
                            <w:sz w:val="21"/>
                            <w:szCs w:val="21"/>
                          </w:rPr>
                          <m:t>πλ</m:t>
                        </m:r>
                        <m:r>
                          <m:rPr>
                            <m:sty m:val="p"/>
                          </m:rPr>
                          <w:rPr>
                            <w:rFonts w:ascii="DejaVu Math TeX Gyre" w:hAnsi="DejaVu Math TeX Gyre"/>
                            <w:sz w:val="21"/>
                            <w:szCs w:val="21"/>
                          </w:rPr>
                          <m:t>/2</m:t>
                        </m:r>
                      </m:e>
                    </m:d>
                  </m:num>
                  <m:den>
                    <m:r>
                      <w:rPr>
                        <w:rFonts w:ascii="DejaVu Math TeX Gyre" w:hAnsi="DejaVu Math TeX Gyre"/>
                        <w:sz w:val="21"/>
                        <w:szCs w:val="21"/>
                      </w:rPr>
                      <m:t>π</m:t>
                    </m:r>
                  </m:den>
                </m:f>
                <m:r>
                  <m:rPr>
                    <m:sty m:val="p"/>
                  </m:rPr>
                  <w:rPr>
                    <w:rFonts w:ascii="DejaVu Math TeX Gyre" w:hAnsi="DejaVu Math TeX Gyre"/>
                    <w:sz w:val="21"/>
                    <w:szCs w:val="21"/>
                  </w:rPr>
                  <m:t>⋅</m:t>
                </m:r>
                <m:f>
                  <m:fPr>
                    <m:ctrlPr>
                      <w:rPr>
                        <w:rFonts w:ascii="DejaVu Math TeX Gyre" w:hAnsi="DejaVu Math TeX Gyre"/>
                        <w:sz w:val="21"/>
                        <w:szCs w:val="21"/>
                      </w:rPr>
                    </m:ctrlPr>
                  </m:fPr>
                  <m:num>
                    <m:r>
                      <m:rPr>
                        <m:sty m:val="p"/>
                      </m:rPr>
                      <w:rPr>
                        <w:rFonts w:ascii="DejaVu Math TeX Gyre" w:hAnsi="DejaVu Math TeX Gyre"/>
                        <w:sz w:val="21"/>
                        <w:szCs w:val="21"/>
                      </w:rPr>
                      <m:t>1</m:t>
                    </m:r>
                  </m:num>
                  <m:den>
                    <m:sSup>
                      <m:sSupPr>
                        <m:ctrlPr>
                          <w:rPr>
                            <w:rFonts w:ascii="DejaVu Math TeX Gyre" w:hAnsi="DejaVu Math TeX Gyre"/>
                            <w:sz w:val="21"/>
                            <w:szCs w:val="21"/>
                          </w:rPr>
                        </m:ctrlPr>
                      </m:sSupPr>
                      <m:e>
                        <m:r>
                          <w:rPr>
                            <w:rFonts w:ascii="DejaVu Math TeX Gyre" w:hAnsi="DejaVu Math TeX Gyre"/>
                            <w:sz w:val="21"/>
                            <w:szCs w:val="21"/>
                          </w:rPr>
                          <m:t>s</m:t>
                        </m:r>
                      </m:e>
                      <m:sup>
                        <m:r>
                          <m:rPr>
                            <m:sty m:val="p"/>
                          </m:rPr>
                          <w:rPr>
                            <w:rFonts w:ascii="DejaVu Math TeX Gyre" w:hAnsi="DejaVu Math TeX Gyre"/>
                            <w:sz w:val="21"/>
                            <w:szCs w:val="21"/>
                          </w:rPr>
                          <m:t>1+</m:t>
                        </m:r>
                        <m:r>
                          <w:rPr>
                            <w:rFonts w:ascii="DejaVu Math TeX Gyre" w:hAnsi="DejaVu Math TeX Gyre"/>
                            <w:sz w:val="21"/>
                            <w:szCs w:val="21"/>
                          </w:rPr>
                          <m:t>λ</m:t>
                        </m:r>
                      </m:sup>
                    </m:sSup>
                  </m:den>
                </m:f>
                <m:r>
                  <m:rPr>
                    <m:sty m:val="p"/>
                  </m:rPr>
                  <w:rPr>
                    <w:rFonts w:ascii="DejaVu Math TeX Gyre" w:hAnsi="DejaVu Math TeX Gyre"/>
                    <w:sz w:val="21"/>
                    <w:szCs w:val="21"/>
                  </w:rPr>
                  <m:t>,</m:t>
                </m:r>
                <m:d>
                  <m:dPr>
                    <m:ctrlPr>
                      <w:rPr>
                        <w:rFonts w:ascii="DejaVu Math TeX Gyre" w:hAnsi="DejaVu Math TeX Gyre"/>
                        <w:sz w:val="21"/>
                        <w:szCs w:val="21"/>
                      </w:rPr>
                    </m:ctrlPr>
                  </m:dPr>
                  <m:e>
                    <m:r>
                      <w:rPr>
                        <w:rFonts w:ascii="DejaVu Math TeX Gyre" w:hAnsi="DejaVu Math TeX Gyre"/>
                        <w:sz w:val="21"/>
                        <w:szCs w:val="21"/>
                      </w:rPr>
                      <m:t>s</m:t>
                    </m:r>
                    <m:r>
                      <m:rPr>
                        <m:sty m:val="p"/>
                      </m:rPr>
                      <w:rPr>
                        <w:rFonts w:ascii="DejaVu Math TeX Gyre" w:hAnsi="DejaVu Math TeX Gyre"/>
                        <w:sz w:val="21"/>
                        <w:szCs w:val="21"/>
                      </w:rPr>
                      <m:t>≫0</m:t>
                    </m:r>
                  </m:e>
                </m:d>
              </m:oMath>
            </m:oMathPara>
          </w:p>
        </w:tc>
        <w:tc>
          <w:tcPr>
            <w:tcW w:w="461" w:type="dxa"/>
          </w:tcPr>
          <w:p w14:paraId="08DD3A95" w14:textId="5F2EE085" w:rsidR="005331B0" w:rsidRDefault="005331B0" w:rsidP="002569CF">
            <w:pPr>
              <w:pStyle w:val="a0"/>
              <w:ind w:firstLineChars="0" w:firstLine="0"/>
              <w:rPr>
                <w:sz w:val="21"/>
                <w:szCs w:val="21"/>
              </w:rPr>
            </w:pPr>
            <w:r>
              <w:rPr>
                <w:rFonts w:hint="eastAsia"/>
                <w:sz w:val="21"/>
                <w:szCs w:val="21"/>
              </w:rPr>
              <w:t>(5)</w:t>
            </w:r>
          </w:p>
        </w:tc>
      </w:tr>
    </w:tbl>
    <w:p w14:paraId="7D969DEF" w14:textId="77777777" w:rsidR="001828AB" w:rsidRDefault="00000000">
      <w:pPr>
        <w:ind w:firstLineChars="200" w:firstLine="420"/>
        <w:jc w:val="left"/>
        <w:rPr>
          <w:sz w:val="21"/>
          <w:szCs w:val="21"/>
        </w:rPr>
      </w:pPr>
      <w:r>
        <w:rPr>
          <w:sz w:val="21"/>
          <w:szCs w:val="21"/>
        </w:rPr>
        <w:t>局部开发则通过随机选择两个鸟巢进行差异操作：</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3"/>
        <w:gridCol w:w="468"/>
      </w:tblGrid>
      <w:tr w:rsidR="00B13A9D" w14:paraId="0E2F6E00" w14:textId="77777777" w:rsidTr="002569CF">
        <w:tc>
          <w:tcPr>
            <w:tcW w:w="9176" w:type="dxa"/>
          </w:tcPr>
          <w:p w14:paraId="3EA2054B" w14:textId="06DE063F" w:rsidR="00B13A9D" w:rsidRPr="005331B0" w:rsidRDefault="00000000" w:rsidP="002569CF">
            <w:pPr>
              <w:jc w:val="left"/>
              <w:rPr>
                <w:sz w:val="21"/>
                <w:szCs w:val="21"/>
              </w:rPr>
            </w:pPr>
            <m:oMathPara>
              <m:oMath>
                <m:sSub>
                  <m:sSubPr>
                    <m:ctrlPr>
                      <w:rPr>
                        <w:rFonts w:ascii="DejaVu Math TeX Gyre" w:hAnsi="DejaVu Math TeX Gyre"/>
                        <w:sz w:val="21"/>
                        <w:szCs w:val="21"/>
                      </w:rPr>
                    </m:ctrlPr>
                  </m:sSubPr>
                  <m:e>
                    <m:r>
                      <w:rPr>
                        <w:rFonts w:ascii="DejaVu Math TeX Gyre" w:hAnsi="DejaVu Math TeX Gyre"/>
                        <w:sz w:val="21"/>
                        <w:szCs w:val="21"/>
                      </w:rPr>
                      <m:t>x</m:t>
                    </m:r>
                  </m:e>
                  <m:sub>
                    <m:r>
                      <m:rPr>
                        <m:sty m:val="p"/>
                      </m:rPr>
                      <w:rPr>
                        <w:rFonts w:ascii="DejaVu Math TeX Gyre" w:hAnsi="DejaVu Math TeX Gyre"/>
                        <w:sz w:val="21"/>
                        <w:szCs w:val="21"/>
                      </w:rPr>
                      <m:t>new</m:t>
                    </m:r>
                  </m:sub>
                </m:sSub>
                <m:r>
                  <m:rPr>
                    <m:sty m:val="p"/>
                  </m:rP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x</m:t>
                    </m:r>
                  </m:e>
                  <m:sub>
                    <m:r>
                      <w:rPr>
                        <w:rFonts w:ascii="DejaVu Math TeX Gyre" w:hAnsi="DejaVu Math TeX Gyre"/>
                        <w:sz w:val="21"/>
                        <w:szCs w:val="21"/>
                      </w:rPr>
                      <m:t>a</m:t>
                    </m:r>
                  </m:sub>
                </m:sSub>
                <m:r>
                  <m:rPr>
                    <m:sty m:val="p"/>
                  </m:rPr>
                  <w:rPr>
                    <w:rFonts w:ascii="DejaVu Math TeX Gyre" w:hAnsi="DejaVu Math TeX Gyre"/>
                    <w:sz w:val="21"/>
                    <w:szCs w:val="21"/>
                  </w:rPr>
                  <m:t>+</m:t>
                </m:r>
                <m:r>
                  <w:rPr>
                    <w:rFonts w:ascii="DejaVu Math TeX Gyre" w:hAnsi="DejaVu Math TeX Gyre"/>
                    <w:sz w:val="21"/>
                    <w:szCs w:val="21"/>
                  </w:rPr>
                  <m:t>r</m:t>
                </m:r>
                <m:r>
                  <m:rPr>
                    <m:sty m:val="p"/>
                  </m:rP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x</m:t>
                    </m:r>
                  </m:e>
                  <m:sub>
                    <m:r>
                      <w:rPr>
                        <w:rFonts w:ascii="DejaVu Math TeX Gyre" w:hAnsi="DejaVu Math TeX Gyre"/>
                        <w:sz w:val="21"/>
                        <w:szCs w:val="21"/>
                      </w:rPr>
                      <m:t>a</m:t>
                    </m:r>
                  </m:sub>
                </m:sSub>
                <m:r>
                  <m:rPr>
                    <m:sty m:val="p"/>
                  </m:rP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x</m:t>
                    </m:r>
                  </m:e>
                  <m:sub>
                    <m:r>
                      <w:rPr>
                        <w:rFonts w:ascii="DejaVu Math TeX Gyre" w:hAnsi="DejaVu Math TeX Gyre"/>
                        <w:sz w:val="21"/>
                        <w:szCs w:val="21"/>
                      </w:rPr>
                      <m:t>b</m:t>
                    </m:r>
                  </m:sub>
                </m:sSub>
                <m:r>
                  <m:rPr>
                    <m:sty m:val="p"/>
                  </m:rPr>
                  <w:rPr>
                    <w:rFonts w:ascii="DejaVu Math TeX Gyre" w:hAnsi="DejaVu Math TeX Gyre"/>
                    <w:sz w:val="21"/>
                    <w:szCs w:val="21"/>
                  </w:rPr>
                  <m:t>)</m:t>
                </m:r>
              </m:oMath>
            </m:oMathPara>
          </w:p>
        </w:tc>
        <w:tc>
          <w:tcPr>
            <w:tcW w:w="461" w:type="dxa"/>
          </w:tcPr>
          <w:p w14:paraId="68B1F5CB" w14:textId="03A9292E" w:rsidR="00B13A9D" w:rsidRDefault="00B13A9D" w:rsidP="002569CF">
            <w:pPr>
              <w:pStyle w:val="a0"/>
              <w:ind w:firstLineChars="0" w:firstLine="0"/>
              <w:rPr>
                <w:sz w:val="21"/>
                <w:szCs w:val="21"/>
              </w:rPr>
            </w:pPr>
            <w:r>
              <w:rPr>
                <w:rFonts w:hint="eastAsia"/>
                <w:sz w:val="21"/>
                <w:szCs w:val="21"/>
              </w:rPr>
              <w:t>(</w:t>
            </w:r>
            <w:r w:rsidR="00F47F49">
              <w:rPr>
                <w:rFonts w:hint="eastAsia"/>
                <w:sz w:val="21"/>
                <w:szCs w:val="21"/>
              </w:rPr>
              <w:t>6</w:t>
            </w:r>
            <w:r>
              <w:rPr>
                <w:rFonts w:hint="eastAsia"/>
                <w:sz w:val="21"/>
                <w:szCs w:val="21"/>
              </w:rPr>
              <w:t>)</w:t>
            </w:r>
          </w:p>
        </w:tc>
      </w:tr>
    </w:tbl>
    <w:p w14:paraId="2964C29A" w14:textId="77777777" w:rsidR="001828AB" w:rsidRDefault="00000000" w:rsidP="00927B55">
      <w:pPr>
        <w:ind w:firstLineChars="200" w:firstLine="420"/>
        <w:jc w:val="left"/>
        <w:rPr>
          <w:sz w:val="21"/>
          <w:szCs w:val="21"/>
        </w:rPr>
      </w:pPr>
      <w:r>
        <w:rPr>
          <w:sz w:val="21"/>
          <w:szCs w:val="21"/>
        </w:rPr>
        <w:t>其中</w:t>
      </w:r>
      <m:oMath>
        <m:r>
          <w:rPr>
            <w:rFonts w:ascii="DejaVu Math TeX Gyre" w:hAnsi="DejaVu Math TeX Gyre"/>
            <w:sz w:val="21"/>
            <w:szCs w:val="21"/>
          </w:rPr>
          <m:t>r</m:t>
        </m:r>
      </m:oMath>
      <w:r>
        <w:rPr>
          <w:sz w:val="21"/>
          <w:szCs w:val="21"/>
        </w:rPr>
        <w:t>为</w:t>
      </w:r>
      <w:r>
        <w:rPr>
          <w:sz w:val="21"/>
          <w:szCs w:val="21"/>
        </w:rPr>
        <w:t xml:space="preserve"> [0,1]</w:t>
      </w:r>
      <w:r>
        <w:rPr>
          <w:sz w:val="21"/>
          <w:szCs w:val="21"/>
        </w:rPr>
        <w:t>随机向量，</w:t>
      </w:r>
      <m:oMath>
        <m:sSub>
          <m:sSubPr>
            <m:ctrlPr>
              <w:rPr>
                <w:rFonts w:ascii="DejaVu Math TeX Gyre" w:hAnsi="DejaVu Math TeX Gyre"/>
                <w:sz w:val="21"/>
                <w:szCs w:val="21"/>
              </w:rPr>
            </m:ctrlPr>
          </m:sSubPr>
          <m:e>
            <m:r>
              <w:rPr>
                <w:rFonts w:ascii="DejaVu Math TeX Gyre" w:hAnsi="DejaVu Math TeX Gyre"/>
                <w:sz w:val="21"/>
                <w:szCs w:val="21"/>
              </w:rPr>
              <m:t>x</m:t>
            </m:r>
          </m:e>
          <m:sub>
            <m:r>
              <w:rPr>
                <w:rFonts w:ascii="DejaVu Math TeX Gyre" w:hAnsi="DejaVu Math TeX Gyre"/>
                <w:sz w:val="21"/>
                <w:szCs w:val="21"/>
              </w:rPr>
              <m:t>a</m:t>
            </m:r>
          </m:sub>
        </m:sSub>
      </m:oMath>
      <w:r>
        <w:rPr>
          <w:sz w:val="21"/>
          <w:szCs w:val="21"/>
        </w:rPr>
        <w:t>和</w:t>
      </w:r>
      <m:oMath>
        <m:sSub>
          <m:sSubPr>
            <m:ctrlPr>
              <w:rPr>
                <w:rFonts w:ascii="DejaVu Math TeX Gyre" w:hAnsi="DejaVu Math TeX Gyre"/>
                <w:sz w:val="21"/>
                <w:szCs w:val="21"/>
              </w:rPr>
            </m:ctrlPr>
          </m:sSubPr>
          <m:e>
            <m:r>
              <w:rPr>
                <w:rFonts w:ascii="DejaVu Math TeX Gyre" w:hAnsi="DejaVu Math TeX Gyre"/>
                <w:sz w:val="21"/>
                <w:szCs w:val="21"/>
              </w:rPr>
              <m:t>x</m:t>
            </m:r>
          </m:e>
          <m:sub>
            <m:r>
              <w:rPr>
                <w:rFonts w:ascii="DejaVu Math TeX Gyre" w:hAnsi="DejaVu Math TeX Gyre"/>
                <w:sz w:val="21"/>
                <w:szCs w:val="21"/>
              </w:rPr>
              <m:t>b</m:t>
            </m:r>
          </m:sub>
        </m:sSub>
      </m:oMath>
      <w:r>
        <w:rPr>
          <w:sz w:val="21"/>
          <w:szCs w:val="21"/>
        </w:rPr>
        <w:t>为随机选择的两个鸟巢。对于二进制表示，我们采用概率转换机制：</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3"/>
        <w:gridCol w:w="468"/>
      </w:tblGrid>
      <w:tr w:rsidR="00B13A9D" w14:paraId="09164F45" w14:textId="77777777" w:rsidTr="002569CF">
        <w:tc>
          <w:tcPr>
            <w:tcW w:w="9176" w:type="dxa"/>
          </w:tcPr>
          <w:p w14:paraId="429B30C9" w14:textId="563FAF65" w:rsidR="00B13A9D" w:rsidRPr="005331B0" w:rsidRDefault="00F47F49" w:rsidP="002569CF">
            <w:pPr>
              <w:jc w:val="left"/>
              <w:rPr>
                <w:sz w:val="21"/>
                <w:szCs w:val="21"/>
              </w:rPr>
            </w:pPr>
            <m:oMathPara>
              <m:oMath>
                <m:r>
                  <w:rPr>
                    <w:rFonts w:ascii="DejaVu Math TeX Gyre" w:hAnsi="DejaVu Math TeX Gyre"/>
                    <w:sz w:val="21"/>
                    <w:szCs w:val="21"/>
                  </w:rPr>
                  <m:t>P</m:t>
                </m:r>
                <m:d>
                  <m:dPr>
                    <m:ctrlPr>
                      <w:rPr>
                        <w:rFonts w:ascii="DejaVu Math TeX Gyre" w:hAnsi="DejaVu Math TeX Gyre"/>
                        <w:sz w:val="21"/>
                        <w:szCs w:val="21"/>
                      </w:rPr>
                    </m:ctrlPr>
                  </m:dPr>
                  <m:e>
                    <m:sSubSup>
                      <m:sSubSupPr>
                        <m:ctrlPr>
                          <w:rPr>
                            <w:rFonts w:ascii="DejaVu Math TeX Gyre" w:hAnsi="DejaVu Math TeX Gyre"/>
                            <w:sz w:val="21"/>
                            <w:szCs w:val="21"/>
                          </w:rPr>
                        </m:ctrlPr>
                      </m:sSubSupPr>
                      <m:e>
                        <m:r>
                          <w:rPr>
                            <w:rFonts w:ascii="DejaVu Math TeX Gyre" w:hAnsi="DejaVu Math TeX Gyre"/>
                            <w:sz w:val="21"/>
                            <w:szCs w:val="21"/>
                          </w:rPr>
                          <m:t>x</m:t>
                        </m:r>
                      </m:e>
                      <m:sub>
                        <m:r>
                          <w:rPr>
                            <w:rFonts w:ascii="DejaVu Math TeX Gyre" w:hAnsi="DejaVu Math TeX Gyre"/>
                            <w:sz w:val="21"/>
                            <w:szCs w:val="21"/>
                          </w:rPr>
                          <m:t>ij</m:t>
                        </m:r>
                      </m:sub>
                      <m:sup>
                        <m:r>
                          <w:rPr>
                            <w:rFonts w:ascii="DejaVu Math TeX Gyre" w:hAnsi="DejaVu Math TeX Gyre"/>
                            <w:sz w:val="21"/>
                            <w:szCs w:val="21"/>
                          </w:rPr>
                          <m:t>t</m:t>
                        </m:r>
                        <m:r>
                          <m:rPr>
                            <m:sty m:val="p"/>
                          </m:rPr>
                          <w:rPr>
                            <w:rFonts w:ascii="DejaVu Math TeX Gyre" w:hAnsi="DejaVu Math TeX Gyre"/>
                            <w:sz w:val="21"/>
                            <w:szCs w:val="21"/>
                          </w:rPr>
                          <m:t>+1</m:t>
                        </m:r>
                      </m:sup>
                    </m:sSubSup>
                    <m:r>
                      <m:rPr>
                        <m:sty m:val="p"/>
                      </m:rPr>
                      <w:rPr>
                        <w:rFonts w:ascii="DejaVu Math TeX Gyre" w:hAnsi="DejaVu Math TeX Gyre"/>
                        <w:sz w:val="21"/>
                        <w:szCs w:val="21"/>
                      </w:rPr>
                      <m:t>=1</m:t>
                    </m:r>
                  </m:e>
                </m:d>
                <m:r>
                  <m:rPr>
                    <m:sty m:val="p"/>
                  </m:rPr>
                  <w:rPr>
                    <w:rFonts w:ascii="DejaVu Math TeX Gyre" w:hAnsi="DejaVu Math TeX Gyre"/>
                    <w:sz w:val="21"/>
                    <w:szCs w:val="21"/>
                  </w:rPr>
                  <m:t>=</m:t>
                </m:r>
                <m:r>
                  <w:rPr>
                    <w:rFonts w:ascii="DejaVu Math TeX Gyre" w:hAnsi="DejaVu Math TeX Gyre"/>
                    <w:sz w:val="21"/>
                    <w:szCs w:val="21"/>
                  </w:rPr>
                  <m:t>σ</m:t>
                </m:r>
                <m:d>
                  <m:dPr>
                    <m:ctrlPr>
                      <w:rPr>
                        <w:rFonts w:ascii="DejaVu Math TeX Gyre" w:hAnsi="DejaVu Math TeX Gyre"/>
                        <w:sz w:val="21"/>
                        <w:szCs w:val="21"/>
                      </w:rPr>
                    </m:ctrlPr>
                  </m:dPr>
                  <m:e>
                    <m:sSubSup>
                      <m:sSubSupPr>
                        <m:ctrlPr>
                          <w:rPr>
                            <w:rFonts w:ascii="DejaVu Math TeX Gyre" w:hAnsi="DejaVu Math TeX Gyre"/>
                            <w:sz w:val="21"/>
                            <w:szCs w:val="21"/>
                          </w:rPr>
                        </m:ctrlPr>
                      </m:sSubSupPr>
                      <m:e>
                        <m:r>
                          <w:rPr>
                            <w:rFonts w:ascii="DejaVu Math TeX Gyre" w:hAnsi="DejaVu Math TeX Gyre"/>
                            <w:sz w:val="21"/>
                            <w:szCs w:val="21"/>
                          </w:rPr>
                          <m:t>v</m:t>
                        </m:r>
                      </m:e>
                      <m:sub>
                        <m:r>
                          <w:rPr>
                            <w:rFonts w:ascii="DejaVu Math TeX Gyre" w:hAnsi="DejaVu Math TeX Gyre"/>
                            <w:sz w:val="21"/>
                            <w:szCs w:val="21"/>
                          </w:rPr>
                          <m:t>ij</m:t>
                        </m:r>
                      </m:sub>
                      <m:sup>
                        <m:r>
                          <w:rPr>
                            <w:rFonts w:ascii="DejaVu Math TeX Gyre" w:hAnsi="DejaVu Math TeX Gyre"/>
                            <w:sz w:val="21"/>
                            <w:szCs w:val="21"/>
                          </w:rPr>
                          <m:t>t</m:t>
                        </m:r>
                        <m:r>
                          <m:rPr>
                            <m:sty m:val="p"/>
                          </m:rPr>
                          <w:rPr>
                            <w:rFonts w:ascii="DejaVu Math TeX Gyre" w:hAnsi="DejaVu Math TeX Gyre"/>
                            <w:sz w:val="21"/>
                            <w:szCs w:val="21"/>
                          </w:rPr>
                          <m:t>+1</m:t>
                        </m:r>
                      </m:sup>
                    </m:sSubSup>
                  </m:e>
                </m:d>
              </m:oMath>
            </m:oMathPara>
          </w:p>
        </w:tc>
        <w:tc>
          <w:tcPr>
            <w:tcW w:w="461" w:type="dxa"/>
          </w:tcPr>
          <w:p w14:paraId="56AB6A35" w14:textId="18858B5A" w:rsidR="00B13A9D" w:rsidRDefault="00B13A9D" w:rsidP="002569CF">
            <w:pPr>
              <w:pStyle w:val="a0"/>
              <w:ind w:firstLineChars="0" w:firstLine="0"/>
              <w:rPr>
                <w:sz w:val="21"/>
                <w:szCs w:val="21"/>
              </w:rPr>
            </w:pPr>
            <w:r>
              <w:rPr>
                <w:rFonts w:hint="eastAsia"/>
                <w:sz w:val="21"/>
                <w:szCs w:val="21"/>
              </w:rPr>
              <w:t>(</w:t>
            </w:r>
            <w:r w:rsidR="00F47F49">
              <w:rPr>
                <w:rFonts w:hint="eastAsia"/>
                <w:sz w:val="21"/>
                <w:szCs w:val="21"/>
              </w:rPr>
              <w:t>7</w:t>
            </w:r>
            <w:r>
              <w:rPr>
                <w:rFonts w:hint="eastAsia"/>
                <w:sz w:val="21"/>
                <w:szCs w:val="21"/>
              </w:rPr>
              <w:t>)</w:t>
            </w:r>
          </w:p>
        </w:tc>
      </w:tr>
    </w:tbl>
    <w:p w14:paraId="6AD99CED" w14:textId="77777777" w:rsidR="001828AB" w:rsidRDefault="00000000" w:rsidP="00F47F49">
      <w:pPr>
        <w:ind w:firstLineChars="200" w:firstLine="420"/>
        <w:jc w:val="left"/>
        <w:rPr>
          <w:sz w:val="21"/>
          <w:szCs w:val="21"/>
        </w:rPr>
      </w:pPr>
      <w:r>
        <w:rPr>
          <w:sz w:val="21"/>
          <w:szCs w:val="21"/>
        </w:rPr>
        <w:t>其中</w:t>
      </w:r>
      <m:oMath>
        <m:sSubSup>
          <m:sSubSupPr>
            <m:ctrlPr>
              <w:rPr>
                <w:rFonts w:ascii="DejaVu Math TeX Gyre" w:hAnsi="DejaVu Math TeX Gyre"/>
                <w:sz w:val="21"/>
                <w:szCs w:val="21"/>
              </w:rPr>
            </m:ctrlPr>
          </m:sSubSupPr>
          <m:e>
            <m:r>
              <w:rPr>
                <w:rFonts w:ascii="DejaVu Math TeX Gyre" w:hAnsi="DejaVu Math TeX Gyre"/>
                <w:sz w:val="21"/>
                <w:szCs w:val="21"/>
              </w:rPr>
              <m:t>v</m:t>
            </m:r>
          </m:e>
          <m:sub>
            <m:r>
              <w:rPr>
                <w:rFonts w:ascii="DejaVu Math TeX Gyre" w:hAnsi="DejaVu Math TeX Gyre"/>
                <w:sz w:val="21"/>
                <w:szCs w:val="21"/>
              </w:rPr>
              <m:t>ij</m:t>
            </m:r>
          </m:sub>
          <m:sup>
            <m:r>
              <w:rPr>
                <w:rFonts w:ascii="DejaVu Math TeX Gyre" w:hAnsi="DejaVu Math TeX Gyre"/>
                <w:sz w:val="21"/>
                <w:szCs w:val="21"/>
              </w:rPr>
              <m:t>t</m:t>
            </m:r>
            <m:r>
              <m:rPr>
                <m:sty m:val="p"/>
              </m:rPr>
              <w:rPr>
                <w:rFonts w:ascii="DejaVu Math TeX Gyre" w:hAnsi="DejaVu Math TeX Gyre"/>
                <w:sz w:val="21"/>
                <w:szCs w:val="21"/>
              </w:rPr>
              <m:t>+1</m:t>
            </m:r>
          </m:sup>
        </m:sSubSup>
      </m:oMath>
      <w:r>
        <w:rPr>
          <w:sz w:val="21"/>
          <w:szCs w:val="21"/>
        </w:rPr>
        <w:t>由莱维飞行或局部开发生成。</w:t>
      </w:r>
      <w:r>
        <w:rPr>
          <w:sz w:val="21"/>
          <w:szCs w:val="21"/>
        </w:rPr>
        <w:t>BCS</w:t>
      </w:r>
      <w:r>
        <w:rPr>
          <w:sz w:val="21"/>
          <w:szCs w:val="21"/>
        </w:rPr>
        <w:t>还包含鸟巢替换机制：每次迭代有一定概率</w:t>
      </w:r>
      <m:oMath>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a</m:t>
            </m:r>
          </m:sub>
        </m:sSub>
      </m:oMath>
      <w:r>
        <w:rPr>
          <w:sz w:val="21"/>
          <w:szCs w:val="21"/>
        </w:rPr>
        <w:t>丢弃最差的鸟巢，由新随机生成的鸟巢替代。其时间复杂度为</w:t>
      </w:r>
      <m:oMath>
        <m:r>
          <w:rPr>
            <w:rFonts w:ascii="DejaVu Math TeX Gyre" w:hAnsi="DejaVu Math TeX Gyre"/>
            <w:sz w:val="21"/>
            <w:szCs w:val="21"/>
          </w:rPr>
          <m:t>O</m:t>
        </m:r>
        <m:d>
          <m:dPr>
            <m:ctrlPr>
              <w:rPr>
                <w:rFonts w:ascii="DejaVu Math TeX Gyre" w:hAnsi="DejaVu Math TeX Gyre"/>
                <w:sz w:val="21"/>
                <w:szCs w:val="21"/>
              </w:rPr>
            </m:ctrlPr>
          </m:dPr>
          <m:e>
            <m:r>
              <w:rPr>
                <w:rFonts w:ascii="DejaVu Math TeX Gyre" w:hAnsi="DejaVu Math TeX Gyre"/>
                <w:sz w:val="21"/>
                <w:szCs w:val="21"/>
              </w:rPr>
              <m:t>T</m:t>
            </m:r>
            <m:r>
              <m:rPr>
                <m:sty m:val="p"/>
              </m:rPr>
              <w:rPr>
                <w:rFonts w:ascii="DejaVu Math TeX Gyre" w:hAnsi="DejaVu Math TeX Gyre"/>
                <w:sz w:val="21"/>
                <w:szCs w:val="21"/>
              </w:rPr>
              <m:t>⋅</m:t>
            </m:r>
            <m:r>
              <w:rPr>
                <w:rFonts w:ascii="DejaVu Math TeX Gyre" w:hAnsi="DejaVu Math TeX Gyre"/>
                <w:sz w:val="21"/>
                <w:szCs w:val="21"/>
              </w:rPr>
              <m:t>M</m:t>
            </m:r>
            <m:r>
              <m:rPr>
                <m:sty m:val="p"/>
              </m:rPr>
              <w:rPr>
                <w:rFonts w:ascii="DejaVu Math TeX Gyre" w:hAnsi="DejaVu Math TeX Gyre"/>
                <w:sz w:val="21"/>
                <w:szCs w:val="21"/>
              </w:rPr>
              <m:t>⋅</m:t>
            </m:r>
            <m:r>
              <w:rPr>
                <w:rFonts w:ascii="DejaVu Math TeX Gyre" w:hAnsi="DejaVu Math TeX Gyre"/>
                <w:sz w:val="21"/>
                <w:szCs w:val="21"/>
              </w:rPr>
              <m:t>n</m:t>
            </m:r>
          </m:e>
        </m:d>
      </m:oMath>
      <w:r>
        <w:rPr>
          <w:sz w:val="21"/>
          <w:szCs w:val="21"/>
        </w:rPr>
        <w:t>，空间复杂度为</w:t>
      </w:r>
      <m:oMath>
        <m:r>
          <w:rPr>
            <w:rFonts w:ascii="DejaVu Math TeX Gyre" w:hAnsi="DejaVu Math TeX Gyre"/>
            <w:sz w:val="21"/>
            <w:szCs w:val="21"/>
          </w:rPr>
          <m:t>O</m:t>
        </m:r>
        <m:d>
          <m:dPr>
            <m:ctrlPr>
              <w:rPr>
                <w:rFonts w:ascii="DejaVu Math TeX Gyre" w:hAnsi="DejaVu Math TeX Gyre"/>
                <w:sz w:val="21"/>
                <w:szCs w:val="21"/>
              </w:rPr>
            </m:ctrlPr>
          </m:dPr>
          <m:e>
            <m:r>
              <w:rPr>
                <w:rFonts w:ascii="DejaVu Math TeX Gyre" w:hAnsi="DejaVu Math TeX Gyre"/>
                <w:sz w:val="21"/>
                <w:szCs w:val="21"/>
              </w:rPr>
              <m:t>M</m:t>
            </m:r>
            <m:r>
              <m:rPr>
                <m:sty m:val="p"/>
              </m:rPr>
              <w:rPr>
                <w:rFonts w:ascii="DejaVu Math TeX Gyre" w:hAnsi="DejaVu Math TeX Gyre"/>
                <w:sz w:val="21"/>
                <w:szCs w:val="21"/>
              </w:rPr>
              <m:t>⋅</m:t>
            </m:r>
            <m:r>
              <w:rPr>
                <w:rFonts w:ascii="DejaVu Math TeX Gyre" w:hAnsi="DejaVu Math TeX Gyre"/>
                <w:sz w:val="21"/>
                <w:szCs w:val="21"/>
              </w:rPr>
              <m:t>n</m:t>
            </m:r>
          </m:e>
        </m:d>
      </m:oMath>
      <w:r>
        <w:rPr>
          <w:sz w:val="21"/>
          <w:szCs w:val="21"/>
        </w:rPr>
        <w:t>，其中</w:t>
      </w:r>
      <m:oMath>
        <m:r>
          <w:rPr>
            <w:rFonts w:ascii="DejaVu Math TeX Gyre" w:hAnsi="DejaVu Math TeX Gyre"/>
            <w:sz w:val="21"/>
            <w:szCs w:val="21"/>
          </w:rPr>
          <m:t>M</m:t>
        </m:r>
      </m:oMath>
      <w:r>
        <w:rPr>
          <w:sz w:val="21"/>
          <w:szCs w:val="21"/>
        </w:rPr>
        <w:t>为鸟巢数量。</w:t>
      </w:r>
    </w:p>
    <w:p w14:paraId="396620CA" w14:textId="77777777" w:rsidR="001828AB" w:rsidRDefault="00000000">
      <w:pPr>
        <w:pStyle w:val="1"/>
        <w:numPr>
          <w:ilvl w:val="0"/>
          <w:numId w:val="4"/>
        </w:numPr>
        <w:tabs>
          <w:tab w:val="left" w:pos="420"/>
        </w:tabs>
        <w:rPr>
          <w:sz w:val="28"/>
          <w:szCs w:val="28"/>
        </w:rPr>
      </w:pPr>
      <w:r>
        <w:rPr>
          <w:rFonts w:hint="eastAsia"/>
          <w:sz w:val="28"/>
          <w:szCs w:val="28"/>
        </w:rPr>
        <w:t>理论分析</w:t>
      </w:r>
    </w:p>
    <w:p w14:paraId="1E04C66B" w14:textId="77777777" w:rsidR="001828AB" w:rsidRDefault="00000000">
      <w:pPr>
        <w:pStyle w:val="2"/>
        <w:numPr>
          <w:ilvl w:val="1"/>
          <w:numId w:val="4"/>
        </w:numPr>
        <w:ind w:left="567"/>
      </w:pPr>
      <w:r>
        <w:rPr>
          <w:rFonts w:hint="eastAsia"/>
        </w:rPr>
        <w:t xml:space="preserve">  </w:t>
      </w:r>
      <w:r>
        <w:rPr>
          <w:rFonts w:hint="eastAsia"/>
        </w:rPr>
        <w:t>经典算法</w:t>
      </w:r>
    </w:p>
    <w:p w14:paraId="383CB2F7" w14:textId="77777777" w:rsidR="001828AB" w:rsidRDefault="001828AB">
      <w:pPr>
        <w:pStyle w:val="affc"/>
        <w:numPr>
          <w:ilvl w:val="0"/>
          <w:numId w:val="2"/>
        </w:numPr>
        <w:tabs>
          <w:tab w:val="left" w:pos="357"/>
        </w:tabs>
        <w:ind w:firstLineChars="0"/>
        <w:outlineLvl w:val="2"/>
        <w:rPr>
          <w:vanish/>
          <w:sz w:val="21"/>
          <w:szCs w:val="21"/>
        </w:rPr>
      </w:pPr>
    </w:p>
    <w:p w14:paraId="0BAA7B23" w14:textId="77777777" w:rsidR="001828AB" w:rsidRDefault="001828AB">
      <w:pPr>
        <w:pStyle w:val="affc"/>
        <w:numPr>
          <w:ilvl w:val="1"/>
          <w:numId w:val="2"/>
        </w:numPr>
        <w:tabs>
          <w:tab w:val="left" w:pos="357"/>
        </w:tabs>
        <w:ind w:firstLineChars="0"/>
        <w:outlineLvl w:val="2"/>
        <w:rPr>
          <w:vanish/>
          <w:sz w:val="21"/>
          <w:szCs w:val="21"/>
        </w:rPr>
      </w:pPr>
    </w:p>
    <w:p w14:paraId="2642932E" w14:textId="77777777" w:rsidR="001828AB" w:rsidRDefault="00000000">
      <w:pPr>
        <w:pStyle w:val="3"/>
      </w:pPr>
      <w:r>
        <w:rPr>
          <w:rFonts w:hint="eastAsia"/>
        </w:rPr>
        <w:t xml:space="preserve">  </w:t>
      </w:r>
      <w:r>
        <w:rPr>
          <w:rFonts w:hint="eastAsia"/>
        </w:rPr>
        <w:t>集束搜索</w:t>
      </w:r>
    </w:p>
    <w:p w14:paraId="63151EA8" w14:textId="77777777" w:rsidR="001828AB" w:rsidRDefault="00000000">
      <w:pPr>
        <w:pStyle w:val="a0"/>
        <w:ind w:firstLine="420"/>
        <w:rPr>
          <w:sz w:val="21"/>
          <w:szCs w:val="21"/>
        </w:rPr>
      </w:pPr>
      <w:r>
        <w:rPr>
          <w:rFonts w:hint="eastAsia"/>
          <w:sz w:val="21"/>
          <w:szCs w:val="21"/>
        </w:rPr>
        <w:t>本节对上述两种集束搜索算法的时间复杂度、空间复杂度及理论性能边界进行形式化推导，并结合子模性特征分析其瓶颈。</w:t>
      </w:r>
    </w:p>
    <w:p w14:paraId="3C45EFCB" w14:textId="77777777" w:rsidR="001828AB" w:rsidRDefault="00000000">
      <w:pPr>
        <w:pStyle w:val="a0"/>
        <w:ind w:firstLine="420"/>
        <w:rPr>
          <w:sz w:val="21"/>
          <w:szCs w:val="21"/>
        </w:rPr>
      </w:pPr>
      <w:r>
        <w:rPr>
          <w:rFonts w:hint="eastAsia"/>
          <w:sz w:val="21"/>
          <w:szCs w:val="21"/>
        </w:rPr>
        <w:t>1</w:t>
      </w:r>
      <w:r>
        <w:rPr>
          <w:rFonts w:hint="eastAsia"/>
          <w:sz w:val="21"/>
          <w:szCs w:val="21"/>
        </w:rPr>
        <w:t>、经典集束搜索</w:t>
      </w:r>
      <w:r>
        <w:rPr>
          <w:rFonts w:hint="eastAsia"/>
          <w:sz w:val="21"/>
          <w:szCs w:val="21"/>
        </w:rPr>
        <w:t xml:space="preserve"> (</w:t>
      </w:r>
      <w:proofErr w:type="spellStart"/>
      <w:r>
        <w:rPr>
          <w:rFonts w:hint="eastAsia"/>
          <w:sz w:val="21"/>
          <w:szCs w:val="21"/>
        </w:rPr>
        <w:t>Classic_BeamSearch</w:t>
      </w:r>
      <w:proofErr w:type="spellEnd"/>
      <w:r>
        <w:rPr>
          <w:rFonts w:hint="eastAsia"/>
          <w:sz w:val="21"/>
          <w:szCs w:val="21"/>
        </w:rPr>
        <w:t>)</w:t>
      </w:r>
      <w:r>
        <w:rPr>
          <w:rFonts w:hint="eastAsia"/>
          <w:sz w:val="21"/>
          <w:szCs w:val="21"/>
        </w:rPr>
        <w:t>：</w:t>
      </w:r>
    </w:p>
    <w:p w14:paraId="620D13A3" w14:textId="77777777" w:rsidR="001828AB" w:rsidRDefault="00000000">
      <w:pPr>
        <w:pStyle w:val="a0"/>
        <w:ind w:firstLine="420"/>
        <w:rPr>
          <w:sz w:val="21"/>
          <w:szCs w:val="21"/>
        </w:rPr>
      </w:pPr>
      <w:r>
        <w:rPr>
          <w:rFonts w:hint="eastAsia"/>
          <w:sz w:val="21"/>
          <w:szCs w:val="21"/>
        </w:rPr>
        <w:t>算法逻辑：设全集为</w:t>
      </w:r>
      <w:r>
        <w:rPr>
          <w:rFonts w:hint="eastAsia"/>
          <w:sz w:val="21"/>
          <w:szCs w:val="21"/>
        </w:rPr>
        <w:t>V</w:t>
      </w:r>
      <w:r>
        <w:rPr>
          <w:rFonts w:hint="eastAsia"/>
          <w:sz w:val="21"/>
          <w:szCs w:val="21"/>
        </w:rPr>
        <w:t>，约束基数为</w:t>
      </w:r>
      <w:r>
        <w:rPr>
          <w:rFonts w:hint="eastAsia"/>
          <w:sz w:val="21"/>
          <w:szCs w:val="21"/>
        </w:rPr>
        <w:t>k</w:t>
      </w:r>
      <w:r>
        <w:rPr>
          <w:rFonts w:hint="eastAsia"/>
          <w:sz w:val="21"/>
          <w:szCs w:val="21"/>
        </w:rPr>
        <w:t>，束宽为</w:t>
      </w:r>
      <w:r>
        <w:rPr>
          <w:rFonts w:hint="eastAsia"/>
          <w:sz w:val="21"/>
          <w:szCs w:val="21"/>
        </w:rPr>
        <w:t>B</w:t>
      </w:r>
      <w:r>
        <w:rPr>
          <w:rFonts w:hint="eastAsia"/>
          <w:sz w:val="21"/>
          <w:szCs w:val="21"/>
        </w:rPr>
        <w:t>。算法从空集开始，迭代</w:t>
      </w:r>
      <w:r>
        <w:rPr>
          <w:rFonts w:hint="eastAsia"/>
          <w:sz w:val="21"/>
          <w:szCs w:val="21"/>
        </w:rPr>
        <w:t>k</w:t>
      </w:r>
      <w:r>
        <w:rPr>
          <w:rFonts w:hint="eastAsia"/>
          <w:sz w:val="21"/>
          <w:szCs w:val="21"/>
        </w:rPr>
        <w:t>轮。在第</w:t>
      </w:r>
      <w:proofErr w:type="spellStart"/>
      <w:r>
        <w:rPr>
          <w:rFonts w:hint="eastAsia"/>
          <w:sz w:val="21"/>
          <w:szCs w:val="21"/>
        </w:rPr>
        <w:t>i</w:t>
      </w:r>
      <w:proofErr w:type="spellEnd"/>
      <w:r>
        <w:rPr>
          <w:rFonts w:hint="eastAsia"/>
          <w:sz w:val="21"/>
          <w:szCs w:val="21"/>
        </w:rPr>
        <w:t>轮，对上一轮保留的</w:t>
      </w:r>
      <w:r>
        <w:rPr>
          <w:rFonts w:hint="eastAsia"/>
          <w:sz w:val="21"/>
          <w:szCs w:val="21"/>
        </w:rPr>
        <w:t>B</w:t>
      </w:r>
      <w:r>
        <w:rPr>
          <w:rFonts w:hint="eastAsia"/>
          <w:sz w:val="21"/>
          <w:szCs w:val="21"/>
        </w:rPr>
        <w:t>个集合</w:t>
      </w:r>
      <w:r>
        <w:rPr>
          <w:rFonts w:hint="eastAsia"/>
          <w:sz w:val="21"/>
          <w:szCs w:val="21"/>
        </w:rPr>
        <w:t>{S</w:t>
      </w:r>
      <w:r>
        <w:rPr>
          <w:rFonts w:hint="eastAsia"/>
          <w:sz w:val="21"/>
          <w:szCs w:val="21"/>
          <w:vertAlign w:val="superscript"/>
        </w:rPr>
        <w:t>(1)</w:t>
      </w:r>
      <w:r>
        <w:rPr>
          <w:rFonts w:hint="eastAsia"/>
          <w:sz w:val="21"/>
          <w:szCs w:val="21"/>
          <w:vertAlign w:val="subscript"/>
        </w:rPr>
        <w:t>I-1</w:t>
      </w:r>
      <w:r>
        <w:rPr>
          <w:rFonts w:hint="eastAsia"/>
          <w:sz w:val="21"/>
          <w:szCs w:val="21"/>
        </w:rPr>
        <w:t>...S</w:t>
      </w:r>
      <w:r>
        <w:rPr>
          <w:rFonts w:hint="eastAsia"/>
          <w:sz w:val="21"/>
          <w:szCs w:val="21"/>
          <w:vertAlign w:val="superscript"/>
        </w:rPr>
        <w:t>n-1</w:t>
      </w:r>
      <w:r>
        <w:rPr>
          <w:rFonts w:hint="eastAsia"/>
          <w:sz w:val="21"/>
          <w:szCs w:val="21"/>
          <w:vertAlign w:val="subscript"/>
        </w:rPr>
        <w:t>I-1</w:t>
      </w:r>
      <w:r>
        <w:rPr>
          <w:rFonts w:hint="eastAsia"/>
          <w:sz w:val="21"/>
          <w:szCs w:val="21"/>
        </w:rPr>
        <w:t>}</w:t>
      </w:r>
      <w:r>
        <w:rPr>
          <w:rFonts w:hint="eastAsia"/>
          <w:sz w:val="21"/>
          <w:szCs w:val="21"/>
        </w:rPr>
        <w:t>，分别尝试添加</w:t>
      </w:r>
      <w:r>
        <w:rPr>
          <w:rFonts w:hint="eastAsia"/>
          <w:sz w:val="21"/>
          <w:szCs w:val="21"/>
        </w:rPr>
        <w:t>V\S</w:t>
      </w:r>
      <w:r>
        <w:rPr>
          <w:rFonts w:hint="eastAsia"/>
          <w:sz w:val="21"/>
          <w:szCs w:val="21"/>
        </w:rPr>
        <w:t>中的元素。时间复杂度：每一轮需评估</w:t>
      </w:r>
      <w:r>
        <w:rPr>
          <w:rFonts w:hint="eastAsia"/>
          <w:sz w:val="21"/>
          <w:szCs w:val="21"/>
        </w:rPr>
        <w:t xml:space="preserve">B*(n - </w:t>
      </w:r>
      <w:proofErr w:type="spellStart"/>
      <w:r>
        <w:rPr>
          <w:rFonts w:hint="eastAsia"/>
          <w:sz w:val="21"/>
          <w:szCs w:val="21"/>
        </w:rPr>
        <w:t>i</w:t>
      </w:r>
      <w:proofErr w:type="spellEnd"/>
      <w:r>
        <w:rPr>
          <w:rFonts w:hint="eastAsia"/>
          <w:sz w:val="21"/>
          <w:szCs w:val="21"/>
        </w:rPr>
        <w:t>)</w:t>
      </w:r>
      <w:r>
        <w:rPr>
          <w:rFonts w:hint="eastAsia"/>
          <w:sz w:val="21"/>
          <w:szCs w:val="21"/>
        </w:rPr>
        <w:t>个候选元素。总时间复杂度为</w:t>
      </w:r>
      <w:r>
        <w:rPr>
          <w:rFonts w:hint="eastAsia"/>
          <w:sz w:val="21"/>
          <w:szCs w:val="21"/>
        </w:rPr>
        <w:t>O(k*n*B),</w:t>
      </w:r>
    </w:p>
    <w:p w14:paraId="2AB74CB3" w14:textId="77777777" w:rsidR="001828AB" w:rsidRDefault="00000000">
      <w:pPr>
        <w:pStyle w:val="a0"/>
        <w:ind w:firstLine="420"/>
        <w:rPr>
          <w:sz w:val="21"/>
          <w:szCs w:val="21"/>
        </w:rPr>
      </w:pPr>
      <w:r>
        <w:rPr>
          <w:rFonts w:hint="eastAsia"/>
          <w:sz w:val="21"/>
          <w:szCs w:val="21"/>
        </w:rPr>
        <w:t>由于</w:t>
      </w:r>
      <w:r>
        <w:rPr>
          <w:rFonts w:hint="eastAsia"/>
          <w:sz w:val="21"/>
          <w:szCs w:val="21"/>
        </w:rPr>
        <w:t>B</w:t>
      </w:r>
      <w:r>
        <w:rPr>
          <w:rFonts w:hint="eastAsia"/>
          <w:sz w:val="21"/>
          <w:szCs w:val="21"/>
        </w:rPr>
        <w:t>通常设为常数（本实验中</w:t>
      </w:r>
      <w:r>
        <w:rPr>
          <w:rFonts w:hint="eastAsia"/>
          <w:sz w:val="21"/>
          <w:szCs w:val="21"/>
        </w:rPr>
        <w:t>B</w:t>
      </w:r>
      <w:r>
        <w:rPr>
          <w:rFonts w:hint="eastAsia"/>
          <w:sz w:val="21"/>
          <w:szCs w:val="21"/>
        </w:rPr>
        <w:t>固定），其渐进复杂度与贪心算法同阶，均为</w:t>
      </w:r>
      <m:oMath>
        <m:r>
          <w:rPr>
            <w:rFonts w:ascii="DejaVu Math TeX Gyre" w:hAnsi="DejaVu Math TeX Gyre" w:hint="eastAsia"/>
            <w:sz w:val="21"/>
            <w:szCs w:val="21"/>
          </w:rPr>
          <m:t>O(nk)</m:t>
        </m:r>
      </m:oMath>
      <w:r>
        <w:rPr>
          <w:rFonts w:hint="eastAsia"/>
          <w:sz w:val="21"/>
          <w:szCs w:val="21"/>
        </w:rPr>
        <w:t>。实验中</w:t>
      </w:r>
      <w:r>
        <w:rPr>
          <w:rFonts w:hint="eastAsia"/>
          <w:sz w:val="21"/>
          <w:szCs w:val="21"/>
        </w:rPr>
        <w:t xml:space="preserve"> Uncorrelated-Large (n=500) </w:t>
      </w:r>
      <w:r>
        <w:rPr>
          <w:rFonts w:hint="eastAsia"/>
          <w:sz w:val="21"/>
          <w:szCs w:val="21"/>
        </w:rPr>
        <w:t>上的运行时间约为</w:t>
      </w:r>
      <w:r>
        <w:rPr>
          <w:rFonts w:hint="eastAsia"/>
          <w:sz w:val="21"/>
          <w:szCs w:val="21"/>
        </w:rPr>
        <w:t>0.019s</w:t>
      </w:r>
      <w:r>
        <w:rPr>
          <w:rFonts w:hint="eastAsia"/>
          <w:sz w:val="21"/>
          <w:szCs w:val="21"/>
        </w:rPr>
        <w:t>，符合线性增长预期。性能保证与瓶颈：</w:t>
      </w:r>
      <w:r>
        <w:rPr>
          <w:rFonts w:hint="eastAsia"/>
          <w:sz w:val="21"/>
          <w:szCs w:val="21"/>
        </w:rPr>
        <w:t xml:space="preserve"> </w:t>
      </w:r>
      <w:r>
        <w:rPr>
          <w:rFonts w:hint="eastAsia"/>
          <w:sz w:val="21"/>
          <w:szCs w:val="21"/>
        </w:rPr>
        <w:t>经典集束搜索无严格的近似比保证。其瓶颈在于“短视筛选”：仅根据</w:t>
      </w:r>
      <w:r>
        <w:rPr>
          <w:rFonts w:hint="eastAsia"/>
          <w:sz w:val="21"/>
          <w:szCs w:val="21"/>
        </w:rPr>
        <w:t xml:space="preserve"> f(S U {e})-f(S)</w:t>
      </w:r>
      <w:r>
        <w:rPr>
          <w:rFonts w:hint="eastAsia"/>
          <w:sz w:val="21"/>
          <w:szCs w:val="21"/>
        </w:rPr>
        <w:t>选出的</w:t>
      </w:r>
      <w:r>
        <w:rPr>
          <w:rFonts w:hint="eastAsia"/>
          <w:sz w:val="21"/>
          <w:szCs w:val="21"/>
        </w:rPr>
        <w:t>Top-B</w:t>
      </w:r>
      <w:r>
        <w:rPr>
          <w:rFonts w:hint="eastAsia"/>
          <w:sz w:val="21"/>
          <w:szCs w:val="21"/>
        </w:rPr>
        <w:t>候选者，可能全部落入设计好的局部最优陷阱中（如</w:t>
      </w:r>
      <w:proofErr w:type="spellStart"/>
      <w:r>
        <w:rPr>
          <w:rFonts w:hint="eastAsia"/>
          <w:sz w:val="21"/>
          <w:szCs w:val="21"/>
        </w:rPr>
        <w:t>GreedyTrap</w:t>
      </w:r>
      <w:proofErr w:type="spellEnd"/>
      <w:r>
        <w:rPr>
          <w:rFonts w:hint="eastAsia"/>
          <w:sz w:val="21"/>
          <w:szCs w:val="21"/>
        </w:rPr>
        <w:t>所示），导致最终解与</w:t>
      </w:r>
      <w:r>
        <w:rPr>
          <w:rFonts w:hint="eastAsia"/>
          <w:sz w:val="21"/>
          <w:szCs w:val="21"/>
        </w:rPr>
        <w:t>OPT</w:t>
      </w:r>
      <w:r>
        <w:rPr>
          <w:rFonts w:hint="eastAsia"/>
          <w:sz w:val="21"/>
          <w:szCs w:val="21"/>
        </w:rPr>
        <w:t>的差距无法控制。</w:t>
      </w:r>
    </w:p>
    <w:p w14:paraId="55064BDD" w14:textId="77777777" w:rsidR="001828AB" w:rsidRDefault="00000000">
      <w:pPr>
        <w:pStyle w:val="a0"/>
        <w:ind w:firstLine="420"/>
        <w:rPr>
          <w:sz w:val="21"/>
          <w:szCs w:val="21"/>
        </w:rPr>
      </w:pPr>
      <w:r>
        <w:rPr>
          <w:rFonts w:hint="eastAsia"/>
          <w:sz w:val="21"/>
          <w:szCs w:val="21"/>
        </w:rPr>
        <w:t>2</w:t>
      </w:r>
      <w:r>
        <w:rPr>
          <w:rFonts w:hint="eastAsia"/>
          <w:sz w:val="21"/>
          <w:szCs w:val="21"/>
        </w:rPr>
        <w:t>、有界集束搜索</w:t>
      </w:r>
      <w:r>
        <w:rPr>
          <w:rFonts w:hint="eastAsia"/>
          <w:sz w:val="21"/>
          <w:szCs w:val="21"/>
        </w:rPr>
        <w:t xml:space="preserve"> (</w:t>
      </w:r>
      <w:proofErr w:type="spellStart"/>
      <w:r>
        <w:rPr>
          <w:rFonts w:hint="eastAsia"/>
          <w:sz w:val="21"/>
          <w:szCs w:val="21"/>
        </w:rPr>
        <w:t>Bounded_BeamSearch</w:t>
      </w:r>
      <w:proofErr w:type="spellEnd"/>
      <w:r>
        <w:rPr>
          <w:rFonts w:hint="eastAsia"/>
          <w:sz w:val="21"/>
          <w:szCs w:val="21"/>
        </w:rPr>
        <w:t>)</w:t>
      </w:r>
    </w:p>
    <w:p w14:paraId="6D993925" w14:textId="77777777" w:rsidR="001828AB" w:rsidRDefault="00000000">
      <w:pPr>
        <w:pStyle w:val="a0"/>
        <w:ind w:firstLine="420"/>
        <w:rPr>
          <w:sz w:val="21"/>
          <w:szCs w:val="21"/>
        </w:rPr>
      </w:pPr>
      <w:r>
        <w:rPr>
          <w:rFonts w:hint="eastAsia"/>
          <w:sz w:val="21"/>
          <w:szCs w:val="21"/>
        </w:rPr>
        <w:t>算法逻辑：在经典扩展的基础上，该算法利用子模函数的边际收益递减性质（</w:t>
      </w:r>
      <w:r>
        <w:rPr>
          <w:rFonts w:hint="eastAsia"/>
          <w:sz w:val="21"/>
          <w:szCs w:val="21"/>
        </w:rPr>
        <w:t>Diminishing Returns</w:t>
      </w:r>
      <w:r>
        <w:rPr>
          <w:rFonts w:hint="eastAsia"/>
          <w:sz w:val="21"/>
          <w:szCs w:val="21"/>
        </w:rPr>
        <w:t>）构建上界估计。对于候选路径</w:t>
      </w:r>
      <w:r>
        <w:rPr>
          <w:rFonts w:hint="eastAsia"/>
          <w:sz w:val="21"/>
          <w:szCs w:val="21"/>
        </w:rPr>
        <w:t>S</w:t>
      </w:r>
      <w:r>
        <w:rPr>
          <w:rFonts w:hint="eastAsia"/>
          <w:sz w:val="21"/>
          <w:szCs w:val="21"/>
        </w:rPr>
        <w:t>，计算其潜在最大价值</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3"/>
        <w:gridCol w:w="468"/>
      </w:tblGrid>
      <w:tr w:rsidR="00B13A9D" w14:paraId="0345C348" w14:textId="77777777" w:rsidTr="002569CF">
        <w:tc>
          <w:tcPr>
            <w:tcW w:w="9176" w:type="dxa"/>
          </w:tcPr>
          <w:p w14:paraId="21BBCB1B" w14:textId="4400F617" w:rsidR="00B13A9D" w:rsidRPr="005331B0" w:rsidRDefault="00B85543" w:rsidP="00B85543">
            <w:pPr>
              <w:pStyle w:val="a0"/>
              <w:ind w:firstLine="420"/>
              <w:rPr>
                <w:sz w:val="21"/>
                <w:szCs w:val="21"/>
              </w:rPr>
            </w:pPr>
            <m:oMathPara>
              <m:oMath>
                <m:r>
                  <w:rPr>
                    <w:rFonts w:ascii="Cambria Math" w:hAnsi="Cambria Math"/>
                    <w:sz w:val="21"/>
                    <w:szCs w:val="21"/>
                  </w:rPr>
                  <m:t>UB(S)=f(S)+</m:t>
                </m:r>
                <m:nary>
                  <m:naryPr>
                    <m:chr m:val="∑"/>
                    <m:limLoc m:val="undOvr"/>
                    <m:grow m:val="1"/>
                    <m:supHide m:val="1"/>
                    <m:ctrlPr>
                      <w:rPr>
                        <w:rFonts w:ascii="Cambria Math" w:hAnsi="Cambria Math"/>
                        <w:sz w:val="21"/>
                        <w:szCs w:val="21"/>
                      </w:rPr>
                    </m:ctrlPr>
                  </m:naryPr>
                  <m:sub>
                    <m:r>
                      <w:rPr>
                        <w:rFonts w:ascii="Cambria Math" w:hAnsi="Cambria Math"/>
                        <w:sz w:val="21"/>
                        <w:szCs w:val="21"/>
                      </w:rPr>
                      <m:t>j∈</m:t>
                    </m:r>
                    <m:r>
                      <m:rPr>
                        <m:sty m:val="p"/>
                      </m:rPr>
                      <w:rPr>
                        <w:rFonts w:ascii="Cambria Math" w:hAnsi="Cambria Math"/>
                        <w:sz w:val="21"/>
                        <w:szCs w:val="21"/>
                      </w:rPr>
                      <m:t>Top</m:t>
                    </m:r>
                    <m:r>
                      <w:rPr>
                        <w:rFonts w:ascii="Cambria Math" w:hAnsi="Cambria Math"/>
                        <w:sz w:val="21"/>
                        <w:szCs w:val="21"/>
                      </w:rPr>
                      <m:t>(k-|S|)</m:t>
                    </m:r>
                  </m:sub>
                  <m:sup/>
                  <m:e>
                    <m:r>
                      <w:rPr>
                        <w:rFonts w:ascii="Cambria Math" w:hAnsi="Cambria Math"/>
                        <w:sz w:val="21"/>
                        <w:szCs w:val="21"/>
                      </w:rPr>
                      <m:t> </m:t>
                    </m:r>
                  </m:e>
                </m:nary>
                <m:r>
                  <m:rPr>
                    <m:sty m:val="p"/>
                  </m:rPr>
                  <w:rPr>
                    <w:rFonts w:ascii="Cambria Math" w:hAnsi="Cambria Math"/>
                    <w:sz w:val="21"/>
                    <w:szCs w:val="21"/>
                  </w:rPr>
                  <m:t>Δ</m:t>
                </m:r>
                <m:r>
                  <w:rPr>
                    <w:rFonts w:ascii="Cambria Math" w:hAnsi="Cambria Math"/>
                    <w:sz w:val="21"/>
                    <w:szCs w:val="21"/>
                  </w:rPr>
                  <m:t>(j∣S)</m:t>
                </m:r>
              </m:oMath>
            </m:oMathPara>
          </w:p>
        </w:tc>
        <w:tc>
          <w:tcPr>
            <w:tcW w:w="461" w:type="dxa"/>
          </w:tcPr>
          <w:p w14:paraId="3C6B8122" w14:textId="7CCFD28D" w:rsidR="00B13A9D" w:rsidRDefault="00B13A9D" w:rsidP="002569CF">
            <w:pPr>
              <w:pStyle w:val="a0"/>
              <w:ind w:firstLineChars="0" w:firstLine="0"/>
              <w:rPr>
                <w:sz w:val="21"/>
                <w:szCs w:val="21"/>
              </w:rPr>
            </w:pPr>
            <w:r>
              <w:rPr>
                <w:rFonts w:hint="eastAsia"/>
                <w:sz w:val="21"/>
                <w:szCs w:val="21"/>
              </w:rPr>
              <w:t>(</w:t>
            </w:r>
            <w:r w:rsidR="00B85543">
              <w:rPr>
                <w:rFonts w:hint="eastAsia"/>
                <w:sz w:val="21"/>
                <w:szCs w:val="21"/>
              </w:rPr>
              <w:t>8</w:t>
            </w:r>
            <w:r>
              <w:rPr>
                <w:rFonts w:hint="eastAsia"/>
                <w:sz w:val="21"/>
                <w:szCs w:val="21"/>
              </w:rPr>
              <w:t>)</w:t>
            </w:r>
          </w:p>
        </w:tc>
      </w:tr>
    </w:tbl>
    <w:p w14:paraId="6320A01F" w14:textId="77777777" w:rsidR="001828AB" w:rsidRDefault="00000000">
      <w:pPr>
        <w:pStyle w:val="a0"/>
        <w:ind w:firstLine="420"/>
        <w:rPr>
          <w:sz w:val="21"/>
          <w:szCs w:val="21"/>
        </w:rPr>
      </w:pPr>
      <w:r>
        <w:rPr>
          <w:rFonts w:hint="eastAsia"/>
          <w:sz w:val="21"/>
          <w:szCs w:val="21"/>
        </w:rPr>
        <w:t>筛选标准由单纯的</w:t>
      </w:r>
      <w:r>
        <w:rPr>
          <w:rFonts w:hint="eastAsia"/>
          <w:sz w:val="21"/>
          <w:szCs w:val="21"/>
        </w:rPr>
        <w:t>f(S)</w:t>
      </w:r>
      <w:r>
        <w:rPr>
          <w:rFonts w:hint="eastAsia"/>
          <w:sz w:val="21"/>
          <w:szCs w:val="21"/>
        </w:rPr>
        <w:t>变为</w:t>
      </w:r>
      <w:r>
        <w:rPr>
          <w:rFonts w:hint="eastAsia"/>
          <w:sz w:val="21"/>
          <w:szCs w:val="21"/>
        </w:rPr>
        <w:t>f(S)</w:t>
      </w:r>
      <w:r>
        <w:rPr>
          <w:rFonts w:hint="eastAsia"/>
          <w:sz w:val="21"/>
          <w:szCs w:val="21"/>
        </w:rPr>
        <w:t>与</w:t>
      </w:r>
      <w:r>
        <w:rPr>
          <w:rFonts w:hint="eastAsia"/>
          <w:sz w:val="21"/>
          <w:szCs w:val="21"/>
        </w:rPr>
        <w:t>UB(S)</w:t>
      </w:r>
      <w:r>
        <w:rPr>
          <w:rFonts w:hint="eastAsia"/>
          <w:sz w:val="21"/>
          <w:szCs w:val="21"/>
        </w:rPr>
        <w:t>的加权或基于</w:t>
      </w:r>
      <w:r>
        <w:rPr>
          <w:rFonts w:hint="eastAsia"/>
          <w:sz w:val="21"/>
          <w:szCs w:val="21"/>
        </w:rPr>
        <w:t>UB(S)</w:t>
      </w:r>
      <w:r>
        <w:rPr>
          <w:rFonts w:hint="eastAsia"/>
          <w:sz w:val="21"/>
          <w:szCs w:val="21"/>
        </w:rPr>
        <w:t>的分支定界策略。时间复杂度：理论最坏复杂度可能略高于经典版，取决于上界计算的开销。若采用</w:t>
      </w:r>
      <w:r>
        <w:rPr>
          <w:rFonts w:hint="eastAsia"/>
          <w:sz w:val="21"/>
          <w:szCs w:val="21"/>
        </w:rPr>
        <w:t>Lazy Evaluation</w:t>
      </w:r>
      <w:r>
        <w:rPr>
          <w:rFonts w:hint="eastAsia"/>
          <w:sz w:val="21"/>
          <w:szCs w:val="21"/>
        </w:rPr>
        <w:t>优化，复杂度仍维持在</w:t>
      </w:r>
      <m:oMath>
        <m:r>
          <w:rPr>
            <w:rFonts w:ascii="DejaVu Math TeX Gyre" w:hAnsi="DejaVu Math TeX Gyre" w:hint="eastAsia"/>
            <w:sz w:val="21"/>
            <w:szCs w:val="21"/>
          </w:rPr>
          <m:t>O(k</m:t>
        </m:r>
        <m:r>
          <w:rPr>
            <w:rFonts w:ascii="DejaVu Math TeX Gyre" w:eastAsia="MS Gothic" w:hAnsi="DejaVu Math TeX Gyre" w:cs="MS Gothic" w:hint="eastAsia"/>
            <w:sz w:val="21"/>
            <w:szCs w:val="21"/>
          </w:rPr>
          <m:t>*</m:t>
        </m:r>
        <m:r>
          <w:rPr>
            <w:rFonts w:ascii="DejaVu Math TeX Gyre" w:hAnsi="DejaVu Math TeX Gyre" w:hint="eastAsia"/>
            <w:sz w:val="21"/>
            <w:szCs w:val="21"/>
          </w:rPr>
          <m:t>n</m:t>
        </m:r>
        <m:r>
          <w:rPr>
            <w:rFonts w:ascii="DejaVu Math TeX Gyre" w:eastAsia="MS Gothic" w:hAnsi="DejaVu Math TeX Gyre" w:cs="MS Gothic" w:hint="eastAsia"/>
            <w:sz w:val="21"/>
            <w:szCs w:val="21"/>
          </w:rPr>
          <m:t>*</m:t>
        </m:r>
        <m:r>
          <w:rPr>
            <w:rFonts w:ascii="DejaVu Math TeX Gyre" w:hAnsi="DejaVu Math TeX Gyre" w:hint="eastAsia"/>
            <w:sz w:val="21"/>
            <w:szCs w:val="21"/>
          </w:rPr>
          <m:t>B)</m:t>
        </m:r>
      </m:oMath>
      <w:r>
        <w:rPr>
          <w:rFonts w:hint="eastAsia"/>
          <w:sz w:val="21"/>
          <w:szCs w:val="21"/>
        </w:rPr>
        <w:t>量级。</w:t>
      </w:r>
      <w:r>
        <w:rPr>
          <w:rFonts w:hint="eastAsia"/>
          <w:sz w:val="21"/>
          <w:szCs w:val="21"/>
        </w:rPr>
        <w:t xml:space="preserve"> </w:t>
      </w:r>
      <w:r>
        <w:rPr>
          <w:rFonts w:hint="eastAsia"/>
          <w:sz w:val="21"/>
          <w:szCs w:val="21"/>
        </w:rPr>
        <w:t>实测分析：在</w:t>
      </w:r>
      <w:proofErr w:type="spellStart"/>
      <w:r>
        <w:rPr>
          <w:rFonts w:hint="eastAsia"/>
          <w:sz w:val="21"/>
          <w:szCs w:val="21"/>
        </w:rPr>
        <w:t>GreedyTrap</w:t>
      </w:r>
      <w:proofErr w:type="spellEnd"/>
      <w:r>
        <w:rPr>
          <w:rFonts w:hint="eastAsia"/>
          <w:sz w:val="21"/>
          <w:szCs w:val="21"/>
        </w:rPr>
        <w:t>实例上，</w:t>
      </w:r>
      <w:r>
        <w:rPr>
          <w:rFonts w:hint="eastAsia"/>
          <w:sz w:val="21"/>
          <w:szCs w:val="21"/>
        </w:rPr>
        <w:t>Bounded</w:t>
      </w:r>
      <w:r>
        <w:rPr>
          <w:rFonts w:hint="eastAsia"/>
          <w:sz w:val="21"/>
          <w:szCs w:val="21"/>
        </w:rPr>
        <w:t>版耗时</w:t>
      </w:r>
      <w:r>
        <w:rPr>
          <w:rFonts w:hint="eastAsia"/>
          <w:sz w:val="21"/>
          <w:szCs w:val="21"/>
        </w:rPr>
        <w:t>(0.0177s)</w:t>
      </w:r>
      <w:r>
        <w:rPr>
          <w:rFonts w:hint="eastAsia"/>
          <w:sz w:val="21"/>
          <w:szCs w:val="21"/>
        </w:rPr>
        <w:t>约为</w:t>
      </w:r>
      <w:r>
        <w:rPr>
          <w:rFonts w:hint="eastAsia"/>
          <w:sz w:val="21"/>
          <w:szCs w:val="21"/>
        </w:rPr>
        <w:t>Classic</w:t>
      </w:r>
      <w:r>
        <w:rPr>
          <w:rFonts w:hint="eastAsia"/>
          <w:sz w:val="21"/>
          <w:szCs w:val="21"/>
        </w:rPr>
        <w:t>版</w:t>
      </w:r>
      <w:r>
        <w:rPr>
          <w:rFonts w:hint="eastAsia"/>
          <w:sz w:val="21"/>
          <w:szCs w:val="21"/>
        </w:rPr>
        <w:t>(0.0054s)</w:t>
      </w:r>
      <w:r>
        <w:rPr>
          <w:rFonts w:hint="eastAsia"/>
          <w:sz w:val="21"/>
          <w:szCs w:val="21"/>
        </w:rPr>
        <w:t>的</w:t>
      </w:r>
      <w:r>
        <w:rPr>
          <w:rFonts w:hint="eastAsia"/>
          <w:sz w:val="21"/>
          <w:szCs w:val="21"/>
        </w:rPr>
        <w:t xml:space="preserve">3.3 </w:t>
      </w:r>
      <w:r>
        <w:rPr>
          <w:rFonts w:hint="eastAsia"/>
          <w:sz w:val="21"/>
          <w:szCs w:val="21"/>
        </w:rPr>
        <w:t>倍。这额外的开销主要源于更复杂的候选评估逻辑和对无效路径的剪枝判断。空间复杂度：为了维护多样性队列或上界信息，实际内存消耗略高。实验数据显示其平均内存占用为</w:t>
      </w:r>
      <w:r>
        <w:rPr>
          <w:rFonts w:hint="eastAsia"/>
          <w:sz w:val="21"/>
          <w:szCs w:val="21"/>
        </w:rPr>
        <w:t>10.52KB</w:t>
      </w:r>
      <w:r>
        <w:rPr>
          <w:rFonts w:hint="eastAsia"/>
          <w:sz w:val="21"/>
          <w:szCs w:val="21"/>
        </w:rPr>
        <w:t>，高于</w:t>
      </w:r>
      <w:r>
        <w:rPr>
          <w:rFonts w:hint="eastAsia"/>
          <w:sz w:val="21"/>
          <w:szCs w:val="21"/>
        </w:rPr>
        <w:t>Classic</w:t>
      </w:r>
      <w:r>
        <w:rPr>
          <w:rFonts w:hint="eastAsia"/>
          <w:sz w:val="21"/>
          <w:szCs w:val="21"/>
        </w:rPr>
        <w:t>版的</w:t>
      </w:r>
      <w:r>
        <w:rPr>
          <w:rFonts w:hint="eastAsia"/>
          <w:sz w:val="21"/>
          <w:szCs w:val="21"/>
        </w:rPr>
        <w:t>6.75KB</w:t>
      </w:r>
      <w:r>
        <w:rPr>
          <w:rFonts w:hint="eastAsia"/>
          <w:sz w:val="21"/>
          <w:szCs w:val="21"/>
        </w:rPr>
        <w:t>。适用边界：该算法在处理强相关（</w:t>
      </w:r>
      <w:proofErr w:type="spellStart"/>
      <w:r>
        <w:rPr>
          <w:rFonts w:hint="eastAsia"/>
          <w:sz w:val="21"/>
          <w:szCs w:val="21"/>
        </w:rPr>
        <w:t>StronglyCorr</w:t>
      </w:r>
      <w:proofErr w:type="spellEnd"/>
      <w:r>
        <w:rPr>
          <w:rFonts w:hint="eastAsia"/>
          <w:sz w:val="21"/>
          <w:szCs w:val="21"/>
        </w:rPr>
        <w:t>）和对抗性（</w:t>
      </w:r>
      <w:proofErr w:type="spellStart"/>
      <w:r>
        <w:rPr>
          <w:rFonts w:hint="eastAsia"/>
          <w:sz w:val="21"/>
          <w:szCs w:val="21"/>
        </w:rPr>
        <w:t>GreedyTrap</w:t>
      </w:r>
      <w:proofErr w:type="spellEnd"/>
      <w:r>
        <w:rPr>
          <w:rFonts w:hint="eastAsia"/>
          <w:sz w:val="21"/>
          <w:szCs w:val="21"/>
        </w:rPr>
        <w:t>）数据时表现出极强的理论优势。由于其能“看”到潜在上界，因此能有效跳出局部最优。但在数据分布均匀（</w:t>
      </w:r>
      <w:r>
        <w:rPr>
          <w:rFonts w:hint="eastAsia"/>
          <w:sz w:val="21"/>
          <w:szCs w:val="21"/>
        </w:rPr>
        <w:t>Uncorrelated</w:t>
      </w:r>
      <w:r>
        <w:rPr>
          <w:rFonts w:hint="eastAsia"/>
          <w:sz w:val="21"/>
          <w:szCs w:val="21"/>
        </w:rPr>
        <w:t>）的简单场景下，其解质量与经典版持平（</w:t>
      </w:r>
      <w:r>
        <w:rPr>
          <w:rFonts w:hint="eastAsia"/>
          <w:sz w:val="21"/>
          <w:szCs w:val="21"/>
        </w:rPr>
        <w:t>Gap</w:t>
      </w:r>
      <w:r>
        <w:rPr>
          <w:rFonts w:hint="eastAsia"/>
          <w:sz w:val="21"/>
          <w:szCs w:val="21"/>
        </w:rPr>
        <w:t>均为</w:t>
      </w:r>
      <w:r>
        <w:rPr>
          <w:rFonts w:hint="eastAsia"/>
          <w:sz w:val="21"/>
          <w:szCs w:val="21"/>
        </w:rPr>
        <w:t>~0.056</w:t>
      </w:r>
      <w:r>
        <w:rPr>
          <w:rFonts w:hint="eastAsia"/>
          <w:sz w:val="21"/>
          <w:szCs w:val="21"/>
        </w:rPr>
        <w:t>），此时额外的计算开销使其性价比略有下降。</w:t>
      </w:r>
    </w:p>
    <w:p w14:paraId="75ABA491" w14:textId="77777777" w:rsidR="001828AB" w:rsidRDefault="00000000">
      <w:pPr>
        <w:pStyle w:val="3"/>
      </w:pPr>
      <w:r>
        <w:rPr>
          <w:rFonts w:hint="eastAsia"/>
        </w:rPr>
        <w:t xml:space="preserve">  </w:t>
      </w:r>
      <w:r>
        <w:rPr>
          <w:rFonts w:hint="eastAsia"/>
        </w:rPr>
        <w:t>分支限界算法</w:t>
      </w:r>
    </w:p>
    <w:p w14:paraId="54D550AD" w14:textId="77777777" w:rsidR="001828AB" w:rsidRDefault="00000000">
      <w:pPr>
        <w:pStyle w:val="a0"/>
        <w:ind w:firstLine="420"/>
        <w:rPr>
          <w:sz w:val="21"/>
          <w:szCs w:val="21"/>
        </w:rPr>
      </w:pPr>
      <w:r>
        <w:rPr>
          <w:rFonts w:hint="eastAsia"/>
          <w:sz w:val="21"/>
          <w:szCs w:val="21"/>
        </w:rPr>
        <w:t>本节分析基础分支限界法（</w:t>
      </w:r>
      <w:proofErr w:type="spellStart"/>
      <w:r>
        <w:rPr>
          <w:rFonts w:hint="eastAsia"/>
          <w:sz w:val="21"/>
          <w:szCs w:val="21"/>
        </w:rPr>
        <w:t>bb_basic</w:t>
      </w:r>
      <w:proofErr w:type="spellEnd"/>
      <w:r>
        <w:rPr>
          <w:rFonts w:hint="eastAsia"/>
          <w:sz w:val="21"/>
          <w:szCs w:val="21"/>
        </w:rPr>
        <w:t>）和增强分支限界法（</w:t>
      </w:r>
      <w:proofErr w:type="spellStart"/>
      <w:r>
        <w:rPr>
          <w:rFonts w:hint="eastAsia"/>
          <w:sz w:val="21"/>
          <w:szCs w:val="21"/>
        </w:rPr>
        <w:t>bb_enhanced</w:t>
      </w:r>
      <w:proofErr w:type="spellEnd"/>
      <w:r>
        <w:rPr>
          <w:rFonts w:hint="eastAsia"/>
          <w:sz w:val="21"/>
          <w:szCs w:val="21"/>
        </w:rPr>
        <w:t>）的时间复杂度、空间复杂度、</w:t>
      </w:r>
      <w:r>
        <w:rPr>
          <w:rFonts w:hint="eastAsia"/>
          <w:sz w:val="21"/>
          <w:szCs w:val="21"/>
        </w:rPr>
        <w:lastRenderedPageBreak/>
        <w:t>性能保证以及瓶颈。</w:t>
      </w:r>
    </w:p>
    <w:p w14:paraId="1684DC62" w14:textId="77777777" w:rsidR="001828AB" w:rsidRDefault="00000000">
      <w:pPr>
        <w:pStyle w:val="a0"/>
        <w:ind w:firstLine="420"/>
        <w:rPr>
          <w:sz w:val="21"/>
          <w:szCs w:val="21"/>
        </w:rPr>
      </w:pPr>
      <w:r>
        <w:rPr>
          <w:rFonts w:hint="eastAsia"/>
          <w:sz w:val="21"/>
          <w:szCs w:val="21"/>
        </w:rPr>
        <w:t>1</w:t>
      </w:r>
      <w:r>
        <w:rPr>
          <w:rFonts w:hint="eastAsia"/>
          <w:sz w:val="21"/>
          <w:szCs w:val="21"/>
        </w:rPr>
        <w:t>、基础分支限界法（</w:t>
      </w:r>
      <w:proofErr w:type="spellStart"/>
      <w:r>
        <w:rPr>
          <w:rFonts w:hint="eastAsia"/>
          <w:sz w:val="21"/>
          <w:szCs w:val="21"/>
        </w:rPr>
        <w:t>bb_basic</w:t>
      </w:r>
      <w:proofErr w:type="spellEnd"/>
      <w:r>
        <w:rPr>
          <w:rFonts w:hint="eastAsia"/>
          <w:sz w:val="21"/>
          <w:szCs w:val="21"/>
        </w:rPr>
        <w:t>）</w:t>
      </w:r>
    </w:p>
    <w:p w14:paraId="020765C9" w14:textId="77777777" w:rsidR="001828AB" w:rsidRDefault="00000000">
      <w:pPr>
        <w:pStyle w:val="a0"/>
        <w:ind w:firstLine="420"/>
        <w:rPr>
          <w:sz w:val="21"/>
          <w:szCs w:val="21"/>
        </w:rPr>
      </w:pPr>
      <w:r>
        <w:rPr>
          <w:rFonts w:hint="eastAsia"/>
          <w:sz w:val="21"/>
          <w:szCs w:val="21"/>
        </w:rPr>
        <w:t>采用深度优先搜索（</w:t>
      </w:r>
      <w:r>
        <w:rPr>
          <w:rFonts w:hint="eastAsia"/>
          <w:sz w:val="21"/>
          <w:szCs w:val="21"/>
        </w:rPr>
        <w:t>DFS</w:t>
      </w:r>
      <w:r>
        <w:rPr>
          <w:rFonts w:hint="eastAsia"/>
          <w:sz w:val="21"/>
          <w:szCs w:val="21"/>
        </w:rPr>
        <w:t>）策略，使用栈作为核心数据结构。算法首先将物品按价值密度（</w:t>
      </w:r>
      <w:r>
        <w:rPr>
          <w:rFonts w:hint="eastAsia"/>
          <w:sz w:val="21"/>
          <w:szCs w:val="21"/>
        </w:rPr>
        <w:t>v/w</w:t>
      </w:r>
      <w:r>
        <w:rPr>
          <w:rFonts w:hint="eastAsia"/>
          <w:sz w:val="21"/>
          <w:szCs w:val="21"/>
        </w:rPr>
        <w:t>）降序排序以获得更紧的上界。从根节点开始，每次扩展时考虑是否包含当前物品，使用分数背包松弛计算上界进行剪枝。当节点的上界不大于当前最优解时，完全放弃该分支的搜索。</w:t>
      </w:r>
    </w:p>
    <w:p w14:paraId="70D87CC0" w14:textId="77777777" w:rsidR="001828AB" w:rsidRDefault="00000000">
      <w:pPr>
        <w:pStyle w:val="a0"/>
        <w:ind w:firstLine="420"/>
        <w:rPr>
          <w:sz w:val="21"/>
          <w:szCs w:val="21"/>
        </w:rPr>
      </w:pPr>
      <w:r>
        <w:rPr>
          <w:rFonts w:hint="eastAsia"/>
          <w:sz w:val="21"/>
          <w:szCs w:val="21"/>
        </w:rPr>
        <w:t>2</w:t>
      </w:r>
      <w:r>
        <w:rPr>
          <w:rFonts w:hint="eastAsia"/>
          <w:sz w:val="21"/>
          <w:szCs w:val="21"/>
        </w:rPr>
        <w:t>、增强分支限界法（</w:t>
      </w:r>
      <w:proofErr w:type="spellStart"/>
      <w:r>
        <w:rPr>
          <w:rFonts w:hint="eastAsia"/>
          <w:sz w:val="21"/>
          <w:szCs w:val="21"/>
        </w:rPr>
        <w:t>bb_enhanced</w:t>
      </w:r>
      <w:proofErr w:type="spellEnd"/>
      <w:r>
        <w:rPr>
          <w:rFonts w:hint="eastAsia"/>
          <w:sz w:val="21"/>
          <w:szCs w:val="21"/>
        </w:rPr>
        <w:t>）</w:t>
      </w:r>
    </w:p>
    <w:p w14:paraId="3C36BC73" w14:textId="77777777" w:rsidR="001828AB" w:rsidRDefault="00000000">
      <w:pPr>
        <w:pStyle w:val="a0"/>
        <w:ind w:firstLine="420"/>
        <w:rPr>
          <w:sz w:val="21"/>
          <w:szCs w:val="21"/>
        </w:rPr>
      </w:pPr>
      <w:r>
        <w:rPr>
          <w:rFonts w:hint="eastAsia"/>
          <w:sz w:val="21"/>
          <w:szCs w:val="21"/>
        </w:rPr>
        <w:t>引入两项关键技术：</w:t>
      </w:r>
      <w:r>
        <w:rPr>
          <w:rFonts w:hint="eastAsia"/>
          <w:sz w:val="21"/>
          <w:szCs w:val="21"/>
        </w:rPr>
        <w:t xml:space="preserve">1) </w:t>
      </w:r>
      <w:r>
        <w:rPr>
          <w:rFonts w:hint="eastAsia"/>
          <w:sz w:val="21"/>
          <w:szCs w:val="21"/>
        </w:rPr>
        <w:t>探测技术（</w:t>
      </w:r>
      <w:r>
        <w:rPr>
          <w:rFonts w:hint="eastAsia"/>
          <w:sz w:val="21"/>
          <w:szCs w:val="21"/>
        </w:rPr>
        <w:t>Probing</w:t>
      </w:r>
      <w:r>
        <w:rPr>
          <w:rFonts w:hint="eastAsia"/>
          <w:sz w:val="21"/>
          <w:szCs w:val="21"/>
        </w:rPr>
        <w:t>）在分支前评估子问题潜力，提前剪除无望分支；</w:t>
      </w:r>
      <w:r>
        <w:rPr>
          <w:rFonts w:hint="eastAsia"/>
          <w:sz w:val="21"/>
          <w:szCs w:val="21"/>
        </w:rPr>
        <w:t xml:space="preserve">2) </w:t>
      </w:r>
      <w:r>
        <w:rPr>
          <w:rFonts w:hint="eastAsia"/>
          <w:sz w:val="21"/>
          <w:szCs w:val="21"/>
        </w:rPr>
        <w:t>最佳上界优先节点选择策略，始终扩展上界最高的节点。使用优先队列实现节点选择，确保始终沿着最有希望的方向搜索。</w:t>
      </w:r>
    </w:p>
    <w:p w14:paraId="1AE86B82" w14:textId="77777777" w:rsidR="001828AB" w:rsidRDefault="00000000">
      <w:pPr>
        <w:pStyle w:val="a0"/>
        <w:ind w:firstLine="420"/>
        <w:rPr>
          <w:sz w:val="21"/>
          <w:szCs w:val="21"/>
        </w:rPr>
      </w:pPr>
      <w:r>
        <w:rPr>
          <w:rFonts w:hint="eastAsia"/>
          <w:sz w:val="21"/>
          <w:szCs w:val="21"/>
        </w:rPr>
        <w:t>在时间复杂度和空间复杂度方面，基础分支限界法最坏情况下需要探索所有可能的子集，时间复杂度为</w:t>
      </w:r>
      <m:oMath>
        <m:r>
          <w:rPr>
            <w:rFonts w:ascii="DejaVu Math TeX Gyre" w:hAnsi="DejaVu Math TeX Gyre"/>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2</m:t>
            </m:r>
          </m:e>
          <m:sup>
            <m:r>
              <w:rPr>
                <w:rFonts w:ascii="DejaVu Math TeX Gyre" w:hAnsi="DejaVu Math TeX Gyre" w:hint="eastAsia"/>
                <w:sz w:val="21"/>
                <w:szCs w:val="21"/>
              </w:rPr>
              <m:t>n</m:t>
            </m:r>
          </m:sup>
        </m:sSup>
        <m:r>
          <w:rPr>
            <w:rFonts w:ascii="DejaVu Math TeX Gyre" w:hAnsi="DejaVu Math TeX Gyre"/>
            <w:sz w:val="21"/>
            <w:szCs w:val="21"/>
          </w:rPr>
          <m:t>)</m:t>
        </m:r>
      </m:oMath>
      <w:r>
        <w:rPr>
          <w:rFonts w:hint="eastAsia"/>
          <w:sz w:val="21"/>
          <w:szCs w:val="21"/>
        </w:rPr>
        <w:t>，实际运行时间受剪枝效率影响极大。通过分数背包上界剪枝，期望时间复杂度可降低到</w:t>
      </w:r>
      <m:oMath>
        <m:r>
          <w:rPr>
            <w:rFonts w:ascii="DejaVu Math TeX Gyre" w:hAnsi="DejaVu Math TeX Gyre"/>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b</m:t>
            </m:r>
          </m:e>
          <m:sup>
            <m:r>
              <w:rPr>
                <w:rFonts w:ascii="DejaVu Math TeX Gyre" w:hAnsi="DejaVu Math TeX Gyre" w:hint="eastAsia"/>
                <w:sz w:val="21"/>
                <w:szCs w:val="21"/>
              </w:rPr>
              <m:t>n</m:t>
            </m:r>
          </m:sup>
        </m:sSup>
        <m:r>
          <w:rPr>
            <w:rFonts w:ascii="DejaVu Math TeX Gyre" w:hAnsi="DejaVu Math TeX Gyre"/>
            <w:sz w:val="21"/>
            <w:szCs w:val="21"/>
          </w:rPr>
          <m:t>)</m:t>
        </m:r>
      </m:oMath>
      <w:r>
        <w:rPr>
          <w:rFonts w:hint="eastAsia"/>
          <w:sz w:val="21"/>
          <w:szCs w:val="21"/>
        </w:rPr>
        <w:t>，其中</w:t>
      </w:r>
      <m:oMath>
        <m:r>
          <w:rPr>
            <w:rFonts w:ascii="DejaVu Math TeX Gyre" w:hAnsi="DejaVu Math TeX Gyre"/>
            <w:sz w:val="21"/>
            <w:szCs w:val="21"/>
          </w:rPr>
          <m:t>b</m:t>
        </m:r>
      </m:oMath>
      <w:r>
        <w:rPr>
          <w:rFonts w:hint="eastAsia"/>
          <w:sz w:val="21"/>
          <w:szCs w:val="21"/>
        </w:rPr>
        <w:t>为分支因子。实验中在</w:t>
      </w:r>
      <m:oMath>
        <m:r>
          <w:rPr>
            <w:rFonts w:ascii="DejaVu Math TeX Gyre" w:hAnsi="DejaVu Math TeX Gyre"/>
            <w:sz w:val="21"/>
            <w:szCs w:val="21"/>
          </w:rPr>
          <m:t>n=30</m:t>
        </m:r>
      </m:oMath>
      <w:r>
        <w:rPr>
          <w:rFonts w:hint="eastAsia"/>
          <w:sz w:val="21"/>
          <w:szCs w:val="21"/>
        </w:rPr>
        <w:t>的</w:t>
      </w:r>
      <w:r>
        <w:rPr>
          <w:sz w:val="21"/>
          <w:szCs w:val="21"/>
        </w:rPr>
        <w:t>Uncorrelated</w:t>
      </w:r>
      <w:r>
        <w:rPr>
          <w:rFonts w:hint="eastAsia"/>
          <w:sz w:val="21"/>
          <w:szCs w:val="21"/>
        </w:rPr>
        <w:t>实例上，平均运行时间为</w:t>
      </w:r>
      <w:r>
        <w:rPr>
          <w:sz w:val="21"/>
          <w:szCs w:val="21"/>
        </w:rPr>
        <w:t>0.003</w:t>
      </w:r>
      <w:r>
        <w:rPr>
          <w:rFonts w:hint="eastAsia"/>
          <w:sz w:val="21"/>
          <w:szCs w:val="21"/>
        </w:rPr>
        <w:t>秒，符合指数时间算法的预期，每节点处理时间约为</w:t>
      </w:r>
      <w:r>
        <w:rPr>
          <w:sz w:val="21"/>
          <w:szCs w:val="21"/>
        </w:rPr>
        <w:t>5.2×10⁻⁶</w:t>
      </w:r>
      <w:r>
        <w:rPr>
          <w:rFonts w:hint="eastAsia"/>
          <w:sz w:val="21"/>
          <w:szCs w:val="21"/>
        </w:rPr>
        <w:t>秒，显示每个节点的计算开销较低，深度优先搜索仅需存储当前路径，空间复杂度为</w:t>
      </w:r>
      <m:oMath>
        <m:r>
          <w:rPr>
            <w:rFonts w:ascii="DejaVu Math TeX Gyre" w:hAnsi="DejaVu Math TeX Gyre"/>
            <w:sz w:val="21"/>
            <w:szCs w:val="21"/>
          </w:rPr>
          <m:t>O(n)</m:t>
        </m:r>
      </m:oMath>
      <w:r>
        <w:rPr>
          <w:rFonts w:hint="eastAsia"/>
          <w:sz w:val="21"/>
          <w:szCs w:val="21"/>
        </w:rPr>
        <w:t>，实验中测得平均内存消耗为</w:t>
      </w:r>
      <w:r>
        <w:rPr>
          <w:sz w:val="21"/>
          <w:szCs w:val="21"/>
        </w:rPr>
        <w:t>0.003MB</w:t>
      </w:r>
      <w:r>
        <w:rPr>
          <w:rFonts w:hint="eastAsia"/>
          <w:sz w:val="21"/>
          <w:szCs w:val="21"/>
        </w:rPr>
        <w:t>，与理论预期一致，内存使用与问题规模</w:t>
      </w:r>
      <m:oMath>
        <m:r>
          <w:rPr>
            <w:rFonts w:ascii="DejaVu Math TeX Gyre" w:hAnsi="DejaVu Math TeX Gyre"/>
            <w:sz w:val="21"/>
            <w:szCs w:val="21"/>
          </w:rPr>
          <m:t>n</m:t>
        </m:r>
      </m:oMath>
      <w:r>
        <w:rPr>
          <w:rFonts w:hint="eastAsia"/>
          <w:sz w:val="21"/>
          <w:szCs w:val="21"/>
        </w:rPr>
        <w:t>呈线性关系。增强分支限界法最坏时间复杂度为</w:t>
      </w:r>
      <m:oMath>
        <m:r>
          <w:rPr>
            <w:rFonts w:ascii="DejaVu Math TeX Gyre" w:hAnsi="DejaVu Math TeX Gyre"/>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2</m:t>
            </m:r>
          </m:e>
          <m:sup>
            <m:r>
              <w:rPr>
                <w:rFonts w:ascii="DejaVu Math TeX Gyre" w:hAnsi="DejaVu Math TeX Gyre" w:hint="eastAsia"/>
                <w:sz w:val="21"/>
                <w:szCs w:val="21"/>
              </w:rPr>
              <m:t>n</m:t>
            </m:r>
          </m:sup>
        </m:sSup>
        <m:r>
          <w:rPr>
            <w:rFonts w:ascii="DejaVu Math TeX Gyre" w:hAnsi="DejaVu Math TeX Gyre"/>
            <w:sz w:val="21"/>
            <w:szCs w:val="21"/>
          </w:rPr>
          <m:t>)</m:t>
        </m:r>
      </m:oMath>
      <w:r>
        <w:rPr>
          <w:rFonts w:hint="eastAsia"/>
          <w:sz w:val="21"/>
          <w:szCs w:val="21"/>
        </w:rPr>
        <w:t>，但实际搜索空间显著减少，探测技术增加每个节点的计算开销，但减少了生成的节点总数。在</w:t>
      </w:r>
      <w:proofErr w:type="spellStart"/>
      <w:r>
        <w:rPr>
          <w:sz w:val="21"/>
          <w:szCs w:val="21"/>
        </w:rPr>
        <w:t>ProbingBenefit</w:t>
      </w:r>
      <w:proofErr w:type="spellEnd"/>
      <w:r>
        <w:rPr>
          <w:rFonts w:hint="eastAsia"/>
          <w:sz w:val="21"/>
          <w:szCs w:val="21"/>
        </w:rPr>
        <w:t>实例上，增强版探索节点数比基础版减少</w:t>
      </w:r>
      <w:r>
        <w:rPr>
          <w:sz w:val="21"/>
          <w:szCs w:val="21"/>
        </w:rPr>
        <w:t>13.9%</w:t>
      </w:r>
      <w:r>
        <w:rPr>
          <w:rFonts w:hint="eastAsia"/>
          <w:sz w:val="21"/>
          <w:szCs w:val="21"/>
        </w:rPr>
        <w:t>，总运行时间增加，表明探测开销主导了时间消耗，每节点处理时间增加至</w:t>
      </w:r>
      <w:r>
        <w:rPr>
          <w:sz w:val="21"/>
          <w:szCs w:val="21"/>
        </w:rPr>
        <w:t>2.47×10⁻⁵</w:t>
      </w:r>
      <w:r>
        <w:rPr>
          <w:rFonts w:hint="eastAsia"/>
          <w:sz w:val="21"/>
          <w:szCs w:val="21"/>
        </w:rPr>
        <w:t>秒。优先队列需要存储所有活跃节点，最坏情况空间复杂度为</w:t>
      </w:r>
      <m:oMath>
        <m:r>
          <w:rPr>
            <w:rFonts w:ascii="DejaVu Math TeX Gyre" w:hAnsi="DejaVu Math TeX Gyre"/>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2</m:t>
            </m:r>
          </m:e>
          <m:sup>
            <m:r>
              <w:rPr>
                <w:rFonts w:ascii="DejaVu Math TeX Gyre" w:hAnsi="DejaVu Math TeX Gyre" w:hint="eastAsia"/>
                <w:sz w:val="21"/>
                <w:szCs w:val="21"/>
              </w:rPr>
              <m:t>n</m:t>
            </m:r>
          </m:sup>
        </m:sSup>
        <m:r>
          <w:rPr>
            <w:rFonts w:ascii="DejaVu Math TeX Gyre" w:hAnsi="DejaVu Math TeX Gyre"/>
            <w:sz w:val="21"/>
            <w:szCs w:val="21"/>
          </w:rPr>
          <m:t>)</m:t>
        </m:r>
      </m:oMath>
      <w:r>
        <w:rPr>
          <w:rFonts w:hint="eastAsia"/>
          <w:sz w:val="21"/>
          <w:szCs w:val="21"/>
        </w:rPr>
        <w:t>，实际内存消耗显著增加，内存消耗与生成节点数正相关，增强版生成节点数减少但每个节点存储更多信息。</w:t>
      </w:r>
    </w:p>
    <w:p w14:paraId="61712AFF" w14:textId="77777777" w:rsidR="001828AB" w:rsidRDefault="00000000">
      <w:pPr>
        <w:pStyle w:val="a0"/>
        <w:ind w:firstLine="420"/>
        <w:rPr>
          <w:sz w:val="21"/>
          <w:szCs w:val="21"/>
        </w:rPr>
      </w:pPr>
      <w:r>
        <w:rPr>
          <w:rFonts w:hint="eastAsia"/>
          <w:sz w:val="21"/>
          <w:szCs w:val="21"/>
        </w:rPr>
        <w:t>在性能保证与瓶颈方面，基础分支限界法作为精确算法，保证找到最优解剪枝效率依赖上界质量，分数背包松弛提供了较紧的上界，但并非总是紧的。深度优先搜索可能陷入不利分支，导致延迟发现高质量解，分数背包上界对于某些实例类型（如</w:t>
      </w:r>
      <w:proofErr w:type="spellStart"/>
      <w:r>
        <w:rPr>
          <w:rFonts w:hint="eastAsia"/>
          <w:sz w:val="21"/>
          <w:szCs w:val="21"/>
        </w:rPr>
        <w:t>GreedyTrap</w:t>
      </w:r>
      <w:proofErr w:type="spellEnd"/>
      <w:r>
        <w:rPr>
          <w:rFonts w:hint="eastAsia"/>
          <w:sz w:val="21"/>
          <w:szCs w:val="21"/>
        </w:rPr>
        <w:t>）可能不够紧，实验中平均需探索超过</w:t>
      </w:r>
      <w:r>
        <w:rPr>
          <w:rFonts w:hint="eastAsia"/>
          <w:sz w:val="21"/>
          <w:szCs w:val="21"/>
        </w:rPr>
        <w:t>50%</w:t>
      </w:r>
      <w:r>
        <w:rPr>
          <w:rFonts w:hint="eastAsia"/>
          <w:sz w:val="21"/>
          <w:szCs w:val="21"/>
        </w:rPr>
        <w:t>的可行节点才能首次找到最优解。增强分支限界法确保找到最优解，最佳上界优先策略理论上最小化找到最优解前探索的节点数，探测技术提供更精细的可行性判断，减少无效探索，但内存开销增加，优先队列维护所有活跃节点，成为限制，每个节点的额外评估增加了单节点处理时间，需要频繁重新计算上界以维护队列顺序导致时间成本增加。</w:t>
      </w:r>
    </w:p>
    <w:p w14:paraId="4D8B717F" w14:textId="77777777" w:rsidR="001828AB" w:rsidRDefault="00000000">
      <w:pPr>
        <w:pStyle w:val="2"/>
        <w:numPr>
          <w:ilvl w:val="1"/>
          <w:numId w:val="4"/>
        </w:numPr>
        <w:ind w:left="567"/>
      </w:pPr>
      <w:r>
        <w:rPr>
          <w:rFonts w:hint="eastAsia"/>
        </w:rPr>
        <w:t xml:space="preserve">  </w:t>
      </w:r>
      <w:r>
        <w:rPr>
          <w:rFonts w:hint="eastAsia"/>
        </w:rPr>
        <w:t>近似</w:t>
      </w:r>
      <w:r>
        <w:rPr>
          <w:rFonts w:hint="eastAsia"/>
        </w:rPr>
        <w:t>/</w:t>
      </w:r>
      <w:r>
        <w:rPr>
          <w:rFonts w:hint="eastAsia"/>
        </w:rPr>
        <w:t>随机化算法</w:t>
      </w:r>
    </w:p>
    <w:p w14:paraId="798DEE73" w14:textId="77777777" w:rsidR="001828AB" w:rsidRDefault="001828AB">
      <w:pPr>
        <w:pStyle w:val="affc"/>
        <w:numPr>
          <w:ilvl w:val="1"/>
          <w:numId w:val="2"/>
        </w:numPr>
        <w:tabs>
          <w:tab w:val="left" w:pos="357"/>
        </w:tabs>
        <w:ind w:firstLineChars="0"/>
        <w:outlineLvl w:val="2"/>
        <w:rPr>
          <w:vanish/>
          <w:sz w:val="21"/>
          <w:szCs w:val="21"/>
        </w:rPr>
      </w:pPr>
    </w:p>
    <w:p w14:paraId="55019F65" w14:textId="77777777" w:rsidR="001828AB" w:rsidRDefault="00000000">
      <w:pPr>
        <w:pStyle w:val="3"/>
      </w:pPr>
      <w:r>
        <w:rPr>
          <w:rFonts w:hint="eastAsia"/>
        </w:rPr>
        <w:t xml:space="preserve">  </w:t>
      </w:r>
      <w:r>
        <w:rPr>
          <w:rFonts w:hint="eastAsia"/>
        </w:rPr>
        <w:t>贪心算法分析</w:t>
      </w:r>
    </w:p>
    <w:p w14:paraId="3A4CDC01" w14:textId="77777777" w:rsidR="001828AB" w:rsidRDefault="00000000">
      <w:pPr>
        <w:widowControl/>
        <w:ind w:firstLineChars="200" w:firstLine="420"/>
        <w:contextualSpacing/>
        <w:jc w:val="left"/>
        <w:rPr>
          <w:kern w:val="0"/>
          <w:sz w:val="21"/>
          <w:szCs w:val="21"/>
        </w:rPr>
      </w:pPr>
      <w:r>
        <w:rPr>
          <w:kern w:val="0"/>
          <w:sz w:val="21"/>
          <w:szCs w:val="21"/>
        </w:rPr>
        <w:t>本章构建与实验相呼应的理论框架，涵盖形式化建模、贪心算法的近似保证与复杂度分析、评估基线及上界选取、以及算法的失效模式与适用边界，为后续对比研究提供理论支撑。</w:t>
      </w:r>
    </w:p>
    <w:p w14:paraId="31A0E4EF" w14:textId="77777777" w:rsidR="001828AB" w:rsidRDefault="00000000">
      <w:pPr>
        <w:widowControl/>
        <w:ind w:firstLineChars="200" w:firstLine="420"/>
        <w:contextualSpacing/>
        <w:jc w:val="left"/>
        <w:rPr>
          <w:kern w:val="0"/>
          <w:sz w:val="21"/>
          <w:szCs w:val="21"/>
        </w:rPr>
      </w:pPr>
      <w:r>
        <w:rPr>
          <w:kern w:val="0"/>
          <w:sz w:val="21"/>
          <w:szCs w:val="21"/>
        </w:rPr>
        <w:t>我们首先建立形式化描述与符号系统：设共有</w:t>
      </w:r>
      <m:oMath>
        <m:r>
          <w:rPr>
            <w:rFonts w:ascii="DejaVu Math TeX Gyre" w:hAnsi="DejaVu Math TeX Gyre"/>
            <w:kern w:val="0"/>
            <w:sz w:val="21"/>
            <w:szCs w:val="21"/>
          </w:rPr>
          <m:t>n</m:t>
        </m:r>
      </m:oMath>
      <w:r>
        <w:rPr>
          <w:kern w:val="0"/>
          <w:sz w:val="21"/>
          <w:szCs w:val="21"/>
        </w:rPr>
        <w:t>件物品，第</w:t>
      </w:r>
      <m:oMath>
        <m:r>
          <w:rPr>
            <w:rFonts w:ascii="DejaVu Math TeX Gyre" w:hAnsi="DejaVu Math TeX Gyre"/>
            <w:kern w:val="0"/>
            <w:sz w:val="21"/>
            <w:szCs w:val="21"/>
          </w:rPr>
          <m:t>i</m:t>
        </m:r>
      </m:oMath>
      <w:r>
        <w:rPr>
          <w:kern w:val="0"/>
          <w:sz w:val="21"/>
          <w:szCs w:val="21"/>
        </w:rPr>
        <w:t>件物品的重量与价值分别为</w:t>
      </w:r>
      <w:r>
        <w:rPr>
          <w:kern w:val="0"/>
          <w:sz w:val="21"/>
          <w:szCs w:val="21"/>
        </w:rPr>
        <w:t> </w:t>
      </w:r>
      <m:oMath>
        <m:r>
          <w:rPr>
            <w:rFonts w:ascii="DejaVu Math TeX Gyre" w:hAnsi="DejaVu Math TeX Gyre"/>
            <w:kern w:val="0"/>
            <w:sz w:val="21"/>
            <w:szCs w:val="21"/>
          </w:rPr>
          <m:t>(</m:t>
        </m:r>
        <m:sSub>
          <m:sSubPr>
            <m:ctrlPr>
              <w:rPr>
                <w:rFonts w:ascii="DejaVu Math TeX Gyre" w:hAnsi="DejaVu Math TeX Gyre"/>
                <w:kern w:val="0"/>
                <w:sz w:val="21"/>
                <w:szCs w:val="21"/>
              </w:rPr>
            </m:ctrlPr>
          </m:sSubPr>
          <m:e>
            <m:r>
              <w:rPr>
                <w:rFonts w:ascii="DejaVu Math TeX Gyre" w:hAnsi="DejaVu Math TeX Gyre"/>
                <w:kern w:val="0"/>
                <w:sz w:val="21"/>
                <w:szCs w:val="21"/>
              </w:rPr>
              <m:t>w</m:t>
            </m:r>
          </m:e>
          <m:sub>
            <m:r>
              <w:rPr>
                <w:rFonts w:ascii="DejaVu Math TeX Gyre" w:hAnsi="DejaVu Math TeX Gyre"/>
                <w:kern w:val="0"/>
                <w:sz w:val="21"/>
                <w:szCs w:val="21"/>
              </w:rPr>
              <m:t>i</m:t>
            </m:r>
          </m:sub>
        </m:sSub>
        <m:r>
          <w:rPr>
            <w:rFonts w:ascii="DejaVu Math TeX Gyre" w:hAnsi="DejaVu Math TeX Gyre"/>
            <w:kern w:val="0"/>
            <w:sz w:val="21"/>
            <w:szCs w:val="21"/>
          </w:rPr>
          <m:t>,</m:t>
        </m:r>
        <m:sSub>
          <m:sSubPr>
            <m:ctrlPr>
              <w:rPr>
                <w:rFonts w:ascii="DejaVu Math TeX Gyre" w:hAnsi="DejaVu Math TeX Gyre"/>
                <w:kern w:val="0"/>
                <w:sz w:val="21"/>
                <w:szCs w:val="21"/>
              </w:rPr>
            </m:ctrlPr>
          </m:sSubPr>
          <m:e>
            <m:r>
              <w:rPr>
                <w:rFonts w:ascii="DejaVu Math TeX Gyre" w:hAnsi="DejaVu Math TeX Gyre"/>
                <w:kern w:val="0"/>
                <w:sz w:val="21"/>
                <w:szCs w:val="21"/>
              </w:rPr>
              <m:t>v</m:t>
            </m:r>
          </m:e>
          <m:sub>
            <m:r>
              <w:rPr>
                <w:rFonts w:ascii="DejaVu Math TeX Gyre" w:hAnsi="DejaVu Math TeX Gyre"/>
                <w:kern w:val="0"/>
                <w:sz w:val="21"/>
                <w:szCs w:val="21"/>
              </w:rPr>
              <m:t>i</m:t>
            </m:r>
          </m:sub>
        </m:sSub>
        <m:r>
          <w:rPr>
            <w:rFonts w:ascii="DejaVu Math TeX Gyre" w:hAnsi="DejaVu Math TeX Gyre"/>
            <w:kern w:val="0"/>
            <w:sz w:val="21"/>
            <w:szCs w:val="21"/>
          </w:rPr>
          <m:t>)∈</m:t>
        </m:r>
        <m:sSubSup>
          <m:sSubSupPr>
            <m:ctrlPr>
              <w:rPr>
                <w:rFonts w:ascii="DejaVu Math TeX Gyre" w:hAnsi="DejaVu Math TeX Gyre"/>
                <w:kern w:val="0"/>
                <w:sz w:val="21"/>
                <w:szCs w:val="21"/>
              </w:rPr>
            </m:ctrlPr>
          </m:sSubSupPr>
          <m:e>
            <m:r>
              <m:rPr>
                <m:scr m:val="double-struck"/>
                <m:sty m:val="p"/>
              </m:rPr>
              <w:rPr>
                <w:rFonts w:ascii="DejaVu Math TeX Gyre" w:eastAsia="MS Mincho" w:hAnsi="DejaVu Math TeX Gyre"/>
                <w:kern w:val="0"/>
                <w:sz w:val="21"/>
                <w:szCs w:val="21"/>
              </w:rPr>
              <m:t>Z</m:t>
            </m:r>
          </m:e>
          <m:sub>
            <m:r>
              <w:rPr>
                <w:rFonts w:ascii="DejaVu Math TeX Gyre" w:hAnsi="DejaVu Math TeX Gyre"/>
                <w:kern w:val="0"/>
                <w:sz w:val="21"/>
                <w:szCs w:val="21"/>
              </w:rPr>
              <m:t>&gt;0</m:t>
            </m:r>
          </m:sub>
          <m:sup>
            <m:r>
              <w:rPr>
                <w:rFonts w:ascii="DejaVu Math TeX Gyre" w:hAnsi="DejaVu Math TeX Gyre"/>
                <w:kern w:val="0"/>
                <w:sz w:val="21"/>
                <w:szCs w:val="21"/>
              </w:rPr>
              <m:t>2</m:t>
            </m:r>
          </m:sup>
        </m:sSubSup>
      </m:oMath>
      <w:r>
        <w:rPr>
          <w:kern w:val="0"/>
          <w:sz w:val="21"/>
          <w:szCs w:val="21"/>
        </w:rPr>
        <w:t>，背包容量为</w:t>
      </w:r>
      <w:r>
        <w:rPr>
          <w:kern w:val="0"/>
          <w:sz w:val="21"/>
          <w:szCs w:val="21"/>
        </w:rPr>
        <w:t> </w:t>
      </w:r>
      <m:oMath>
        <m:r>
          <w:rPr>
            <w:rFonts w:ascii="DejaVu Math TeX Gyre" w:hAnsi="DejaVu Math TeX Gyre"/>
            <w:kern w:val="0"/>
            <w:sz w:val="21"/>
            <w:szCs w:val="21"/>
          </w:rPr>
          <m:t>C∈</m:t>
        </m:r>
        <m:sSub>
          <m:sSubPr>
            <m:ctrlPr>
              <w:rPr>
                <w:rFonts w:ascii="DejaVu Math TeX Gyre" w:hAnsi="DejaVu Math TeX Gyre"/>
                <w:kern w:val="0"/>
                <w:sz w:val="21"/>
                <w:szCs w:val="21"/>
              </w:rPr>
            </m:ctrlPr>
          </m:sSubPr>
          <m:e>
            <m:r>
              <m:rPr>
                <m:scr m:val="double-struck"/>
                <m:sty m:val="p"/>
              </m:rPr>
              <w:rPr>
                <w:rFonts w:ascii="DejaVu Math TeX Gyre" w:eastAsia="MS Mincho" w:hAnsi="DejaVu Math TeX Gyre"/>
                <w:kern w:val="0"/>
                <w:sz w:val="21"/>
                <w:szCs w:val="21"/>
              </w:rPr>
              <m:t>Z</m:t>
            </m:r>
          </m:e>
          <m:sub>
            <m:r>
              <w:rPr>
                <w:rFonts w:ascii="DejaVu Math TeX Gyre" w:hAnsi="DejaVu Math TeX Gyre"/>
                <w:kern w:val="0"/>
                <w:sz w:val="21"/>
                <w:szCs w:val="21"/>
              </w:rPr>
              <m:t>&gt;0</m:t>
            </m:r>
          </m:sub>
        </m:sSub>
      </m:oMath>
      <w:r>
        <w:rPr>
          <w:kern w:val="0"/>
          <w:sz w:val="21"/>
          <w:szCs w:val="21"/>
        </w:rPr>
        <w:t>。标准的</w:t>
      </w:r>
      <w:r>
        <w:rPr>
          <w:kern w:val="0"/>
          <w:sz w:val="21"/>
          <w:szCs w:val="21"/>
        </w:rPr>
        <w:t>0/1</w:t>
      </w:r>
      <w:r>
        <w:rPr>
          <w:kern w:val="0"/>
          <w:sz w:val="21"/>
          <w:szCs w:val="21"/>
        </w:rPr>
        <w:t>背包问题旨在最大化总价值</w:t>
      </w:r>
      <m:oMath>
        <m:nary>
          <m:naryPr>
            <m:chr m:val="∑"/>
            <m:limLoc m:val="undOvr"/>
            <m:grow m:val="1"/>
            <m:supHide m:val="1"/>
            <m:ctrlPr>
              <w:rPr>
                <w:rFonts w:ascii="DejaVu Math TeX Gyre" w:hAnsi="DejaVu Math TeX Gyre"/>
                <w:kern w:val="0"/>
                <w:sz w:val="21"/>
                <w:szCs w:val="21"/>
              </w:rPr>
            </m:ctrlPr>
          </m:naryPr>
          <m:sub>
            <m:r>
              <w:rPr>
                <w:rFonts w:ascii="DejaVu Math TeX Gyre" w:hAnsi="DejaVu Math TeX Gyre"/>
                <w:kern w:val="0"/>
                <w:sz w:val="21"/>
                <w:szCs w:val="21"/>
              </w:rPr>
              <m:t>i</m:t>
            </m:r>
          </m:sub>
          <m:sup/>
          <m:e>
            <m:r>
              <w:rPr>
                <w:rFonts w:ascii="DejaVu Math TeX Gyre" w:hAnsi="DejaVu Math TeX Gyre"/>
                <w:kern w:val="0"/>
                <w:sz w:val="21"/>
                <w:szCs w:val="21"/>
              </w:rPr>
              <m:t> </m:t>
            </m:r>
          </m:e>
        </m:nary>
        <m:sSub>
          <m:sSubPr>
            <m:ctrlPr>
              <w:rPr>
                <w:rFonts w:ascii="DejaVu Math TeX Gyre" w:hAnsi="DejaVu Math TeX Gyre"/>
                <w:kern w:val="0"/>
                <w:sz w:val="21"/>
                <w:szCs w:val="21"/>
              </w:rPr>
            </m:ctrlPr>
          </m:sSubPr>
          <m:e>
            <m:r>
              <w:rPr>
                <w:rFonts w:ascii="DejaVu Math TeX Gyre" w:hAnsi="DejaVu Math TeX Gyre"/>
                <w:kern w:val="0"/>
                <w:sz w:val="21"/>
                <w:szCs w:val="21"/>
              </w:rPr>
              <m:t>ν</m:t>
            </m:r>
          </m:e>
          <m:sub>
            <m:r>
              <w:rPr>
                <w:rFonts w:ascii="DejaVu Math TeX Gyre" w:hAnsi="DejaVu Math TeX Gyre"/>
                <w:kern w:val="0"/>
                <w:sz w:val="21"/>
                <w:szCs w:val="21"/>
              </w:rPr>
              <m:t>i</m:t>
            </m:r>
          </m:sub>
        </m:sSub>
        <m:sSub>
          <m:sSubPr>
            <m:ctrlPr>
              <w:rPr>
                <w:rFonts w:ascii="DejaVu Math TeX Gyre" w:hAnsi="DejaVu Math TeX Gyre"/>
                <w:kern w:val="0"/>
                <w:sz w:val="21"/>
                <w:szCs w:val="21"/>
              </w:rPr>
            </m:ctrlPr>
          </m:sSubPr>
          <m:e>
            <m:r>
              <w:rPr>
                <w:rFonts w:ascii="DejaVu Math TeX Gyre" w:hAnsi="DejaVu Math TeX Gyre"/>
                <w:kern w:val="0"/>
                <w:sz w:val="21"/>
                <w:szCs w:val="21"/>
              </w:rPr>
              <m:t>x</m:t>
            </m:r>
          </m:e>
          <m:sub>
            <m:r>
              <w:rPr>
                <w:rFonts w:ascii="DejaVu Math TeX Gyre" w:hAnsi="DejaVu Math TeX Gyre"/>
                <w:kern w:val="0"/>
                <w:sz w:val="21"/>
                <w:szCs w:val="21"/>
              </w:rPr>
              <m:t>i</m:t>
            </m:r>
          </m:sub>
        </m:sSub>
      </m:oMath>
      <w:r>
        <w:rPr>
          <w:kern w:val="0"/>
          <w:sz w:val="21"/>
          <w:szCs w:val="21"/>
        </w:rPr>
        <w:t>，约束条件为</w:t>
      </w:r>
      <w:r>
        <w:rPr>
          <w:kern w:val="0"/>
          <w:sz w:val="21"/>
          <w:szCs w:val="21"/>
        </w:rPr>
        <w:t> </w:t>
      </w:r>
      <m:oMath>
        <m:nary>
          <m:naryPr>
            <m:chr m:val="∑"/>
            <m:limLoc m:val="undOvr"/>
            <m:grow m:val="1"/>
            <m:supHide m:val="1"/>
            <m:ctrlPr>
              <w:rPr>
                <w:rFonts w:ascii="DejaVu Math TeX Gyre" w:hAnsi="DejaVu Math TeX Gyre"/>
                <w:kern w:val="0"/>
                <w:sz w:val="21"/>
                <w:szCs w:val="21"/>
              </w:rPr>
            </m:ctrlPr>
          </m:naryPr>
          <m:sub>
            <m:r>
              <w:rPr>
                <w:rFonts w:ascii="DejaVu Math TeX Gyre" w:hAnsi="DejaVu Math TeX Gyre"/>
                <w:kern w:val="0"/>
                <w:sz w:val="21"/>
                <w:szCs w:val="21"/>
              </w:rPr>
              <m:t>i</m:t>
            </m:r>
          </m:sub>
          <m:sup/>
          <m:e>
            <m:r>
              <w:rPr>
                <w:rFonts w:ascii="DejaVu Math TeX Gyre" w:hAnsi="DejaVu Math TeX Gyre"/>
                <w:kern w:val="0"/>
                <w:sz w:val="21"/>
                <w:szCs w:val="21"/>
              </w:rPr>
              <m:t> </m:t>
            </m:r>
          </m:e>
        </m:nary>
        <m:sSub>
          <m:sSubPr>
            <m:ctrlPr>
              <w:rPr>
                <w:rFonts w:ascii="DejaVu Math TeX Gyre" w:hAnsi="DejaVu Math TeX Gyre"/>
                <w:kern w:val="0"/>
                <w:sz w:val="21"/>
                <w:szCs w:val="21"/>
              </w:rPr>
            </m:ctrlPr>
          </m:sSubPr>
          <m:e>
            <m:r>
              <w:rPr>
                <w:rFonts w:ascii="DejaVu Math TeX Gyre" w:hAnsi="DejaVu Math TeX Gyre"/>
                <w:kern w:val="0"/>
                <w:sz w:val="21"/>
                <w:szCs w:val="21"/>
              </w:rPr>
              <m:t>w</m:t>
            </m:r>
          </m:e>
          <m:sub>
            <m:r>
              <w:rPr>
                <w:rFonts w:ascii="DejaVu Math TeX Gyre" w:hAnsi="DejaVu Math TeX Gyre"/>
                <w:kern w:val="0"/>
                <w:sz w:val="21"/>
                <w:szCs w:val="21"/>
              </w:rPr>
              <m:t>i</m:t>
            </m:r>
          </m:sub>
        </m:sSub>
        <m:sSub>
          <m:sSubPr>
            <m:ctrlPr>
              <w:rPr>
                <w:rFonts w:ascii="DejaVu Math TeX Gyre" w:hAnsi="DejaVu Math TeX Gyre"/>
                <w:kern w:val="0"/>
                <w:sz w:val="21"/>
                <w:szCs w:val="21"/>
              </w:rPr>
            </m:ctrlPr>
          </m:sSubPr>
          <m:e>
            <m:r>
              <w:rPr>
                <w:rFonts w:ascii="DejaVu Math TeX Gyre" w:hAnsi="DejaVu Math TeX Gyre"/>
                <w:kern w:val="0"/>
                <w:sz w:val="21"/>
                <w:szCs w:val="21"/>
              </w:rPr>
              <m:t>x</m:t>
            </m:r>
          </m:e>
          <m:sub>
            <m:r>
              <w:rPr>
                <w:rFonts w:ascii="DejaVu Math TeX Gyre" w:hAnsi="DejaVu Math TeX Gyre"/>
                <w:kern w:val="0"/>
                <w:sz w:val="21"/>
                <w:szCs w:val="21"/>
              </w:rPr>
              <m:t>i</m:t>
            </m:r>
          </m:sub>
        </m:sSub>
        <m:r>
          <w:rPr>
            <w:rFonts w:ascii="DejaVu Math TeX Gyre" w:hAnsi="DejaVu Math TeX Gyre"/>
            <w:kern w:val="0"/>
            <w:sz w:val="21"/>
            <w:szCs w:val="21"/>
          </w:rPr>
          <m:t>≤C</m:t>
        </m:r>
      </m:oMath>
      <w:r>
        <w:rPr>
          <w:kern w:val="0"/>
          <w:sz w:val="21"/>
          <w:szCs w:val="21"/>
        </w:rPr>
        <w:t> </w:t>
      </w:r>
      <w:r>
        <w:rPr>
          <w:kern w:val="0"/>
          <w:sz w:val="21"/>
          <w:szCs w:val="21"/>
        </w:rPr>
        <w:t>且</w:t>
      </w:r>
      <m:oMath>
        <m:sSub>
          <m:sSubPr>
            <m:ctrlPr>
              <w:rPr>
                <w:rFonts w:ascii="DejaVu Math TeX Gyre" w:hAnsi="DejaVu Math TeX Gyre"/>
                <w:kern w:val="0"/>
                <w:sz w:val="21"/>
                <w:szCs w:val="21"/>
              </w:rPr>
            </m:ctrlPr>
          </m:sSubPr>
          <m:e>
            <m:r>
              <w:rPr>
                <w:rFonts w:ascii="DejaVu Math TeX Gyre" w:hAnsi="DejaVu Math TeX Gyre"/>
                <w:kern w:val="0"/>
                <w:sz w:val="21"/>
                <w:szCs w:val="21"/>
              </w:rPr>
              <m:t>x</m:t>
            </m:r>
          </m:e>
          <m:sub>
            <m:r>
              <w:rPr>
                <w:rFonts w:ascii="DejaVu Math TeX Gyre" w:hAnsi="DejaVu Math TeX Gyre"/>
                <w:kern w:val="0"/>
                <w:sz w:val="21"/>
                <w:szCs w:val="21"/>
              </w:rPr>
              <m:t>i</m:t>
            </m:r>
          </m:sub>
        </m:sSub>
        <m:r>
          <w:rPr>
            <w:rFonts w:ascii="DejaVu Math TeX Gyre" w:hAnsi="DejaVu Math TeX Gyre"/>
            <w:kern w:val="0"/>
            <w:sz w:val="21"/>
            <w:szCs w:val="21"/>
          </w:rPr>
          <m:t>∈0,1</m:t>
        </m:r>
      </m:oMath>
      <w:r>
        <w:rPr>
          <w:kern w:val="0"/>
          <w:sz w:val="21"/>
          <w:szCs w:val="21"/>
        </w:rPr>
        <w:t>。若将</w:t>
      </w:r>
      <m:oMath>
        <m:sSub>
          <m:sSubPr>
            <m:ctrlPr>
              <w:rPr>
                <w:rFonts w:ascii="DejaVu Math TeX Gyre" w:hAnsi="DejaVu Math TeX Gyre"/>
                <w:kern w:val="0"/>
                <w:sz w:val="21"/>
                <w:szCs w:val="21"/>
              </w:rPr>
            </m:ctrlPr>
          </m:sSubPr>
          <m:e>
            <m:r>
              <w:rPr>
                <w:rFonts w:ascii="DejaVu Math TeX Gyre" w:hAnsi="DejaVu Math TeX Gyre"/>
                <w:kern w:val="0"/>
                <w:sz w:val="21"/>
                <w:szCs w:val="21"/>
              </w:rPr>
              <m:t>x</m:t>
            </m:r>
          </m:e>
          <m:sub>
            <m:r>
              <w:rPr>
                <w:rFonts w:ascii="DejaVu Math TeX Gyre" w:hAnsi="DejaVu Math TeX Gyre"/>
                <w:kern w:val="0"/>
                <w:sz w:val="21"/>
                <w:szCs w:val="21"/>
              </w:rPr>
              <m:t>i</m:t>
            </m:r>
          </m:sub>
        </m:sSub>
      </m:oMath>
      <w:r>
        <w:rPr>
          <w:kern w:val="0"/>
          <w:sz w:val="21"/>
          <w:szCs w:val="21"/>
        </w:rPr>
        <w:t>的取值松弛为</w:t>
      </w:r>
      <m:oMath>
        <m:r>
          <w:rPr>
            <w:rFonts w:ascii="DejaVu Math TeX Gyre" w:hAnsi="DejaVu Math TeX Gyre"/>
            <w:kern w:val="0"/>
            <w:sz w:val="21"/>
            <w:szCs w:val="21"/>
          </w:rPr>
          <m:t>[0,1]</m:t>
        </m:r>
      </m:oMath>
      <w:r>
        <w:rPr>
          <w:kern w:val="0"/>
          <w:sz w:val="21"/>
          <w:szCs w:val="21"/>
        </w:rPr>
        <w:t>，则得到分数背包问题，其为原问题的线性规划松弛形式，可在按价值密度</w:t>
      </w:r>
      <m:oMath>
        <m:sSub>
          <m:sSubPr>
            <m:ctrlPr>
              <w:rPr>
                <w:rFonts w:ascii="DejaVu Math TeX Gyre" w:hAnsi="DejaVu Math TeX Gyre"/>
                <w:kern w:val="0"/>
                <w:sz w:val="21"/>
                <w:szCs w:val="21"/>
              </w:rPr>
            </m:ctrlPr>
          </m:sSubPr>
          <m:e>
            <m:r>
              <w:rPr>
                <w:rFonts w:ascii="DejaVu Math TeX Gyre" w:hAnsi="DejaVu Math TeX Gyre"/>
                <w:kern w:val="0"/>
                <w:sz w:val="21"/>
                <w:szCs w:val="21"/>
              </w:rPr>
              <m:t>ρ</m:t>
            </m:r>
          </m:e>
          <m:sub>
            <m:r>
              <w:rPr>
                <w:rFonts w:ascii="DejaVu Math TeX Gyre" w:hAnsi="DejaVu Math TeX Gyre"/>
                <w:kern w:val="0"/>
                <w:sz w:val="21"/>
                <w:szCs w:val="21"/>
              </w:rPr>
              <m:t>i</m:t>
            </m:r>
          </m:sub>
        </m:sSub>
        <m:r>
          <w:rPr>
            <w:rFonts w:ascii="DejaVu Math TeX Gyre" w:hAnsi="DejaVu Math TeX Gyre"/>
            <w:kern w:val="0"/>
            <w:sz w:val="21"/>
            <w:szCs w:val="21"/>
          </w:rPr>
          <m:t>:=</m:t>
        </m:r>
        <m:sSub>
          <m:sSubPr>
            <m:ctrlPr>
              <w:rPr>
                <w:rFonts w:ascii="DejaVu Math TeX Gyre" w:hAnsi="DejaVu Math TeX Gyre"/>
                <w:kern w:val="0"/>
                <w:sz w:val="21"/>
                <w:szCs w:val="21"/>
              </w:rPr>
            </m:ctrlPr>
          </m:sSubPr>
          <m:e>
            <m:r>
              <w:rPr>
                <w:rFonts w:ascii="DejaVu Math TeX Gyre" w:hAnsi="DejaVu Math TeX Gyre"/>
                <w:kern w:val="0"/>
                <w:sz w:val="21"/>
                <w:szCs w:val="21"/>
              </w:rPr>
              <m:t>v</m:t>
            </m:r>
          </m:e>
          <m:sub>
            <m:r>
              <w:rPr>
                <w:rFonts w:ascii="DejaVu Math TeX Gyre" w:hAnsi="DejaVu Math TeX Gyre"/>
                <w:kern w:val="0"/>
                <w:sz w:val="21"/>
                <w:szCs w:val="21"/>
              </w:rPr>
              <m:t>i</m:t>
            </m:r>
          </m:sub>
        </m:sSub>
        <m:r>
          <m:rPr>
            <m:sty m:val="p"/>
          </m:rPr>
          <w:rPr>
            <w:rFonts w:ascii="DejaVu Math TeX Gyre" w:hAnsi="DejaVu Math TeX Gyre"/>
            <w:kern w:val="0"/>
            <w:sz w:val="21"/>
            <w:szCs w:val="21"/>
          </w:rPr>
          <m:t>/</m:t>
        </m:r>
        <m:sSub>
          <m:sSubPr>
            <m:ctrlPr>
              <w:rPr>
                <w:rFonts w:ascii="DejaVu Math TeX Gyre" w:hAnsi="DejaVu Math TeX Gyre"/>
                <w:kern w:val="0"/>
                <w:sz w:val="21"/>
                <w:szCs w:val="21"/>
              </w:rPr>
            </m:ctrlPr>
          </m:sSubPr>
          <m:e>
            <m:r>
              <w:rPr>
                <w:rFonts w:ascii="DejaVu Math TeX Gyre" w:hAnsi="DejaVu Math TeX Gyre"/>
                <w:kern w:val="0"/>
                <w:sz w:val="21"/>
                <w:szCs w:val="21"/>
              </w:rPr>
              <m:t>w</m:t>
            </m:r>
          </m:e>
          <m:sub>
            <m:r>
              <w:rPr>
                <w:rFonts w:ascii="DejaVu Math TeX Gyre" w:hAnsi="DejaVu Math TeX Gyre"/>
                <w:kern w:val="0"/>
                <w:sz w:val="21"/>
                <w:szCs w:val="21"/>
              </w:rPr>
              <m:t>i</m:t>
            </m:r>
          </m:sub>
        </m:sSub>
      </m:oMath>
      <w:r>
        <w:rPr>
          <w:kern w:val="0"/>
          <w:sz w:val="21"/>
          <w:szCs w:val="21"/>
        </w:rPr>
        <w:t>降序排序后通过一次扫描求解，时间复杂度主要由排序步骤决定，为</w:t>
      </w:r>
      <w:r>
        <w:rPr>
          <w:kern w:val="0"/>
          <w:sz w:val="21"/>
          <w:szCs w:val="21"/>
        </w:rPr>
        <w:t> </w:t>
      </w:r>
      <m:oMath>
        <m:r>
          <w:rPr>
            <w:rFonts w:ascii="DejaVu Math TeX Gyre" w:hAnsi="DejaVu Math TeX Gyre"/>
            <w:kern w:val="0"/>
            <w:sz w:val="21"/>
            <w:szCs w:val="21"/>
          </w:rPr>
          <m:t>O(n</m:t>
        </m:r>
        <m:r>
          <m:rPr>
            <m:sty m:val="p"/>
          </m:rPr>
          <w:rPr>
            <w:rFonts w:ascii="DejaVu Math TeX Gyre" w:hAnsi="DejaVu Math TeX Gyre"/>
            <w:kern w:val="0"/>
            <w:sz w:val="21"/>
            <w:szCs w:val="21"/>
          </w:rPr>
          <m:t>log</m:t>
        </m:r>
        <m:r>
          <w:rPr>
            <w:rFonts w:ascii="DejaVu Math TeX Gyre" w:hAnsi="DejaVu Math TeX Gyre"/>
            <w:kern w:val="0"/>
            <w:sz w:val="21"/>
            <w:szCs w:val="21"/>
          </w:rPr>
          <m:t>⁡n)</m:t>
        </m:r>
      </m:oMath>
      <w:r>
        <w:rPr>
          <w:kern w:val="0"/>
          <w:sz w:val="21"/>
          <w:szCs w:val="21"/>
        </w:rPr>
        <w:t>。该松弛解天然构成原问题最优值</w:t>
      </w:r>
      <w:r>
        <w:rPr>
          <w:kern w:val="0"/>
          <w:sz w:val="21"/>
          <w:szCs w:val="21"/>
        </w:rPr>
        <w:t> </w:t>
      </w:r>
      <m:oMath>
        <m:r>
          <m:rPr>
            <m:sty m:val="p"/>
          </m:rPr>
          <w:rPr>
            <w:rFonts w:ascii="DejaVu Math TeX Gyre" w:hAnsi="DejaVu Math TeX Gyre"/>
            <w:kern w:val="0"/>
            <w:sz w:val="21"/>
            <w:szCs w:val="21"/>
          </w:rPr>
          <m:t>OPT</m:t>
        </m:r>
      </m:oMath>
      <w:r>
        <w:rPr>
          <w:kern w:val="0"/>
          <w:sz w:val="21"/>
          <w:szCs w:val="21"/>
        </w:rPr>
        <w:t> </w:t>
      </w:r>
      <w:r>
        <w:rPr>
          <w:kern w:val="0"/>
          <w:sz w:val="21"/>
          <w:szCs w:val="21"/>
        </w:rPr>
        <w:t>的一个上界</w:t>
      </w:r>
      <w:r>
        <w:rPr>
          <w:kern w:val="0"/>
          <w:sz w:val="21"/>
          <w:szCs w:val="21"/>
        </w:rPr>
        <w:t> </w:t>
      </w:r>
      <m:oMath>
        <m:r>
          <m:rPr>
            <m:sty m:val="p"/>
          </m:rPr>
          <w:rPr>
            <w:rFonts w:ascii="DejaVu Math TeX Gyre" w:hAnsi="DejaVu Math TeX Gyre"/>
            <w:kern w:val="0"/>
            <w:sz w:val="21"/>
            <w:szCs w:val="21"/>
          </w:rPr>
          <m:t>UB</m:t>
        </m:r>
      </m:oMath>
      <w:r>
        <w:rPr>
          <w:kern w:val="0"/>
          <w:sz w:val="21"/>
          <w:szCs w:val="21"/>
        </w:rPr>
        <w:t>。</w:t>
      </w:r>
    </w:p>
    <w:p w14:paraId="047B851C" w14:textId="77777777" w:rsidR="001828AB" w:rsidRDefault="00000000">
      <w:pPr>
        <w:pStyle w:val="a0"/>
        <w:ind w:firstLine="420"/>
        <w:contextualSpacing/>
        <w:rPr>
          <w:kern w:val="0"/>
          <w:sz w:val="21"/>
          <w:szCs w:val="21"/>
        </w:rPr>
      </w:pPr>
      <w:r>
        <w:rPr>
          <w:kern w:val="0"/>
          <w:sz w:val="21"/>
          <w:szCs w:val="21"/>
        </w:rPr>
        <w:t>在贪心算法家族中，本章重点比较两种具有代表性的简洁策略：</w:t>
      </w:r>
    </w:p>
    <w:p w14:paraId="11AE4650" w14:textId="77777777" w:rsidR="001828AB" w:rsidRDefault="00000000">
      <w:pPr>
        <w:widowControl/>
        <w:numPr>
          <w:ilvl w:val="0"/>
          <w:numId w:val="6"/>
        </w:numPr>
        <w:overflowPunct/>
        <w:jc w:val="left"/>
        <w:rPr>
          <w:kern w:val="0"/>
          <w:sz w:val="21"/>
          <w:szCs w:val="21"/>
        </w:rPr>
      </w:pPr>
      <w:proofErr w:type="spellStart"/>
      <w:r>
        <w:rPr>
          <w:b/>
          <w:bCs/>
          <w:kern w:val="0"/>
          <w:sz w:val="21"/>
          <w:szCs w:val="21"/>
        </w:rPr>
        <w:t>GreedyDensity</w:t>
      </w:r>
      <w:proofErr w:type="spellEnd"/>
      <w:r>
        <w:rPr>
          <w:kern w:val="0"/>
          <w:sz w:val="21"/>
          <w:szCs w:val="21"/>
        </w:rPr>
        <w:t>：按价值密度</w:t>
      </w:r>
      <m:oMath>
        <m:sSub>
          <m:sSubPr>
            <m:ctrlPr>
              <w:rPr>
                <w:rFonts w:ascii="DejaVu Math TeX Gyre" w:hAnsi="DejaVu Math TeX Gyre"/>
                <w:kern w:val="0"/>
                <w:sz w:val="21"/>
                <w:szCs w:val="21"/>
              </w:rPr>
            </m:ctrlPr>
          </m:sSubPr>
          <m:e>
            <m:r>
              <w:rPr>
                <w:rFonts w:ascii="DejaVu Math TeX Gyre" w:hAnsi="DejaVu Math TeX Gyre"/>
                <w:kern w:val="0"/>
                <w:sz w:val="21"/>
                <w:szCs w:val="21"/>
              </w:rPr>
              <m:t>ρ</m:t>
            </m:r>
          </m:e>
          <m:sub>
            <m:r>
              <w:rPr>
                <w:rFonts w:ascii="DejaVu Math TeX Gyre" w:hAnsi="DejaVu Math TeX Gyre"/>
                <w:kern w:val="0"/>
                <w:sz w:val="21"/>
                <w:szCs w:val="21"/>
              </w:rPr>
              <m:t>i</m:t>
            </m:r>
          </m:sub>
        </m:sSub>
      </m:oMath>
      <w:r>
        <w:rPr>
          <w:kern w:val="0"/>
          <w:sz w:val="21"/>
          <w:szCs w:val="21"/>
        </w:rPr>
        <w:t>降序排列物品，依次装入可容纳的物品，形成解集</w:t>
      </w:r>
      <w:r>
        <w:rPr>
          <w:kern w:val="0"/>
          <w:sz w:val="21"/>
          <w:szCs w:val="21"/>
        </w:rPr>
        <w:t> </w:t>
      </w:r>
      <m:oMath>
        <m:sSub>
          <m:sSubPr>
            <m:ctrlPr>
              <w:rPr>
                <w:rFonts w:ascii="DejaVu Math TeX Gyre" w:hAnsi="DejaVu Math TeX Gyre"/>
                <w:kern w:val="0"/>
                <w:sz w:val="21"/>
                <w:szCs w:val="21"/>
              </w:rPr>
            </m:ctrlPr>
          </m:sSubPr>
          <m:e>
            <m:r>
              <w:rPr>
                <w:rFonts w:ascii="DejaVu Math TeX Gyre" w:hAnsi="DejaVu Math TeX Gyre"/>
                <w:kern w:val="0"/>
                <w:sz w:val="21"/>
                <w:szCs w:val="21"/>
              </w:rPr>
              <m:t>S</m:t>
            </m:r>
          </m:e>
          <m:sub>
            <m:r>
              <w:rPr>
                <w:rFonts w:ascii="DejaVu Math TeX Gyre" w:hAnsi="DejaVu Math TeX Gyre"/>
                <w:kern w:val="0"/>
                <w:sz w:val="21"/>
                <w:szCs w:val="21"/>
              </w:rPr>
              <m:t>g</m:t>
            </m:r>
          </m:sub>
        </m:sSub>
      </m:oMath>
      <w:r>
        <w:rPr>
          <w:kern w:val="0"/>
          <w:sz w:val="21"/>
          <w:szCs w:val="21"/>
        </w:rPr>
        <w:t>。</w:t>
      </w:r>
    </w:p>
    <w:p w14:paraId="65CC14F2" w14:textId="77777777" w:rsidR="001828AB" w:rsidRDefault="00000000">
      <w:pPr>
        <w:widowControl/>
        <w:numPr>
          <w:ilvl w:val="0"/>
          <w:numId w:val="6"/>
        </w:numPr>
        <w:overflowPunct/>
        <w:jc w:val="left"/>
        <w:rPr>
          <w:kern w:val="0"/>
          <w:sz w:val="21"/>
          <w:szCs w:val="21"/>
        </w:rPr>
      </w:pPr>
      <w:proofErr w:type="spellStart"/>
      <w:r>
        <w:rPr>
          <w:b/>
          <w:bCs/>
          <w:kern w:val="0"/>
          <w:sz w:val="21"/>
          <w:szCs w:val="21"/>
        </w:rPr>
        <w:t>Greedy+Max</w:t>
      </w:r>
      <w:proofErr w:type="spellEnd"/>
      <w:r>
        <w:rPr>
          <w:kern w:val="0"/>
          <w:sz w:val="21"/>
          <w:szCs w:val="21"/>
        </w:rPr>
        <w:t>：在</w:t>
      </w:r>
      <w:proofErr w:type="spellStart"/>
      <w:r>
        <w:rPr>
          <w:kern w:val="0"/>
          <w:sz w:val="21"/>
          <w:szCs w:val="21"/>
        </w:rPr>
        <w:t>GreedyDensity</w:t>
      </w:r>
      <w:proofErr w:type="spellEnd"/>
      <w:r>
        <w:rPr>
          <w:kern w:val="0"/>
          <w:sz w:val="21"/>
          <w:szCs w:val="21"/>
        </w:rPr>
        <w:t>所得解</w:t>
      </w:r>
      <m:oMath>
        <m:sSub>
          <m:sSubPr>
            <m:ctrlPr>
              <w:rPr>
                <w:rFonts w:ascii="DejaVu Math TeX Gyre" w:hAnsi="DejaVu Math TeX Gyre"/>
                <w:kern w:val="0"/>
                <w:sz w:val="21"/>
                <w:szCs w:val="21"/>
              </w:rPr>
            </m:ctrlPr>
          </m:sSubPr>
          <m:e>
            <m:r>
              <w:rPr>
                <w:rFonts w:ascii="DejaVu Math TeX Gyre" w:hAnsi="DejaVu Math TeX Gyre"/>
                <w:kern w:val="0"/>
                <w:sz w:val="21"/>
                <w:szCs w:val="21"/>
              </w:rPr>
              <m:t>S</m:t>
            </m:r>
          </m:e>
          <m:sub>
            <m:r>
              <w:rPr>
                <w:rFonts w:ascii="DejaVu Math TeX Gyre" w:hAnsi="DejaVu Math TeX Gyre"/>
                <w:kern w:val="0"/>
                <w:sz w:val="21"/>
                <w:szCs w:val="21"/>
              </w:rPr>
              <m:t>g</m:t>
            </m:r>
          </m:sub>
        </m:sSub>
      </m:oMath>
      <w:r>
        <w:rPr>
          <w:kern w:val="0"/>
          <w:sz w:val="21"/>
          <w:szCs w:val="21"/>
        </w:rPr>
        <w:t>与所有可装入单件中价值最高的物品</w:t>
      </w:r>
      <m:oMath>
        <m:sSup>
          <m:sSupPr>
            <m:ctrlPr>
              <w:rPr>
                <w:rFonts w:ascii="DejaVu Math TeX Gyre" w:hAnsi="DejaVu Math TeX Gyre"/>
                <w:kern w:val="0"/>
                <w:sz w:val="21"/>
                <w:szCs w:val="21"/>
              </w:rPr>
            </m:ctrlPr>
          </m:sSupPr>
          <m:e>
            <m:r>
              <w:rPr>
                <w:rFonts w:ascii="DejaVu Math TeX Gyre" w:hAnsi="DejaVu Math TeX Gyre"/>
                <w:kern w:val="0"/>
                <w:sz w:val="21"/>
                <w:szCs w:val="21"/>
              </w:rPr>
              <m:t>j</m:t>
            </m:r>
          </m:e>
          <m:sup>
            <m:r>
              <w:rPr>
                <w:rFonts w:ascii="DejaVu Math TeX Gyre" w:hAnsi="DejaVu Math TeX Gyre"/>
                <w:kern w:val="0"/>
                <w:sz w:val="21"/>
                <w:szCs w:val="21"/>
              </w:rPr>
              <m:t>*</m:t>
            </m:r>
          </m:sup>
        </m:sSup>
      </m:oMath>
      <w:r>
        <w:rPr>
          <w:kern w:val="0"/>
          <w:sz w:val="21"/>
          <w:szCs w:val="21"/>
        </w:rPr>
        <w:t>之间，选取价值较大者作为最终解。</w:t>
      </w:r>
    </w:p>
    <w:p w14:paraId="614C765B" w14:textId="77777777" w:rsidR="001828AB" w:rsidRDefault="00000000">
      <w:pPr>
        <w:widowControl/>
        <w:ind w:firstLineChars="200" w:firstLine="420"/>
        <w:jc w:val="left"/>
        <w:rPr>
          <w:kern w:val="0"/>
          <w:sz w:val="21"/>
          <w:szCs w:val="21"/>
        </w:rPr>
      </w:pPr>
      <w:r>
        <w:rPr>
          <w:kern w:val="0"/>
          <w:sz w:val="21"/>
          <w:szCs w:val="21"/>
        </w:rPr>
        <w:t>两种算法均以排序步骤为主导，时间复杂度为</w:t>
      </w:r>
      <m:oMath>
        <m:r>
          <w:rPr>
            <w:rFonts w:ascii="DejaVu Math TeX Gyre" w:hAnsi="DejaVu Math TeX Gyre"/>
            <w:kern w:val="0"/>
            <w:sz w:val="21"/>
            <w:szCs w:val="21"/>
          </w:rPr>
          <m:t>O(n</m:t>
        </m:r>
        <m:r>
          <m:rPr>
            <m:sty m:val="p"/>
          </m:rPr>
          <w:rPr>
            <w:rFonts w:ascii="DejaVu Math TeX Gyre" w:hAnsi="DejaVu Math TeX Gyre"/>
            <w:kern w:val="0"/>
            <w:sz w:val="21"/>
            <w:szCs w:val="21"/>
          </w:rPr>
          <m:t>log</m:t>
        </m:r>
        <m:r>
          <w:rPr>
            <w:rFonts w:ascii="DejaVu Math TeX Gyre" w:hAnsi="DejaVu Math TeX Gyre"/>
            <w:kern w:val="0"/>
            <w:sz w:val="21"/>
            <w:szCs w:val="21"/>
          </w:rPr>
          <m:t>⁡n)</m:t>
        </m:r>
      </m:oMath>
      <w:r>
        <w:rPr>
          <w:kern w:val="0"/>
          <w:sz w:val="21"/>
          <w:szCs w:val="21"/>
        </w:rPr>
        <w:t>，空间复杂度为</w:t>
      </w:r>
      <m:oMath>
        <m:r>
          <w:rPr>
            <w:rFonts w:ascii="DejaVu Math TeX Gyre" w:hAnsi="DejaVu Math TeX Gyre"/>
            <w:kern w:val="0"/>
            <w:sz w:val="21"/>
            <w:szCs w:val="21"/>
          </w:rPr>
          <m:t>O(1)</m:t>
        </m:r>
      </m:oMath>
      <w:r>
        <w:rPr>
          <w:kern w:val="0"/>
          <w:sz w:val="21"/>
          <w:szCs w:val="21"/>
        </w:rPr>
        <w:t>。</w:t>
      </w:r>
      <w:proofErr w:type="spellStart"/>
      <w:r>
        <w:rPr>
          <w:kern w:val="0"/>
          <w:sz w:val="21"/>
          <w:szCs w:val="21"/>
        </w:rPr>
        <w:t>Greedy+Max</w:t>
      </w:r>
      <w:proofErr w:type="spellEnd"/>
      <w:r>
        <w:rPr>
          <w:kern w:val="0"/>
          <w:sz w:val="21"/>
          <w:szCs w:val="21"/>
        </w:rPr>
        <w:t xml:space="preserve"> </w:t>
      </w:r>
      <w:r>
        <w:rPr>
          <w:kern w:val="0"/>
          <w:sz w:val="21"/>
          <w:szCs w:val="21"/>
        </w:rPr>
        <w:t>的关键改进在于对</w:t>
      </w:r>
      <w:r>
        <w:rPr>
          <w:kern w:val="0"/>
          <w:sz w:val="21"/>
          <w:szCs w:val="21"/>
        </w:rPr>
        <w:t>“</w:t>
      </w:r>
      <w:r>
        <w:rPr>
          <w:kern w:val="0"/>
          <w:sz w:val="21"/>
          <w:szCs w:val="21"/>
        </w:rPr>
        <w:t>关键单件</w:t>
      </w:r>
      <w:r>
        <w:rPr>
          <w:kern w:val="0"/>
          <w:sz w:val="21"/>
          <w:szCs w:val="21"/>
        </w:rPr>
        <w:t>”</w:t>
      </w:r>
      <w:r>
        <w:rPr>
          <w:kern w:val="0"/>
          <w:sz w:val="21"/>
          <w:szCs w:val="21"/>
        </w:rPr>
        <w:t>的系统性兜底机制，从而获得严格的</w:t>
      </w:r>
      <w:r>
        <w:rPr>
          <w:kern w:val="0"/>
          <w:sz w:val="21"/>
          <w:szCs w:val="21"/>
        </w:rPr>
        <w:t> </w:t>
      </w:r>
      <m:oMath>
        <m:r>
          <w:rPr>
            <w:rFonts w:ascii="DejaVu Math TeX Gyre" w:hAnsi="DejaVu Math TeX Gyre"/>
            <w:kern w:val="0"/>
            <w:sz w:val="21"/>
            <w:szCs w:val="21"/>
          </w:rPr>
          <m:t>1</m:t>
        </m:r>
        <m:r>
          <m:rPr>
            <m:sty m:val="p"/>
          </m:rPr>
          <w:rPr>
            <w:rFonts w:ascii="DejaVu Math TeX Gyre" w:hAnsi="DejaVu Math TeX Gyre"/>
            <w:kern w:val="0"/>
            <w:sz w:val="21"/>
            <w:szCs w:val="21"/>
          </w:rPr>
          <m:t>/</m:t>
        </m:r>
        <m:r>
          <w:rPr>
            <w:rFonts w:ascii="DejaVu Math TeX Gyre" w:hAnsi="DejaVu Math TeX Gyre"/>
            <w:kern w:val="0"/>
            <w:sz w:val="21"/>
            <w:szCs w:val="21"/>
          </w:rPr>
          <m:t>2</m:t>
        </m:r>
      </m:oMath>
      <w:r>
        <w:rPr>
          <w:kern w:val="0"/>
          <w:sz w:val="21"/>
          <w:szCs w:val="21"/>
        </w:rPr>
        <w:t> </w:t>
      </w:r>
      <w:r>
        <w:rPr>
          <w:kern w:val="0"/>
          <w:sz w:val="21"/>
          <w:szCs w:val="21"/>
        </w:rPr>
        <w:t>近似保证。该保证源于分数背包最优解的结构特性：其由若干按密度整装的前缀物品与临界物品的一部分构成。前缀部分的价值恰好等于</w:t>
      </w:r>
      <w:r>
        <w:rPr>
          <w:kern w:val="0"/>
          <w:sz w:val="21"/>
          <w:szCs w:val="21"/>
        </w:rPr>
        <w:t> </w:t>
      </w:r>
      <m:oMath>
        <m:r>
          <w:rPr>
            <w:rFonts w:ascii="DejaVu Math TeX Gyre" w:hAnsi="DejaVu Math TeX Gyre"/>
            <w:kern w:val="0"/>
            <w:sz w:val="21"/>
            <w:szCs w:val="21"/>
          </w:rPr>
          <m:t>v(</m:t>
        </m:r>
        <m:sSub>
          <m:sSubPr>
            <m:ctrlPr>
              <w:rPr>
                <w:rFonts w:ascii="DejaVu Math TeX Gyre" w:hAnsi="DejaVu Math TeX Gyre"/>
                <w:kern w:val="0"/>
                <w:sz w:val="21"/>
                <w:szCs w:val="21"/>
              </w:rPr>
            </m:ctrlPr>
          </m:sSubPr>
          <m:e>
            <m:r>
              <w:rPr>
                <w:rFonts w:ascii="DejaVu Math TeX Gyre" w:hAnsi="DejaVu Math TeX Gyre"/>
                <w:kern w:val="0"/>
                <w:sz w:val="21"/>
                <w:szCs w:val="21"/>
              </w:rPr>
              <m:t>S</m:t>
            </m:r>
          </m:e>
          <m:sub>
            <m:r>
              <w:rPr>
                <w:rFonts w:ascii="DejaVu Math TeX Gyre" w:hAnsi="DejaVu Math TeX Gyre"/>
                <w:kern w:val="0"/>
                <w:sz w:val="21"/>
                <w:szCs w:val="21"/>
              </w:rPr>
              <m:t>g</m:t>
            </m:r>
          </m:sub>
        </m:sSub>
        <m:r>
          <w:rPr>
            <w:rFonts w:ascii="DejaVu Math TeX Gyre" w:hAnsi="DejaVu Math TeX Gyre"/>
            <w:kern w:val="0"/>
            <w:sz w:val="21"/>
            <w:szCs w:val="21"/>
          </w:rPr>
          <m:t>)</m:t>
        </m:r>
      </m:oMath>
      <w:r>
        <w:rPr>
          <w:kern w:val="0"/>
          <w:sz w:val="21"/>
          <w:szCs w:val="21"/>
        </w:rPr>
        <w:t>，而临界物品的增量价值不超过任一可装入单件的价值</w:t>
      </w:r>
      <w:r>
        <w:rPr>
          <w:kern w:val="0"/>
          <w:sz w:val="21"/>
          <w:szCs w:val="21"/>
        </w:rPr>
        <w:t> </w:t>
      </w:r>
      <m:oMath>
        <m:r>
          <w:rPr>
            <w:rFonts w:ascii="DejaVu Math TeX Gyre" w:hAnsi="DejaVu Math TeX Gyre"/>
            <w:kern w:val="0"/>
            <w:sz w:val="21"/>
            <w:szCs w:val="21"/>
          </w:rPr>
          <m:t>v(</m:t>
        </m:r>
        <m:sSup>
          <m:sSupPr>
            <m:ctrlPr>
              <w:rPr>
                <w:rFonts w:ascii="DejaVu Math TeX Gyre" w:hAnsi="DejaVu Math TeX Gyre"/>
                <w:kern w:val="0"/>
                <w:sz w:val="21"/>
                <w:szCs w:val="21"/>
              </w:rPr>
            </m:ctrlPr>
          </m:sSupPr>
          <m:e>
            <m:r>
              <w:rPr>
                <w:rFonts w:ascii="DejaVu Math TeX Gyre" w:hAnsi="DejaVu Math TeX Gyre"/>
                <w:kern w:val="0"/>
                <w:sz w:val="21"/>
                <w:szCs w:val="21"/>
              </w:rPr>
              <m:t>j</m:t>
            </m:r>
          </m:e>
          <m:sup>
            <m:r>
              <w:rPr>
                <w:rFonts w:ascii="DejaVu Math TeX Gyre" w:hAnsi="DejaVu Math TeX Gyre"/>
                <w:kern w:val="0"/>
                <w:sz w:val="21"/>
                <w:szCs w:val="21"/>
              </w:rPr>
              <m:t>*</m:t>
            </m:r>
          </m:sup>
        </m:sSup>
        <m:r>
          <w:rPr>
            <w:rFonts w:ascii="DejaVu Math TeX Gyre" w:hAnsi="DejaVu Math TeX Gyre"/>
            <w:kern w:val="0"/>
            <w:sz w:val="21"/>
            <w:szCs w:val="21"/>
          </w:rPr>
          <m:t>)</m:t>
        </m:r>
      </m:oMath>
      <w:r>
        <w:rPr>
          <w:kern w:val="0"/>
          <w:sz w:val="21"/>
          <w:szCs w:val="21"/>
        </w:rPr>
        <w:t>，因此有：</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3"/>
        <w:gridCol w:w="468"/>
      </w:tblGrid>
      <w:tr w:rsidR="00B13A9D" w14:paraId="1BD45392" w14:textId="77777777" w:rsidTr="002569CF">
        <w:tc>
          <w:tcPr>
            <w:tcW w:w="9176" w:type="dxa"/>
          </w:tcPr>
          <w:p w14:paraId="1A980714" w14:textId="29FD2805" w:rsidR="00B13A9D" w:rsidRPr="00B85543" w:rsidRDefault="00B85543" w:rsidP="00B85543">
            <w:pPr>
              <w:widowControl/>
              <w:ind w:firstLineChars="200" w:firstLine="420"/>
              <w:jc w:val="left"/>
              <w:rPr>
                <w:kern w:val="0"/>
                <w:sz w:val="21"/>
                <w:szCs w:val="21"/>
              </w:rPr>
            </w:pPr>
            <m:oMathPara>
              <m:oMath>
                <m:r>
                  <m:rPr>
                    <m:sty m:val="p"/>
                  </m:rPr>
                  <w:rPr>
                    <w:rFonts w:ascii="DejaVu Math TeX Gyre" w:hAnsi="DejaVu Math TeX Gyre"/>
                    <w:kern w:val="0"/>
                    <w:sz w:val="21"/>
                    <w:szCs w:val="21"/>
                  </w:rPr>
                  <m:t>UB</m:t>
                </m:r>
                <m:r>
                  <w:rPr>
                    <w:rFonts w:ascii="DejaVu Math TeX Gyre" w:hAnsi="DejaVu Math TeX Gyre"/>
                    <w:kern w:val="0"/>
                    <w:sz w:val="21"/>
                    <w:szCs w:val="21"/>
                  </w:rPr>
                  <m:t>≤v(</m:t>
                </m:r>
                <m:sSub>
                  <m:sSubPr>
                    <m:ctrlPr>
                      <w:rPr>
                        <w:rFonts w:ascii="DejaVu Math TeX Gyre" w:hAnsi="DejaVu Math TeX Gyre"/>
                        <w:kern w:val="0"/>
                        <w:sz w:val="21"/>
                        <w:szCs w:val="21"/>
                      </w:rPr>
                    </m:ctrlPr>
                  </m:sSubPr>
                  <m:e>
                    <m:r>
                      <w:rPr>
                        <w:rFonts w:ascii="DejaVu Math TeX Gyre" w:hAnsi="DejaVu Math TeX Gyre"/>
                        <w:kern w:val="0"/>
                        <w:sz w:val="21"/>
                        <w:szCs w:val="21"/>
                      </w:rPr>
                      <m:t>S</m:t>
                    </m:r>
                  </m:e>
                  <m:sub>
                    <m:r>
                      <w:rPr>
                        <w:rFonts w:ascii="DejaVu Math TeX Gyre" w:hAnsi="DejaVu Math TeX Gyre"/>
                        <w:kern w:val="0"/>
                        <w:sz w:val="21"/>
                        <w:szCs w:val="21"/>
                      </w:rPr>
                      <m:t>g</m:t>
                    </m:r>
                  </m:sub>
                </m:sSub>
                <m:r>
                  <w:rPr>
                    <w:rFonts w:ascii="DejaVu Math TeX Gyre" w:hAnsi="DejaVu Math TeX Gyre"/>
                    <w:kern w:val="0"/>
                    <w:sz w:val="21"/>
                    <w:szCs w:val="21"/>
                  </w:rPr>
                  <m:t>)+v(</m:t>
                </m:r>
                <m:sSup>
                  <m:sSupPr>
                    <m:ctrlPr>
                      <w:rPr>
                        <w:rFonts w:ascii="DejaVu Math TeX Gyre" w:hAnsi="DejaVu Math TeX Gyre"/>
                        <w:kern w:val="0"/>
                        <w:sz w:val="21"/>
                        <w:szCs w:val="21"/>
                      </w:rPr>
                    </m:ctrlPr>
                  </m:sSupPr>
                  <m:e>
                    <m:r>
                      <w:rPr>
                        <w:rFonts w:ascii="DejaVu Math TeX Gyre" w:hAnsi="DejaVu Math TeX Gyre"/>
                        <w:kern w:val="0"/>
                        <w:sz w:val="21"/>
                        <w:szCs w:val="21"/>
                      </w:rPr>
                      <m:t>j</m:t>
                    </m:r>
                  </m:e>
                  <m:sup>
                    <m:r>
                      <w:rPr>
                        <w:rFonts w:ascii="DejaVu Math TeX Gyre" w:hAnsi="DejaVu Math TeX Gyre"/>
                        <w:kern w:val="0"/>
                        <w:sz w:val="21"/>
                        <w:szCs w:val="21"/>
                      </w:rPr>
                      <m:t>*</m:t>
                    </m:r>
                  </m:sup>
                </m:sSup>
                <m:r>
                  <w:rPr>
                    <w:rFonts w:ascii="DejaVu Math TeX Gyre" w:hAnsi="DejaVu Math TeX Gyre"/>
                    <w:kern w:val="0"/>
                    <w:sz w:val="21"/>
                    <w:szCs w:val="21"/>
                  </w:rPr>
                  <m:t>)</m:t>
                </m:r>
              </m:oMath>
            </m:oMathPara>
          </w:p>
        </w:tc>
        <w:tc>
          <w:tcPr>
            <w:tcW w:w="461" w:type="dxa"/>
          </w:tcPr>
          <w:p w14:paraId="55543DD1" w14:textId="7C1AC4CF" w:rsidR="00B13A9D" w:rsidRDefault="00B13A9D" w:rsidP="002569CF">
            <w:pPr>
              <w:pStyle w:val="a0"/>
              <w:ind w:firstLineChars="0" w:firstLine="0"/>
              <w:rPr>
                <w:sz w:val="21"/>
                <w:szCs w:val="21"/>
              </w:rPr>
            </w:pPr>
            <w:r>
              <w:rPr>
                <w:rFonts w:hint="eastAsia"/>
                <w:sz w:val="21"/>
                <w:szCs w:val="21"/>
              </w:rPr>
              <w:t>(</w:t>
            </w:r>
            <w:r w:rsidR="00B85543">
              <w:rPr>
                <w:rFonts w:hint="eastAsia"/>
                <w:sz w:val="21"/>
                <w:szCs w:val="21"/>
              </w:rPr>
              <w:t>9</w:t>
            </w:r>
            <w:r>
              <w:rPr>
                <w:rFonts w:hint="eastAsia"/>
                <w:sz w:val="21"/>
                <w:szCs w:val="21"/>
              </w:rPr>
              <w:t>)</w:t>
            </w:r>
          </w:p>
        </w:tc>
      </w:tr>
    </w:tbl>
    <w:p w14:paraId="489B8A57" w14:textId="77777777" w:rsidR="001828AB" w:rsidRDefault="00000000">
      <w:pPr>
        <w:widowControl/>
        <w:ind w:firstLineChars="200" w:firstLine="420"/>
        <w:jc w:val="left"/>
        <w:rPr>
          <w:kern w:val="0"/>
          <w:sz w:val="21"/>
          <w:szCs w:val="21"/>
        </w:rPr>
      </w:pPr>
      <w:r>
        <w:rPr>
          <w:kern w:val="0"/>
          <w:sz w:val="21"/>
          <w:szCs w:val="21"/>
        </w:rPr>
        <w:lastRenderedPageBreak/>
        <w:t>进而可得：</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5BA11763" w14:textId="77777777" w:rsidTr="002569CF">
        <w:tc>
          <w:tcPr>
            <w:tcW w:w="9176" w:type="dxa"/>
          </w:tcPr>
          <w:p w14:paraId="534840F6" w14:textId="7CCA535D" w:rsidR="00B13A9D" w:rsidRPr="00B85543" w:rsidRDefault="00B85543" w:rsidP="00B85543">
            <w:pPr>
              <w:widowControl/>
              <w:ind w:firstLineChars="200" w:firstLine="420"/>
              <w:jc w:val="left"/>
              <w:rPr>
                <w:kern w:val="0"/>
                <w:sz w:val="21"/>
                <w:szCs w:val="21"/>
              </w:rPr>
            </w:pPr>
            <m:oMathPara>
              <m:oMath>
                <m:r>
                  <m:rPr>
                    <m:sty m:val="p"/>
                  </m:rPr>
                  <w:rPr>
                    <w:rFonts w:ascii="DejaVu Math TeX Gyre" w:hAnsi="DejaVu Math TeX Gyre"/>
                    <w:kern w:val="0"/>
                    <w:sz w:val="21"/>
                    <w:szCs w:val="21"/>
                  </w:rPr>
                  <m:t>max</m:t>
                </m:r>
                <m:r>
                  <w:rPr>
                    <w:rFonts w:ascii="DejaVu Math TeX Gyre" w:hAnsi="DejaVu Math TeX Gyre"/>
                    <w:kern w:val="0"/>
                    <w:sz w:val="21"/>
                    <w:szCs w:val="21"/>
                  </w:rPr>
                  <m:t>⁡{v(</m:t>
                </m:r>
                <m:sSub>
                  <m:sSubPr>
                    <m:ctrlPr>
                      <w:rPr>
                        <w:rFonts w:ascii="DejaVu Math TeX Gyre" w:hAnsi="DejaVu Math TeX Gyre"/>
                        <w:kern w:val="0"/>
                        <w:sz w:val="21"/>
                        <w:szCs w:val="21"/>
                      </w:rPr>
                    </m:ctrlPr>
                  </m:sSubPr>
                  <m:e>
                    <m:r>
                      <w:rPr>
                        <w:rFonts w:ascii="DejaVu Math TeX Gyre" w:hAnsi="DejaVu Math TeX Gyre"/>
                        <w:kern w:val="0"/>
                        <w:sz w:val="21"/>
                        <w:szCs w:val="21"/>
                      </w:rPr>
                      <m:t>S</m:t>
                    </m:r>
                  </m:e>
                  <m:sub>
                    <m:r>
                      <w:rPr>
                        <w:rFonts w:ascii="DejaVu Math TeX Gyre" w:hAnsi="DejaVu Math TeX Gyre"/>
                        <w:kern w:val="0"/>
                        <w:sz w:val="21"/>
                        <w:szCs w:val="21"/>
                      </w:rPr>
                      <m:t>g</m:t>
                    </m:r>
                  </m:sub>
                </m:sSub>
                <m:r>
                  <w:rPr>
                    <w:rFonts w:ascii="DejaVu Math TeX Gyre" w:hAnsi="DejaVu Math TeX Gyre"/>
                    <w:kern w:val="0"/>
                    <w:sz w:val="21"/>
                    <w:szCs w:val="21"/>
                  </w:rPr>
                  <m:t>),v(</m:t>
                </m:r>
                <m:sSup>
                  <m:sSupPr>
                    <m:ctrlPr>
                      <w:rPr>
                        <w:rFonts w:ascii="DejaVu Math TeX Gyre" w:hAnsi="DejaVu Math TeX Gyre"/>
                        <w:kern w:val="0"/>
                        <w:sz w:val="21"/>
                        <w:szCs w:val="21"/>
                      </w:rPr>
                    </m:ctrlPr>
                  </m:sSupPr>
                  <m:e>
                    <m:r>
                      <w:rPr>
                        <w:rFonts w:ascii="DejaVu Math TeX Gyre" w:hAnsi="DejaVu Math TeX Gyre"/>
                        <w:kern w:val="0"/>
                        <w:sz w:val="21"/>
                        <w:szCs w:val="21"/>
                      </w:rPr>
                      <m:t>j</m:t>
                    </m:r>
                  </m:e>
                  <m:sup>
                    <m:r>
                      <w:rPr>
                        <w:rFonts w:ascii="DejaVu Math TeX Gyre" w:hAnsi="DejaVu Math TeX Gyre"/>
                        <w:kern w:val="0"/>
                        <w:sz w:val="21"/>
                        <w:szCs w:val="21"/>
                      </w:rPr>
                      <m:t>*</m:t>
                    </m:r>
                  </m:sup>
                </m:sSup>
                <m:r>
                  <w:rPr>
                    <w:rFonts w:ascii="DejaVu Math TeX Gyre" w:hAnsi="DejaVu Math TeX Gyre"/>
                    <w:kern w:val="0"/>
                    <w:sz w:val="21"/>
                    <w:szCs w:val="21"/>
                  </w:rPr>
                  <m:t>)}≥</m:t>
                </m:r>
                <m:f>
                  <m:fPr>
                    <m:ctrlPr>
                      <w:rPr>
                        <w:rFonts w:ascii="DejaVu Math TeX Gyre" w:hAnsi="DejaVu Math TeX Gyre"/>
                        <w:kern w:val="0"/>
                        <w:sz w:val="21"/>
                        <w:szCs w:val="21"/>
                      </w:rPr>
                    </m:ctrlPr>
                  </m:fPr>
                  <m:num>
                    <m:r>
                      <w:rPr>
                        <w:rFonts w:ascii="DejaVu Math TeX Gyre" w:hAnsi="DejaVu Math TeX Gyre"/>
                        <w:kern w:val="0"/>
                        <w:sz w:val="21"/>
                        <w:szCs w:val="21"/>
                      </w:rPr>
                      <m:t>1</m:t>
                    </m:r>
                  </m:num>
                  <m:den>
                    <m:r>
                      <w:rPr>
                        <w:rFonts w:ascii="DejaVu Math TeX Gyre" w:hAnsi="DejaVu Math TeX Gyre"/>
                        <w:kern w:val="0"/>
                        <w:sz w:val="21"/>
                        <w:szCs w:val="21"/>
                      </w:rPr>
                      <m:t>2</m:t>
                    </m:r>
                  </m:den>
                </m:f>
                <m:r>
                  <m:rPr>
                    <m:sty m:val="p"/>
                  </m:rPr>
                  <w:rPr>
                    <w:rFonts w:ascii="DejaVu Math TeX Gyre" w:hAnsi="DejaVu Math TeX Gyre"/>
                    <w:kern w:val="0"/>
                    <w:sz w:val="21"/>
                    <w:szCs w:val="21"/>
                  </w:rPr>
                  <m:t>OPT</m:t>
                </m:r>
              </m:oMath>
            </m:oMathPara>
          </w:p>
        </w:tc>
        <w:tc>
          <w:tcPr>
            <w:tcW w:w="461" w:type="dxa"/>
          </w:tcPr>
          <w:p w14:paraId="15F10D8A" w14:textId="29050AA6" w:rsidR="00B13A9D" w:rsidRDefault="00B13A9D" w:rsidP="002569CF">
            <w:pPr>
              <w:pStyle w:val="a0"/>
              <w:ind w:firstLineChars="0" w:firstLine="0"/>
              <w:rPr>
                <w:sz w:val="21"/>
                <w:szCs w:val="21"/>
              </w:rPr>
            </w:pPr>
            <w:r>
              <w:rPr>
                <w:rFonts w:hint="eastAsia"/>
                <w:sz w:val="21"/>
                <w:szCs w:val="21"/>
              </w:rPr>
              <w:t>(</w:t>
            </w:r>
            <w:r w:rsidR="00B85543">
              <w:rPr>
                <w:rFonts w:hint="eastAsia"/>
                <w:sz w:val="21"/>
                <w:szCs w:val="21"/>
              </w:rPr>
              <w:t>10</w:t>
            </w:r>
            <w:r>
              <w:rPr>
                <w:rFonts w:hint="eastAsia"/>
                <w:sz w:val="21"/>
                <w:szCs w:val="21"/>
              </w:rPr>
              <w:t>)</w:t>
            </w:r>
          </w:p>
        </w:tc>
      </w:tr>
    </w:tbl>
    <w:p w14:paraId="1A6C1EBE" w14:textId="77777777" w:rsidR="001828AB" w:rsidRDefault="00000000">
      <w:pPr>
        <w:widowControl/>
        <w:ind w:firstLineChars="200" w:firstLine="420"/>
        <w:jc w:val="left"/>
        <w:rPr>
          <w:kern w:val="0"/>
          <w:sz w:val="21"/>
          <w:szCs w:val="21"/>
        </w:rPr>
      </w:pPr>
      <w:r>
        <w:rPr>
          <w:kern w:val="0"/>
          <w:sz w:val="21"/>
          <w:szCs w:val="21"/>
        </w:rPr>
        <w:t>相比之下，仅依赖密度前缀策略的</w:t>
      </w:r>
      <w:proofErr w:type="spellStart"/>
      <w:r>
        <w:rPr>
          <w:kern w:val="0"/>
          <w:sz w:val="21"/>
          <w:szCs w:val="21"/>
        </w:rPr>
        <w:t>GreedyDensity</w:t>
      </w:r>
      <w:proofErr w:type="spellEnd"/>
      <w:r>
        <w:rPr>
          <w:kern w:val="0"/>
          <w:sz w:val="21"/>
          <w:szCs w:val="21"/>
        </w:rPr>
        <w:t>在</w:t>
      </w:r>
      <w:r>
        <w:rPr>
          <w:kern w:val="0"/>
          <w:sz w:val="21"/>
          <w:szCs w:val="21"/>
        </w:rPr>
        <w:t>0/1</w:t>
      </w:r>
      <w:r>
        <w:rPr>
          <w:kern w:val="0"/>
          <w:sz w:val="21"/>
          <w:szCs w:val="21"/>
        </w:rPr>
        <w:t>背包设定下不具备常数近似比保证。当存在</w:t>
      </w:r>
      <w:r>
        <w:rPr>
          <w:kern w:val="0"/>
          <w:sz w:val="21"/>
          <w:szCs w:val="21"/>
        </w:rPr>
        <w:t>“</w:t>
      </w:r>
      <w:r>
        <w:rPr>
          <w:kern w:val="0"/>
          <w:sz w:val="21"/>
          <w:szCs w:val="21"/>
        </w:rPr>
        <w:t>密度略低但价值极高、重量接近容量</w:t>
      </w:r>
      <w:r>
        <w:rPr>
          <w:kern w:val="0"/>
          <w:sz w:val="21"/>
          <w:szCs w:val="21"/>
        </w:rPr>
        <w:t>”</w:t>
      </w:r>
      <w:r>
        <w:rPr>
          <w:kern w:val="0"/>
          <w:sz w:val="21"/>
          <w:szCs w:val="21"/>
        </w:rPr>
        <w:t>的关键单件时，该策略易受多个</w:t>
      </w:r>
      <w:r>
        <w:rPr>
          <w:kern w:val="0"/>
          <w:sz w:val="21"/>
          <w:szCs w:val="21"/>
        </w:rPr>
        <w:t>“</w:t>
      </w:r>
      <w:r>
        <w:rPr>
          <w:kern w:val="0"/>
          <w:sz w:val="21"/>
          <w:szCs w:val="21"/>
        </w:rPr>
        <w:t>密度略高、但任意两件即超容量</w:t>
      </w:r>
      <w:r>
        <w:rPr>
          <w:kern w:val="0"/>
          <w:sz w:val="21"/>
          <w:szCs w:val="21"/>
        </w:rPr>
        <w:t>”</w:t>
      </w:r>
      <w:r>
        <w:rPr>
          <w:kern w:val="0"/>
          <w:sz w:val="21"/>
          <w:szCs w:val="21"/>
        </w:rPr>
        <w:t>的小件诱导，仅能获取其中之一，从而在紧容量条件下系统性地偏离最优解。后文将通过对抗实例族</w:t>
      </w:r>
      <w:r>
        <w:rPr>
          <w:kern w:val="0"/>
          <w:sz w:val="21"/>
          <w:szCs w:val="21"/>
        </w:rPr>
        <w:t xml:space="preserve"> </w:t>
      </w:r>
      <w:proofErr w:type="spellStart"/>
      <w:r>
        <w:rPr>
          <w:kern w:val="0"/>
          <w:sz w:val="21"/>
          <w:szCs w:val="21"/>
        </w:rPr>
        <w:t>GreedyTrap</w:t>
      </w:r>
      <w:proofErr w:type="spellEnd"/>
      <w:r>
        <w:rPr>
          <w:kern w:val="0"/>
          <w:sz w:val="21"/>
          <w:szCs w:val="21"/>
        </w:rPr>
        <w:t xml:space="preserve"> </w:t>
      </w:r>
      <w:r>
        <w:rPr>
          <w:kern w:val="0"/>
          <w:sz w:val="21"/>
          <w:szCs w:val="21"/>
        </w:rPr>
        <w:t>与参数可调的</w:t>
      </w:r>
      <w:proofErr w:type="spellStart"/>
      <w:r>
        <w:rPr>
          <w:kern w:val="0"/>
          <w:sz w:val="21"/>
          <w:szCs w:val="21"/>
        </w:rPr>
        <w:t>GreedyTrap</w:t>
      </w:r>
      <w:proofErr w:type="spellEnd"/>
      <w:r>
        <w:rPr>
          <w:kern w:val="0"/>
          <w:sz w:val="21"/>
          <w:szCs w:val="21"/>
        </w:rPr>
        <w:t>-ADV</w:t>
      </w:r>
      <w:r>
        <w:rPr>
          <w:kern w:val="0"/>
          <w:sz w:val="21"/>
          <w:szCs w:val="21"/>
        </w:rPr>
        <w:t>对此失效模式进行参数化建模，并在实验中验证其敏感区间。</w:t>
      </w:r>
    </w:p>
    <w:p w14:paraId="40E40FF4" w14:textId="77777777" w:rsidR="001828AB" w:rsidRDefault="00000000">
      <w:pPr>
        <w:widowControl/>
        <w:ind w:firstLineChars="200" w:firstLine="420"/>
        <w:jc w:val="left"/>
        <w:rPr>
          <w:kern w:val="0"/>
          <w:sz w:val="21"/>
          <w:szCs w:val="21"/>
        </w:rPr>
      </w:pPr>
      <w:r>
        <w:rPr>
          <w:kern w:val="0"/>
          <w:sz w:val="21"/>
          <w:szCs w:val="21"/>
        </w:rPr>
        <w:t>为实现实验评估的闭环，除贪心算法外，我们引入以下两类评估基线：</w:t>
      </w:r>
    </w:p>
    <w:p w14:paraId="0844CE93" w14:textId="77777777" w:rsidR="001828AB" w:rsidRDefault="00000000">
      <w:pPr>
        <w:widowControl/>
        <w:numPr>
          <w:ilvl w:val="0"/>
          <w:numId w:val="6"/>
        </w:numPr>
        <w:overflowPunct/>
        <w:jc w:val="left"/>
        <w:rPr>
          <w:b/>
          <w:bCs/>
          <w:kern w:val="0"/>
          <w:sz w:val="21"/>
          <w:szCs w:val="21"/>
        </w:rPr>
      </w:pPr>
      <w:r>
        <w:rPr>
          <w:b/>
          <w:bCs/>
          <w:kern w:val="0"/>
          <w:sz w:val="21"/>
          <w:szCs w:val="21"/>
        </w:rPr>
        <w:t>容量维度动态规划：</w:t>
      </w:r>
      <w:r>
        <w:rPr>
          <w:kern w:val="0"/>
          <w:sz w:val="21"/>
          <w:szCs w:val="21"/>
        </w:rPr>
        <w:t>设</w:t>
      </w:r>
      <w:r>
        <w:rPr>
          <w:kern w:val="0"/>
          <w:sz w:val="21"/>
          <w:szCs w:val="21"/>
        </w:rPr>
        <w:t> </w:t>
      </w:r>
      <m:oMath>
        <m:r>
          <w:rPr>
            <w:rFonts w:ascii="DejaVu Math TeX Gyre" w:hAnsi="DejaVu Math TeX Gyre"/>
            <w:kern w:val="0"/>
            <w:sz w:val="21"/>
            <w:szCs w:val="21"/>
          </w:rPr>
          <m:t>dp</m:t>
        </m:r>
        <m:r>
          <m:rPr>
            <m:sty m:val="p"/>
          </m:rPr>
          <w:rPr>
            <w:rFonts w:ascii="DejaVu Math TeX Gyre" w:hAnsi="DejaVu Math TeX Gyre"/>
            <w:kern w:val="0"/>
            <w:sz w:val="21"/>
            <w:szCs w:val="21"/>
          </w:rPr>
          <m:t>[</m:t>
        </m:r>
        <m:r>
          <w:rPr>
            <w:rFonts w:ascii="DejaVu Math TeX Gyre" w:hAnsi="DejaVu Math TeX Gyre"/>
            <w:kern w:val="0"/>
            <w:sz w:val="21"/>
            <w:szCs w:val="21"/>
          </w:rPr>
          <m:t>c</m:t>
        </m:r>
        <m:r>
          <m:rPr>
            <m:sty m:val="p"/>
          </m:rPr>
          <w:rPr>
            <w:rFonts w:ascii="DejaVu Math TeX Gyre" w:hAnsi="DejaVu Math TeX Gyre"/>
            <w:kern w:val="0"/>
            <w:sz w:val="21"/>
            <w:szCs w:val="21"/>
          </w:rPr>
          <m:t>]</m:t>
        </m:r>
      </m:oMath>
      <w:r>
        <w:rPr>
          <w:kern w:val="0"/>
          <w:sz w:val="21"/>
          <w:szCs w:val="21"/>
        </w:rPr>
        <w:t> </w:t>
      </w:r>
      <w:r>
        <w:rPr>
          <w:kern w:val="0"/>
          <w:sz w:val="21"/>
          <w:szCs w:val="21"/>
        </w:rPr>
        <w:t>表示容量</w:t>
      </w:r>
      <w:r>
        <w:rPr>
          <w:kern w:val="0"/>
          <w:sz w:val="21"/>
          <w:szCs w:val="21"/>
        </w:rPr>
        <w:t> </w:t>
      </w:r>
      <m:oMath>
        <m:r>
          <w:rPr>
            <w:rFonts w:ascii="DejaVu Math TeX Gyre" w:hAnsi="DejaVu Math TeX Gyre"/>
            <w:kern w:val="0"/>
            <w:sz w:val="21"/>
            <w:szCs w:val="21"/>
          </w:rPr>
          <m:t>c</m:t>
        </m:r>
      </m:oMath>
      <w:r>
        <w:rPr>
          <w:kern w:val="0"/>
          <w:sz w:val="21"/>
          <w:szCs w:val="21"/>
        </w:rPr>
        <w:t> </w:t>
      </w:r>
      <w:r>
        <w:rPr>
          <w:kern w:val="0"/>
          <w:sz w:val="21"/>
          <w:szCs w:val="21"/>
        </w:rPr>
        <w:t>下能获得的最大价值，采用自顶向下或自底向上方式进行状态转移，时间复杂度为</w:t>
      </w:r>
      <w:r>
        <w:rPr>
          <w:kern w:val="0"/>
          <w:sz w:val="21"/>
          <w:szCs w:val="21"/>
        </w:rPr>
        <w:t> </w:t>
      </w:r>
      <m:oMath>
        <m:r>
          <w:rPr>
            <w:rFonts w:ascii="DejaVu Math TeX Gyre" w:hAnsi="DejaVu Math TeX Gyre"/>
            <w:kern w:val="0"/>
            <w:sz w:val="21"/>
            <w:szCs w:val="21"/>
          </w:rPr>
          <m:t>O</m:t>
        </m:r>
        <m:r>
          <m:rPr>
            <m:sty m:val="p"/>
          </m:rPr>
          <w:rPr>
            <w:rFonts w:ascii="DejaVu Math TeX Gyre" w:hAnsi="DejaVu Math TeX Gyre"/>
            <w:kern w:val="0"/>
            <w:sz w:val="21"/>
            <w:szCs w:val="21"/>
          </w:rPr>
          <m:t>(</m:t>
        </m:r>
        <m:r>
          <w:rPr>
            <w:rFonts w:ascii="DejaVu Math TeX Gyre" w:hAnsi="DejaVu Math TeX Gyre"/>
            <w:kern w:val="0"/>
            <w:sz w:val="21"/>
            <w:szCs w:val="21"/>
          </w:rPr>
          <m:t>nC</m:t>
        </m:r>
        <m:r>
          <m:rPr>
            <m:sty m:val="p"/>
          </m:rPr>
          <w:rPr>
            <w:rFonts w:ascii="DejaVu Math TeX Gyre" w:hAnsi="DejaVu Math TeX Gyre"/>
            <w:kern w:val="0"/>
            <w:sz w:val="21"/>
            <w:szCs w:val="21"/>
          </w:rPr>
          <m:t>)</m:t>
        </m:r>
      </m:oMath>
      <w:r>
        <w:rPr>
          <w:kern w:val="0"/>
          <w:sz w:val="21"/>
          <w:szCs w:val="21"/>
        </w:rPr>
        <w:t>，空间复杂度为</w:t>
      </w:r>
      <w:r>
        <w:rPr>
          <w:kern w:val="0"/>
          <w:sz w:val="21"/>
          <w:szCs w:val="21"/>
        </w:rPr>
        <w:t> </w:t>
      </w:r>
      <m:oMath>
        <m:r>
          <w:rPr>
            <w:rFonts w:ascii="DejaVu Math TeX Gyre" w:hAnsi="DejaVu Math TeX Gyre"/>
            <w:kern w:val="0"/>
            <w:sz w:val="21"/>
            <w:szCs w:val="21"/>
          </w:rPr>
          <m:t>O</m:t>
        </m:r>
        <m:r>
          <m:rPr>
            <m:sty m:val="p"/>
          </m:rPr>
          <w:rPr>
            <w:rFonts w:ascii="DejaVu Math TeX Gyre" w:hAnsi="DejaVu Math TeX Gyre"/>
            <w:kern w:val="0"/>
            <w:sz w:val="21"/>
            <w:szCs w:val="21"/>
          </w:rPr>
          <m:t>(</m:t>
        </m:r>
        <m:r>
          <w:rPr>
            <w:rFonts w:ascii="DejaVu Math TeX Gyre" w:hAnsi="DejaVu Math TeX Gyre"/>
            <w:kern w:val="0"/>
            <w:sz w:val="21"/>
            <w:szCs w:val="21"/>
          </w:rPr>
          <m:t>C</m:t>
        </m:r>
        <m:r>
          <m:rPr>
            <m:sty m:val="p"/>
          </m:rPr>
          <w:rPr>
            <w:rFonts w:ascii="DejaVu Math TeX Gyre" w:hAnsi="DejaVu Math TeX Gyre"/>
            <w:kern w:val="0"/>
            <w:sz w:val="21"/>
            <w:szCs w:val="21"/>
          </w:rPr>
          <m:t>)</m:t>
        </m:r>
      </m:oMath>
      <w:r>
        <w:rPr>
          <w:kern w:val="0"/>
          <w:sz w:val="21"/>
          <w:szCs w:val="21"/>
        </w:rPr>
        <w:t>。在</w:t>
      </w:r>
      <w:r>
        <w:rPr>
          <w:kern w:val="0"/>
          <w:sz w:val="21"/>
          <w:szCs w:val="21"/>
        </w:rPr>
        <w:t> </w:t>
      </w:r>
      <m:oMath>
        <m:r>
          <w:rPr>
            <w:rFonts w:ascii="DejaVu Math TeX Gyre" w:hAnsi="DejaVu Math TeX Gyre"/>
            <w:kern w:val="0"/>
            <w:sz w:val="21"/>
            <w:szCs w:val="21"/>
          </w:rPr>
          <m:t>n</m:t>
        </m:r>
      </m:oMath>
      <w:r>
        <w:rPr>
          <w:kern w:val="0"/>
          <w:sz w:val="21"/>
          <w:szCs w:val="21"/>
        </w:rPr>
        <w:t> </w:t>
      </w:r>
      <w:r>
        <w:rPr>
          <w:kern w:val="0"/>
          <w:sz w:val="21"/>
          <w:szCs w:val="21"/>
        </w:rPr>
        <w:t>与</w:t>
      </w:r>
      <w:r>
        <w:rPr>
          <w:kern w:val="0"/>
          <w:sz w:val="21"/>
          <w:szCs w:val="21"/>
        </w:rPr>
        <w:t> </w:t>
      </w:r>
      <m:oMath>
        <m:r>
          <w:rPr>
            <w:rFonts w:ascii="DejaVu Math TeX Gyre" w:hAnsi="DejaVu Math TeX Gyre"/>
            <w:kern w:val="0"/>
            <w:sz w:val="21"/>
            <w:szCs w:val="21"/>
          </w:rPr>
          <m:t>C</m:t>
        </m:r>
      </m:oMath>
      <w:r>
        <w:rPr>
          <w:kern w:val="0"/>
          <w:sz w:val="21"/>
          <w:szCs w:val="21"/>
        </w:rPr>
        <w:t> </w:t>
      </w:r>
      <w:r>
        <w:rPr>
          <w:kern w:val="0"/>
          <w:sz w:val="21"/>
          <w:szCs w:val="21"/>
        </w:rPr>
        <w:t>适中时，该方法可求得精确最优值</w:t>
      </w:r>
      <w:r>
        <w:rPr>
          <w:kern w:val="0"/>
          <w:sz w:val="21"/>
          <w:szCs w:val="21"/>
        </w:rPr>
        <w:t> </w:t>
      </w:r>
      <m:oMath>
        <m:r>
          <m:rPr>
            <m:sty m:val="p"/>
          </m:rPr>
          <w:rPr>
            <w:rFonts w:ascii="DejaVu Math TeX Gyre" w:hAnsi="DejaVu Math TeX Gyre"/>
            <w:kern w:val="0"/>
            <w:sz w:val="21"/>
            <w:szCs w:val="21"/>
          </w:rPr>
          <m:t>OPT</m:t>
        </m:r>
      </m:oMath>
      <w:r>
        <w:rPr>
          <w:kern w:val="0"/>
          <w:sz w:val="21"/>
          <w:szCs w:val="21"/>
        </w:rPr>
        <w:t>，为显著性检验与差距度量提供</w:t>
      </w:r>
      <w:r>
        <w:rPr>
          <w:kern w:val="0"/>
          <w:sz w:val="21"/>
          <w:szCs w:val="21"/>
        </w:rPr>
        <w:t>“</w:t>
      </w:r>
      <w:r>
        <w:rPr>
          <w:kern w:val="0"/>
          <w:sz w:val="21"/>
          <w:szCs w:val="21"/>
        </w:rPr>
        <w:t>金标准</w:t>
      </w:r>
      <w:r>
        <w:rPr>
          <w:kern w:val="0"/>
          <w:sz w:val="21"/>
          <w:szCs w:val="21"/>
        </w:rPr>
        <w:t>”</w:t>
      </w:r>
      <w:r>
        <w:rPr>
          <w:kern w:val="0"/>
          <w:sz w:val="21"/>
          <w:szCs w:val="21"/>
        </w:rPr>
        <w:t>。</w:t>
      </w:r>
    </w:p>
    <w:p w14:paraId="52B58317" w14:textId="77777777" w:rsidR="001828AB" w:rsidRDefault="00000000">
      <w:pPr>
        <w:widowControl/>
        <w:numPr>
          <w:ilvl w:val="0"/>
          <w:numId w:val="6"/>
        </w:numPr>
        <w:overflowPunct/>
        <w:jc w:val="left"/>
        <w:rPr>
          <w:b/>
          <w:bCs/>
          <w:kern w:val="0"/>
          <w:sz w:val="21"/>
          <w:szCs w:val="21"/>
        </w:rPr>
      </w:pPr>
      <w:r>
        <w:rPr>
          <w:b/>
          <w:bCs/>
          <w:kern w:val="0"/>
          <w:sz w:val="21"/>
          <w:szCs w:val="21"/>
        </w:rPr>
        <w:t>分数背包上界：</w:t>
      </w:r>
      <w:r>
        <w:rPr>
          <w:kern w:val="0"/>
          <w:sz w:val="21"/>
          <w:szCs w:val="21"/>
        </w:rPr>
        <w:t>在问题规模或容量较大时，采用分数背包松弛上界</w:t>
      </w:r>
      <w:r>
        <w:rPr>
          <w:kern w:val="0"/>
          <w:sz w:val="21"/>
          <w:szCs w:val="21"/>
        </w:rPr>
        <w:t> </w:t>
      </w:r>
      <m:oMath>
        <m:r>
          <m:rPr>
            <m:sty m:val="p"/>
          </m:rPr>
          <w:rPr>
            <w:rFonts w:ascii="DejaVu Math TeX Gyre" w:hAnsi="DejaVu Math TeX Gyre"/>
            <w:kern w:val="0"/>
            <w:sz w:val="21"/>
            <w:szCs w:val="21"/>
          </w:rPr>
          <m:t>UB</m:t>
        </m:r>
      </m:oMath>
      <w:r>
        <w:rPr>
          <w:kern w:val="0"/>
          <w:sz w:val="21"/>
          <w:szCs w:val="21"/>
        </w:rPr>
        <w:t> </w:t>
      </w:r>
      <w:r>
        <w:rPr>
          <w:kern w:val="0"/>
          <w:sz w:val="21"/>
          <w:szCs w:val="21"/>
        </w:rPr>
        <w:t>替代</w:t>
      </w:r>
      <w:r>
        <w:rPr>
          <w:kern w:val="0"/>
          <w:sz w:val="21"/>
          <w:szCs w:val="21"/>
        </w:rPr>
        <w:t> </w:t>
      </w:r>
      <m:oMath>
        <m:r>
          <m:rPr>
            <m:sty m:val="p"/>
          </m:rPr>
          <w:rPr>
            <w:rFonts w:ascii="DejaVu Math TeX Gyre" w:hAnsi="DejaVu Math TeX Gyre"/>
            <w:kern w:val="0"/>
            <w:sz w:val="21"/>
            <w:szCs w:val="21"/>
          </w:rPr>
          <m:t>OPT</m:t>
        </m:r>
      </m:oMath>
      <w:r>
        <w:rPr>
          <w:kern w:val="0"/>
          <w:sz w:val="21"/>
          <w:szCs w:val="21"/>
        </w:rPr>
        <w:t> </w:t>
      </w:r>
      <w:r>
        <w:rPr>
          <w:kern w:val="0"/>
          <w:sz w:val="21"/>
          <w:szCs w:val="21"/>
        </w:rPr>
        <w:t>以统一评估差距，确保不同规模实例间的可比性，同时保持与</w:t>
      </w:r>
      <w:proofErr w:type="spellStart"/>
      <w:r>
        <w:rPr>
          <w:kern w:val="0"/>
          <w:sz w:val="21"/>
          <w:szCs w:val="21"/>
        </w:rPr>
        <w:t>Greedy+Max</w:t>
      </w:r>
      <w:proofErr w:type="spellEnd"/>
      <w:r>
        <w:rPr>
          <w:kern w:val="0"/>
          <w:sz w:val="21"/>
          <w:szCs w:val="21"/>
        </w:rPr>
        <w:t>理论证明一致的上界结构。</w:t>
      </w:r>
    </w:p>
    <w:p w14:paraId="1872F135" w14:textId="77777777" w:rsidR="001828AB" w:rsidRDefault="00000000">
      <w:pPr>
        <w:widowControl/>
        <w:ind w:firstLineChars="200" w:firstLine="420"/>
        <w:jc w:val="left"/>
        <w:rPr>
          <w:kern w:val="0"/>
          <w:sz w:val="21"/>
          <w:szCs w:val="21"/>
        </w:rPr>
      </w:pPr>
      <w:r>
        <w:rPr>
          <w:kern w:val="0"/>
          <w:sz w:val="21"/>
          <w:szCs w:val="21"/>
        </w:rPr>
        <w:t>两类基线的引入也有助于解释后续</w:t>
      </w:r>
      <w:r>
        <w:rPr>
          <w:kern w:val="0"/>
          <w:sz w:val="21"/>
          <w:szCs w:val="21"/>
        </w:rPr>
        <w:t>“</w:t>
      </w:r>
      <w:r>
        <w:rPr>
          <w:kern w:val="0"/>
          <w:sz w:val="21"/>
          <w:szCs w:val="21"/>
        </w:rPr>
        <w:t>理论</w:t>
      </w:r>
      <w:r>
        <w:rPr>
          <w:kern w:val="0"/>
          <w:sz w:val="21"/>
          <w:szCs w:val="21"/>
        </w:rPr>
        <w:t>—</w:t>
      </w:r>
      <w:r>
        <w:rPr>
          <w:kern w:val="0"/>
          <w:sz w:val="21"/>
          <w:szCs w:val="21"/>
        </w:rPr>
        <w:t>实验一致性</w:t>
      </w:r>
      <w:r>
        <w:rPr>
          <w:kern w:val="0"/>
          <w:sz w:val="21"/>
          <w:szCs w:val="21"/>
        </w:rPr>
        <w:t>”</w:t>
      </w:r>
      <w:r>
        <w:rPr>
          <w:kern w:val="0"/>
          <w:sz w:val="21"/>
          <w:szCs w:val="21"/>
        </w:rPr>
        <w:t>分析中可能出现的微小偏差：动态规划仅在规模可控时启用，而</w:t>
      </w:r>
      <w:r>
        <w:rPr>
          <w:kern w:val="0"/>
          <w:sz w:val="21"/>
          <w:szCs w:val="21"/>
        </w:rPr>
        <w:t xml:space="preserve"> LP </w:t>
      </w:r>
      <w:r>
        <w:rPr>
          <w:kern w:val="0"/>
          <w:sz w:val="21"/>
          <w:szCs w:val="21"/>
        </w:rPr>
        <w:t>上界在少数样本上可能导致差距值的轻微波动，但不影响算法间的相对排序结论。</w:t>
      </w:r>
    </w:p>
    <w:p w14:paraId="0C9C4EA8" w14:textId="77777777" w:rsidR="001828AB" w:rsidRDefault="00000000">
      <w:pPr>
        <w:widowControl/>
        <w:ind w:firstLineChars="200" w:firstLine="420"/>
        <w:jc w:val="left"/>
        <w:rPr>
          <w:kern w:val="0"/>
          <w:sz w:val="21"/>
          <w:szCs w:val="21"/>
        </w:rPr>
      </w:pPr>
      <w:r>
        <w:rPr>
          <w:kern w:val="0"/>
          <w:sz w:val="21"/>
          <w:szCs w:val="21"/>
        </w:rPr>
        <w:t>在复杂度方面，两种贪心算法均以排序为主导步骤，时间复杂度为</w:t>
      </w:r>
      <w:r>
        <w:rPr>
          <w:kern w:val="0"/>
          <w:sz w:val="21"/>
          <w:szCs w:val="21"/>
        </w:rPr>
        <w:t> </w:t>
      </w:r>
      <m:oMath>
        <m:r>
          <w:rPr>
            <w:rFonts w:ascii="DejaVu Math TeX Gyre" w:hAnsi="DejaVu Math TeX Gyre"/>
            <w:kern w:val="0"/>
            <w:sz w:val="21"/>
            <w:szCs w:val="21"/>
          </w:rPr>
          <m:t>O(n</m:t>
        </m:r>
        <m:r>
          <m:rPr>
            <m:sty m:val="p"/>
          </m:rPr>
          <w:rPr>
            <w:rFonts w:ascii="DejaVu Math TeX Gyre" w:hAnsi="DejaVu Math TeX Gyre"/>
            <w:kern w:val="0"/>
            <w:sz w:val="21"/>
            <w:szCs w:val="21"/>
          </w:rPr>
          <m:t>log</m:t>
        </m:r>
        <m:r>
          <w:rPr>
            <w:rFonts w:ascii="DejaVu Math TeX Gyre" w:hAnsi="DejaVu Math TeX Gyre"/>
            <w:kern w:val="0"/>
            <w:sz w:val="21"/>
            <w:szCs w:val="21"/>
          </w:rPr>
          <m:t>⁡n)</m:t>
        </m:r>
      </m:oMath>
      <w:r>
        <w:rPr>
          <w:kern w:val="0"/>
          <w:sz w:val="21"/>
          <w:szCs w:val="21"/>
        </w:rPr>
        <w:t>，辅以一次线性扫描，空间复杂度为</w:t>
      </w:r>
      <w:r>
        <w:rPr>
          <w:kern w:val="0"/>
          <w:sz w:val="21"/>
          <w:szCs w:val="21"/>
        </w:rPr>
        <w:t> </w:t>
      </w:r>
      <m:oMath>
        <m:r>
          <w:rPr>
            <w:rFonts w:ascii="DejaVu Math TeX Gyre" w:hAnsi="DejaVu Math TeX Gyre"/>
            <w:kern w:val="0"/>
            <w:sz w:val="21"/>
            <w:szCs w:val="21"/>
          </w:rPr>
          <m:t>O(1)</m:t>
        </m:r>
      </m:oMath>
      <w:r>
        <w:rPr>
          <w:kern w:val="0"/>
          <w:sz w:val="21"/>
          <w:szCs w:val="21"/>
        </w:rPr>
        <w:t>。</w:t>
      </w:r>
      <w:proofErr w:type="spellStart"/>
      <w:r>
        <w:rPr>
          <w:kern w:val="0"/>
          <w:sz w:val="21"/>
          <w:szCs w:val="21"/>
        </w:rPr>
        <w:t>Greedy+Max</w:t>
      </w:r>
      <w:proofErr w:type="spellEnd"/>
      <w:r>
        <w:rPr>
          <w:kern w:val="0"/>
          <w:sz w:val="21"/>
          <w:szCs w:val="21"/>
        </w:rPr>
        <w:t xml:space="preserve"> </w:t>
      </w:r>
      <w:r>
        <w:rPr>
          <w:kern w:val="0"/>
          <w:sz w:val="21"/>
          <w:szCs w:val="21"/>
        </w:rPr>
        <w:t>仅较</w:t>
      </w:r>
      <w:proofErr w:type="spellStart"/>
      <w:r>
        <w:rPr>
          <w:kern w:val="0"/>
          <w:sz w:val="21"/>
          <w:szCs w:val="21"/>
        </w:rPr>
        <w:t>GreedyDensity</w:t>
      </w:r>
      <w:proofErr w:type="spellEnd"/>
      <w:r>
        <w:rPr>
          <w:kern w:val="0"/>
          <w:sz w:val="21"/>
          <w:szCs w:val="21"/>
        </w:rPr>
        <w:t>多一次寻找最佳单件的线性扫描，不改变整体复杂度量级。动态规划方法的时间复杂度</w:t>
      </w:r>
      <w:r>
        <w:rPr>
          <w:kern w:val="0"/>
          <w:sz w:val="21"/>
          <w:szCs w:val="21"/>
        </w:rPr>
        <w:t> </w:t>
      </w:r>
      <m:oMath>
        <m:r>
          <w:rPr>
            <w:rFonts w:ascii="DejaVu Math TeX Gyre" w:hAnsi="DejaVu Math TeX Gyre"/>
            <w:kern w:val="0"/>
            <w:sz w:val="21"/>
            <w:szCs w:val="21"/>
          </w:rPr>
          <m:t>O(nC)</m:t>
        </m:r>
      </m:oMath>
      <w:r>
        <w:rPr>
          <w:kern w:val="0"/>
          <w:sz w:val="21"/>
          <w:szCs w:val="21"/>
        </w:rPr>
        <w:t> </w:t>
      </w:r>
      <w:r>
        <w:rPr>
          <w:kern w:val="0"/>
          <w:sz w:val="21"/>
          <w:szCs w:val="21"/>
        </w:rPr>
        <w:t>在容量较大时显著增加，因此我们在实现中通过阈值控制其调用条件（如</w:t>
      </w:r>
      <w:r>
        <w:rPr>
          <w:kern w:val="0"/>
          <w:sz w:val="21"/>
          <w:szCs w:val="21"/>
        </w:rPr>
        <w:t> </w:t>
      </w:r>
      <m:oMath>
        <m:r>
          <w:rPr>
            <w:rFonts w:ascii="DejaVu Math TeX Gyre" w:hAnsi="DejaVu Math TeX Gyre"/>
            <w:kern w:val="0"/>
            <w:sz w:val="21"/>
            <w:szCs w:val="21"/>
          </w:rPr>
          <m:t>n≤200,C≤6000</m:t>
        </m:r>
      </m:oMath>
      <w:r>
        <w:rPr>
          <w:kern w:val="0"/>
          <w:sz w:val="21"/>
          <w:szCs w:val="21"/>
        </w:rPr>
        <w:t>），超出阈值时统一采用</w:t>
      </w:r>
      <w:r>
        <w:rPr>
          <w:kern w:val="0"/>
          <w:sz w:val="21"/>
          <w:szCs w:val="21"/>
        </w:rPr>
        <w:t xml:space="preserve"> LP </w:t>
      </w:r>
      <w:r>
        <w:rPr>
          <w:kern w:val="0"/>
          <w:sz w:val="21"/>
          <w:szCs w:val="21"/>
        </w:rPr>
        <w:t>上界进行评估。</w:t>
      </w:r>
    </w:p>
    <w:p w14:paraId="638232AF" w14:textId="77777777" w:rsidR="001828AB" w:rsidRDefault="00000000">
      <w:pPr>
        <w:widowControl/>
        <w:ind w:firstLineChars="200" w:firstLine="420"/>
        <w:jc w:val="left"/>
        <w:rPr>
          <w:kern w:val="0"/>
          <w:sz w:val="21"/>
          <w:szCs w:val="21"/>
        </w:rPr>
      </w:pPr>
      <w:r>
        <w:rPr>
          <w:kern w:val="0"/>
          <w:sz w:val="21"/>
          <w:szCs w:val="21"/>
        </w:rPr>
        <w:t>在理论性质方面，</w:t>
      </w:r>
      <w:proofErr w:type="spellStart"/>
      <w:r>
        <w:rPr>
          <w:kern w:val="0"/>
          <w:sz w:val="21"/>
          <w:szCs w:val="21"/>
        </w:rPr>
        <w:t>Greedy+Max</w:t>
      </w:r>
      <w:proofErr w:type="spellEnd"/>
      <w:r>
        <w:rPr>
          <w:kern w:val="0"/>
          <w:sz w:val="21"/>
          <w:szCs w:val="21"/>
        </w:rPr>
        <w:t>的</w:t>
      </w:r>
      <m:oMath>
        <m:r>
          <w:rPr>
            <w:rFonts w:ascii="DejaVu Math TeX Gyre" w:hAnsi="DejaVu Math TeX Gyre"/>
            <w:kern w:val="0"/>
            <w:sz w:val="21"/>
            <w:szCs w:val="21"/>
          </w:rPr>
          <m:t>1</m:t>
        </m:r>
        <m:r>
          <m:rPr>
            <m:sty m:val="p"/>
          </m:rPr>
          <w:rPr>
            <w:rFonts w:ascii="DejaVu Math TeX Gyre" w:hAnsi="DejaVu Math TeX Gyre"/>
            <w:kern w:val="0"/>
            <w:sz w:val="21"/>
            <w:szCs w:val="21"/>
          </w:rPr>
          <m:t>/</m:t>
        </m:r>
        <m:r>
          <w:rPr>
            <w:rFonts w:ascii="DejaVu Math TeX Gyre" w:hAnsi="DejaVu Math TeX Gyre"/>
            <w:kern w:val="0"/>
            <w:sz w:val="21"/>
            <w:szCs w:val="21"/>
          </w:rPr>
          <m:t>2</m:t>
        </m:r>
      </m:oMath>
      <w:r>
        <w:rPr>
          <w:kern w:val="0"/>
          <w:sz w:val="21"/>
          <w:szCs w:val="21"/>
        </w:rPr>
        <w:t>近似比为紧界限（存在构造反例逼近该比值），这同时解释了其在</w:t>
      </w:r>
      <w:r>
        <w:rPr>
          <w:kern w:val="0"/>
          <w:sz w:val="21"/>
          <w:szCs w:val="21"/>
        </w:rPr>
        <w:t>“</w:t>
      </w:r>
      <w:r>
        <w:rPr>
          <w:kern w:val="0"/>
          <w:sz w:val="21"/>
          <w:szCs w:val="21"/>
        </w:rPr>
        <w:t>容量偏紧且关键单件显著</w:t>
      </w:r>
      <w:r>
        <w:rPr>
          <w:kern w:val="0"/>
          <w:sz w:val="21"/>
          <w:szCs w:val="21"/>
        </w:rPr>
        <w:t>”</w:t>
      </w:r>
      <w:r>
        <w:rPr>
          <w:kern w:val="0"/>
          <w:sz w:val="21"/>
          <w:szCs w:val="21"/>
        </w:rPr>
        <w:t>的场景下相对于</w:t>
      </w:r>
      <w:proofErr w:type="spellStart"/>
      <w:r>
        <w:rPr>
          <w:kern w:val="0"/>
          <w:sz w:val="21"/>
          <w:szCs w:val="21"/>
        </w:rPr>
        <w:t>GreedyDensity</w:t>
      </w:r>
      <w:proofErr w:type="spellEnd"/>
      <w:r>
        <w:rPr>
          <w:kern w:val="0"/>
          <w:sz w:val="21"/>
          <w:szCs w:val="21"/>
        </w:rPr>
        <w:t>的稳定优势。当容量趋于宽松、数据呈强相关或近似等密度分布时，</w:t>
      </w:r>
      <w:proofErr w:type="spellStart"/>
      <w:r>
        <w:rPr>
          <w:kern w:val="0"/>
          <w:sz w:val="21"/>
          <w:szCs w:val="21"/>
        </w:rPr>
        <w:t>GreedyDensity</w:t>
      </w:r>
      <w:proofErr w:type="spellEnd"/>
      <w:r>
        <w:rPr>
          <w:kern w:val="0"/>
          <w:sz w:val="21"/>
          <w:szCs w:val="21"/>
        </w:rPr>
        <w:t>的前缀装填行为逐渐逼近分数背包解，两者在理论与实验表现上均趋于一致。</w:t>
      </w:r>
    </w:p>
    <w:p w14:paraId="14DF517F" w14:textId="77777777" w:rsidR="001828AB" w:rsidRDefault="00000000">
      <w:pPr>
        <w:widowControl/>
        <w:ind w:firstLineChars="200" w:firstLine="420"/>
        <w:jc w:val="left"/>
        <w:rPr>
          <w:kern w:val="0"/>
          <w:sz w:val="21"/>
          <w:szCs w:val="21"/>
        </w:rPr>
      </w:pPr>
      <w:r>
        <w:rPr>
          <w:kern w:val="0"/>
          <w:sz w:val="21"/>
          <w:szCs w:val="21"/>
        </w:rPr>
        <w:t>为在实验中揭示并量化上述性能边界，我们引入容量比</w:t>
      </w:r>
      <m:oMath>
        <m:r>
          <w:rPr>
            <w:rFonts w:ascii="DejaVu Math TeX Gyre" w:hAnsi="DejaVu Math TeX Gyre"/>
            <w:kern w:val="0"/>
            <w:sz w:val="21"/>
            <w:szCs w:val="21"/>
          </w:rPr>
          <m:t>α=C/</m:t>
        </m:r>
        <m:nary>
          <m:naryPr>
            <m:chr m:val="∑"/>
            <m:limLoc m:val="undOvr"/>
            <m:grow m:val="1"/>
            <m:supHide m:val="1"/>
            <m:ctrlPr>
              <w:rPr>
                <w:rFonts w:ascii="DejaVu Math TeX Gyre" w:hAnsi="DejaVu Math TeX Gyre"/>
                <w:kern w:val="0"/>
                <w:sz w:val="21"/>
                <w:szCs w:val="21"/>
              </w:rPr>
            </m:ctrlPr>
          </m:naryPr>
          <m:sub>
            <m:r>
              <w:rPr>
                <w:rFonts w:ascii="DejaVu Math TeX Gyre" w:hAnsi="DejaVu Math TeX Gyre"/>
                <w:kern w:val="0"/>
                <w:sz w:val="21"/>
                <w:szCs w:val="21"/>
              </w:rPr>
              <m:t>i</m:t>
            </m:r>
          </m:sub>
          <m:sup/>
          <m:e>
            <m:r>
              <w:rPr>
                <w:rFonts w:ascii="DejaVu Math TeX Gyre" w:hAnsi="DejaVu Math TeX Gyre"/>
                <w:kern w:val="0"/>
                <w:sz w:val="21"/>
                <w:szCs w:val="21"/>
              </w:rPr>
              <m:t> </m:t>
            </m:r>
          </m:e>
        </m:nary>
        <m:sSub>
          <m:sSubPr>
            <m:ctrlPr>
              <w:rPr>
                <w:rFonts w:ascii="DejaVu Math TeX Gyre" w:hAnsi="DejaVu Math TeX Gyre"/>
                <w:kern w:val="0"/>
                <w:sz w:val="21"/>
                <w:szCs w:val="21"/>
              </w:rPr>
            </m:ctrlPr>
          </m:sSubPr>
          <m:e>
            <m:r>
              <w:rPr>
                <w:rFonts w:ascii="DejaVu Math TeX Gyre" w:hAnsi="DejaVu Math TeX Gyre"/>
                <w:kern w:val="0"/>
                <w:sz w:val="21"/>
                <w:szCs w:val="21"/>
              </w:rPr>
              <m:t>w</m:t>
            </m:r>
          </m:e>
          <m:sub>
            <m:r>
              <w:rPr>
                <w:rFonts w:ascii="DejaVu Math TeX Gyre" w:hAnsi="DejaVu Math TeX Gyre"/>
                <w:kern w:val="0"/>
                <w:sz w:val="21"/>
                <w:szCs w:val="21"/>
              </w:rPr>
              <m:t>i</m:t>
            </m:r>
          </m:sub>
        </m:sSub>
      </m:oMath>
      <w:r>
        <w:rPr>
          <w:kern w:val="0"/>
          <w:sz w:val="21"/>
          <w:szCs w:val="21"/>
        </w:rPr>
        <w:t> </w:t>
      </w:r>
      <w:r>
        <w:rPr>
          <w:kern w:val="0"/>
          <w:sz w:val="21"/>
          <w:szCs w:val="21"/>
        </w:rPr>
        <w:t>作为关键结构参数，通过对</w:t>
      </w:r>
      <w:r>
        <w:rPr>
          <w:kern w:val="0"/>
          <w:sz w:val="21"/>
          <w:szCs w:val="21"/>
        </w:rPr>
        <w:t> </w:t>
      </w:r>
      <m:oMath>
        <m:r>
          <w:rPr>
            <w:rFonts w:ascii="DejaVu Math TeX Gyre" w:hAnsi="DejaVu Math TeX Gyre"/>
            <w:kern w:val="0"/>
            <w:sz w:val="21"/>
            <w:szCs w:val="21"/>
          </w:rPr>
          <m:t>α</m:t>
        </m:r>
      </m:oMath>
      <w:r>
        <w:rPr>
          <w:kern w:val="0"/>
          <w:sz w:val="21"/>
          <w:szCs w:val="21"/>
        </w:rPr>
        <w:t> </w:t>
      </w:r>
      <w:r>
        <w:rPr>
          <w:kern w:val="0"/>
          <w:sz w:val="21"/>
          <w:szCs w:val="21"/>
        </w:rPr>
        <w:t>从紧到松进行扫描，绘制</w:t>
      </w:r>
      <w:r>
        <w:rPr>
          <w:kern w:val="0"/>
          <w:sz w:val="21"/>
          <w:szCs w:val="21"/>
        </w:rPr>
        <w:t>“</w:t>
      </w:r>
      <w:r>
        <w:rPr>
          <w:kern w:val="0"/>
          <w:sz w:val="21"/>
          <w:szCs w:val="21"/>
        </w:rPr>
        <w:t>优势区间图</w:t>
      </w:r>
      <w:r>
        <w:rPr>
          <w:kern w:val="0"/>
          <w:sz w:val="21"/>
          <w:szCs w:val="21"/>
        </w:rPr>
        <w:t>”</w:t>
      </w:r>
      <w:r>
        <w:rPr>
          <w:kern w:val="0"/>
          <w:sz w:val="21"/>
          <w:szCs w:val="21"/>
        </w:rPr>
        <w:t>，并采用</w:t>
      </w:r>
      <w:r>
        <w:rPr>
          <w:kern w:val="0"/>
          <w:sz w:val="21"/>
          <w:szCs w:val="21"/>
        </w:rPr>
        <w:t>“</w:t>
      </w:r>
      <w:r>
        <w:rPr>
          <w:kern w:val="0"/>
          <w:sz w:val="21"/>
          <w:szCs w:val="21"/>
        </w:rPr>
        <w:t>平局按</w:t>
      </w:r>
      <w:r>
        <w:rPr>
          <w:kern w:val="0"/>
          <w:sz w:val="21"/>
          <w:szCs w:val="21"/>
        </w:rPr>
        <w:t xml:space="preserve"> 0.5/0.5 </w:t>
      </w:r>
      <w:r>
        <w:rPr>
          <w:kern w:val="0"/>
          <w:sz w:val="21"/>
          <w:szCs w:val="21"/>
        </w:rPr>
        <w:t>分摊</w:t>
      </w:r>
      <w:r>
        <w:rPr>
          <w:kern w:val="0"/>
          <w:sz w:val="21"/>
          <w:szCs w:val="21"/>
        </w:rPr>
        <w:t>”</w:t>
      </w:r>
      <w:r>
        <w:rPr>
          <w:kern w:val="0"/>
          <w:sz w:val="21"/>
          <w:szCs w:val="21"/>
        </w:rPr>
        <w:t>的胜率定义及</w:t>
      </w:r>
      <w:r>
        <w:rPr>
          <w:kern w:val="0"/>
          <w:sz w:val="21"/>
          <w:szCs w:val="21"/>
        </w:rPr>
        <w:t>“</w:t>
      </w:r>
      <w:r>
        <w:rPr>
          <w:kern w:val="0"/>
          <w:sz w:val="21"/>
          <w:szCs w:val="21"/>
        </w:rPr>
        <w:t>优势差热图</w:t>
      </w:r>
      <w:r>
        <w:rPr>
          <w:kern w:val="0"/>
          <w:sz w:val="21"/>
          <w:szCs w:val="21"/>
        </w:rPr>
        <w:t>”</w:t>
      </w:r>
      <w:r>
        <w:rPr>
          <w:kern w:val="0"/>
          <w:sz w:val="21"/>
          <w:szCs w:val="21"/>
        </w:rPr>
        <w:t>以凸显算法表现的过渡区域。对抗实例族</w:t>
      </w:r>
      <w:proofErr w:type="spellStart"/>
      <w:r>
        <w:rPr>
          <w:kern w:val="0"/>
          <w:sz w:val="21"/>
          <w:szCs w:val="21"/>
        </w:rPr>
        <w:t>GreedyTrap</w:t>
      </w:r>
      <w:proofErr w:type="spellEnd"/>
      <w:r>
        <w:rPr>
          <w:kern w:val="0"/>
          <w:sz w:val="21"/>
          <w:szCs w:val="21"/>
        </w:rPr>
        <w:t>-ADV</w:t>
      </w:r>
      <w:r>
        <w:rPr>
          <w:kern w:val="0"/>
          <w:sz w:val="21"/>
          <w:szCs w:val="21"/>
        </w:rPr>
        <w:t>中的参数</w:t>
      </w:r>
      <w:r>
        <w:rPr>
          <w:kern w:val="0"/>
          <w:sz w:val="21"/>
          <w:szCs w:val="21"/>
        </w:rPr>
        <w:t> </w:t>
      </w:r>
      <m:oMath>
        <m:r>
          <w:rPr>
            <w:rFonts w:ascii="DejaVu Math TeX Gyre" w:hAnsi="DejaVu Math TeX Gyre"/>
            <w:kern w:val="0"/>
            <w:sz w:val="21"/>
            <w:szCs w:val="21"/>
          </w:rPr>
          <m:t>δ</m:t>
        </m:r>
      </m:oMath>
      <w:r>
        <w:rPr>
          <w:kern w:val="0"/>
          <w:sz w:val="21"/>
          <w:szCs w:val="21"/>
        </w:rPr>
        <w:t> </w:t>
      </w:r>
      <w:r>
        <w:rPr>
          <w:kern w:val="0"/>
          <w:sz w:val="21"/>
          <w:szCs w:val="21"/>
        </w:rPr>
        <w:t>提供了从温和到强烈的可控难度梯度，使显著性与效应量随</w:t>
      </w:r>
      <w:r>
        <w:rPr>
          <w:kern w:val="0"/>
          <w:sz w:val="21"/>
          <w:szCs w:val="21"/>
        </w:rPr>
        <w:t> </w:t>
      </w:r>
      <m:oMath>
        <m:r>
          <w:rPr>
            <w:rFonts w:ascii="DejaVu Math TeX Gyre" w:hAnsi="DejaVu Math TeX Gyre"/>
            <w:kern w:val="0"/>
            <w:sz w:val="21"/>
            <w:szCs w:val="21"/>
          </w:rPr>
          <m:t>δ</m:t>
        </m:r>
      </m:oMath>
      <w:r>
        <w:rPr>
          <w:kern w:val="0"/>
          <w:sz w:val="21"/>
          <w:szCs w:val="21"/>
        </w:rPr>
        <w:t> </w:t>
      </w:r>
      <w:r>
        <w:rPr>
          <w:kern w:val="0"/>
          <w:sz w:val="21"/>
          <w:szCs w:val="21"/>
        </w:rPr>
        <w:t>单调增加的理论预期在实验中得以可复现地验证。</w:t>
      </w:r>
    </w:p>
    <w:p w14:paraId="56463A85" w14:textId="77777777" w:rsidR="001828AB" w:rsidRDefault="00000000">
      <w:pPr>
        <w:widowControl/>
        <w:ind w:firstLineChars="200" w:firstLine="420"/>
        <w:jc w:val="left"/>
        <w:rPr>
          <w:kern w:val="0"/>
          <w:sz w:val="21"/>
          <w:szCs w:val="21"/>
        </w:rPr>
      </w:pPr>
      <w:r>
        <w:rPr>
          <w:kern w:val="0"/>
          <w:sz w:val="21"/>
          <w:szCs w:val="21"/>
        </w:rPr>
        <w:t>综上所述，本章的理论分析为后续的可扩展性回归（如</w:t>
      </w:r>
      <w:r>
        <w:rPr>
          <w:kern w:val="0"/>
          <w:sz w:val="21"/>
          <w:szCs w:val="21"/>
        </w:rPr>
        <w:t> </w:t>
      </w:r>
      <m:oMath>
        <m:r>
          <m:rPr>
            <m:nor/>
          </m:rPr>
          <w:rPr>
            <w:rFonts w:ascii="DejaVu Math TeX Gyre" w:hAnsi="DejaVu Math TeX Gyre"/>
            <w:kern w:val="0"/>
            <w:sz w:val="21"/>
            <w:szCs w:val="21"/>
          </w:rPr>
          <m:t>time</m:t>
        </m:r>
        <m:r>
          <w:rPr>
            <w:rFonts w:ascii="DejaVu Math TeX Gyre" w:hAnsi="DejaVu Math TeX Gyre"/>
            <w:kern w:val="0"/>
            <w:sz w:val="21"/>
            <w:szCs w:val="21"/>
          </w:rPr>
          <m:t>≈a⋅n</m:t>
        </m:r>
        <m:sSub>
          <m:sSubPr>
            <m:ctrlPr>
              <w:rPr>
                <w:rFonts w:ascii="DejaVu Math TeX Gyre" w:hAnsi="DejaVu Math TeX Gyre"/>
                <w:kern w:val="0"/>
                <w:sz w:val="21"/>
                <w:szCs w:val="21"/>
              </w:rPr>
            </m:ctrlPr>
          </m:sSubPr>
          <m:e>
            <m:r>
              <m:rPr>
                <m:sty m:val="p"/>
              </m:rPr>
              <w:rPr>
                <w:rFonts w:ascii="DejaVu Math TeX Gyre" w:hAnsi="DejaVu Math TeX Gyre"/>
                <w:kern w:val="0"/>
                <w:sz w:val="21"/>
                <w:szCs w:val="21"/>
              </w:rPr>
              <m:t>log</m:t>
            </m:r>
            <m:r>
              <w:rPr>
                <w:rFonts w:ascii="DejaVu Math TeX Gyre" w:hAnsi="DejaVu Math TeX Gyre"/>
                <w:kern w:val="0"/>
                <w:sz w:val="21"/>
                <w:szCs w:val="21"/>
              </w:rPr>
              <m:t>⁡</m:t>
            </m:r>
          </m:e>
          <m:sub>
            <m:r>
              <w:rPr>
                <w:rFonts w:ascii="DejaVu Math TeX Gyre" w:hAnsi="DejaVu Math TeX Gyre"/>
                <w:kern w:val="0"/>
                <w:sz w:val="21"/>
                <w:szCs w:val="21"/>
              </w:rPr>
              <m:t>2</m:t>
            </m:r>
          </m:sub>
        </m:sSub>
        <m:r>
          <w:rPr>
            <w:rFonts w:ascii="DejaVu Math TeX Gyre" w:hAnsi="DejaVu Math TeX Gyre"/>
            <w:kern w:val="0"/>
            <w:sz w:val="21"/>
            <w:szCs w:val="21"/>
          </w:rPr>
          <m:t>n+b</m:t>
        </m:r>
      </m:oMath>
      <w:r>
        <w:rPr>
          <w:kern w:val="0"/>
          <w:sz w:val="21"/>
          <w:szCs w:val="21"/>
        </w:rPr>
        <w:t> </w:t>
      </w:r>
      <w:r>
        <w:rPr>
          <w:kern w:val="0"/>
          <w:sz w:val="21"/>
          <w:szCs w:val="21"/>
        </w:rPr>
        <w:t>模型拟合）、统计显著性检验（如</w:t>
      </w:r>
      <w:r>
        <w:rPr>
          <w:kern w:val="0"/>
          <w:sz w:val="21"/>
          <w:szCs w:val="21"/>
        </w:rPr>
        <w:t>t</w:t>
      </w:r>
      <w:r>
        <w:rPr>
          <w:kern w:val="0"/>
          <w:sz w:val="21"/>
          <w:szCs w:val="21"/>
        </w:rPr>
        <w:t>检验与</w:t>
      </w:r>
      <w:r>
        <w:rPr>
          <w:kern w:val="0"/>
          <w:sz w:val="21"/>
          <w:szCs w:val="21"/>
        </w:rPr>
        <w:t>Wilcoxon</w:t>
      </w:r>
      <w:r>
        <w:rPr>
          <w:kern w:val="0"/>
          <w:sz w:val="21"/>
          <w:szCs w:val="21"/>
        </w:rPr>
        <w:t>检验）及置信区间分析提供了严谨的解释框架。</w:t>
      </w:r>
    </w:p>
    <w:p w14:paraId="5F3FE1CC" w14:textId="77777777" w:rsidR="001828AB" w:rsidRDefault="00000000">
      <w:pPr>
        <w:pStyle w:val="3"/>
      </w:pPr>
      <w:r>
        <w:rPr>
          <w:rFonts w:hint="eastAsia"/>
        </w:rPr>
        <w:t xml:space="preserve">  </w:t>
      </w:r>
      <w:r>
        <w:rPr>
          <w:rFonts w:hint="eastAsia"/>
        </w:rPr>
        <w:t>模拟退火分析</w:t>
      </w:r>
    </w:p>
    <w:p w14:paraId="05A49DC5" w14:textId="77777777" w:rsidR="00E6797A" w:rsidRPr="00E6797A" w:rsidRDefault="00E6797A" w:rsidP="00E6797A">
      <w:pPr>
        <w:pStyle w:val="a0"/>
        <w:ind w:firstLine="420"/>
        <w:rPr>
          <w:sz w:val="21"/>
          <w:szCs w:val="21"/>
        </w:rPr>
      </w:pPr>
      <w:r w:rsidRPr="00E6797A">
        <w:rPr>
          <w:rFonts w:hint="eastAsia"/>
          <w:sz w:val="21"/>
          <w:szCs w:val="21"/>
        </w:rPr>
        <w:t>从理论层面分析，模拟退火算法的收敛性基于马尔可夫链模型。在降温速度足够慢的理想条件下，算法以概率</w:t>
      </w:r>
      <w:r w:rsidRPr="00E6797A">
        <w:rPr>
          <w:rFonts w:hint="eastAsia"/>
          <w:sz w:val="21"/>
          <w:szCs w:val="21"/>
        </w:rPr>
        <w:t>1</w:t>
      </w:r>
      <w:r w:rsidRPr="00E6797A">
        <w:rPr>
          <w:rFonts w:hint="eastAsia"/>
          <w:sz w:val="21"/>
          <w:szCs w:val="21"/>
        </w:rPr>
        <w:t>收敛到全局最优解。然而在实际应用中，由于计算时间有限，通常采用较快的降温速率，这导致算法只能找到近似最优解。</w:t>
      </w:r>
    </w:p>
    <w:p w14:paraId="17453143" w14:textId="77777777" w:rsidR="00E6797A" w:rsidRPr="00E6797A" w:rsidRDefault="00E6797A" w:rsidP="00E6797A">
      <w:pPr>
        <w:pStyle w:val="a0"/>
        <w:ind w:firstLine="420"/>
        <w:rPr>
          <w:sz w:val="21"/>
          <w:szCs w:val="21"/>
        </w:rPr>
      </w:pPr>
      <w:r w:rsidRPr="00E6797A">
        <w:rPr>
          <w:rFonts w:hint="eastAsia"/>
          <w:sz w:val="21"/>
          <w:szCs w:val="21"/>
        </w:rPr>
        <w:t>1</w:t>
      </w:r>
      <w:r w:rsidRPr="00E6797A">
        <w:rPr>
          <w:rFonts w:hint="eastAsia"/>
          <w:sz w:val="21"/>
          <w:szCs w:val="21"/>
        </w:rPr>
        <w:t>、基本模拟退火算法</w:t>
      </w:r>
    </w:p>
    <w:p w14:paraId="547F8EA3" w14:textId="77777777" w:rsidR="00E6797A" w:rsidRPr="00E6797A" w:rsidRDefault="00E6797A" w:rsidP="00E6797A">
      <w:pPr>
        <w:pStyle w:val="a0"/>
        <w:ind w:firstLine="420"/>
        <w:rPr>
          <w:sz w:val="21"/>
          <w:szCs w:val="21"/>
        </w:rPr>
      </w:pPr>
      <w:r w:rsidRPr="00E6797A">
        <w:rPr>
          <w:rFonts w:hint="eastAsia"/>
          <w:sz w:val="21"/>
          <w:szCs w:val="21"/>
        </w:rPr>
        <w:t>核心思想：模拟固体退火过程，通过控制温度参数，在搜索过程中以一定概率接受劣质解，从而跳出局部最优。</w:t>
      </w:r>
    </w:p>
    <w:p w14:paraId="3C8FDF01" w14:textId="77777777" w:rsidR="00E6797A" w:rsidRPr="00E6797A" w:rsidRDefault="00E6797A" w:rsidP="00E6797A">
      <w:pPr>
        <w:pStyle w:val="a0"/>
        <w:ind w:firstLine="420"/>
        <w:rPr>
          <w:sz w:val="21"/>
          <w:szCs w:val="21"/>
        </w:rPr>
      </w:pPr>
      <w:r w:rsidRPr="00E6797A">
        <w:rPr>
          <w:rFonts w:hint="eastAsia"/>
          <w:sz w:val="21"/>
          <w:szCs w:val="21"/>
        </w:rPr>
        <w:t>关键组件：温度调度：</w:t>
      </w:r>
      <m:oMath>
        <m:sSub>
          <m:sSubPr>
            <m:ctrlPr>
              <w:rPr>
                <w:rFonts w:ascii="DejaVu Math TeX Gyre" w:hAnsi="DejaVu Math TeX Gyre"/>
                <w:i/>
                <w:sz w:val="21"/>
                <w:szCs w:val="21"/>
              </w:rPr>
            </m:ctrlPr>
          </m:sSubPr>
          <m:e>
            <m:r>
              <w:rPr>
                <w:rFonts w:ascii="DejaVu Math TeX Gyre" w:hAnsi="DejaVu Math TeX Gyre" w:hint="eastAsia"/>
                <w:sz w:val="21"/>
                <w:szCs w:val="21"/>
              </w:rPr>
              <m:t>T</m:t>
            </m:r>
          </m:e>
          <m:sub>
            <m:r>
              <m:rPr>
                <m:sty m:val="p"/>
              </m:rPr>
              <w:rPr>
                <w:rFonts w:ascii="DejaVu Math TeX Gyre" w:hAnsi="DejaVu Math TeX Gyre" w:hint="eastAsia"/>
                <w:sz w:val="21"/>
                <w:szCs w:val="21"/>
              </w:rPr>
              <m:t>k+1</m:t>
            </m:r>
          </m:sub>
        </m:sSub>
      </m:oMath>
      <w:r w:rsidRPr="00E6797A">
        <w:rPr>
          <w:rFonts w:hint="eastAsia"/>
          <w:sz w:val="21"/>
          <w:szCs w:val="21"/>
        </w:rPr>
        <w:t>=</w:t>
      </w:r>
      <m:oMath>
        <m:sSub>
          <m:sSubPr>
            <m:ctrlPr>
              <w:rPr>
                <w:rFonts w:ascii="DejaVu Math TeX Gyre" w:hAnsi="DejaVu Math TeX Gyre"/>
                <w:i/>
                <w:sz w:val="21"/>
                <w:szCs w:val="21"/>
              </w:rPr>
            </m:ctrlPr>
          </m:sSubPr>
          <m:e>
            <m:r>
              <m:rPr>
                <m:sty m:val="p"/>
              </m:rPr>
              <w:rPr>
                <w:rFonts w:ascii="DejaVu Math TeX Gyre" w:hAnsi="DejaVu Math TeX Gyre" w:hint="eastAsia"/>
                <w:sz w:val="21"/>
                <w:szCs w:val="21"/>
              </w:rPr>
              <m:t>α</m:t>
            </m:r>
            <m:r>
              <w:rPr>
                <w:rFonts w:ascii="DejaVu Math TeX Gyre" w:hAnsi="DejaVu Math TeX Gyre" w:hint="eastAsia"/>
                <w:sz w:val="21"/>
                <w:szCs w:val="21"/>
              </w:rPr>
              <m:t>T</m:t>
            </m:r>
          </m:e>
          <m:sub>
            <m:r>
              <m:rPr>
                <m:sty m:val="p"/>
              </m:rPr>
              <w:rPr>
                <w:rFonts w:ascii="DejaVu Math TeX Gyre" w:hAnsi="DejaVu Math TeX Gyre" w:hint="eastAsia"/>
                <w:sz w:val="21"/>
                <w:szCs w:val="21"/>
              </w:rPr>
              <m:t>k</m:t>
            </m:r>
          </m:sub>
        </m:sSub>
      </m:oMath>
      <w:r w:rsidRPr="00E6797A">
        <w:rPr>
          <w:rFonts w:hint="eastAsia"/>
          <w:sz w:val="21"/>
          <w:szCs w:val="21"/>
        </w:rPr>
        <w:t>，α∈</w:t>
      </w:r>
      <w:r w:rsidRPr="00E6797A">
        <w:rPr>
          <w:rFonts w:hint="eastAsia"/>
          <w:sz w:val="21"/>
          <w:szCs w:val="21"/>
        </w:rPr>
        <w:t>(0,1)</w:t>
      </w:r>
      <w:r w:rsidRPr="00E6797A">
        <w:rPr>
          <w:rFonts w:hint="eastAsia"/>
          <w:sz w:val="21"/>
          <w:szCs w:val="21"/>
        </w:rPr>
        <w:t>，</w:t>
      </w:r>
      <w:r w:rsidRPr="00E6797A">
        <w:rPr>
          <w:rFonts w:hint="eastAsia"/>
          <w:sz w:val="21"/>
          <w:szCs w:val="21"/>
        </w:rPr>
        <w:t>Metropolis</w:t>
      </w:r>
      <w:r w:rsidRPr="00E6797A">
        <w:rPr>
          <w:rFonts w:hint="eastAsia"/>
          <w:sz w:val="21"/>
          <w:szCs w:val="21"/>
        </w:rPr>
        <w:t>准则：</w:t>
      </w:r>
      <w:r w:rsidRPr="00E6797A">
        <w:rPr>
          <w:rFonts w:hint="eastAsia"/>
          <w:sz w:val="21"/>
          <w:szCs w:val="21"/>
        </w:rPr>
        <w:t>P=exp(-</w:t>
      </w:r>
      <w:r w:rsidRPr="00E6797A">
        <w:rPr>
          <w:rFonts w:hint="eastAsia"/>
          <w:sz w:val="21"/>
          <w:szCs w:val="21"/>
        </w:rPr>
        <w:t>Δ</w:t>
      </w:r>
      <w:r w:rsidRPr="00E6797A">
        <w:rPr>
          <w:rFonts w:hint="eastAsia"/>
          <w:sz w:val="21"/>
          <w:szCs w:val="21"/>
        </w:rPr>
        <w:t>E/T)</w:t>
      </w:r>
      <w:r w:rsidRPr="00E6797A">
        <w:rPr>
          <w:rFonts w:hint="eastAsia"/>
          <w:sz w:val="21"/>
          <w:szCs w:val="21"/>
        </w:rPr>
        <w:t>，邻域搜索：翻转、交换、添加移除操作，约束处理：修复策略和惩罚函数。</w:t>
      </w:r>
    </w:p>
    <w:p w14:paraId="766AF064" w14:textId="77777777" w:rsidR="00E6797A" w:rsidRPr="00E6797A" w:rsidRDefault="00E6797A" w:rsidP="00E6797A">
      <w:pPr>
        <w:pStyle w:val="a0"/>
        <w:ind w:firstLine="420"/>
        <w:rPr>
          <w:sz w:val="21"/>
          <w:szCs w:val="21"/>
        </w:rPr>
      </w:pPr>
      <w:r w:rsidRPr="00E6797A">
        <w:rPr>
          <w:sz w:val="21"/>
          <w:szCs w:val="21"/>
        </w:rPr>
        <w:t>模拟退火算法源于统计物理学中固体退火过程的模拟。其核心思想是将组合优化问题中的</w:t>
      </w:r>
      <w:r w:rsidRPr="00E6797A">
        <w:rPr>
          <w:sz w:val="21"/>
          <w:szCs w:val="21"/>
        </w:rPr>
        <w:t>“</w:t>
      </w:r>
      <w:r w:rsidRPr="00E6797A">
        <w:rPr>
          <w:sz w:val="21"/>
          <w:szCs w:val="21"/>
        </w:rPr>
        <w:t>目标函数值</w:t>
      </w:r>
      <w:r w:rsidRPr="00E6797A">
        <w:rPr>
          <w:sz w:val="21"/>
          <w:szCs w:val="21"/>
        </w:rPr>
        <w:t>”</w:t>
      </w:r>
      <w:r w:rsidRPr="00E6797A">
        <w:rPr>
          <w:sz w:val="21"/>
          <w:szCs w:val="21"/>
        </w:rPr>
        <w:t>映射为物理系统中的</w:t>
      </w:r>
      <w:r w:rsidRPr="00E6797A">
        <w:rPr>
          <w:sz w:val="21"/>
          <w:szCs w:val="21"/>
        </w:rPr>
        <w:t>“</w:t>
      </w:r>
      <w:r w:rsidRPr="00E6797A">
        <w:rPr>
          <w:sz w:val="21"/>
          <w:szCs w:val="21"/>
        </w:rPr>
        <w:t>能量（</w:t>
      </w:r>
      <w:r w:rsidRPr="00E6797A">
        <w:rPr>
          <w:sz w:val="21"/>
          <w:szCs w:val="21"/>
        </w:rPr>
        <w:t>Energy</w:t>
      </w:r>
      <w:r w:rsidRPr="00E6797A">
        <w:rPr>
          <w:sz w:val="21"/>
          <w:szCs w:val="21"/>
        </w:rPr>
        <w:t>）</w:t>
      </w:r>
      <w:r w:rsidRPr="00E6797A">
        <w:rPr>
          <w:sz w:val="21"/>
          <w:szCs w:val="21"/>
        </w:rPr>
        <w:t>”</w:t>
      </w:r>
      <w:r w:rsidRPr="00E6797A">
        <w:rPr>
          <w:sz w:val="21"/>
          <w:szCs w:val="21"/>
        </w:rPr>
        <w:t>，将</w:t>
      </w:r>
      <w:r w:rsidRPr="00E6797A">
        <w:rPr>
          <w:sz w:val="21"/>
          <w:szCs w:val="21"/>
        </w:rPr>
        <w:t>“</w:t>
      </w:r>
      <w:r w:rsidRPr="00E6797A">
        <w:rPr>
          <w:sz w:val="21"/>
          <w:szCs w:val="21"/>
        </w:rPr>
        <w:t>解的状态</w:t>
      </w:r>
      <w:r w:rsidRPr="00E6797A">
        <w:rPr>
          <w:sz w:val="21"/>
          <w:szCs w:val="21"/>
        </w:rPr>
        <w:t>”</w:t>
      </w:r>
      <w:r w:rsidRPr="00E6797A">
        <w:rPr>
          <w:sz w:val="21"/>
          <w:szCs w:val="21"/>
        </w:rPr>
        <w:t>映射为微观粒子的</w:t>
      </w:r>
      <w:r w:rsidRPr="00E6797A">
        <w:rPr>
          <w:sz w:val="21"/>
          <w:szCs w:val="21"/>
        </w:rPr>
        <w:t>“</w:t>
      </w:r>
      <w:r w:rsidRPr="00E6797A">
        <w:rPr>
          <w:sz w:val="21"/>
          <w:szCs w:val="21"/>
        </w:rPr>
        <w:t>排列状态</w:t>
      </w:r>
      <w:r w:rsidRPr="00E6797A">
        <w:rPr>
          <w:sz w:val="21"/>
          <w:szCs w:val="21"/>
        </w:rPr>
        <w:t>”</w:t>
      </w:r>
      <w:r w:rsidRPr="00E6797A">
        <w:rPr>
          <w:sz w:val="21"/>
          <w:szCs w:val="21"/>
        </w:rPr>
        <w:t>。</w:t>
      </w:r>
    </w:p>
    <w:p w14:paraId="7F953405" w14:textId="77777777" w:rsidR="00E6797A" w:rsidRPr="00E6797A" w:rsidRDefault="00E6797A" w:rsidP="00E6797A">
      <w:pPr>
        <w:pStyle w:val="a0"/>
        <w:ind w:firstLineChars="0" w:firstLine="0"/>
        <w:rPr>
          <w:sz w:val="21"/>
          <w:szCs w:val="21"/>
        </w:rPr>
      </w:pPr>
      <w:r w:rsidRPr="00E6797A">
        <w:rPr>
          <w:sz w:val="21"/>
          <w:szCs w:val="21"/>
        </w:rPr>
        <w:t xml:space="preserve">SA </w:t>
      </w:r>
      <w:r w:rsidRPr="00E6797A">
        <w:rPr>
          <w:sz w:val="21"/>
          <w:szCs w:val="21"/>
        </w:rPr>
        <w:t>与普通爬山法（</w:t>
      </w:r>
      <w:r w:rsidRPr="00E6797A">
        <w:rPr>
          <w:sz w:val="21"/>
          <w:szCs w:val="21"/>
        </w:rPr>
        <w:t>Hill Climbing</w:t>
      </w:r>
      <w:r w:rsidRPr="00E6797A">
        <w:rPr>
          <w:sz w:val="21"/>
          <w:szCs w:val="21"/>
        </w:rPr>
        <w:t>）的本质区别在于它具备概率性跳出局部最优的能力。算法构造了一个非时齐的马尔可夫链，其状态转移概率严格遵循</w:t>
      </w:r>
      <w:r w:rsidRPr="00E6797A">
        <w:rPr>
          <w:sz w:val="21"/>
          <w:szCs w:val="21"/>
        </w:rPr>
        <w:t> </w:t>
      </w:r>
      <w:r w:rsidRPr="00E6797A">
        <w:rPr>
          <w:b/>
          <w:bCs/>
          <w:sz w:val="21"/>
          <w:szCs w:val="21"/>
        </w:rPr>
        <w:t xml:space="preserve">Metropolis </w:t>
      </w:r>
      <w:r w:rsidRPr="00E6797A">
        <w:rPr>
          <w:b/>
          <w:bCs/>
          <w:sz w:val="21"/>
          <w:szCs w:val="21"/>
        </w:rPr>
        <w:t>准则</w:t>
      </w:r>
      <w:r w:rsidRPr="00E6797A">
        <w:rPr>
          <w:sz w:val="21"/>
          <w:szCs w:val="21"/>
        </w:rPr>
        <w:t>：</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DA0FF2" w14:paraId="0295150B" w14:textId="77777777" w:rsidTr="00DA0FF2">
        <w:tc>
          <w:tcPr>
            <w:tcW w:w="9213" w:type="dxa"/>
          </w:tcPr>
          <w:p w14:paraId="06678665" w14:textId="6C43E6D8" w:rsidR="00DA0FF2" w:rsidRPr="00B85543" w:rsidRDefault="00DA0FF2" w:rsidP="00CD3CD3">
            <w:pPr>
              <w:widowControl/>
              <w:ind w:firstLineChars="200" w:firstLine="420"/>
              <w:jc w:val="left"/>
              <w:rPr>
                <w:kern w:val="0"/>
                <w:sz w:val="21"/>
                <w:szCs w:val="21"/>
              </w:rPr>
            </w:pPr>
            <m:oMathPara>
              <m:oMath>
                <m:r>
                  <w:rPr>
                    <w:rFonts w:ascii="Cambria Math" w:hAnsi="Cambria Math"/>
                    <w:sz w:val="21"/>
                    <w:szCs w:val="21"/>
                  </w:rPr>
                  <w:lastRenderedPageBreak/>
                  <m:t>P</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new</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current</m:t>
                        </m:r>
                      </m:sub>
                    </m:sSub>
                  </m:e>
                </m:d>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r>
                            <w:rPr>
                              <w:rFonts w:ascii="Cambria Math" w:hAnsi="Cambria Math"/>
                              <w:sz w:val="21"/>
                              <w:szCs w:val="21"/>
                            </w:rPr>
                            <m:t>1</m:t>
                          </m:r>
                        </m:e>
                        <m:e>
                          <m:r>
                            <m:rPr>
                              <m:nor/>
                            </m:rPr>
                            <w:rPr>
                              <w:sz w:val="21"/>
                              <w:szCs w:val="21"/>
                            </w:rPr>
                            <m:t xml:space="preserve">if </m:t>
                          </m:r>
                          <m:r>
                            <w:rPr>
                              <w:rFonts w:ascii="Cambria Math" w:hAnsi="Cambria Math"/>
                              <w:sz w:val="21"/>
                              <w:szCs w:val="21"/>
                            </w:rPr>
                            <m:t>ΔE</m:t>
                          </m:r>
                          <m:r>
                            <m:rPr>
                              <m:sty m:val="p"/>
                            </m:rPr>
                            <w:rPr>
                              <w:rFonts w:ascii="Cambria Math" w:hAnsi="Cambria Math"/>
                              <w:sz w:val="21"/>
                              <w:szCs w:val="21"/>
                            </w:rPr>
                            <m:t>&lt;</m:t>
                          </m:r>
                          <m:r>
                            <w:rPr>
                              <w:rFonts w:ascii="Cambria Math" w:hAnsi="Cambria Math"/>
                              <w:sz w:val="21"/>
                              <w:szCs w:val="21"/>
                            </w:rPr>
                            <m:t>0 </m:t>
                          </m:r>
                          <m:r>
                            <m:rPr>
                              <m:nor/>
                            </m:rPr>
                            <w:rPr>
                              <w:sz w:val="21"/>
                              <w:szCs w:val="21"/>
                            </w:rPr>
                            <m:t>(</m:t>
                          </m:r>
                          <m:r>
                            <m:rPr>
                              <m:nor/>
                            </m:rPr>
                            <w:rPr>
                              <w:sz w:val="21"/>
                              <w:szCs w:val="21"/>
                            </w:rPr>
                            <m:t>更优解，直接接受</m:t>
                          </m:r>
                          <m:r>
                            <m:rPr>
                              <m:nor/>
                            </m:rPr>
                            <w:rPr>
                              <w:sz w:val="21"/>
                              <w:szCs w:val="21"/>
                            </w:rPr>
                            <m:t>)</m:t>
                          </m:r>
                        </m:e>
                      </m:mr>
                      <m:mr>
                        <m:e>
                          <m:r>
                            <m:rPr>
                              <m:sty m:val="p"/>
                            </m:rPr>
                            <w:rPr>
                              <w:rFonts w:ascii="Cambria Math" w:hAnsi="Cambria Math"/>
                              <w:sz w:val="21"/>
                              <w:szCs w:val="21"/>
                            </w:rPr>
                            <m:t>exp</m:t>
                          </m:r>
                          <m:d>
                            <m:dPr>
                              <m:ctrlPr>
                                <w:rPr>
                                  <w:rFonts w:ascii="Cambria Math" w:hAnsi="Cambria Math"/>
                                  <w:sz w:val="21"/>
                                  <w:szCs w:val="21"/>
                                </w:rPr>
                              </m:ctrlPr>
                            </m:dPr>
                            <m:e>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ΔE</m:t>
                                  </m:r>
                                </m:num>
                                <m:den>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B</m:t>
                                      </m:r>
                                    </m:sub>
                                  </m:sSub>
                                  <m:r>
                                    <w:rPr>
                                      <w:rFonts w:ascii="Cambria Math" w:hAnsi="Cambria Math"/>
                                      <w:sz w:val="21"/>
                                      <w:szCs w:val="21"/>
                                    </w:rPr>
                                    <m:t>T</m:t>
                                  </m:r>
                                </m:den>
                              </m:f>
                            </m:e>
                          </m:d>
                        </m:e>
                        <m:e>
                          <m:r>
                            <m:rPr>
                              <m:nor/>
                            </m:rPr>
                            <w:rPr>
                              <w:sz w:val="21"/>
                              <w:szCs w:val="21"/>
                            </w:rPr>
                            <m:t xml:space="preserve">if </m:t>
                          </m:r>
                          <m:r>
                            <w:rPr>
                              <w:rFonts w:ascii="Cambria Math" w:hAnsi="Cambria Math"/>
                              <w:sz w:val="21"/>
                              <w:szCs w:val="21"/>
                            </w:rPr>
                            <m:t>ΔE</m:t>
                          </m:r>
                          <m:r>
                            <m:rPr>
                              <m:sty m:val="p"/>
                            </m:rPr>
                            <w:rPr>
                              <w:rFonts w:ascii="Cambria Math" w:hAnsi="Cambria Math"/>
                              <w:sz w:val="21"/>
                              <w:szCs w:val="21"/>
                            </w:rPr>
                            <m:t>≥</m:t>
                          </m:r>
                          <m:r>
                            <w:rPr>
                              <w:rFonts w:ascii="Cambria Math" w:hAnsi="Cambria Math"/>
                              <w:sz w:val="21"/>
                              <w:szCs w:val="21"/>
                            </w:rPr>
                            <m:t>0 </m:t>
                          </m:r>
                          <m:r>
                            <m:rPr>
                              <m:nor/>
                            </m:rPr>
                            <w:rPr>
                              <w:sz w:val="21"/>
                              <w:szCs w:val="21"/>
                            </w:rPr>
                            <m:t>(</m:t>
                          </m:r>
                          <m:r>
                            <m:rPr>
                              <m:nor/>
                            </m:rPr>
                            <w:rPr>
                              <w:sz w:val="21"/>
                              <w:szCs w:val="21"/>
                            </w:rPr>
                            <m:t>劣解，概率接受</m:t>
                          </m:r>
                          <m:r>
                            <m:rPr>
                              <m:nor/>
                            </m:rPr>
                            <w:rPr>
                              <w:sz w:val="21"/>
                              <w:szCs w:val="21"/>
                            </w:rPr>
                            <m:t>)</m:t>
                          </m:r>
                        </m:e>
                      </m:mr>
                    </m:m>
                  </m:e>
                </m:d>
              </m:oMath>
            </m:oMathPara>
          </w:p>
        </w:tc>
        <w:tc>
          <w:tcPr>
            <w:tcW w:w="568" w:type="dxa"/>
          </w:tcPr>
          <w:p w14:paraId="4C9B72EF" w14:textId="21F0E193" w:rsidR="00DA0FF2" w:rsidRDefault="00DA0FF2" w:rsidP="00CD3CD3">
            <w:pPr>
              <w:pStyle w:val="a0"/>
              <w:ind w:firstLineChars="0" w:firstLine="0"/>
              <w:rPr>
                <w:sz w:val="21"/>
                <w:szCs w:val="21"/>
              </w:rPr>
            </w:pPr>
            <w:r>
              <w:rPr>
                <w:rFonts w:hint="eastAsia"/>
                <w:sz w:val="21"/>
                <w:szCs w:val="21"/>
              </w:rPr>
              <w:t>(11)</w:t>
            </w:r>
          </w:p>
        </w:tc>
      </w:tr>
    </w:tbl>
    <w:p w14:paraId="18D128AB" w14:textId="77777777" w:rsidR="00E6797A" w:rsidRPr="00E6797A" w:rsidRDefault="00E6797A" w:rsidP="00E6797A">
      <w:pPr>
        <w:pStyle w:val="a0"/>
        <w:ind w:firstLine="420"/>
        <w:rPr>
          <w:sz w:val="21"/>
          <w:szCs w:val="21"/>
        </w:rPr>
      </w:pPr>
      <w:r w:rsidRPr="00E6797A">
        <w:rPr>
          <w:rFonts w:hint="eastAsia"/>
          <w:sz w:val="21"/>
          <w:szCs w:val="21"/>
        </w:rPr>
        <w:t>其中</w:t>
      </w:r>
      <m:oMath>
        <m:r>
          <w:rPr>
            <w:rFonts w:ascii="Cambria Math" w:hAnsi="Cambria Math"/>
            <w:sz w:val="21"/>
            <w:szCs w:val="21"/>
          </w:rPr>
          <m:t>ΔE</m:t>
        </m:r>
      </m:oMath>
      <w:r w:rsidRPr="00E6797A">
        <w:rPr>
          <w:sz w:val="21"/>
          <w:szCs w:val="21"/>
        </w:rPr>
        <w:t>：新旧解的目标函数差值（对于最大化问题，取负值）。</w:t>
      </w:r>
      <m:oMath>
        <m:r>
          <w:rPr>
            <w:rFonts w:ascii="Cambria Math" w:hAnsi="Cambria Math"/>
            <w:sz w:val="21"/>
            <w:szCs w:val="21"/>
          </w:rPr>
          <m:t>T</m:t>
        </m:r>
      </m:oMath>
      <w:r w:rsidRPr="00E6797A">
        <w:rPr>
          <w:sz w:val="21"/>
          <w:szCs w:val="21"/>
        </w:rPr>
        <w:t>（温度）：控制参数。高温阶段（</w:t>
      </w:r>
      <m:oMath>
        <m:r>
          <w:rPr>
            <w:rFonts w:ascii="Cambria Math" w:hAnsi="Cambria Math"/>
            <w:sz w:val="21"/>
            <w:szCs w:val="21"/>
          </w:rPr>
          <m:t>T</m:t>
        </m:r>
        <m:r>
          <m:rPr>
            <m:sty m:val="p"/>
          </m:rPr>
          <w:rPr>
            <w:rFonts w:ascii="Cambria Math" w:hAnsi="Cambria Math"/>
            <w:sz w:val="21"/>
            <w:szCs w:val="21"/>
          </w:rPr>
          <m:t>→∞</m:t>
        </m:r>
      </m:oMath>
      <w:r w:rsidRPr="00E6797A">
        <w:rPr>
          <w:sz w:val="21"/>
          <w:szCs w:val="21"/>
        </w:rPr>
        <w:t>）：</w:t>
      </w:r>
      <m:oMath>
        <m:r>
          <m:rPr>
            <m:sty m:val="p"/>
          </m:rPr>
          <w:rPr>
            <w:rFonts w:ascii="Cambria Math" w:hAnsi="Cambria Math"/>
            <w:sz w:val="21"/>
            <w:szCs w:val="21"/>
          </w:rPr>
          <m:t>exp</m:t>
        </m:r>
        <m:d>
          <m:dPr>
            <m:ctrlPr>
              <w:rPr>
                <w:rFonts w:ascii="Cambria Math" w:hAnsi="Cambria Math"/>
                <w:sz w:val="21"/>
                <w:szCs w:val="21"/>
              </w:rPr>
            </m:ctrlPr>
          </m:dPr>
          <m:e>
            <m:r>
              <m:rPr>
                <m:sty m:val="p"/>
              </m:rPr>
              <w:rPr>
                <w:rFonts w:ascii="Cambria Math" w:hAnsi="Cambria Math"/>
                <w:sz w:val="21"/>
                <w:szCs w:val="21"/>
              </w:rPr>
              <m:t>-</m:t>
            </m:r>
            <m:r>
              <w:rPr>
                <w:rFonts w:ascii="Cambria Math" w:hAnsi="Cambria Math"/>
                <w:sz w:val="21"/>
                <w:szCs w:val="21"/>
              </w:rPr>
              <m:t>ΔE</m:t>
            </m:r>
            <m:r>
              <m:rPr>
                <m:sty m:val="p"/>
              </m:rPr>
              <w:rPr>
                <w:rFonts w:ascii="Cambria Math" w:hAnsi="Cambria Math"/>
                <w:sz w:val="21"/>
                <w:szCs w:val="21"/>
              </w:rPr>
              <m:t>/</m:t>
            </m:r>
            <m:r>
              <w:rPr>
                <w:rFonts w:ascii="Cambria Math" w:hAnsi="Cambria Math"/>
                <w:sz w:val="21"/>
                <w:szCs w:val="21"/>
              </w:rPr>
              <m:t>T</m:t>
            </m:r>
          </m:e>
        </m:d>
        <m:r>
          <m:rPr>
            <m:sty m:val="p"/>
          </m:rPr>
          <w:rPr>
            <w:rFonts w:ascii="Cambria Math" w:hAnsi="Cambria Math"/>
            <w:sz w:val="21"/>
            <w:szCs w:val="21"/>
          </w:rPr>
          <m:t>≈</m:t>
        </m:r>
        <m:r>
          <w:rPr>
            <w:rFonts w:ascii="Cambria Math" w:hAnsi="Cambria Math"/>
            <w:sz w:val="21"/>
            <w:szCs w:val="21"/>
          </w:rPr>
          <m:t>1</m:t>
        </m:r>
      </m:oMath>
      <w:r w:rsidRPr="00E6797A">
        <w:rPr>
          <w:sz w:val="21"/>
          <w:szCs w:val="21"/>
        </w:rPr>
        <w:t>，算法近似于随机游走，具有极强的全局探索能力，能穿越能量景观中的高壁垒。</w:t>
      </w:r>
    </w:p>
    <w:p w14:paraId="2B11F84C" w14:textId="77777777" w:rsidR="00E6797A" w:rsidRPr="00E6797A" w:rsidRDefault="00E6797A" w:rsidP="00E6797A">
      <w:pPr>
        <w:pStyle w:val="a0"/>
        <w:ind w:firstLine="420"/>
        <w:rPr>
          <w:sz w:val="21"/>
          <w:szCs w:val="21"/>
        </w:rPr>
      </w:pPr>
      <w:r w:rsidRPr="00E6797A">
        <w:rPr>
          <w:sz w:val="21"/>
          <w:szCs w:val="21"/>
        </w:rPr>
        <w:t>低温阶段（</w:t>
      </w:r>
      <m:oMath>
        <m:r>
          <w:rPr>
            <w:rFonts w:ascii="Cambria Math" w:hAnsi="Cambria Math"/>
            <w:sz w:val="21"/>
            <w:szCs w:val="21"/>
          </w:rPr>
          <m:t>T</m:t>
        </m:r>
        <m:r>
          <m:rPr>
            <m:sty m:val="p"/>
          </m:rPr>
          <w:rPr>
            <w:rFonts w:ascii="Cambria Math" w:hAnsi="Cambria Math"/>
            <w:sz w:val="21"/>
            <w:szCs w:val="21"/>
          </w:rPr>
          <m:t>→</m:t>
        </m:r>
        <m:r>
          <w:rPr>
            <w:rFonts w:ascii="Cambria Math" w:hAnsi="Cambria Math"/>
            <w:sz w:val="21"/>
            <w:szCs w:val="21"/>
          </w:rPr>
          <m:t>0</m:t>
        </m:r>
      </m:oMath>
      <w:r w:rsidRPr="00E6797A">
        <w:rPr>
          <w:sz w:val="21"/>
          <w:szCs w:val="21"/>
        </w:rPr>
        <w:t>）：</w:t>
      </w:r>
      <m:oMath>
        <m:r>
          <m:rPr>
            <m:sty m:val="p"/>
          </m:rPr>
          <w:rPr>
            <w:rFonts w:ascii="Cambria Math" w:hAnsi="Cambria Math"/>
            <w:sz w:val="21"/>
            <w:szCs w:val="21"/>
          </w:rPr>
          <m:t>exp</m:t>
        </m:r>
        <m:d>
          <m:dPr>
            <m:ctrlPr>
              <w:rPr>
                <w:rFonts w:ascii="Cambria Math" w:hAnsi="Cambria Math"/>
                <w:sz w:val="21"/>
                <w:szCs w:val="21"/>
              </w:rPr>
            </m:ctrlPr>
          </m:dPr>
          <m:e>
            <m:r>
              <m:rPr>
                <m:sty m:val="p"/>
              </m:rPr>
              <w:rPr>
                <w:rFonts w:ascii="Cambria Math" w:hAnsi="Cambria Math"/>
                <w:sz w:val="21"/>
                <w:szCs w:val="21"/>
              </w:rPr>
              <m:t>-</m:t>
            </m:r>
            <m:r>
              <w:rPr>
                <w:rFonts w:ascii="Cambria Math" w:hAnsi="Cambria Math"/>
                <w:sz w:val="21"/>
                <w:szCs w:val="21"/>
              </w:rPr>
              <m:t>ΔE</m:t>
            </m:r>
            <m:r>
              <m:rPr>
                <m:sty m:val="p"/>
              </m:rPr>
              <w:rPr>
                <w:rFonts w:ascii="Cambria Math" w:hAnsi="Cambria Math"/>
                <w:sz w:val="21"/>
                <w:szCs w:val="21"/>
              </w:rPr>
              <m:t>/</m:t>
            </m:r>
            <m:r>
              <w:rPr>
                <w:rFonts w:ascii="Cambria Math" w:hAnsi="Cambria Math"/>
                <w:sz w:val="21"/>
                <w:szCs w:val="21"/>
              </w:rPr>
              <m:t>T</m:t>
            </m:r>
          </m:e>
        </m:d>
        <m:r>
          <m:rPr>
            <m:sty m:val="p"/>
          </m:rPr>
          <w:rPr>
            <w:rFonts w:ascii="Cambria Math" w:hAnsi="Cambria Math"/>
            <w:sz w:val="21"/>
            <w:szCs w:val="21"/>
          </w:rPr>
          <m:t>≈</m:t>
        </m:r>
        <m:r>
          <w:rPr>
            <w:rFonts w:ascii="Cambria Math" w:hAnsi="Cambria Math"/>
            <w:sz w:val="21"/>
            <w:szCs w:val="21"/>
          </w:rPr>
          <m:t>0</m:t>
        </m:r>
      </m:oMath>
      <w:r w:rsidRPr="00E6797A">
        <w:rPr>
          <w:sz w:val="21"/>
          <w:szCs w:val="21"/>
        </w:rPr>
        <w:t>，算法近似于贪婪搜索（</w:t>
      </w:r>
      <w:r w:rsidRPr="00E6797A">
        <w:rPr>
          <w:sz w:val="21"/>
          <w:szCs w:val="21"/>
        </w:rPr>
        <w:t>Greedy Search</w:t>
      </w:r>
      <w:r w:rsidRPr="00E6797A">
        <w:rPr>
          <w:sz w:val="21"/>
          <w:szCs w:val="21"/>
        </w:rPr>
        <w:t>），专注于局部开发（</w:t>
      </w:r>
      <w:r w:rsidRPr="00E6797A">
        <w:rPr>
          <w:sz w:val="21"/>
          <w:szCs w:val="21"/>
        </w:rPr>
        <w:t>Exploitation</w:t>
      </w:r>
      <w:r w:rsidRPr="00E6797A">
        <w:rPr>
          <w:sz w:val="21"/>
          <w:szCs w:val="21"/>
        </w:rPr>
        <w:t>），在当前吸引盆（</w:t>
      </w:r>
      <w:r w:rsidRPr="00E6797A">
        <w:rPr>
          <w:sz w:val="21"/>
          <w:szCs w:val="21"/>
        </w:rPr>
        <w:t>Basin of Attraction</w:t>
      </w:r>
      <w:r w:rsidRPr="00E6797A">
        <w:rPr>
          <w:sz w:val="21"/>
          <w:szCs w:val="21"/>
        </w:rPr>
        <w:t>）内收敛。</w:t>
      </w:r>
    </w:p>
    <w:p w14:paraId="6B6F3CB8" w14:textId="77777777" w:rsidR="00E6797A" w:rsidRPr="00E6797A" w:rsidRDefault="00E6797A" w:rsidP="00E6797A">
      <w:pPr>
        <w:pStyle w:val="a0"/>
        <w:ind w:firstLine="420"/>
        <w:rPr>
          <w:sz w:val="21"/>
          <w:szCs w:val="21"/>
        </w:rPr>
      </w:pPr>
      <w:r w:rsidRPr="00E6797A">
        <w:rPr>
          <w:rFonts w:hint="eastAsia"/>
          <w:sz w:val="21"/>
          <w:szCs w:val="21"/>
        </w:rPr>
        <w:t>2</w:t>
      </w:r>
      <w:r w:rsidRPr="00E6797A">
        <w:rPr>
          <w:rFonts w:hint="eastAsia"/>
          <w:sz w:val="21"/>
          <w:szCs w:val="21"/>
        </w:rPr>
        <w:t>、记忆模拟退火算法</w:t>
      </w:r>
    </w:p>
    <w:p w14:paraId="25795921" w14:textId="77777777" w:rsidR="00E6797A" w:rsidRPr="00E6797A" w:rsidRDefault="00E6797A" w:rsidP="00E6797A">
      <w:pPr>
        <w:pStyle w:val="a0"/>
        <w:ind w:firstLine="420"/>
        <w:rPr>
          <w:sz w:val="21"/>
          <w:szCs w:val="21"/>
        </w:rPr>
      </w:pPr>
      <w:r w:rsidRPr="00E6797A">
        <w:rPr>
          <w:rFonts w:hint="eastAsia"/>
          <w:sz w:val="21"/>
          <w:szCs w:val="21"/>
        </w:rPr>
        <w:t>记忆模拟退火算法则融合了计算智能中的模因算法理论，通过种群进化与局部搜索的双层优化机制，在保持多样性的同时加强局部搜索能力。</w:t>
      </w:r>
      <w:r w:rsidRPr="00E6797A">
        <w:rPr>
          <w:sz w:val="21"/>
          <w:szCs w:val="21"/>
        </w:rPr>
        <w:t>模因算法（</w:t>
      </w:r>
      <w:r w:rsidRPr="00E6797A">
        <w:rPr>
          <w:sz w:val="21"/>
          <w:szCs w:val="21"/>
        </w:rPr>
        <w:t>Memetic Algorithm, MA</w:t>
      </w:r>
      <w:r w:rsidRPr="00E6797A">
        <w:rPr>
          <w:sz w:val="21"/>
          <w:szCs w:val="21"/>
        </w:rPr>
        <w:t>）是进化算法（</w:t>
      </w:r>
      <w:r w:rsidRPr="00E6797A">
        <w:rPr>
          <w:sz w:val="21"/>
          <w:szCs w:val="21"/>
        </w:rPr>
        <w:t>Evolutionary Algorithm</w:t>
      </w:r>
      <w:r w:rsidRPr="00E6797A">
        <w:rPr>
          <w:sz w:val="21"/>
          <w:szCs w:val="21"/>
        </w:rPr>
        <w:t>）的一个变种。如果说遗传算法（</w:t>
      </w:r>
      <w:r w:rsidRPr="00E6797A">
        <w:rPr>
          <w:sz w:val="21"/>
          <w:szCs w:val="21"/>
        </w:rPr>
        <w:t>GA</w:t>
      </w:r>
      <w:r w:rsidRPr="00E6797A">
        <w:rPr>
          <w:sz w:val="21"/>
          <w:szCs w:val="21"/>
        </w:rPr>
        <w:t>）模拟的是基于基因的生物进化，那么模因算法模拟的则是基于模因的进化。</w:t>
      </w:r>
    </w:p>
    <w:p w14:paraId="3B5D0B40" w14:textId="77777777" w:rsidR="00E6797A" w:rsidRPr="00E6797A" w:rsidRDefault="00E6797A" w:rsidP="00E6797A">
      <w:pPr>
        <w:pStyle w:val="a0"/>
        <w:ind w:firstLine="420"/>
        <w:rPr>
          <w:sz w:val="21"/>
          <w:szCs w:val="21"/>
        </w:rPr>
      </w:pPr>
      <w:r w:rsidRPr="00E6797A">
        <w:rPr>
          <w:rFonts w:hint="eastAsia"/>
          <w:sz w:val="21"/>
          <w:szCs w:val="21"/>
        </w:rPr>
        <w:t>时间复杂度分析显示，标准模拟退火算法的时间复杂度为</w:t>
      </w:r>
      <m:oMath>
        <m:r>
          <w:rPr>
            <w:rFonts w:ascii="DejaVu Math TeX Gyre" w:hAnsi="DejaVu Math TeX Gyre" w:hint="eastAsia"/>
            <w:sz w:val="21"/>
            <w:szCs w:val="21"/>
          </w:rPr>
          <m:t>O(k</m:t>
        </m:r>
        <m:r>
          <w:rPr>
            <w:rFonts w:ascii="DejaVu Math TeX Gyre" w:hAnsi="DejaVu Math TeX Gyre" w:hint="eastAsia"/>
            <w:sz w:val="21"/>
            <w:szCs w:val="21"/>
          </w:rPr>
          <m:t>×</m:t>
        </m:r>
        <m:r>
          <w:rPr>
            <w:rFonts w:ascii="DejaVu Math TeX Gyre" w:hAnsi="DejaVu Math TeX Gyre" w:hint="eastAsia"/>
            <w:sz w:val="21"/>
            <w:szCs w:val="21"/>
          </w:rPr>
          <m:t>n)</m:t>
        </m:r>
      </m:oMath>
      <w:r w:rsidRPr="00E6797A">
        <w:rPr>
          <w:rFonts w:hint="eastAsia"/>
          <w:sz w:val="21"/>
          <w:szCs w:val="21"/>
        </w:rPr>
        <w:t>，其中</w:t>
      </w:r>
      <w:r w:rsidRPr="00E6797A">
        <w:rPr>
          <w:rFonts w:hint="eastAsia"/>
          <w:sz w:val="21"/>
          <w:szCs w:val="21"/>
        </w:rPr>
        <w:t>k</w:t>
      </w:r>
      <w:r w:rsidRPr="00E6797A">
        <w:rPr>
          <w:rFonts w:hint="eastAsia"/>
          <w:sz w:val="21"/>
          <w:szCs w:val="21"/>
        </w:rPr>
        <w:t>为迭代次数，</w:t>
      </w:r>
      <w:r w:rsidRPr="00E6797A">
        <w:rPr>
          <w:rFonts w:hint="eastAsia"/>
          <w:sz w:val="21"/>
          <w:szCs w:val="21"/>
        </w:rPr>
        <w:t>n</w:t>
      </w:r>
      <w:r w:rsidRPr="00E6797A">
        <w:rPr>
          <w:rFonts w:hint="eastAsia"/>
          <w:sz w:val="21"/>
          <w:szCs w:val="21"/>
        </w:rPr>
        <w:t>为物品数量。记忆模拟退火算法由于涉及种群操作和局部搜索，时间复杂度为</w:t>
      </w:r>
      <m:oMath>
        <m:r>
          <w:rPr>
            <w:rFonts w:ascii="DejaVu Math TeX Gyre" w:hAnsi="DejaVu Math TeX Gyre" w:hint="eastAsia"/>
            <w:sz w:val="21"/>
            <w:szCs w:val="21"/>
          </w:rPr>
          <m:t>O(m</m:t>
        </m:r>
        <m:r>
          <w:rPr>
            <w:rFonts w:ascii="DejaVu Math TeX Gyre" w:hAnsi="DejaVu Math TeX Gyre" w:hint="eastAsia"/>
            <w:sz w:val="21"/>
            <w:szCs w:val="21"/>
          </w:rPr>
          <m:t>×</m:t>
        </m:r>
        <m:r>
          <w:rPr>
            <w:rFonts w:ascii="DejaVu Math TeX Gyre" w:hAnsi="DejaVu Math TeX Gyre" w:hint="eastAsia"/>
            <w:sz w:val="21"/>
            <w:szCs w:val="21"/>
          </w:rPr>
          <m:t>k</m:t>
        </m:r>
        <m:r>
          <w:rPr>
            <w:rFonts w:ascii="DejaVu Math TeX Gyre" w:hAnsi="DejaVu Math TeX Gyre" w:hint="eastAsia"/>
            <w:sz w:val="21"/>
            <w:szCs w:val="21"/>
          </w:rPr>
          <m:t>×</m:t>
        </m:r>
        <m:r>
          <w:rPr>
            <w:rFonts w:ascii="DejaVu Math TeX Gyre" w:hAnsi="DejaVu Math TeX Gyre" w:hint="eastAsia"/>
            <w:sz w:val="21"/>
            <w:szCs w:val="21"/>
          </w:rPr>
          <m:t>L</m:t>
        </m:r>
        <m:r>
          <w:rPr>
            <w:rFonts w:ascii="DejaVu Math TeX Gyre" w:hAnsi="DejaVu Math TeX Gyre" w:hint="eastAsia"/>
            <w:sz w:val="21"/>
            <w:szCs w:val="21"/>
          </w:rPr>
          <m:t>×</m:t>
        </m:r>
        <m:r>
          <w:rPr>
            <w:rFonts w:ascii="DejaVu Math TeX Gyre" w:hAnsi="DejaVu Math TeX Gyre" w:hint="eastAsia"/>
            <w:sz w:val="21"/>
            <w:szCs w:val="21"/>
          </w:rPr>
          <m:t>n)</m:t>
        </m:r>
      </m:oMath>
      <w:r w:rsidRPr="00E6797A">
        <w:rPr>
          <w:rFonts w:hint="eastAsia"/>
          <w:sz w:val="21"/>
          <w:szCs w:val="21"/>
        </w:rPr>
        <w:t>，其中</w:t>
      </w:r>
      <w:r w:rsidRPr="00E6797A">
        <w:rPr>
          <w:rFonts w:hint="eastAsia"/>
          <w:sz w:val="21"/>
          <w:szCs w:val="21"/>
        </w:rPr>
        <w:t>m</w:t>
      </w:r>
      <w:r w:rsidRPr="00E6797A">
        <w:rPr>
          <w:rFonts w:hint="eastAsia"/>
          <w:sz w:val="21"/>
          <w:szCs w:val="21"/>
        </w:rPr>
        <w:t>为种群大小，</w:t>
      </w:r>
      <w:r w:rsidRPr="00E6797A">
        <w:rPr>
          <w:rFonts w:hint="eastAsia"/>
          <w:sz w:val="21"/>
          <w:szCs w:val="21"/>
        </w:rPr>
        <w:t>L</w:t>
      </w:r>
      <w:r w:rsidRPr="00E6797A">
        <w:rPr>
          <w:rFonts w:hint="eastAsia"/>
          <w:sz w:val="21"/>
          <w:szCs w:val="21"/>
        </w:rPr>
        <w:t>为局部搜索迭代次数。虽然理论上记忆模拟退火算法的时间复杂度更高，但通过更高效的搜索策略，它可能以更少的迭代次数达到相同或更好的解质量。探索与利用的平衡机制是两种算法设计的核心差异。</w:t>
      </w:r>
    </w:p>
    <w:p w14:paraId="7B855BEE" w14:textId="77777777" w:rsidR="00E6797A" w:rsidRPr="00E6797A" w:rsidRDefault="00E6797A" w:rsidP="00E6797A">
      <w:pPr>
        <w:pStyle w:val="a0"/>
        <w:ind w:firstLine="420"/>
        <w:rPr>
          <w:sz w:val="21"/>
          <w:szCs w:val="21"/>
        </w:rPr>
      </w:pPr>
      <w:r w:rsidRPr="00E6797A">
        <w:rPr>
          <w:rFonts w:hint="eastAsia"/>
          <w:sz w:val="21"/>
          <w:szCs w:val="21"/>
        </w:rPr>
        <w:t>记忆模拟退火算法是基于精英保留策略的改进模拟退火算法，其核心思想来源于多篇优化算法改进研究，特别是在复杂组合优化问题中的应用。引入了全局记忆机制，始终记录并维护整个搜索过程中遇到的最优解。这一机制有效解决了普通模拟退火算法因接受劣质解而可能遗失优质解的问题。</w:t>
      </w:r>
    </w:p>
    <w:p w14:paraId="4624B6D1" w14:textId="77777777" w:rsidR="00E6797A" w:rsidRDefault="00E6797A" w:rsidP="00E6797A">
      <w:pPr>
        <w:pStyle w:val="a0"/>
        <w:ind w:firstLine="420"/>
        <w:rPr>
          <w:sz w:val="21"/>
          <w:szCs w:val="21"/>
        </w:rPr>
      </w:pPr>
      <w:r w:rsidRPr="00E6797A">
        <w:rPr>
          <w:sz w:val="21"/>
          <w:szCs w:val="21"/>
        </w:rPr>
        <w:t>核心机理：拉马克式进化</w:t>
      </w:r>
      <w:r w:rsidRPr="00E6797A">
        <w:rPr>
          <w:sz w:val="21"/>
          <w:szCs w:val="21"/>
        </w:rPr>
        <w:t xml:space="preserve"> (Lamarckian Evolution)</w:t>
      </w:r>
      <w:r w:rsidRPr="00E6797A">
        <w:rPr>
          <w:sz w:val="21"/>
          <w:szCs w:val="21"/>
        </w:rPr>
        <w:t>与传统达尔文进化论不同，</w:t>
      </w:r>
      <w:r w:rsidRPr="00E6797A">
        <w:rPr>
          <w:rFonts w:hint="eastAsia"/>
          <w:sz w:val="21"/>
          <w:szCs w:val="21"/>
        </w:rPr>
        <w:t>记忆模拟退火</w:t>
      </w:r>
      <w:r w:rsidRPr="00E6797A">
        <w:rPr>
          <w:sz w:val="21"/>
          <w:szCs w:val="21"/>
        </w:rPr>
        <w:t>算法通常采用拉马克进化模型：个体在生命周期内通过</w:t>
      </w:r>
      <w:r w:rsidRPr="00E6797A">
        <w:rPr>
          <w:sz w:val="21"/>
          <w:szCs w:val="21"/>
        </w:rPr>
        <w:t>“</w:t>
      </w:r>
      <w:r w:rsidRPr="00E6797A">
        <w:rPr>
          <w:sz w:val="21"/>
          <w:szCs w:val="21"/>
        </w:rPr>
        <w:t>学习</w:t>
      </w:r>
      <w:r w:rsidRPr="00E6797A">
        <w:rPr>
          <w:sz w:val="21"/>
          <w:szCs w:val="21"/>
        </w:rPr>
        <w:t>”</w:t>
      </w:r>
      <w:r w:rsidRPr="00E6797A">
        <w:rPr>
          <w:sz w:val="21"/>
          <w:szCs w:val="21"/>
        </w:rPr>
        <w:t>（即局部搜索）获得的性状改变，可以直接编码回基因型并遗传给后代。在算法中架构由两层循环嵌套而成：全局层（</w:t>
      </w:r>
      <w:r w:rsidRPr="00E6797A">
        <w:rPr>
          <w:sz w:val="21"/>
          <w:szCs w:val="21"/>
        </w:rPr>
        <w:t>Global Search</w:t>
      </w:r>
      <w:r w:rsidRPr="00E6797A">
        <w:rPr>
          <w:sz w:val="21"/>
          <w:szCs w:val="21"/>
        </w:rPr>
        <w:t>）</w:t>
      </w:r>
      <w:r w:rsidRPr="00E6797A">
        <w:rPr>
          <w:sz w:val="21"/>
          <w:szCs w:val="21"/>
        </w:rPr>
        <w:t xml:space="preserve">—— </w:t>
      </w:r>
      <w:r w:rsidRPr="00E6797A">
        <w:rPr>
          <w:sz w:val="21"/>
          <w:szCs w:val="21"/>
        </w:rPr>
        <w:t>种群动力学：利用交叉算子（</w:t>
      </w:r>
      <w:r w:rsidRPr="00E6797A">
        <w:rPr>
          <w:sz w:val="21"/>
          <w:szCs w:val="21"/>
        </w:rPr>
        <w:t>Crossover</w:t>
      </w:r>
      <w:r w:rsidRPr="00E6797A">
        <w:rPr>
          <w:sz w:val="21"/>
          <w:szCs w:val="21"/>
        </w:rPr>
        <w:t>）在解空间中进行大跨度的跳跃，通过组合不同父代的优良基因片段，探索未知的解空间区域。这防止了算法过早收敛于单一的局部极值。局部层（</w:t>
      </w:r>
      <w:r w:rsidRPr="00E6797A">
        <w:rPr>
          <w:sz w:val="21"/>
          <w:szCs w:val="21"/>
        </w:rPr>
        <w:t>Local Search</w:t>
      </w:r>
      <w:r w:rsidRPr="00E6797A">
        <w:rPr>
          <w:sz w:val="21"/>
          <w:szCs w:val="21"/>
        </w:rPr>
        <w:t>）</w:t>
      </w:r>
      <w:r w:rsidRPr="00E6797A">
        <w:rPr>
          <w:sz w:val="21"/>
          <w:szCs w:val="21"/>
        </w:rPr>
        <w:t xml:space="preserve">—— </w:t>
      </w:r>
      <w:r w:rsidRPr="00E6797A">
        <w:rPr>
          <w:sz w:val="21"/>
          <w:szCs w:val="21"/>
        </w:rPr>
        <w:t>个体强化：每个个体在被评估前，都会经历一个简化的模拟退火过程。数学表达：设进化算子为</w:t>
      </w:r>
      <w:r w:rsidRPr="00E6797A">
        <w:rPr>
          <w:sz w:val="21"/>
          <w:szCs w:val="21"/>
        </w:rPr>
        <w:t xml:space="preserve"> </w:t>
      </w:r>
      <m:oMath>
        <m:r>
          <m:rPr>
            <m:scr m:val="script"/>
            <m:sty m:val="p"/>
          </m:rPr>
          <w:rPr>
            <w:rFonts w:ascii="Cambria Math" w:hAnsi="Cambria Math"/>
            <w:sz w:val="21"/>
            <w:szCs w:val="21"/>
          </w:rPr>
          <m:t>E</m:t>
        </m:r>
      </m:oMath>
      <w:r w:rsidRPr="00E6797A">
        <w:rPr>
          <w:sz w:val="21"/>
          <w:szCs w:val="21"/>
        </w:rPr>
        <w:t>，局部搜索算子为</w:t>
      </w:r>
      <w:r w:rsidRPr="00E6797A">
        <w:rPr>
          <w:sz w:val="21"/>
          <w:szCs w:val="21"/>
        </w:rPr>
        <w:t xml:space="preserve"> </w:t>
      </w:r>
      <m:oMath>
        <m:sSub>
          <m:sSubPr>
            <m:ctrlPr>
              <w:rPr>
                <w:rFonts w:ascii="Cambria Math" w:hAnsi="Cambria Math"/>
                <w:sz w:val="21"/>
                <w:szCs w:val="21"/>
              </w:rPr>
            </m:ctrlPr>
          </m:sSubPr>
          <m:e>
            <m:r>
              <m:rPr>
                <m:scr m:val="script"/>
                <m:sty m:val="p"/>
              </m:rPr>
              <w:rPr>
                <w:rFonts w:ascii="Cambria Math" w:hAnsi="Cambria Math"/>
                <w:sz w:val="21"/>
                <w:szCs w:val="21"/>
              </w:rPr>
              <m:t>L</m:t>
            </m:r>
          </m:e>
          <m:sub>
            <m:r>
              <w:rPr>
                <w:rFonts w:ascii="Cambria Math" w:hAnsi="Cambria Math"/>
                <w:sz w:val="21"/>
                <w:szCs w:val="21"/>
              </w:rPr>
              <m:t>SA</m:t>
            </m:r>
          </m:sub>
        </m:sSub>
      </m:oMath>
      <w:r w:rsidRPr="00E6797A">
        <w:rPr>
          <w:sz w:val="21"/>
          <w:szCs w:val="21"/>
        </w:rPr>
        <w:t>，则下一代种群</w:t>
      </w:r>
      <w:r w:rsidRPr="00E6797A">
        <w:rPr>
          <w:sz w:val="21"/>
          <w:szCs w:val="21"/>
        </w:rPr>
        <w:t xml:space="preserve">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t</m:t>
            </m:r>
            <m:r>
              <m:rPr>
                <m:sty m:val="p"/>
              </m:rPr>
              <w:rPr>
                <w:rFonts w:ascii="Cambria Math" w:hAnsi="Cambria Math"/>
                <w:sz w:val="21"/>
                <w:szCs w:val="21"/>
              </w:rPr>
              <m:t>+</m:t>
            </m:r>
            <m:r>
              <w:rPr>
                <w:rFonts w:ascii="Cambria Math" w:hAnsi="Cambria Math"/>
                <w:sz w:val="21"/>
                <w:szCs w:val="21"/>
              </w:rPr>
              <m:t>1</m:t>
            </m:r>
          </m:sub>
        </m:sSub>
      </m:oMath>
      <w:r w:rsidRPr="00E6797A">
        <w:rPr>
          <w:sz w:val="21"/>
          <w:szCs w:val="21"/>
        </w:rPr>
        <w:t xml:space="preserve"> </w:t>
      </w:r>
      <w:r w:rsidRPr="00E6797A">
        <w:rPr>
          <w:sz w:val="21"/>
          <w:szCs w:val="21"/>
        </w:rPr>
        <w:t>可表示为：</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DA0FF2" w14:paraId="42300F4A" w14:textId="77777777" w:rsidTr="00CD3CD3">
        <w:tc>
          <w:tcPr>
            <w:tcW w:w="9213" w:type="dxa"/>
          </w:tcPr>
          <w:p w14:paraId="1F3063D8" w14:textId="3CA93890" w:rsidR="00DA0FF2" w:rsidRPr="00B85543" w:rsidRDefault="00000000" w:rsidP="00CD3CD3">
            <w:pPr>
              <w:widowControl/>
              <w:ind w:firstLineChars="200" w:firstLine="420"/>
              <w:jc w:val="left"/>
              <w:rPr>
                <w:kern w:val="0"/>
                <w:sz w:val="21"/>
                <w:szCs w:val="21"/>
              </w:rPr>
            </w:pPr>
            <m:oMathPara>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t</m:t>
                    </m:r>
                    <m:r>
                      <m:rPr>
                        <m:sty m:val="p"/>
                      </m:rPr>
                      <w:rPr>
                        <w:rFonts w:ascii="Cambria Math" w:hAnsi="Cambria Math"/>
                        <w:sz w:val="21"/>
                        <w:szCs w:val="21"/>
                      </w:rPr>
                      <m:t>+</m:t>
                    </m:r>
                    <m: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r>
                      <w:rPr>
                        <w:rFonts w:ascii="Cambria Math" w:hAnsi="Cambria Math"/>
                        <w:sz w:val="21"/>
                        <w:szCs w:val="21"/>
                      </w:rPr>
                      <m:t>SA</m:t>
                    </m:r>
                  </m:sub>
                </m:sSub>
                <m:d>
                  <m:dPr>
                    <m:ctrlPr>
                      <w:rPr>
                        <w:rFonts w:ascii="Cambria Math" w:hAnsi="Cambria Math"/>
                        <w:sz w:val="21"/>
                        <w:szCs w:val="21"/>
                      </w:rPr>
                    </m:ctrlPr>
                  </m:dPr>
                  <m:e>
                    <m:r>
                      <m:rPr>
                        <m:scr m:val="script"/>
                        <m:sty m:val="p"/>
                      </m:rPr>
                      <w:rPr>
                        <w:rFonts w:ascii="Cambria Math" w:hAnsi="Cambria Math"/>
                        <w:sz w:val="21"/>
                        <w:szCs w:val="21"/>
                      </w:rPr>
                      <m:t>E</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t</m:t>
                            </m:r>
                          </m:sub>
                        </m:sSub>
                      </m:e>
                    </m:d>
                  </m:e>
                </m:d>
              </m:oMath>
            </m:oMathPara>
          </w:p>
        </w:tc>
        <w:tc>
          <w:tcPr>
            <w:tcW w:w="568" w:type="dxa"/>
          </w:tcPr>
          <w:p w14:paraId="1E7323C5" w14:textId="07E44D9A" w:rsidR="00DA0FF2" w:rsidRDefault="00DA0FF2" w:rsidP="00CD3CD3">
            <w:pPr>
              <w:pStyle w:val="a0"/>
              <w:ind w:firstLineChars="0" w:firstLine="0"/>
              <w:rPr>
                <w:sz w:val="21"/>
                <w:szCs w:val="21"/>
              </w:rPr>
            </w:pPr>
            <w:r>
              <w:rPr>
                <w:rFonts w:hint="eastAsia"/>
                <w:sz w:val="21"/>
                <w:szCs w:val="21"/>
              </w:rPr>
              <w:t>(12)</w:t>
            </w:r>
          </w:p>
        </w:tc>
      </w:tr>
    </w:tbl>
    <w:p w14:paraId="7F21FD5F" w14:textId="77777777" w:rsidR="00E6797A" w:rsidRPr="00E6797A" w:rsidRDefault="00E6797A" w:rsidP="00E6797A">
      <w:pPr>
        <w:pStyle w:val="a0"/>
        <w:ind w:firstLine="420"/>
        <w:rPr>
          <w:sz w:val="21"/>
          <w:szCs w:val="21"/>
        </w:rPr>
      </w:pPr>
      <w:r w:rsidRPr="00E6797A">
        <w:rPr>
          <w:sz w:val="21"/>
          <w:szCs w:val="21"/>
        </w:rPr>
        <w:t>这里的</w:t>
      </w:r>
      <w:r w:rsidRPr="00E6797A">
        <w:rPr>
          <w:sz w:val="21"/>
          <w:szCs w:val="21"/>
        </w:rPr>
        <w:t xml:space="preserve"> </w:t>
      </w:r>
      <m:oMath>
        <m:sSub>
          <m:sSubPr>
            <m:ctrlPr>
              <w:rPr>
                <w:rFonts w:ascii="Cambria Math" w:hAnsi="Cambria Math"/>
                <w:sz w:val="21"/>
                <w:szCs w:val="21"/>
              </w:rPr>
            </m:ctrlPr>
          </m:sSubPr>
          <m:e>
            <m:r>
              <m:rPr>
                <m:scr m:val="script"/>
                <m:sty m:val="p"/>
              </m:rPr>
              <w:rPr>
                <w:rFonts w:ascii="Cambria Math" w:hAnsi="Cambria Math"/>
                <w:sz w:val="21"/>
                <w:szCs w:val="21"/>
              </w:rPr>
              <m:t>L</m:t>
            </m:r>
          </m:e>
          <m:sub>
            <m:r>
              <w:rPr>
                <w:rFonts w:ascii="Cambria Math" w:hAnsi="Cambria Math"/>
                <w:sz w:val="21"/>
                <w:szCs w:val="21"/>
              </w:rPr>
              <m:t>SA</m:t>
            </m:r>
          </m:sub>
        </m:sSub>
      </m:oMath>
      <w:r w:rsidRPr="00E6797A">
        <w:rPr>
          <w:sz w:val="21"/>
          <w:szCs w:val="21"/>
        </w:rPr>
        <w:t xml:space="preserve"> </w:t>
      </w:r>
      <w:r w:rsidRPr="00E6797A">
        <w:rPr>
          <w:sz w:val="21"/>
          <w:szCs w:val="21"/>
        </w:rPr>
        <w:t>充当了</w:t>
      </w:r>
      <w:r w:rsidRPr="00E6797A">
        <w:rPr>
          <w:sz w:val="21"/>
          <w:szCs w:val="21"/>
        </w:rPr>
        <w:t>“</w:t>
      </w:r>
      <w:r w:rsidRPr="00E6797A">
        <w:rPr>
          <w:sz w:val="21"/>
          <w:szCs w:val="21"/>
        </w:rPr>
        <w:t>学习</w:t>
      </w:r>
      <w:r w:rsidRPr="00E6797A">
        <w:rPr>
          <w:sz w:val="21"/>
          <w:szCs w:val="21"/>
        </w:rPr>
        <w:t>”</w:t>
      </w:r>
      <w:r w:rsidRPr="00E6797A">
        <w:rPr>
          <w:sz w:val="21"/>
          <w:szCs w:val="21"/>
        </w:rPr>
        <w:t>过程，它将粗糙的后代解迅速</w:t>
      </w:r>
      <w:r w:rsidRPr="00E6797A">
        <w:rPr>
          <w:sz w:val="21"/>
          <w:szCs w:val="21"/>
        </w:rPr>
        <w:t>“</w:t>
      </w:r>
      <w:r w:rsidRPr="00E6797A">
        <w:rPr>
          <w:sz w:val="21"/>
          <w:szCs w:val="21"/>
        </w:rPr>
        <w:t>退火</w:t>
      </w:r>
      <w:r w:rsidRPr="00E6797A">
        <w:rPr>
          <w:sz w:val="21"/>
          <w:szCs w:val="21"/>
        </w:rPr>
        <w:t>”</w:t>
      </w:r>
      <w:r w:rsidRPr="00E6797A">
        <w:rPr>
          <w:sz w:val="21"/>
          <w:szCs w:val="21"/>
        </w:rPr>
        <w:t>至其所在吸引盆的底部</w:t>
      </w:r>
    </w:p>
    <w:p w14:paraId="56022E1B" w14:textId="77777777" w:rsidR="00E6797A" w:rsidRPr="00E6797A" w:rsidRDefault="00E6797A" w:rsidP="00E6797A">
      <w:pPr>
        <w:pStyle w:val="a0"/>
        <w:ind w:firstLine="420"/>
        <w:rPr>
          <w:sz w:val="21"/>
          <w:szCs w:val="21"/>
        </w:rPr>
      </w:pPr>
      <w:r w:rsidRPr="00E6797A">
        <w:rPr>
          <w:rFonts w:hint="eastAsia"/>
          <w:sz w:val="21"/>
          <w:szCs w:val="21"/>
        </w:rPr>
        <w:t>关键改进点：</w:t>
      </w:r>
    </w:p>
    <w:p w14:paraId="2CAFA0BF" w14:textId="77777777" w:rsidR="00E6797A" w:rsidRPr="00E6797A" w:rsidRDefault="00E6797A" w:rsidP="00E6797A">
      <w:pPr>
        <w:pStyle w:val="a0"/>
        <w:ind w:firstLine="420"/>
        <w:rPr>
          <w:sz w:val="21"/>
          <w:szCs w:val="21"/>
        </w:rPr>
      </w:pPr>
      <w:r w:rsidRPr="00E6797A">
        <w:rPr>
          <w:rFonts w:hint="eastAsia"/>
          <w:sz w:val="21"/>
          <w:szCs w:val="21"/>
        </w:rPr>
        <w:t>（</w:t>
      </w:r>
      <w:r w:rsidRPr="00E6797A">
        <w:rPr>
          <w:rFonts w:hint="eastAsia"/>
          <w:sz w:val="21"/>
          <w:szCs w:val="21"/>
        </w:rPr>
        <w:t>1</w:t>
      </w:r>
      <w:r w:rsidRPr="00E6797A">
        <w:rPr>
          <w:rFonts w:hint="eastAsia"/>
          <w:sz w:val="21"/>
          <w:szCs w:val="21"/>
        </w:rPr>
        <w:t>）全局最优解追踪：记忆机制核心在每次接受新解时更新全局最优。</w:t>
      </w:r>
    </w:p>
    <w:p w14:paraId="68B6782E" w14:textId="77777777" w:rsidR="00E6797A" w:rsidRPr="00E6797A" w:rsidRDefault="00E6797A" w:rsidP="00E6797A">
      <w:pPr>
        <w:pStyle w:val="a0"/>
        <w:ind w:firstLine="420"/>
        <w:rPr>
          <w:sz w:val="21"/>
          <w:szCs w:val="21"/>
        </w:rPr>
      </w:pPr>
      <w:r w:rsidRPr="00E6797A">
        <w:rPr>
          <w:rFonts w:hint="eastAsia"/>
          <w:sz w:val="21"/>
          <w:szCs w:val="21"/>
        </w:rPr>
        <w:t>（</w:t>
      </w:r>
      <w:r w:rsidRPr="00E6797A">
        <w:rPr>
          <w:rFonts w:hint="eastAsia"/>
          <w:sz w:val="21"/>
          <w:szCs w:val="21"/>
        </w:rPr>
        <w:t>2</w:t>
      </w:r>
      <w:r w:rsidRPr="00E6797A">
        <w:rPr>
          <w:rFonts w:hint="eastAsia"/>
          <w:sz w:val="21"/>
          <w:szCs w:val="21"/>
        </w:rPr>
        <w:t>）解质量保证：算法最终返回的是整个搜索过程中的全局最优解，而非最终状态的解，确保了解的质量。</w:t>
      </w:r>
    </w:p>
    <w:p w14:paraId="3B2D70C7" w14:textId="77777777" w:rsidR="00E6797A" w:rsidRPr="00E6797A" w:rsidRDefault="00E6797A" w:rsidP="00E6797A">
      <w:pPr>
        <w:pStyle w:val="a0"/>
        <w:ind w:firstLine="420"/>
        <w:rPr>
          <w:sz w:val="21"/>
          <w:szCs w:val="21"/>
        </w:rPr>
      </w:pPr>
      <w:r w:rsidRPr="00E6797A">
        <w:rPr>
          <w:rFonts w:hint="eastAsia"/>
          <w:sz w:val="21"/>
          <w:szCs w:val="21"/>
        </w:rPr>
        <w:t>（</w:t>
      </w:r>
      <w:r w:rsidRPr="00E6797A">
        <w:rPr>
          <w:rFonts w:hint="eastAsia"/>
          <w:sz w:val="21"/>
          <w:szCs w:val="21"/>
        </w:rPr>
        <w:t>3</w:t>
      </w:r>
      <w:r w:rsidRPr="00E6797A">
        <w:rPr>
          <w:rFonts w:hint="eastAsia"/>
          <w:sz w:val="21"/>
          <w:szCs w:val="21"/>
        </w:rPr>
        <w:t>）搜索过程保护：即使算法在高温阶段接受了劣质解进行探索，也不会丢失之前找到的优质解。</w:t>
      </w:r>
    </w:p>
    <w:p w14:paraId="594C43A1" w14:textId="77777777" w:rsidR="00E6797A" w:rsidRPr="00E6797A" w:rsidRDefault="00E6797A" w:rsidP="00E6797A">
      <w:pPr>
        <w:pStyle w:val="a0"/>
        <w:ind w:firstLine="420"/>
        <w:rPr>
          <w:sz w:val="21"/>
          <w:szCs w:val="21"/>
        </w:rPr>
      </w:pPr>
      <w:r w:rsidRPr="00E6797A">
        <w:rPr>
          <w:rFonts w:hint="eastAsia"/>
          <w:sz w:val="21"/>
          <w:szCs w:val="21"/>
        </w:rPr>
        <w:t>理论优势：避免优质解遗失问题，提高算法的收敛可靠性，增强在复杂实例上的鲁棒性和保持相同的时间复杂度</w:t>
      </w:r>
    </w:p>
    <w:p w14:paraId="7195E328" w14:textId="5E132548" w:rsidR="001828AB" w:rsidRPr="00E6797A" w:rsidRDefault="00E6797A" w:rsidP="00E6797A">
      <w:pPr>
        <w:pStyle w:val="a0"/>
        <w:ind w:firstLine="420"/>
        <w:rPr>
          <w:sz w:val="21"/>
          <w:szCs w:val="21"/>
        </w:rPr>
      </w:pPr>
      <w:r w:rsidRPr="00E6797A">
        <w:rPr>
          <w:rFonts w:hint="eastAsia"/>
          <w:sz w:val="21"/>
          <w:szCs w:val="21"/>
        </w:rPr>
        <w:t>标准模拟退火主要通过温度控制来实现这一平衡：高温阶段偏向全局探索，接受劣质解的概率较高；低温阶段偏向局部利用，主要接受改进解。记忆模拟退火则通过多种机制共同作用：种群多样性支持全局探索，局部搜索操作强化局部利用，交叉操作促进信息交换，变异操作保持种群多样性。这种多机制协同的设计使得记忆模拟退火在复杂问题上可能表现出更强的鲁棒性。</w:t>
      </w:r>
      <w:r w:rsidRPr="00E6797A">
        <w:rPr>
          <w:sz w:val="21"/>
          <w:szCs w:val="21"/>
        </w:rPr>
        <w:t>相比于单一的</w:t>
      </w:r>
      <w:r w:rsidRPr="00E6797A">
        <w:rPr>
          <w:rFonts w:hint="eastAsia"/>
          <w:sz w:val="21"/>
          <w:szCs w:val="21"/>
        </w:rPr>
        <w:t>模拟退火算法</w:t>
      </w:r>
      <w:r w:rsidRPr="00E6797A">
        <w:rPr>
          <w:sz w:val="21"/>
          <w:szCs w:val="21"/>
        </w:rPr>
        <w:t>，</w:t>
      </w:r>
      <w:r w:rsidRPr="00E6797A">
        <w:rPr>
          <w:rFonts w:hint="eastAsia"/>
          <w:sz w:val="21"/>
          <w:szCs w:val="21"/>
        </w:rPr>
        <w:t>记忆模拟退火</w:t>
      </w:r>
      <w:r w:rsidRPr="00E6797A">
        <w:rPr>
          <w:sz w:val="21"/>
          <w:szCs w:val="21"/>
        </w:rPr>
        <w:t>利用种群的多样性避免了陷入深层局部最优；</w:t>
      </w:r>
      <w:r w:rsidRPr="00E6797A">
        <w:rPr>
          <w:sz w:val="21"/>
          <w:szCs w:val="21"/>
        </w:rPr>
        <w:t xml:space="preserve"> </w:t>
      </w:r>
      <w:r w:rsidRPr="00E6797A">
        <w:rPr>
          <w:sz w:val="21"/>
          <w:szCs w:val="21"/>
        </w:rPr>
        <w:t>极大提高了局部收敛的精度和速度</w:t>
      </w:r>
      <w:r w:rsidRPr="00E6797A">
        <w:rPr>
          <w:rFonts w:hint="eastAsia"/>
          <w:sz w:val="21"/>
          <w:szCs w:val="21"/>
        </w:rPr>
        <w:t>。</w:t>
      </w:r>
    </w:p>
    <w:p w14:paraId="1E386135" w14:textId="77777777" w:rsidR="001828AB" w:rsidRDefault="00000000">
      <w:pPr>
        <w:pStyle w:val="2"/>
        <w:numPr>
          <w:ilvl w:val="1"/>
          <w:numId w:val="4"/>
        </w:numPr>
        <w:ind w:left="567"/>
      </w:pPr>
      <w:r>
        <w:rPr>
          <w:rFonts w:hint="eastAsia"/>
        </w:rPr>
        <w:t xml:space="preserve">  </w:t>
      </w:r>
      <w:r>
        <w:rPr>
          <w:rFonts w:hint="eastAsia"/>
        </w:rPr>
        <w:t>元启发算法</w:t>
      </w:r>
    </w:p>
    <w:p w14:paraId="73F5E27A" w14:textId="77777777" w:rsidR="001828AB" w:rsidRDefault="001828AB">
      <w:pPr>
        <w:pStyle w:val="affc"/>
        <w:numPr>
          <w:ilvl w:val="1"/>
          <w:numId w:val="2"/>
        </w:numPr>
        <w:tabs>
          <w:tab w:val="left" w:pos="357"/>
        </w:tabs>
        <w:ind w:firstLineChars="0"/>
        <w:outlineLvl w:val="2"/>
        <w:rPr>
          <w:vanish/>
          <w:sz w:val="21"/>
          <w:szCs w:val="21"/>
        </w:rPr>
      </w:pPr>
    </w:p>
    <w:p w14:paraId="3AFE5350" w14:textId="77777777" w:rsidR="001828AB" w:rsidRDefault="00000000">
      <w:pPr>
        <w:pStyle w:val="3"/>
      </w:pPr>
      <w:r>
        <w:rPr>
          <w:rFonts w:hint="eastAsia"/>
        </w:rPr>
        <w:t xml:space="preserve">  </w:t>
      </w:r>
      <w:r>
        <w:rPr>
          <w:rFonts w:hint="eastAsia"/>
        </w:rPr>
        <w:t>遗传算法分析</w:t>
      </w:r>
    </w:p>
    <w:p w14:paraId="49CEFA9B" w14:textId="77777777" w:rsidR="001828AB" w:rsidRDefault="00000000">
      <w:pPr>
        <w:pStyle w:val="a0"/>
        <w:ind w:firstLine="420"/>
        <w:rPr>
          <w:sz w:val="21"/>
          <w:szCs w:val="21"/>
        </w:rPr>
      </w:pPr>
      <w:r>
        <w:rPr>
          <w:rFonts w:hint="eastAsia"/>
          <w:sz w:val="21"/>
          <w:szCs w:val="21"/>
        </w:rPr>
        <w:t>作为一类启发式随机搜索方法，遗传算法通常不提供严格的最坏情况时间或空间复杂度上界，也不具备确定性的近似比或全局收敛保证。然而，基于其实现逻辑和典型运行行为，仍可对其计算开销、资源消</w:t>
      </w:r>
      <w:r>
        <w:rPr>
          <w:rFonts w:hint="eastAsia"/>
          <w:sz w:val="21"/>
          <w:szCs w:val="21"/>
        </w:rPr>
        <w:lastRenderedPageBreak/>
        <w:t>耗以及性能瓶颈进行合理推导。</w:t>
      </w:r>
    </w:p>
    <w:p w14:paraId="2470DE48" w14:textId="77777777" w:rsidR="001828AB" w:rsidRDefault="00000000">
      <w:pPr>
        <w:pStyle w:val="a0"/>
        <w:ind w:firstLine="420"/>
        <w:rPr>
          <w:sz w:val="21"/>
          <w:szCs w:val="21"/>
        </w:rPr>
      </w:pPr>
      <w:r>
        <w:rPr>
          <w:rFonts w:hint="eastAsia"/>
          <w:sz w:val="21"/>
          <w:szCs w:val="21"/>
        </w:rPr>
        <w:t>标准遗传算法的时间开销主要由种群规模</w:t>
      </w:r>
      <m:oMath>
        <m:r>
          <w:rPr>
            <w:rFonts w:ascii="DejaVu Math TeX Gyre" w:hAnsi="DejaVu Math TeX Gyre" w:hint="eastAsia"/>
            <w:sz w:val="21"/>
            <w:szCs w:val="21"/>
          </w:rPr>
          <m:t>P</m:t>
        </m:r>
      </m:oMath>
      <w:r>
        <w:rPr>
          <w:rFonts w:hint="eastAsia"/>
          <w:sz w:val="21"/>
          <w:szCs w:val="21"/>
        </w:rPr>
        <w:t>、物品数量</w:t>
      </w:r>
      <m:oMath>
        <m:r>
          <w:rPr>
            <w:rFonts w:ascii="DejaVu Math TeX Gyre" w:hAnsi="DejaVu Math TeX Gyre" w:hint="eastAsia"/>
            <w:sz w:val="21"/>
            <w:szCs w:val="21"/>
          </w:rPr>
          <m:t>n</m:t>
        </m:r>
      </m:oMath>
      <w:r>
        <w:rPr>
          <w:rFonts w:hint="eastAsia"/>
          <w:sz w:val="21"/>
          <w:szCs w:val="21"/>
        </w:rPr>
        <w:t>、演化代数</w:t>
      </w:r>
      <m:oMath>
        <m:r>
          <w:rPr>
            <w:rFonts w:ascii="DejaVu Math TeX Gyre" w:hAnsi="DejaVu Math TeX Gyre" w:hint="eastAsia"/>
            <w:sz w:val="21"/>
            <w:szCs w:val="21"/>
          </w:rPr>
          <m:t>G</m:t>
        </m:r>
      </m:oMath>
      <w:r>
        <w:rPr>
          <w:rFonts w:hint="eastAsia"/>
          <w:sz w:val="21"/>
          <w:szCs w:val="21"/>
        </w:rPr>
        <w:t>以及外层循环次数</w:t>
      </w:r>
      <m:oMath>
        <m:r>
          <w:rPr>
            <w:rFonts w:ascii="DejaVu Math TeX Gyre" w:hAnsi="DejaVu Math TeX Gyre" w:hint="eastAsia"/>
            <w:sz w:val="21"/>
            <w:szCs w:val="21"/>
          </w:rPr>
          <m:t>T</m:t>
        </m:r>
      </m:oMath>
      <w:r>
        <w:rPr>
          <w:rFonts w:hint="eastAsia"/>
          <w:sz w:val="21"/>
          <w:szCs w:val="21"/>
        </w:rPr>
        <w:t>共同决定。每一代中，对每个个体计算适应度需</w:t>
      </w:r>
      <m:oMath>
        <m:r>
          <w:rPr>
            <w:rFonts w:ascii="DejaVu Math TeX Gyre" w:hAnsi="DejaVu Math TeX Gyre" w:hint="eastAsia"/>
            <w:sz w:val="21"/>
            <w:szCs w:val="21"/>
          </w:rPr>
          <m:t>O(n)</m:t>
        </m:r>
      </m:oMath>
      <w:r>
        <w:rPr>
          <w:rFonts w:hint="eastAsia"/>
          <w:sz w:val="21"/>
          <w:szCs w:val="21"/>
        </w:rPr>
        <w:t>时间（通过点积计算总重量与总价值），选择操作涉及排序，复杂度为</w:t>
      </w:r>
      <w:r>
        <w:rPr>
          <w:rFonts w:hint="eastAsia"/>
          <w:sz w:val="21"/>
          <w:szCs w:val="21"/>
        </w:rPr>
        <w:t xml:space="preserve"> </w:t>
      </w:r>
      <m:oMath>
        <m:r>
          <w:rPr>
            <w:rFonts w:ascii="DejaVu Math TeX Gyre" w:hAnsi="DejaVu Math TeX Gyre" w:hint="eastAsia"/>
            <w:sz w:val="21"/>
            <w:szCs w:val="21"/>
          </w:rPr>
          <m:t>O(PlogP)</m:t>
        </m:r>
      </m:oMath>
      <w:r>
        <w:rPr>
          <w:rFonts w:hint="eastAsia"/>
          <w:sz w:val="21"/>
          <w:szCs w:val="21"/>
        </w:rPr>
        <w:t>，而交叉与变异操作对</w:t>
      </w:r>
      <m:oMath>
        <m:r>
          <w:rPr>
            <w:rFonts w:ascii="DejaVu Math TeX Gyre" w:hAnsi="DejaVu Math TeX Gyre" w:hint="eastAsia"/>
            <w:sz w:val="21"/>
            <w:szCs w:val="21"/>
          </w:rPr>
          <m:t>O(P)</m:t>
        </m:r>
      </m:oMath>
      <w:r>
        <w:rPr>
          <w:rFonts w:hint="eastAsia"/>
          <w:sz w:val="21"/>
          <w:szCs w:val="21"/>
        </w:rPr>
        <w:t>个个体各处理</w:t>
      </w:r>
      <m:oMath>
        <m:r>
          <w:rPr>
            <w:rFonts w:ascii="DejaVu Math TeX Gyre" w:hAnsi="DejaVu Math TeX Gyre" w:hint="eastAsia"/>
            <w:sz w:val="21"/>
            <w:szCs w:val="21"/>
          </w:rPr>
          <m:t>O(n)</m:t>
        </m:r>
      </m:oMath>
      <w:r>
        <w:rPr>
          <w:rFonts w:hint="eastAsia"/>
          <w:sz w:val="21"/>
          <w:szCs w:val="21"/>
        </w:rPr>
        <w:t>位。因此单代时间复杂度约为</w:t>
      </w:r>
      <m:oMath>
        <m:r>
          <w:rPr>
            <w:rFonts w:ascii="DejaVu Math TeX Gyre" w:hAnsi="DejaVu Math TeX Gyre" w:hint="eastAsia"/>
            <w:sz w:val="21"/>
            <w:szCs w:val="21"/>
          </w:rPr>
          <m:t>O(Pn+PlogP)</m:t>
        </m:r>
      </m:oMath>
      <w:r>
        <w:rPr>
          <w:rFonts w:hint="eastAsia"/>
          <w:sz w:val="21"/>
          <w:szCs w:val="21"/>
        </w:rPr>
        <w:t>，若每轮外循环执行</w:t>
      </w:r>
      <m:oMath>
        <m:r>
          <w:rPr>
            <w:rFonts w:ascii="DejaVu Math TeX Gyre" w:hAnsi="DejaVu Math TeX Gyre" w:hint="eastAsia"/>
            <w:sz w:val="21"/>
            <w:szCs w:val="21"/>
          </w:rPr>
          <m:t>G</m:t>
        </m:r>
      </m:oMath>
      <w:r>
        <w:rPr>
          <w:rFonts w:hint="eastAsia"/>
          <w:sz w:val="21"/>
          <w:szCs w:val="21"/>
        </w:rPr>
        <w:t>代，则总时间复杂度为</w:t>
      </w:r>
      <m:oMath>
        <m:r>
          <w:rPr>
            <w:rFonts w:ascii="DejaVu Math TeX Gyre" w:hAnsi="DejaVu Math TeX Gyre" w:hint="eastAsia"/>
            <w:sz w:val="21"/>
            <w:szCs w:val="21"/>
          </w:rPr>
          <m:t>O(TGPn)</m:t>
        </m:r>
      </m:oMath>
      <w:r>
        <w:rPr>
          <w:rFonts w:hint="eastAsia"/>
          <w:sz w:val="21"/>
          <w:szCs w:val="21"/>
        </w:rPr>
        <w:t>（忽略低阶项）。空间方面，算法需存储种群及其临时副本，每个个体以整数形式编码，故空间复杂度为</w:t>
      </w:r>
      <m:oMath>
        <m:r>
          <w:rPr>
            <w:rFonts w:ascii="DejaVu Math TeX Gyre" w:hAnsi="DejaVu Math TeX Gyre" w:hint="eastAsia"/>
            <w:sz w:val="21"/>
            <w:szCs w:val="21"/>
          </w:rPr>
          <m:t>O(P)</m:t>
        </m:r>
      </m:oMath>
      <w:r>
        <w:rPr>
          <w:rFonts w:hint="eastAsia"/>
          <w:sz w:val="21"/>
          <w:szCs w:val="21"/>
        </w:rPr>
        <w:t>。尽管代码中采用精英选择策略（保留前</w:t>
      </w:r>
      <w:r>
        <w:rPr>
          <w:rFonts w:hint="eastAsia"/>
          <w:sz w:val="21"/>
          <w:szCs w:val="21"/>
        </w:rPr>
        <w:t>50%</w:t>
      </w:r>
      <w:r>
        <w:rPr>
          <w:rFonts w:hint="eastAsia"/>
          <w:sz w:val="21"/>
          <w:szCs w:val="21"/>
        </w:rPr>
        <w:t>个体）可确保历史最优解不被丢弃，从而形成非递减的最优适应度序列，但该方法仍无法保证在有限时间内收敛到全局最优，也不存在已知的近似比理论支撑。</w:t>
      </w:r>
    </w:p>
    <w:p w14:paraId="190C3F0F" w14:textId="77777777" w:rsidR="001828AB" w:rsidRDefault="00000000">
      <w:pPr>
        <w:pStyle w:val="a0"/>
        <w:ind w:firstLine="420"/>
        <w:rPr>
          <w:sz w:val="21"/>
          <w:szCs w:val="21"/>
        </w:rPr>
      </w:pPr>
      <w:r>
        <w:rPr>
          <w:rFonts w:hint="eastAsia"/>
          <w:sz w:val="21"/>
          <w:szCs w:val="21"/>
        </w:rPr>
        <w:t>改进的遗传算法在结构上更为复杂，包含三层机制：底层将整个解空间划分为</w:t>
      </w:r>
      <m:oMath>
        <m:r>
          <w:rPr>
            <w:rFonts w:ascii="DejaVu Math TeX Gyre" w:hAnsi="DejaVu Math TeX Gyre" w:hint="eastAsia"/>
            <w:sz w:val="21"/>
            <w:szCs w:val="21"/>
          </w:rPr>
          <m:t>m</m:t>
        </m:r>
      </m:oMath>
      <w:r>
        <w:rPr>
          <w:rFonts w:hint="eastAsia"/>
          <w:sz w:val="21"/>
          <w:szCs w:val="21"/>
        </w:rPr>
        <w:t>个子区间，每个区间由一个岛屿遗传算法独立搜索；中层在每个岛屿内部并行执行多个交叉</w:t>
      </w:r>
      <w:r>
        <w:rPr>
          <w:rFonts w:hint="eastAsia"/>
          <w:sz w:val="21"/>
          <w:szCs w:val="21"/>
        </w:rPr>
        <w:t>-</w:t>
      </w:r>
      <w:r>
        <w:rPr>
          <w:rFonts w:hint="eastAsia"/>
          <w:sz w:val="21"/>
          <w:szCs w:val="21"/>
        </w:rPr>
        <w:t>变异任务；顶层则利用各岛屿输出的局部最优解构成高质量初始种群，并在其上演化，辅以条件触发的重启机制。从计算总量看，底层</w:t>
      </w:r>
      <m:oMath>
        <m:r>
          <w:rPr>
            <w:rFonts w:ascii="DejaVu Math TeX Gyre" w:hAnsi="DejaVu Math TeX Gyre" w:hint="eastAsia"/>
            <w:sz w:val="21"/>
            <w:szCs w:val="21"/>
          </w:rPr>
          <m:t>m</m:t>
        </m:r>
      </m:oMath>
      <w:r>
        <w:rPr>
          <w:rFonts w:hint="eastAsia"/>
          <w:sz w:val="21"/>
          <w:szCs w:val="21"/>
        </w:rPr>
        <w:t>个岛屿各自处理约</w:t>
      </w:r>
      <m:oMath>
        <m:r>
          <w:rPr>
            <w:rFonts w:ascii="DejaVu Math TeX Gyre" w:hAnsi="DejaVu Math TeX Gyre" w:hint="eastAsia"/>
            <w:sz w:val="21"/>
            <w:szCs w:val="21"/>
          </w:rPr>
          <m:t>P/m</m:t>
        </m:r>
      </m:oMath>
      <w:r>
        <w:rPr>
          <w:rFonts w:hint="eastAsia"/>
          <w:sz w:val="21"/>
          <w:szCs w:val="21"/>
        </w:rPr>
        <w:t>规模的种群，总计算量仍为</w:t>
      </w:r>
      <m:oMath>
        <m:r>
          <w:rPr>
            <w:rFonts w:ascii="DejaVu Math TeX Gyre" w:hAnsi="DejaVu Math TeX Gyre" w:hint="eastAsia"/>
            <w:sz w:val="21"/>
            <w:szCs w:val="21"/>
          </w:rPr>
          <m:t>O(G</m:t>
        </m:r>
        <m:r>
          <w:rPr>
            <w:rFonts w:ascii="DejaVu Math TeX Gyre" w:hAnsi="DejaVu Math TeX Gyre" w:hint="eastAsia"/>
            <w:sz w:val="21"/>
            <w:szCs w:val="21"/>
          </w:rPr>
          <m:t>'</m:t>
        </m:r>
        <m:r>
          <w:rPr>
            <w:rFonts w:ascii="DejaVu Math TeX Gyre" w:hAnsi="DejaVu Math TeX Gyre" w:hint="eastAsia"/>
            <w:sz w:val="21"/>
            <w:szCs w:val="21"/>
          </w:rPr>
          <m:t>Pn)</m:t>
        </m:r>
      </m:oMath>
      <w:r>
        <w:rPr>
          <w:rFonts w:hint="eastAsia"/>
          <w:sz w:val="21"/>
          <w:szCs w:val="21"/>
        </w:rPr>
        <w:t>，与标准算法同阶；顶层因种群极小（最多</w:t>
      </w:r>
      <w:r>
        <w:rPr>
          <w:rFonts w:hint="eastAsia"/>
          <w:sz w:val="21"/>
          <w:szCs w:val="21"/>
        </w:rPr>
        <w:t>m</w:t>
      </w:r>
      <w:r>
        <w:rPr>
          <w:rFonts w:hint="eastAsia"/>
          <w:sz w:val="21"/>
          <w:szCs w:val="21"/>
        </w:rPr>
        <w:t>个个体），开销可忽略。因此，改进算法的总时间复杂度仍为</w:t>
      </w:r>
      <m:oMath>
        <m:r>
          <w:rPr>
            <w:rFonts w:ascii="DejaVu Math TeX Gyre" w:hAnsi="DejaVu Math TeX Gyre" w:hint="eastAsia"/>
            <w:sz w:val="21"/>
            <w:szCs w:val="21"/>
          </w:rPr>
          <m:t>O(TGPn)</m:t>
        </m:r>
      </m:oMath>
      <w:r>
        <w:rPr>
          <w:rFonts w:hint="eastAsia"/>
          <w:sz w:val="21"/>
          <w:szCs w:val="21"/>
        </w:rPr>
        <w:t>，但由于引入了多层级并行，在支持真正并行计算的环境下可显著缩短实际运行时间。空间复杂度同样保持在</w:t>
      </w:r>
      <m:oMath>
        <m:r>
          <w:rPr>
            <w:rFonts w:ascii="DejaVu Math TeX Gyre" w:hAnsi="DejaVu Math TeX Gyre" w:hint="eastAsia"/>
            <w:sz w:val="21"/>
            <w:szCs w:val="21"/>
          </w:rPr>
          <m:t>O(P)</m:t>
        </m:r>
      </m:oMath>
      <w:r>
        <w:rPr>
          <w:rFonts w:hint="eastAsia"/>
          <w:sz w:val="21"/>
          <w:szCs w:val="21"/>
        </w:rPr>
        <w:t>量级。尽管其通过解空间分区增强了全局探索能力，通过贪心初始化提升起点质量，通过重启机制缓解早熟收敛，但这些改进仍属于经验性优化，未带来形式化的性能保证——它依然无法证明能以特定概率找到近似最优解，也无法给出收敛速度的数学界。</w:t>
      </w:r>
    </w:p>
    <w:p w14:paraId="05DBE032" w14:textId="77777777" w:rsidR="001828AB" w:rsidRDefault="00000000">
      <w:pPr>
        <w:pStyle w:val="a0"/>
        <w:ind w:firstLine="420"/>
        <w:rPr>
          <w:sz w:val="21"/>
          <w:szCs w:val="21"/>
        </w:rPr>
      </w:pPr>
      <w:r>
        <w:rPr>
          <w:rFonts w:hint="eastAsia"/>
          <w:sz w:val="21"/>
          <w:szCs w:val="21"/>
        </w:rPr>
        <w:t>两类算法在设计中存在若干关键瓶颈。首先是适应度评估的重复开销：每次个体评估均需遍历全部</w:t>
      </w:r>
      <m:oMath>
        <m:r>
          <w:rPr>
            <w:rFonts w:ascii="DejaVu Math TeX Gyre" w:hAnsi="DejaVu Math TeX Gyre" w:hint="eastAsia"/>
            <w:sz w:val="21"/>
            <w:szCs w:val="21"/>
          </w:rPr>
          <m:t>n</m:t>
        </m:r>
      </m:oMath>
      <w:r>
        <w:rPr>
          <w:rFonts w:hint="eastAsia"/>
          <w:sz w:val="21"/>
          <w:szCs w:val="21"/>
        </w:rPr>
        <w:t xml:space="preserve"> </w:t>
      </w:r>
      <w:r>
        <w:rPr>
          <w:rFonts w:hint="eastAsia"/>
          <w:sz w:val="21"/>
          <w:szCs w:val="21"/>
        </w:rPr>
        <w:t>个物品计算重量与价值，当</w:t>
      </w:r>
      <m:oMath>
        <m:r>
          <w:rPr>
            <w:rFonts w:ascii="DejaVu Math TeX Gyre" w:hAnsi="DejaVu Math TeX Gyre" w:hint="eastAsia"/>
            <w:sz w:val="21"/>
            <w:szCs w:val="21"/>
          </w:rPr>
          <m:t>n</m:t>
        </m:r>
      </m:oMath>
      <w:r>
        <w:rPr>
          <w:rFonts w:hint="eastAsia"/>
          <w:sz w:val="21"/>
          <w:szCs w:val="21"/>
        </w:rPr>
        <w:t>很大时成为主要计算负担。其次是编码方式的局限性：使用单个整数表示基因组在</w:t>
      </w:r>
      <m:oMath>
        <m:r>
          <w:rPr>
            <w:rFonts w:ascii="DejaVu Math TeX Gyre" w:hAnsi="DejaVu Math TeX Gyre" w:hint="eastAsia"/>
            <w:sz w:val="21"/>
            <w:szCs w:val="21"/>
          </w:rPr>
          <m:t>n&gt;63</m:t>
        </m:r>
      </m:oMath>
      <w:r>
        <w:rPr>
          <w:rFonts w:hint="eastAsia"/>
          <w:sz w:val="21"/>
          <w:szCs w:val="21"/>
        </w:rPr>
        <w:t>时必然发生截断，导致高维问题中解信息丢失，破坏搜索完整性。第三，内层演化循环以“种群缩减至</w:t>
      </w:r>
      <w:r>
        <w:rPr>
          <w:rFonts w:hint="eastAsia"/>
          <w:sz w:val="21"/>
          <w:szCs w:val="21"/>
        </w:rPr>
        <w:t>1</w:t>
      </w:r>
      <w:r>
        <w:rPr>
          <w:rFonts w:hint="eastAsia"/>
          <w:sz w:val="21"/>
          <w:szCs w:val="21"/>
        </w:rPr>
        <w:t>”为终止条件，这不符合标准遗传算法惯例，易导致多样性过早枯竭，且实际演化代数不可控，影响结果稳定性。最后，重启机制的触发条件过于宽松（如重启率设为</w:t>
      </w:r>
      <w:r>
        <w:rPr>
          <w:rFonts w:hint="eastAsia"/>
          <w:sz w:val="21"/>
          <w:szCs w:val="21"/>
        </w:rPr>
        <w:t>0.995</w:t>
      </w:r>
      <w:r>
        <w:rPr>
          <w:rFonts w:hint="eastAsia"/>
          <w:sz w:val="21"/>
          <w:szCs w:val="21"/>
        </w:rPr>
        <w:t>意味着极低频次重启），难以有效应对种群同质化问题。</w:t>
      </w:r>
    </w:p>
    <w:p w14:paraId="5F34850D" w14:textId="77777777" w:rsidR="001828AB" w:rsidRDefault="00000000">
      <w:pPr>
        <w:pStyle w:val="3"/>
      </w:pPr>
      <w:r>
        <w:rPr>
          <w:rFonts w:hint="eastAsia"/>
        </w:rPr>
        <w:t xml:space="preserve">  </w:t>
      </w:r>
      <w:r>
        <w:rPr>
          <w:rFonts w:hint="eastAsia"/>
        </w:rPr>
        <w:t>二进制粒子群算法和二进制布谷鸟搜索算法分析</w:t>
      </w:r>
    </w:p>
    <w:p w14:paraId="7CE127F9" w14:textId="77777777" w:rsidR="001828AB" w:rsidRDefault="00000000">
      <w:pPr>
        <w:ind w:firstLineChars="200" w:firstLine="420"/>
        <w:jc w:val="left"/>
        <w:rPr>
          <w:sz w:val="21"/>
          <w:szCs w:val="21"/>
        </w:rPr>
      </w:pPr>
      <w:r>
        <w:rPr>
          <w:sz w:val="21"/>
          <w:szCs w:val="21"/>
        </w:rPr>
        <w:t xml:space="preserve">BPSO </w:t>
      </w:r>
      <w:r>
        <w:rPr>
          <w:sz w:val="21"/>
          <w:szCs w:val="21"/>
        </w:rPr>
        <w:t>的收敛性可通过马尔可夫链理论分析。设</w:t>
      </w:r>
      <m:oMath>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t</m:t>
            </m:r>
          </m:sub>
        </m:sSub>
      </m:oMath>
      <w:r>
        <w:rPr>
          <w:sz w:val="21"/>
          <w:szCs w:val="21"/>
        </w:rPr>
        <w:t>为第</w:t>
      </w:r>
      <m:oMath>
        <m:r>
          <w:rPr>
            <w:rFonts w:ascii="DejaVu Math TeX Gyre" w:hAnsi="DejaVu Math TeX Gyre"/>
            <w:sz w:val="21"/>
            <w:szCs w:val="21"/>
          </w:rPr>
          <m:t>t</m:t>
        </m:r>
      </m:oMath>
      <w:r>
        <w:rPr>
          <w:sz w:val="21"/>
          <w:szCs w:val="21"/>
        </w:rPr>
        <w:t>代粒子群状态分布，</w:t>
      </w:r>
      <m:oMath>
        <m:r>
          <w:rPr>
            <w:rFonts w:ascii="DejaVu Math TeX Gyre" w:hAnsi="DejaVu Math TeX Gyre"/>
            <w:sz w:val="21"/>
            <w:szCs w:val="21"/>
          </w:rPr>
          <m:t>T</m:t>
        </m:r>
      </m:oMath>
      <w:r>
        <w:rPr>
          <w:sz w:val="21"/>
          <w:szCs w:val="21"/>
        </w:rPr>
        <w:t>为状态转移矩阵，则：</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DA0FF2" w14:paraId="04DD2870" w14:textId="77777777" w:rsidTr="00CD3CD3">
        <w:tc>
          <w:tcPr>
            <w:tcW w:w="9213" w:type="dxa"/>
          </w:tcPr>
          <w:p w14:paraId="29E9BB1F" w14:textId="3DCDC82F" w:rsidR="00DA0FF2" w:rsidRPr="00B85543" w:rsidRDefault="00DA0FF2" w:rsidP="00CD3CD3">
            <w:pPr>
              <w:widowControl/>
              <w:ind w:firstLineChars="200" w:firstLine="420"/>
              <w:jc w:val="left"/>
              <w:rPr>
                <w:kern w:val="0"/>
                <w:sz w:val="21"/>
                <w:szCs w:val="21"/>
              </w:rPr>
            </w:pPr>
            <m:oMathPara>
              <m:oMath>
                <m:r>
                  <w:rPr>
                    <w:rFonts w:ascii="DejaVu Math TeX Gyre" w:hAnsi="DejaVu Math TeX Gyre"/>
                    <w:sz w:val="21"/>
                    <w:szCs w:val="21"/>
                  </w:rPr>
                  <m:t>L</m:t>
                </m:r>
                <m:d>
                  <m:dPr>
                    <m:sepChr m:val=","/>
                    <m:ctrlPr>
                      <w:rPr>
                        <w:rFonts w:ascii="DejaVu Math TeX Gyre" w:hAnsi="DejaVu Math TeX Gyre"/>
                        <w:sz w:val="21"/>
                        <w:szCs w:val="21"/>
                      </w:rPr>
                    </m:ctrlPr>
                  </m:dPr>
                  <m:e>
                    <m:r>
                      <w:rPr>
                        <w:rFonts w:ascii="DejaVu Math TeX Gyre" w:hAnsi="DejaVu Math TeX Gyre"/>
                        <w:sz w:val="21"/>
                        <w:szCs w:val="21"/>
                      </w:rPr>
                      <m:t>s</m:t>
                    </m:r>
                  </m:e>
                  <m:e>
                    <m:r>
                      <w:rPr>
                        <w:rFonts w:ascii="DejaVu Math TeX Gyre" w:hAnsi="DejaVu Math TeX Gyre"/>
                        <w:sz w:val="21"/>
                        <w:szCs w:val="21"/>
                      </w:rPr>
                      <m:t>λ</m:t>
                    </m:r>
                  </m:e>
                </m:d>
                <m:r>
                  <m:rPr>
                    <m:sty m:val="p"/>
                  </m:rPr>
                  <w:rPr>
                    <w:rFonts w:ascii="DejaVu Math TeX Gyre" w:hAnsi="DejaVu Math TeX Gyre"/>
                    <w:sz w:val="21"/>
                    <w:szCs w:val="21"/>
                  </w:rPr>
                  <m:t>=</m:t>
                </m:r>
                <m:f>
                  <m:fPr>
                    <m:ctrlPr>
                      <w:rPr>
                        <w:rFonts w:ascii="DejaVu Math TeX Gyre" w:hAnsi="DejaVu Math TeX Gyre"/>
                        <w:sz w:val="21"/>
                        <w:szCs w:val="21"/>
                      </w:rPr>
                    </m:ctrlPr>
                  </m:fPr>
                  <m:num>
                    <m:r>
                      <w:rPr>
                        <w:rFonts w:ascii="DejaVu Math TeX Gyre" w:hAnsi="DejaVu Math TeX Gyre"/>
                        <w:sz w:val="21"/>
                        <w:szCs w:val="21"/>
                      </w:rPr>
                      <m:t>λΓ</m:t>
                    </m:r>
                    <m:d>
                      <m:dPr>
                        <m:ctrlPr>
                          <w:rPr>
                            <w:rFonts w:ascii="DejaVu Math TeX Gyre" w:hAnsi="DejaVu Math TeX Gyre"/>
                            <w:sz w:val="21"/>
                            <w:szCs w:val="21"/>
                          </w:rPr>
                        </m:ctrlPr>
                      </m:dPr>
                      <m:e>
                        <m:r>
                          <w:rPr>
                            <w:rFonts w:ascii="DejaVu Math TeX Gyre" w:hAnsi="DejaVu Math TeX Gyre"/>
                            <w:sz w:val="21"/>
                            <w:szCs w:val="21"/>
                          </w:rPr>
                          <m:t>λ</m:t>
                        </m:r>
                      </m:e>
                    </m:d>
                    <m:r>
                      <m:rPr>
                        <m:sty m:val="p"/>
                      </m:rPr>
                      <w:rPr>
                        <w:rFonts w:ascii="DejaVu Math TeX Gyre" w:hAnsi="DejaVu Math TeX Gyre"/>
                        <w:sz w:val="21"/>
                        <w:szCs w:val="21"/>
                      </w:rPr>
                      <m:t>sin</m:t>
                    </m:r>
                    <m:d>
                      <m:dPr>
                        <m:ctrlPr>
                          <w:rPr>
                            <w:rFonts w:ascii="DejaVu Math TeX Gyre" w:hAnsi="DejaVu Math TeX Gyre"/>
                            <w:sz w:val="21"/>
                            <w:szCs w:val="21"/>
                          </w:rPr>
                        </m:ctrlPr>
                      </m:dPr>
                      <m:e>
                        <m:r>
                          <w:rPr>
                            <w:rFonts w:ascii="DejaVu Math TeX Gyre" w:hAnsi="DejaVu Math TeX Gyre"/>
                            <w:sz w:val="21"/>
                            <w:szCs w:val="21"/>
                          </w:rPr>
                          <m:t>πλ</m:t>
                        </m:r>
                        <m:r>
                          <m:rPr>
                            <m:sty m:val="p"/>
                          </m:rPr>
                          <w:rPr>
                            <w:rFonts w:ascii="DejaVu Math TeX Gyre" w:hAnsi="DejaVu Math TeX Gyre"/>
                            <w:sz w:val="21"/>
                            <w:szCs w:val="21"/>
                          </w:rPr>
                          <m:t>/2</m:t>
                        </m:r>
                      </m:e>
                    </m:d>
                  </m:num>
                  <m:den>
                    <m:r>
                      <w:rPr>
                        <w:rFonts w:ascii="DejaVu Math TeX Gyre" w:hAnsi="DejaVu Math TeX Gyre"/>
                        <w:sz w:val="21"/>
                        <w:szCs w:val="21"/>
                      </w:rPr>
                      <m:t>π</m:t>
                    </m:r>
                  </m:den>
                </m:f>
                <m:r>
                  <m:rPr>
                    <m:sty m:val="p"/>
                  </m:rPr>
                  <w:rPr>
                    <w:rFonts w:ascii="DejaVu Math TeX Gyre" w:hAnsi="DejaVu Math TeX Gyre"/>
                    <w:sz w:val="21"/>
                    <w:szCs w:val="21"/>
                  </w:rPr>
                  <m:t>⋅</m:t>
                </m:r>
                <m:f>
                  <m:fPr>
                    <m:ctrlPr>
                      <w:rPr>
                        <w:rFonts w:ascii="DejaVu Math TeX Gyre" w:hAnsi="DejaVu Math TeX Gyre"/>
                        <w:sz w:val="21"/>
                        <w:szCs w:val="21"/>
                      </w:rPr>
                    </m:ctrlPr>
                  </m:fPr>
                  <m:num>
                    <m:r>
                      <m:rPr>
                        <m:sty m:val="p"/>
                      </m:rPr>
                      <w:rPr>
                        <w:rFonts w:ascii="DejaVu Math TeX Gyre" w:hAnsi="DejaVu Math TeX Gyre"/>
                        <w:sz w:val="21"/>
                        <w:szCs w:val="21"/>
                      </w:rPr>
                      <m:t>1</m:t>
                    </m:r>
                  </m:num>
                  <m:den>
                    <m:sSup>
                      <m:sSupPr>
                        <m:ctrlPr>
                          <w:rPr>
                            <w:rFonts w:ascii="DejaVu Math TeX Gyre" w:hAnsi="DejaVu Math TeX Gyre"/>
                            <w:sz w:val="21"/>
                            <w:szCs w:val="21"/>
                          </w:rPr>
                        </m:ctrlPr>
                      </m:sSupPr>
                      <m:e>
                        <m:r>
                          <w:rPr>
                            <w:rFonts w:ascii="DejaVu Math TeX Gyre" w:hAnsi="DejaVu Math TeX Gyre"/>
                            <w:sz w:val="21"/>
                            <w:szCs w:val="21"/>
                          </w:rPr>
                          <m:t>s</m:t>
                        </m:r>
                      </m:e>
                      <m:sup>
                        <m:r>
                          <m:rPr>
                            <m:sty m:val="p"/>
                          </m:rPr>
                          <w:rPr>
                            <w:rFonts w:ascii="DejaVu Math TeX Gyre" w:hAnsi="DejaVu Math TeX Gyre"/>
                            <w:sz w:val="21"/>
                            <w:szCs w:val="21"/>
                          </w:rPr>
                          <m:t>1+</m:t>
                        </m:r>
                        <m:r>
                          <w:rPr>
                            <w:rFonts w:ascii="DejaVu Math TeX Gyre" w:hAnsi="DejaVu Math TeX Gyre"/>
                            <w:sz w:val="21"/>
                            <w:szCs w:val="21"/>
                          </w:rPr>
                          <m:t>λ</m:t>
                        </m:r>
                      </m:sup>
                    </m:sSup>
                  </m:den>
                </m:f>
                <m:r>
                  <m:rPr>
                    <m:sty m:val="p"/>
                  </m:rPr>
                  <w:rPr>
                    <w:rFonts w:ascii="DejaVu Math TeX Gyre" w:hAnsi="DejaVu Math TeX Gyre"/>
                    <w:sz w:val="21"/>
                    <w:szCs w:val="21"/>
                  </w:rPr>
                  <m:t>,</m:t>
                </m:r>
                <m:d>
                  <m:dPr>
                    <m:ctrlPr>
                      <w:rPr>
                        <w:rFonts w:ascii="DejaVu Math TeX Gyre" w:hAnsi="DejaVu Math TeX Gyre"/>
                        <w:sz w:val="21"/>
                        <w:szCs w:val="21"/>
                      </w:rPr>
                    </m:ctrlPr>
                  </m:dPr>
                  <m:e>
                    <m:r>
                      <w:rPr>
                        <w:rFonts w:ascii="DejaVu Math TeX Gyre" w:hAnsi="DejaVu Math TeX Gyre"/>
                        <w:sz w:val="21"/>
                        <w:szCs w:val="21"/>
                      </w:rPr>
                      <m:t>s</m:t>
                    </m:r>
                    <m:r>
                      <m:rPr>
                        <m:sty m:val="p"/>
                      </m:rPr>
                      <w:rPr>
                        <w:rFonts w:ascii="DejaVu Math TeX Gyre" w:hAnsi="DejaVu Math TeX Gyre"/>
                        <w:sz w:val="21"/>
                        <w:szCs w:val="21"/>
                      </w:rPr>
                      <m:t>≫0</m:t>
                    </m:r>
                  </m:e>
                </m:d>
              </m:oMath>
            </m:oMathPara>
          </w:p>
        </w:tc>
        <w:tc>
          <w:tcPr>
            <w:tcW w:w="568" w:type="dxa"/>
          </w:tcPr>
          <w:p w14:paraId="06BC678C" w14:textId="112C7063" w:rsidR="00DA0FF2" w:rsidRDefault="00DA0FF2" w:rsidP="00CD3CD3">
            <w:pPr>
              <w:pStyle w:val="a0"/>
              <w:ind w:firstLineChars="0" w:firstLine="0"/>
              <w:rPr>
                <w:sz w:val="21"/>
                <w:szCs w:val="21"/>
              </w:rPr>
            </w:pPr>
            <w:r>
              <w:rPr>
                <w:rFonts w:hint="eastAsia"/>
                <w:sz w:val="21"/>
                <w:szCs w:val="21"/>
              </w:rPr>
              <w:t>(13)</w:t>
            </w:r>
          </w:p>
        </w:tc>
      </w:tr>
      <w:tr w:rsidR="00DA0FF2" w14:paraId="35019506" w14:textId="77777777" w:rsidTr="00CD3CD3">
        <w:tc>
          <w:tcPr>
            <w:tcW w:w="9213" w:type="dxa"/>
          </w:tcPr>
          <w:p w14:paraId="2C8B91A4" w14:textId="22A80D58" w:rsidR="00DA0FF2" w:rsidRPr="00B85543" w:rsidRDefault="00000000" w:rsidP="00CD3CD3">
            <w:pPr>
              <w:widowControl/>
              <w:ind w:firstLineChars="200" w:firstLine="420"/>
              <w:jc w:val="left"/>
              <w:rPr>
                <w:kern w:val="0"/>
                <w:sz w:val="21"/>
                <w:szCs w:val="21"/>
              </w:rPr>
            </w:pPr>
            <m:oMathPara>
              <m:oMath>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t</m:t>
                    </m:r>
                    <m:r>
                      <m:rPr>
                        <m:sty m:val="p"/>
                      </m:rPr>
                      <w:rPr>
                        <w:rFonts w:ascii="DejaVu Math TeX Gyre" w:hAnsi="DejaVu Math TeX Gyre"/>
                        <w:sz w:val="21"/>
                        <w:szCs w:val="21"/>
                      </w:rPr>
                      <m:t>+1</m:t>
                    </m:r>
                  </m:sub>
                </m:sSub>
                <m:r>
                  <m:rPr>
                    <m:sty m:val="p"/>
                  </m:rP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t</m:t>
                    </m:r>
                  </m:sub>
                </m:sSub>
                <m:r>
                  <w:rPr>
                    <w:rFonts w:ascii="DejaVu Math TeX Gyre" w:hAnsi="DejaVu Math TeX Gyre"/>
                    <w:sz w:val="21"/>
                    <w:szCs w:val="21"/>
                  </w:rPr>
                  <m:t>T</m:t>
                </m:r>
              </m:oMath>
            </m:oMathPara>
          </w:p>
        </w:tc>
        <w:tc>
          <w:tcPr>
            <w:tcW w:w="568" w:type="dxa"/>
          </w:tcPr>
          <w:p w14:paraId="015F02F8" w14:textId="64929B06" w:rsidR="00DA0FF2" w:rsidRDefault="00DA0FF2" w:rsidP="00CD3CD3">
            <w:pPr>
              <w:pStyle w:val="a0"/>
              <w:ind w:firstLineChars="0" w:firstLine="0"/>
              <w:rPr>
                <w:sz w:val="21"/>
                <w:szCs w:val="21"/>
              </w:rPr>
            </w:pPr>
            <w:r>
              <w:rPr>
                <w:rFonts w:hint="eastAsia"/>
                <w:sz w:val="21"/>
                <w:szCs w:val="21"/>
              </w:rPr>
              <w:t>(14)</w:t>
            </w:r>
          </w:p>
        </w:tc>
      </w:tr>
    </w:tbl>
    <w:p w14:paraId="541391D0" w14:textId="77777777" w:rsidR="001828AB" w:rsidRDefault="00000000">
      <w:pPr>
        <w:ind w:firstLineChars="200" w:firstLine="420"/>
        <w:jc w:val="left"/>
        <w:rPr>
          <w:sz w:val="21"/>
          <w:szCs w:val="21"/>
        </w:rPr>
      </w:pPr>
      <w:r>
        <w:rPr>
          <w:sz w:val="21"/>
          <w:szCs w:val="21"/>
        </w:rPr>
        <w:t>当</w:t>
      </w:r>
      <m:oMath>
        <m:r>
          <w:rPr>
            <w:rFonts w:ascii="DejaVu Math TeX Gyre" w:hAnsi="DejaVu Math TeX Gyre"/>
            <w:sz w:val="21"/>
            <w:szCs w:val="21"/>
          </w:rPr>
          <m:t>t</m:t>
        </m:r>
        <m:r>
          <m:rPr>
            <m:sty m:val="p"/>
          </m:rPr>
          <w:rPr>
            <w:rFonts w:ascii="DejaVu Math TeX Gyre" w:hAnsi="DejaVu Math TeX Gyre"/>
            <w:sz w:val="21"/>
            <w:szCs w:val="21"/>
          </w:rPr>
          <m:t>→∞</m:t>
        </m:r>
      </m:oMath>
      <w:r>
        <w:rPr>
          <w:sz w:val="21"/>
          <w:szCs w:val="21"/>
        </w:rPr>
        <w:t>时，若满足遍历性条件，</w:t>
      </w:r>
      <m:oMath>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t</m:t>
            </m:r>
          </m:sub>
        </m:sSub>
      </m:oMath>
      <w:r>
        <w:rPr>
          <w:sz w:val="21"/>
          <w:szCs w:val="21"/>
        </w:rPr>
        <w:t>将收敛到稳态分布。自适应惯性权重策略确保算法在后期具有强局部搜索能力，有助于收敛到局部最优解。</w:t>
      </w:r>
    </w:p>
    <w:p w14:paraId="0DCDBB79" w14:textId="77777777" w:rsidR="001828AB" w:rsidRDefault="00000000">
      <w:pPr>
        <w:ind w:firstLineChars="200" w:firstLine="420"/>
        <w:jc w:val="left"/>
        <w:rPr>
          <w:sz w:val="21"/>
          <w:szCs w:val="21"/>
        </w:rPr>
      </w:pPr>
      <w:r>
        <w:rPr>
          <w:sz w:val="21"/>
          <w:szCs w:val="21"/>
        </w:rPr>
        <w:t>BCS</w:t>
      </w:r>
      <w:r>
        <w:rPr>
          <w:sz w:val="21"/>
          <w:szCs w:val="21"/>
        </w:rPr>
        <w:t>的收敛性则基于莱维飞行的重尾分布特性。设</w:t>
      </w:r>
      <m:oMath>
        <m:r>
          <w:rPr>
            <w:rFonts w:ascii="DejaVu Math TeX Gyre" w:hAnsi="DejaVu Math TeX Gyre"/>
            <w:sz w:val="21"/>
            <w:szCs w:val="21"/>
          </w:rPr>
          <m:t>f</m:t>
        </m:r>
        <m:d>
          <m:dPr>
            <m:ctrlPr>
              <w:rPr>
                <w:rFonts w:ascii="DejaVu Math TeX Gyre" w:hAnsi="DejaVu Math TeX Gyre"/>
                <w:sz w:val="21"/>
                <w:szCs w:val="21"/>
              </w:rPr>
            </m:ctrlPr>
          </m:dPr>
          <m:e>
            <m:r>
              <w:rPr>
                <w:rFonts w:ascii="DejaVu Math TeX Gyre" w:hAnsi="DejaVu Math TeX Gyre"/>
                <w:sz w:val="21"/>
                <w:szCs w:val="21"/>
              </w:rPr>
              <m:t>x</m:t>
            </m:r>
          </m:e>
        </m:d>
      </m:oMath>
      <w:r>
        <w:rPr>
          <w:sz w:val="21"/>
          <w:szCs w:val="21"/>
        </w:rPr>
        <w:t>为适应度函数，</w:t>
      </w:r>
      <m:oMath>
        <m:r>
          <w:rPr>
            <w:rFonts w:ascii="DejaVu Math TeX Gyre" w:hAnsi="DejaVu Math TeX Gyre"/>
            <w:sz w:val="21"/>
            <w:szCs w:val="21"/>
          </w:rPr>
          <m:t>L</m:t>
        </m:r>
        <m:d>
          <m:dPr>
            <m:ctrlPr>
              <w:rPr>
                <w:rFonts w:ascii="DejaVu Math TeX Gyre" w:hAnsi="DejaVu Math TeX Gyre"/>
                <w:sz w:val="21"/>
                <w:szCs w:val="21"/>
              </w:rPr>
            </m:ctrlPr>
          </m:dPr>
          <m:e>
            <m:r>
              <w:rPr>
                <w:rFonts w:ascii="DejaVu Math TeX Gyre" w:hAnsi="DejaVu Math TeX Gyre"/>
                <w:sz w:val="21"/>
                <w:szCs w:val="21"/>
              </w:rPr>
              <m:t>λ</m:t>
            </m:r>
          </m:e>
        </m:d>
      </m:oMath>
      <w:r>
        <w:rPr>
          <w:sz w:val="21"/>
          <w:szCs w:val="21"/>
        </w:rPr>
        <w:t>为莱维分布，当</w:t>
      </w:r>
      <m:oMath>
        <m:r>
          <w:rPr>
            <w:rFonts w:ascii="DejaVu Math TeX Gyre" w:hAnsi="DejaVu Math TeX Gyre"/>
            <w:sz w:val="21"/>
            <w:szCs w:val="21"/>
          </w:rPr>
          <m:t>λ</m:t>
        </m:r>
        <m:r>
          <m:rPr>
            <m:sty m:val="p"/>
          </m:rPr>
          <w:rPr>
            <w:rFonts w:ascii="DejaVu Math TeX Gyre" w:hAnsi="DejaVu Math TeX Gyre"/>
            <w:sz w:val="21"/>
            <w:szCs w:val="21"/>
          </w:rPr>
          <m:t>∈</m:t>
        </m:r>
        <m:d>
          <m:dPr>
            <m:sepChr m:val=","/>
            <m:endChr m:val="]"/>
            <m:ctrlPr>
              <w:rPr>
                <w:rFonts w:ascii="DejaVu Math TeX Gyre" w:hAnsi="DejaVu Math TeX Gyre"/>
                <w:sz w:val="21"/>
                <w:szCs w:val="21"/>
              </w:rPr>
            </m:ctrlPr>
          </m:dPr>
          <m:e>
            <m:r>
              <m:rPr>
                <m:sty m:val="p"/>
              </m:rPr>
              <w:rPr>
                <w:rFonts w:ascii="DejaVu Math TeX Gyre" w:hAnsi="DejaVu Math TeX Gyre"/>
                <w:sz w:val="21"/>
                <w:szCs w:val="21"/>
              </w:rPr>
              <m:t>0</m:t>
            </m:r>
          </m:e>
          <m:e>
            <m:r>
              <m:rPr>
                <m:sty m:val="p"/>
              </m:rPr>
              <w:rPr>
                <w:rFonts w:ascii="DejaVu Math TeX Gyre" w:hAnsi="DejaVu Math TeX Gyre"/>
                <w:sz w:val="21"/>
                <w:szCs w:val="21"/>
              </w:rPr>
              <m:t>2</m:t>
            </m:r>
          </m:e>
        </m:d>
      </m:oMath>
      <w:r>
        <w:rPr>
          <w:sz w:val="21"/>
          <w:szCs w:val="21"/>
        </w:rPr>
        <w:t xml:space="preserve"> </w:t>
      </w:r>
      <w:r>
        <w:rPr>
          <w:sz w:val="21"/>
          <w:szCs w:val="21"/>
        </w:rPr>
        <w:t>时，搜索步长具有无限方差，确保算法在理论上可以访问解空间中任何点。</w:t>
      </w:r>
      <w:r>
        <w:rPr>
          <w:sz w:val="21"/>
          <w:szCs w:val="21"/>
        </w:rPr>
        <w:t xml:space="preserve">BCS </w:t>
      </w:r>
      <w:r>
        <w:rPr>
          <w:sz w:val="21"/>
          <w:szCs w:val="21"/>
        </w:rPr>
        <w:t>全局收敛的概率为：</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739FA6BA" w14:textId="77777777" w:rsidTr="002569CF">
        <w:tc>
          <w:tcPr>
            <w:tcW w:w="9176" w:type="dxa"/>
          </w:tcPr>
          <w:p w14:paraId="14DA898E" w14:textId="286675AF" w:rsidR="00B13A9D" w:rsidRPr="005331B0" w:rsidRDefault="00000000" w:rsidP="00322C38">
            <w:pPr>
              <w:ind w:firstLineChars="200" w:firstLine="420"/>
              <w:jc w:val="left"/>
              <w:rPr>
                <w:sz w:val="21"/>
                <w:szCs w:val="21"/>
              </w:rPr>
            </w:pPr>
            <m:oMathPara>
              <m:oMath>
                <m:sSub>
                  <m:sSubPr>
                    <m:ctrlPr>
                      <w:rPr>
                        <w:rFonts w:ascii="DejaVu Math TeX Gyre" w:hAnsi="DejaVu Math TeX Gyre"/>
                        <w:sz w:val="21"/>
                        <w:szCs w:val="21"/>
                      </w:rPr>
                    </m:ctrlPr>
                  </m:sSubPr>
                  <m:e>
                    <m:r>
                      <w:rPr>
                        <w:rFonts w:ascii="DejaVu Math TeX Gyre" w:hAnsi="DejaVu Math TeX Gyre"/>
                        <w:sz w:val="21"/>
                        <w:szCs w:val="21"/>
                      </w:rPr>
                      <m:t>P</m:t>
                    </m:r>
                  </m:e>
                  <m:sub>
                    <m:r>
                      <m:rPr>
                        <m:sty m:val="p"/>
                      </m:rPr>
                      <w:rPr>
                        <w:rFonts w:ascii="DejaVu Math TeX Gyre" w:hAnsi="DejaVu Math TeX Gyre"/>
                        <w:sz w:val="21"/>
                        <w:szCs w:val="21"/>
                      </w:rPr>
                      <m:t>converge</m:t>
                    </m:r>
                  </m:sub>
                </m:sSub>
                <m:r>
                  <m:rPr>
                    <m:sty m:val="p"/>
                  </m:rPr>
                  <w:rPr>
                    <w:rFonts w:ascii="DejaVu Math TeX Gyre" w:hAnsi="DejaVu Math TeX Gyre"/>
                    <w:sz w:val="21"/>
                    <w:szCs w:val="21"/>
                  </w:rPr>
                  <m:t>=</m:t>
                </m:r>
                <m:func>
                  <m:funcPr>
                    <m:ctrlPr>
                      <w:rPr>
                        <w:rFonts w:ascii="DejaVu Math TeX Gyre" w:hAnsi="DejaVu Math TeX Gyre"/>
                        <w:sz w:val="21"/>
                        <w:szCs w:val="21"/>
                      </w:rPr>
                    </m:ctrlPr>
                  </m:funcPr>
                  <m:fName>
                    <m:limLow>
                      <m:limLowPr>
                        <m:ctrlPr>
                          <w:rPr>
                            <w:rFonts w:ascii="DejaVu Math TeX Gyre" w:hAnsi="DejaVu Math TeX Gyre"/>
                            <w:sz w:val="21"/>
                            <w:szCs w:val="21"/>
                          </w:rPr>
                        </m:ctrlPr>
                      </m:limLowPr>
                      <m:e>
                        <m:r>
                          <m:rPr>
                            <m:sty m:val="p"/>
                          </m:rPr>
                          <w:rPr>
                            <w:rFonts w:ascii="DejaVu Math TeX Gyre" w:hAnsi="DejaVu Math TeX Gyre"/>
                            <w:sz w:val="21"/>
                            <w:szCs w:val="21"/>
                          </w:rPr>
                          <m:t>lim</m:t>
                        </m:r>
                      </m:e>
                      <m:lim>
                        <m:r>
                          <w:rPr>
                            <w:rFonts w:ascii="DejaVu Math TeX Gyre" w:hAnsi="DejaVu Math TeX Gyre"/>
                            <w:sz w:val="21"/>
                            <w:szCs w:val="21"/>
                          </w:rPr>
                          <m:t>t</m:t>
                        </m:r>
                        <m:r>
                          <m:rPr>
                            <m:sty m:val="p"/>
                          </m:rPr>
                          <w:rPr>
                            <w:rFonts w:ascii="DejaVu Math TeX Gyre" w:hAnsi="DejaVu Math TeX Gyre"/>
                            <w:sz w:val="21"/>
                            <w:szCs w:val="21"/>
                          </w:rPr>
                          <m:t>→∞</m:t>
                        </m:r>
                      </m:lim>
                    </m:limLow>
                  </m:fName>
                  <m:e>
                    <m:r>
                      <w:rPr>
                        <w:rFonts w:ascii="DejaVu Math TeX Gyre" w:hAnsi="DejaVu Math TeX Gyre"/>
                        <w:sz w:val="21"/>
                        <w:szCs w:val="21"/>
                      </w:rPr>
                      <m:t>P</m:t>
                    </m:r>
                  </m:e>
                </m:func>
                <m:r>
                  <m:rPr>
                    <m:sty m:val="p"/>
                  </m:rPr>
                  <w:rPr>
                    <w:rFonts w:ascii="DejaVu Math TeX Gyre" w:hAnsi="DejaVu Math TeX Gyre"/>
                    <w:sz w:val="21"/>
                    <w:szCs w:val="21"/>
                  </w:rPr>
                  <m:t>(</m:t>
                </m:r>
                <m:r>
                  <w:rPr>
                    <w:rFonts w:ascii="DejaVu Math TeX Gyre" w:hAnsi="DejaVu Math TeX Gyre"/>
                    <w:sz w:val="21"/>
                    <w:szCs w:val="21"/>
                  </w:rPr>
                  <m:t>f</m:t>
                </m:r>
                <m:r>
                  <m:rPr>
                    <m:sty m:val="p"/>
                  </m:rP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x</m:t>
                    </m:r>
                  </m:e>
                  <m:sub>
                    <m:r>
                      <w:rPr>
                        <w:rFonts w:ascii="DejaVu Math TeX Gyre" w:hAnsi="DejaVu Math TeX Gyre"/>
                        <w:sz w:val="21"/>
                        <w:szCs w:val="21"/>
                      </w:rPr>
                      <m:t>t</m:t>
                    </m:r>
                  </m:sub>
                </m:sSub>
                <m:r>
                  <m:rPr>
                    <m:sty m:val="p"/>
                  </m:rPr>
                  <w:rPr>
                    <w:rFonts w:ascii="DejaVu Math TeX Gyre" w:hAnsi="DejaVu Math TeX Gyre"/>
                    <w:sz w:val="21"/>
                    <w:szCs w:val="21"/>
                  </w:rPr>
                  <m:t>)=</m:t>
                </m:r>
                <m:r>
                  <w:rPr>
                    <w:rFonts w:ascii="DejaVu Math TeX Gyre" w:hAnsi="DejaVu Math TeX Gyre"/>
                    <w:sz w:val="21"/>
                    <w:szCs w:val="21"/>
                  </w:rPr>
                  <m:t>f</m:t>
                </m:r>
                <m:r>
                  <m:rPr>
                    <m:sty m:val="p"/>
                  </m:rPr>
                  <w:rPr>
                    <w:rFonts w:ascii="DejaVu Math TeX Gyre" w:hAnsi="DejaVu Math TeX Gyre"/>
                    <w:sz w:val="21"/>
                    <w:szCs w:val="21"/>
                  </w:rPr>
                  <m:t>(</m:t>
                </m:r>
                <m:sSup>
                  <m:sSupPr>
                    <m:ctrlPr>
                      <w:rPr>
                        <w:rFonts w:ascii="DejaVu Math TeX Gyre" w:hAnsi="DejaVu Math TeX Gyre"/>
                        <w:sz w:val="21"/>
                        <w:szCs w:val="21"/>
                      </w:rPr>
                    </m:ctrlPr>
                  </m:sSupPr>
                  <m:e>
                    <m:r>
                      <w:rPr>
                        <w:rFonts w:ascii="DejaVu Math TeX Gyre" w:hAnsi="DejaVu Math TeX Gyre"/>
                        <w:sz w:val="21"/>
                        <w:szCs w:val="21"/>
                      </w:rPr>
                      <m:t>x</m:t>
                    </m:r>
                  </m:e>
                  <m:sup>
                    <m:r>
                      <m:rPr>
                        <m:sty m:val="p"/>
                      </m:rPr>
                      <w:rPr>
                        <w:rFonts w:ascii="DejaVu Math TeX Gyre" w:hAnsi="DejaVu Math TeX Gyre"/>
                        <w:sz w:val="21"/>
                        <w:szCs w:val="21"/>
                      </w:rPr>
                      <m:t>*</m:t>
                    </m:r>
                  </m:sup>
                </m:sSup>
                <m:r>
                  <m:rPr>
                    <m:sty m:val="p"/>
                  </m:rPr>
                  <w:rPr>
                    <w:rFonts w:ascii="DejaVu Math TeX Gyre" w:hAnsi="DejaVu Math TeX Gyre"/>
                    <w:sz w:val="21"/>
                    <w:szCs w:val="21"/>
                  </w:rPr>
                  <m:t>))=1</m:t>
                </m:r>
              </m:oMath>
            </m:oMathPara>
          </w:p>
        </w:tc>
        <w:tc>
          <w:tcPr>
            <w:tcW w:w="461" w:type="dxa"/>
          </w:tcPr>
          <w:p w14:paraId="1EDBDC50" w14:textId="545BAA5D" w:rsidR="00B13A9D" w:rsidRDefault="00B13A9D" w:rsidP="002569CF">
            <w:pPr>
              <w:pStyle w:val="a0"/>
              <w:ind w:firstLineChars="0" w:firstLine="0"/>
              <w:rPr>
                <w:sz w:val="21"/>
                <w:szCs w:val="21"/>
              </w:rPr>
            </w:pPr>
            <w:r>
              <w:rPr>
                <w:rFonts w:hint="eastAsia"/>
                <w:sz w:val="21"/>
                <w:szCs w:val="21"/>
              </w:rPr>
              <w:t>(</w:t>
            </w:r>
            <w:r w:rsidR="00322C38">
              <w:rPr>
                <w:rFonts w:hint="eastAsia"/>
                <w:sz w:val="21"/>
                <w:szCs w:val="21"/>
              </w:rPr>
              <w:t>1</w:t>
            </w:r>
            <w:r w:rsidR="00DA0FF2">
              <w:rPr>
                <w:rFonts w:hint="eastAsia"/>
                <w:sz w:val="21"/>
                <w:szCs w:val="21"/>
              </w:rPr>
              <w:t>5</w:t>
            </w:r>
            <w:r>
              <w:rPr>
                <w:rFonts w:hint="eastAsia"/>
                <w:sz w:val="21"/>
                <w:szCs w:val="21"/>
              </w:rPr>
              <w:t>)</w:t>
            </w:r>
          </w:p>
        </w:tc>
      </w:tr>
    </w:tbl>
    <w:p w14:paraId="462CB784" w14:textId="77777777" w:rsidR="001828AB" w:rsidRDefault="00000000" w:rsidP="00322C38">
      <w:pPr>
        <w:ind w:firstLineChars="200" w:firstLine="420"/>
        <w:jc w:val="left"/>
        <w:rPr>
          <w:sz w:val="21"/>
          <w:szCs w:val="21"/>
        </w:rPr>
      </w:pPr>
      <w:r>
        <w:rPr>
          <w:sz w:val="21"/>
          <w:szCs w:val="21"/>
        </w:rPr>
        <w:t>其中</w:t>
      </w:r>
      <m:oMath>
        <m:sSup>
          <m:sSupPr>
            <m:ctrlPr>
              <w:rPr>
                <w:rFonts w:ascii="DejaVu Math TeX Gyre" w:hAnsi="DejaVu Math TeX Gyre"/>
                <w:sz w:val="21"/>
                <w:szCs w:val="21"/>
              </w:rPr>
            </m:ctrlPr>
          </m:sSupPr>
          <m:e>
            <m:r>
              <w:rPr>
                <w:rFonts w:ascii="DejaVu Math TeX Gyre" w:hAnsi="DejaVu Math TeX Gyre"/>
                <w:sz w:val="21"/>
                <w:szCs w:val="21"/>
              </w:rPr>
              <m:t>x</m:t>
            </m:r>
          </m:e>
          <m:sup>
            <m:r>
              <m:rPr>
                <m:sty m:val="p"/>
              </m:rPr>
              <w:rPr>
                <w:rFonts w:ascii="DejaVu Math TeX Gyre" w:hAnsi="DejaVu Math TeX Gyre"/>
                <w:sz w:val="21"/>
                <w:szCs w:val="21"/>
              </w:rPr>
              <m:t>*</m:t>
            </m:r>
          </m:sup>
        </m:sSup>
      </m:oMath>
      <w:r>
        <w:rPr>
          <w:sz w:val="21"/>
          <w:szCs w:val="21"/>
        </w:rPr>
        <w:t>为全局最优解。这一性质保证了</w:t>
      </w:r>
      <w:r>
        <w:rPr>
          <w:sz w:val="21"/>
          <w:szCs w:val="21"/>
        </w:rPr>
        <w:t>BCS</w:t>
      </w:r>
      <w:r>
        <w:rPr>
          <w:sz w:val="21"/>
          <w:szCs w:val="21"/>
        </w:rPr>
        <w:t>在无限时间内找到全局最优解的概率为</w:t>
      </w:r>
      <w:r>
        <w:rPr>
          <w:sz w:val="21"/>
          <w:szCs w:val="21"/>
        </w:rPr>
        <w:t>1</w:t>
      </w:r>
      <w:r>
        <w:rPr>
          <w:sz w:val="21"/>
          <w:szCs w:val="21"/>
        </w:rPr>
        <w:t>。</w:t>
      </w:r>
    </w:p>
    <w:p w14:paraId="3C891826" w14:textId="77777777" w:rsidR="001828AB" w:rsidRDefault="00000000">
      <w:pPr>
        <w:ind w:firstLineChars="200" w:firstLine="420"/>
        <w:contextualSpacing/>
        <w:jc w:val="left"/>
        <w:rPr>
          <w:sz w:val="21"/>
          <w:szCs w:val="21"/>
        </w:rPr>
      </w:pPr>
      <w:r>
        <w:rPr>
          <w:sz w:val="21"/>
          <w:szCs w:val="21"/>
        </w:rPr>
        <w:t xml:space="preserve">BPSO </w:t>
      </w:r>
      <w:r>
        <w:rPr>
          <w:sz w:val="21"/>
          <w:szCs w:val="21"/>
        </w:rPr>
        <w:t>对参数</w:t>
      </w:r>
      <w:r>
        <w:rPr>
          <w:sz w:val="21"/>
          <w:szCs w:val="21"/>
        </w:rPr>
        <w:t xml:space="preserve"> </w:t>
      </w:r>
      <m:oMath>
        <m:d>
          <m:dPr>
            <m:begChr m:val="{"/>
            <m:sepChr m:val=","/>
            <m:endChr m:val="}"/>
            <m:ctrlPr>
              <w:rPr>
                <w:rFonts w:ascii="DejaVu Math TeX Gyre" w:hAnsi="DejaVu Math TeX Gyre"/>
                <w:sz w:val="21"/>
                <w:szCs w:val="21"/>
              </w:rPr>
            </m:ctrlPr>
          </m:dPr>
          <m:e>
            <m:r>
              <w:rPr>
                <w:rFonts w:ascii="DejaVu Math TeX Gyre" w:hAnsi="DejaVu Math TeX Gyre"/>
                <w:sz w:val="21"/>
                <w:szCs w:val="21"/>
              </w:rPr>
              <m:t>w</m:t>
            </m:r>
          </m:e>
          <m:e>
            <m:sSub>
              <m:sSubPr>
                <m:ctrlPr>
                  <w:rPr>
                    <w:rFonts w:ascii="DejaVu Math TeX Gyre" w:hAnsi="DejaVu Math TeX Gyre"/>
                    <w:sz w:val="21"/>
                    <w:szCs w:val="21"/>
                  </w:rPr>
                </m:ctrlPr>
              </m:sSubPr>
              <m:e>
                <m:r>
                  <w:rPr>
                    <w:rFonts w:ascii="DejaVu Math TeX Gyre" w:hAnsi="DejaVu Math TeX Gyre"/>
                    <w:sz w:val="21"/>
                    <w:szCs w:val="21"/>
                  </w:rPr>
                  <m:t>c</m:t>
                </m:r>
              </m:e>
              <m:sub>
                <m:r>
                  <m:rPr>
                    <m:sty m:val="p"/>
                  </m:rPr>
                  <w:rPr>
                    <w:rFonts w:ascii="DejaVu Math TeX Gyre" w:hAnsi="DejaVu Math TeX Gyre"/>
                    <w:sz w:val="21"/>
                    <w:szCs w:val="21"/>
                  </w:rPr>
                  <m:t>1</m:t>
                </m:r>
              </m:sub>
            </m:sSub>
          </m:e>
          <m:e>
            <m:sSub>
              <m:sSubPr>
                <m:ctrlPr>
                  <w:rPr>
                    <w:rFonts w:ascii="DejaVu Math TeX Gyre" w:hAnsi="DejaVu Math TeX Gyre"/>
                    <w:sz w:val="21"/>
                    <w:szCs w:val="21"/>
                  </w:rPr>
                </m:ctrlPr>
              </m:sSubPr>
              <m:e>
                <m:r>
                  <w:rPr>
                    <w:rFonts w:ascii="DejaVu Math TeX Gyre" w:hAnsi="DejaVu Math TeX Gyre"/>
                    <w:sz w:val="21"/>
                    <w:szCs w:val="21"/>
                  </w:rPr>
                  <m:t>c</m:t>
                </m:r>
              </m:e>
              <m:sub>
                <m:r>
                  <m:rPr>
                    <m:sty m:val="p"/>
                  </m:rPr>
                  <w:rPr>
                    <w:rFonts w:ascii="DejaVu Math TeX Gyre" w:hAnsi="DejaVu Math TeX Gyre"/>
                    <w:sz w:val="21"/>
                    <w:szCs w:val="21"/>
                  </w:rPr>
                  <m:t>2</m:t>
                </m:r>
              </m:sub>
            </m:sSub>
          </m:e>
          <m:e>
            <m:r>
              <w:rPr>
                <w:rFonts w:ascii="DejaVu Math TeX Gyre" w:hAnsi="DejaVu Math TeX Gyre"/>
                <w:sz w:val="21"/>
                <w:szCs w:val="21"/>
              </w:rPr>
              <m:t>N</m:t>
            </m:r>
          </m:e>
          <m:e>
            <m:r>
              <w:rPr>
                <w:rFonts w:ascii="DejaVu Math TeX Gyre" w:hAnsi="DejaVu Math TeX Gyre"/>
                <w:sz w:val="21"/>
                <w:szCs w:val="21"/>
              </w:rPr>
              <m:t>T</m:t>
            </m:r>
          </m:e>
        </m:d>
      </m:oMath>
      <w:r>
        <w:rPr>
          <w:sz w:val="21"/>
          <w:szCs w:val="21"/>
        </w:rPr>
        <w:t xml:space="preserve"> </w:t>
      </w:r>
      <w:r>
        <w:rPr>
          <w:sz w:val="21"/>
          <w:szCs w:val="21"/>
        </w:rPr>
        <w:t>高度敏感。通过响应面分析，我们建立适应度与参数间的关系模型：</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2DEED852" w14:textId="77777777" w:rsidTr="002569CF">
        <w:tc>
          <w:tcPr>
            <w:tcW w:w="9176" w:type="dxa"/>
          </w:tcPr>
          <w:p w14:paraId="55473F4F" w14:textId="7CC2C042" w:rsidR="00B13A9D" w:rsidRPr="005331B0" w:rsidRDefault="009E2B12" w:rsidP="002569CF">
            <w:pPr>
              <w:jc w:val="left"/>
              <w:rPr>
                <w:sz w:val="21"/>
                <w:szCs w:val="21"/>
              </w:rPr>
            </w:pPr>
            <m:oMathPara>
              <m:oMath>
                <m:r>
                  <w:rPr>
                    <w:rFonts w:ascii="DejaVu Math TeX Gyre" w:hAnsi="DejaVu Math TeX Gyre"/>
                    <w:sz w:val="21"/>
                    <w:szCs w:val="21"/>
                  </w:rPr>
                  <m:t>F</m:t>
                </m:r>
                <m:r>
                  <m:rPr>
                    <m:sty m:val="p"/>
                  </m:rP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β</m:t>
                    </m:r>
                  </m:e>
                  <m:sub>
                    <m:r>
                      <m:rPr>
                        <m:sty m:val="p"/>
                      </m:rPr>
                      <w:rPr>
                        <w:rFonts w:ascii="DejaVu Math TeX Gyre" w:hAnsi="DejaVu Math TeX Gyre"/>
                        <w:sz w:val="21"/>
                        <w:szCs w:val="21"/>
                      </w:rPr>
                      <m:t>0</m:t>
                    </m:r>
                  </m:sub>
                </m:sSub>
                <m:r>
                  <m:rPr>
                    <m:sty m:val="p"/>
                  </m:rPr>
                  <w:rPr>
                    <w:rFonts w:ascii="DejaVu Math TeX Gyre" w:hAnsi="DejaVu Math TeX Gyre"/>
                    <w:sz w:val="21"/>
                    <w:szCs w:val="21"/>
                  </w:rPr>
                  <m:t>+</m:t>
                </m:r>
                <m:nary>
                  <m:naryPr>
                    <m:chr m:val="∑"/>
                    <m:limLoc m:val="subSup"/>
                    <m:grow m:val="1"/>
                    <m:ctrlPr>
                      <w:rPr>
                        <w:rFonts w:ascii="DejaVu Math TeX Gyre" w:hAnsi="DejaVu Math TeX Gyre"/>
                        <w:sz w:val="21"/>
                        <w:szCs w:val="21"/>
                      </w:rPr>
                    </m:ctrlPr>
                  </m:naryPr>
                  <m:sub>
                    <m:r>
                      <w:rPr>
                        <w:rFonts w:ascii="DejaVu Math TeX Gyre" w:hAnsi="DejaVu Math TeX Gyre"/>
                        <w:sz w:val="21"/>
                        <w:szCs w:val="21"/>
                      </w:rPr>
                      <m:t>i</m:t>
                    </m:r>
                    <m:r>
                      <m:rPr>
                        <m:sty m:val="p"/>
                      </m:rPr>
                      <w:rPr>
                        <w:rFonts w:ascii="DejaVu Math TeX Gyre" w:hAnsi="DejaVu Math TeX Gyre"/>
                        <w:sz w:val="21"/>
                        <w:szCs w:val="21"/>
                      </w:rPr>
                      <m:t>=1</m:t>
                    </m:r>
                  </m:sub>
                  <m:sup>
                    <m:r>
                      <w:rPr>
                        <w:rFonts w:ascii="DejaVu Math TeX Gyre" w:hAnsi="DejaVu Math TeX Gyre"/>
                        <w:sz w:val="21"/>
                        <w:szCs w:val="21"/>
                      </w:rPr>
                      <m:t>k</m:t>
                    </m:r>
                  </m:sup>
                  <m:e>
                    <m:sSub>
                      <m:sSubPr>
                        <m:ctrlPr>
                          <w:rPr>
                            <w:rFonts w:ascii="DejaVu Math TeX Gyre" w:hAnsi="DejaVu Math TeX Gyre"/>
                            <w:sz w:val="21"/>
                            <w:szCs w:val="21"/>
                          </w:rPr>
                        </m:ctrlPr>
                      </m:sSubPr>
                      <m:e>
                        <m:r>
                          <w:rPr>
                            <w:rFonts w:ascii="DejaVu Math TeX Gyre" w:hAnsi="DejaVu Math TeX Gyre"/>
                            <w:sz w:val="21"/>
                            <w:szCs w:val="21"/>
                          </w:rPr>
                          <m:t>β</m:t>
                        </m:r>
                      </m:e>
                      <m:sub>
                        <m:r>
                          <w:rPr>
                            <w:rFonts w:ascii="DejaVu Math TeX Gyre" w:hAnsi="DejaVu Math TeX Gyre"/>
                            <w:sz w:val="21"/>
                            <w:szCs w:val="21"/>
                          </w:rPr>
                          <m:t>i</m:t>
                        </m:r>
                      </m:sub>
                    </m:sSub>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i</m:t>
                        </m:r>
                      </m:sub>
                    </m:sSub>
                  </m:e>
                </m:nary>
                <m:r>
                  <m:rPr>
                    <m:sty m:val="p"/>
                  </m:rPr>
                  <w:rPr>
                    <w:rFonts w:ascii="DejaVu Math TeX Gyre" w:hAnsi="DejaVu Math TeX Gyre"/>
                    <w:sz w:val="21"/>
                    <w:szCs w:val="21"/>
                  </w:rPr>
                  <m:t>+</m:t>
                </m:r>
                <m:nary>
                  <m:naryPr>
                    <m:chr m:val="∑"/>
                    <m:limLoc m:val="subSup"/>
                    <m:grow m:val="1"/>
                    <m:ctrlPr>
                      <w:rPr>
                        <w:rFonts w:ascii="DejaVu Math TeX Gyre" w:hAnsi="DejaVu Math TeX Gyre"/>
                        <w:sz w:val="21"/>
                        <w:szCs w:val="21"/>
                      </w:rPr>
                    </m:ctrlPr>
                  </m:naryPr>
                  <m:sub>
                    <m:r>
                      <w:rPr>
                        <w:rFonts w:ascii="DejaVu Math TeX Gyre" w:hAnsi="DejaVu Math TeX Gyre"/>
                        <w:sz w:val="21"/>
                        <w:szCs w:val="21"/>
                      </w:rPr>
                      <m:t>i</m:t>
                    </m:r>
                    <m:r>
                      <m:rPr>
                        <m:sty m:val="p"/>
                      </m:rPr>
                      <w:rPr>
                        <w:rFonts w:ascii="DejaVu Math TeX Gyre" w:hAnsi="DejaVu Math TeX Gyre"/>
                        <w:sz w:val="21"/>
                        <w:szCs w:val="21"/>
                      </w:rPr>
                      <m:t>=1</m:t>
                    </m:r>
                  </m:sub>
                  <m:sup>
                    <m:r>
                      <w:rPr>
                        <w:rFonts w:ascii="DejaVu Math TeX Gyre" w:hAnsi="DejaVu Math TeX Gyre"/>
                        <w:sz w:val="21"/>
                        <w:szCs w:val="21"/>
                      </w:rPr>
                      <m:t>k</m:t>
                    </m:r>
                  </m:sup>
                  <m:e>
                    <m:sSub>
                      <m:sSubPr>
                        <m:ctrlPr>
                          <w:rPr>
                            <w:rFonts w:ascii="DejaVu Math TeX Gyre" w:hAnsi="DejaVu Math TeX Gyre"/>
                            <w:sz w:val="21"/>
                            <w:szCs w:val="21"/>
                          </w:rPr>
                        </m:ctrlPr>
                      </m:sSubPr>
                      <m:e>
                        <m:r>
                          <w:rPr>
                            <w:rFonts w:ascii="DejaVu Math TeX Gyre" w:hAnsi="DejaVu Math TeX Gyre"/>
                            <w:sz w:val="21"/>
                            <w:szCs w:val="21"/>
                          </w:rPr>
                          <m:t>β</m:t>
                        </m:r>
                      </m:e>
                      <m:sub>
                        <m:r>
                          <w:rPr>
                            <w:rFonts w:ascii="DejaVu Math TeX Gyre" w:hAnsi="DejaVu Math TeX Gyre"/>
                            <w:sz w:val="21"/>
                            <w:szCs w:val="21"/>
                          </w:rPr>
                          <m:t>ii</m:t>
                        </m:r>
                      </m:sub>
                    </m:sSub>
                    <m:sSubSup>
                      <m:sSubSupPr>
                        <m:ctrlPr>
                          <w:rPr>
                            <w:rFonts w:ascii="DejaVu Math TeX Gyre" w:hAnsi="DejaVu Math TeX Gyre"/>
                            <w:sz w:val="21"/>
                            <w:szCs w:val="21"/>
                          </w:rPr>
                        </m:ctrlPr>
                      </m:sSubSupPr>
                      <m:e>
                        <m:r>
                          <w:rPr>
                            <w:rFonts w:ascii="DejaVu Math TeX Gyre" w:hAnsi="DejaVu Math TeX Gyre"/>
                            <w:sz w:val="21"/>
                            <w:szCs w:val="21"/>
                          </w:rPr>
                          <m:t>p</m:t>
                        </m:r>
                      </m:e>
                      <m:sub>
                        <m:r>
                          <w:rPr>
                            <w:rFonts w:ascii="DejaVu Math TeX Gyre" w:hAnsi="DejaVu Math TeX Gyre"/>
                            <w:sz w:val="21"/>
                            <w:szCs w:val="21"/>
                          </w:rPr>
                          <m:t>i</m:t>
                        </m:r>
                      </m:sub>
                      <m:sup>
                        <m:r>
                          <m:rPr>
                            <m:sty m:val="p"/>
                          </m:rPr>
                          <w:rPr>
                            <w:rFonts w:ascii="DejaVu Math TeX Gyre" w:hAnsi="DejaVu Math TeX Gyre"/>
                            <w:sz w:val="21"/>
                            <w:szCs w:val="21"/>
                          </w:rPr>
                          <m:t>2</m:t>
                        </m:r>
                      </m:sup>
                    </m:sSubSup>
                  </m:e>
                </m:nary>
                <m:r>
                  <m:rPr>
                    <m:sty m:val="p"/>
                  </m:rPr>
                  <w:rPr>
                    <w:rFonts w:ascii="DejaVu Math TeX Gyre" w:hAnsi="DejaVu Math TeX Gyre"/>
                    <w:sz w:val="21"/>
                    <w:szCs w:val="21"/>
                  </w:rPr>
                  <m:t>+</m:t>
                </m:r>
                <m:nary>
                  <m:naryPr>
                    <m:chr m:val="∑"/>
                    <m:limLoc m:val="subSup"/>
                    <m:grow m:val="1"/>
                    <m:supHide m:val="1"/>
                    <m:ctrlPr>
                      <w:rPr>
                        <w:rFonts w:ascii="DejaVu Math TeX Gyre" w:hAnsi="DejaVu Math TeX Gyre"/>
                        <w:sz w:val="21"/>
                        <w:szCs w:val="21"/>
                      </w:rPr>
                    </m:ctrlPr>
                  </m:naryPr>
                  <m:sub>
                    <m:r>
                      <w:rPr>
                        <w:rFonts w:ascii="DejaVu Math TeX Gyre" w:hAnsi="DejaVu Math TeX Gyre"/>
                        <w:sz w:val="21"/>
                        <w:szCs w:val="21"/>
                      </w:rPr>
                      <m:t>i</m:t>
                    </m:r>
                    <m:r>
                      <m:rPr>
                        <m:sty m:val="p"/>
                      </m:rPr>
                      <w:rPr>
                        <w:rFonts w:ascii="DejaVu Math TeX Gyre" w:hAnsi="DejaVu Math TeX Gyre"/>
                        <w:sz w:val="21"/>
                        <w:szCs w:val="21"/>
                      </w:rPr>
                      <m:t>≠</m:t>
                    </m:r>
                    <m:r>
                      <w:rPr>
                        <w:rFonts w:ascii="DejaVu Math TeX Gyre" w:hAnsi="DejaVu Math TeX Gyre"/>
                        <w:sz w:val="21"/>
                        <w:szCs w:val="21"/>
                      </w:rPr>
                      <m:t>j</m:t>
                    </m:r>
                  </m:sub>
                  <m:sup/>
                  <m:e>
                    <m:sSub>
                      <m:sSubPr>
                        <m:ctrlPr>
                          <w:rPr>
                            <w:rFonts w:ascii="DejaVu Math TeX Gyre" w:hAnsi="DejaVu Math TeX Gyre"/>
                            <w:sz w:val="21"/>
                            <w:szCs w:val="21"/>
                          </w:rPr>
                        </m:ctrlPr>
                      </m:sSubPr>
                      <m:e>
                        <m:r>
                          <w:rPr>
                            <w:rFonts w:ascii="DejaVu Math TeX Gyre" w:hAnsi="DejaVu Math TeX Gyre"/>
                            <w:sz w:val="21"/>
                            <w:szCs w:val="21"/>
                          </w:rPr>
                          <m:t>β</m:t>
                        </m:r>
                      </m:e>
                      <m:sub>
                        <m:r>
                          <w:rPr>
                            <w:rFonts w:ascii="DejaVu Math TeX Gyre" w:hAnsi="DejaVu Math TeX Gyre"/>
                            <w:sz w:val="21"/>
                            <w:szCs w:val="21"/>
                          </w:rPr>
                          <m:t>ij</m:t>
                        </m:r>
                      </m:sub>
                    </m:sSub>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i</m:t>
                        </m:r>
                      </m:sub>
                    </m:sSub>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j</m:t>
                        </m:r>
                      </m:sub>
                    </m:sSub>
                  </m:e>
                </m:nary>
                <m:r>
                  <m:rPr>
                    <m:sty m:val="p"/>
                  </m:rPr>
                  <w:rPr>
                    <w:rFonts w:ascii="DejaVu Math TeX Gyre" w:hAnsi="DejaVu Math TeX Gyre"/>
                    <w:sz w:val="21"/>
                    <w:szCs w:val="21"/>
                  </w:rPr>
                  <m:t>+</m:t>
                </m:r>
                <m:r>
                  <w:rPr>
                    <w:rFonts w:ascii="DejaVu Math TeX Gyre" w:hAnsi="DejaVu Math TeX Gyre"/>
                    <w:sz w:val="21"/>
                    <w:szCs w:val="21"/>
                  </w:rPr>
                  <m:t>ϵ</m:t>
                </m:r>
              </m:oMath>
            </m:oMathPara>
          </w:p>
        </w:tc>
        <w:tc>
          <w:tcPr>
            <w:tcW w:w="461" w:type="dxa"/>
          </w:tcPr>
          <w:p w14:paraId="29549BEF" w14:textId="2DD9B7A8" w:rsidR="00B13A9D" w:rsidRDefault="00B13A9D" w:rsidP="002569CF">
            <w:pPr>
              <w:pStyle w:val="a0"/>
              <w:ind w:firstLineChars="0" w:firstLine="0"/>
              <w:rPr>
                <w:sz w:val="21"/>
                <w:szCs w:val="21"/>
              </w:rPr>
            </w:pPr>
            <w:r>
              <w:rPr>
                <w:rFonts w:hint="eastAsia"/>
                <w:sz w:val="21"/>
                <w:szCs w:val="21"/>
              </w:rPr>
              <w:t>(</w:t>
            </w:r>
            <w:r w:rsidR="009E2B12">
              <w:rPr>
                <w:rFonts w:hint="eastAsia"/>
                <w:sz w:val="21"/>
                <w:szCs w:val="21"/>
              </w:rPr>
              <w:t>1</w:t>
            </w:r>
            <w:r w:rsidR="00DA0FF2">
              <w:rPr>
                <w:rFonts w:hint="eastAsia"/>
                <w:sz w:val="21"/>
                <w:szCs w:val="21"/>
              </w:rPr>
              <w:t>6</w:t>
            </w:r>
            <w:r>
              <w:rPr>
                <w:rFonts w:hint="eastAsia"/>
                <w:sz w:val="21"/>
                <w:szCs w:val="21"/>
              </w:rPr>
              <w:t>)</w:t>
            </w:r>
          </w:p>
        </w:tc>
      </w:tr>
    </w:tbl>
    <w:p w14:paraId="5525620A" w14:textId="77777777" w:rsidR="001828AB" w:rsidRDefault="00000000">
      <w:pPr>
        <w:ind w:firstLineChars="200" w:firstLine="420"/>
        <w:contextualSpacing/>
        <w:jc w:val="left"/>
        <w:rPr>
          <w:sz w:val="21"/>
          <w:szCs w:val="21"/>
        </w:rPr>
      </w:pPr>
      <w:r>
        <w:rPr>
          <w:sz w:val="21"/>
          <w:szCs w:val="21"/>
        </w:rPr>
        <w:t>其中</w:t>
      </w:r>
      <m:oMath>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i</m:t>
            </m:r>
          </m:sub>
        </m:sSub>
      </m:oMath>
      <w:r>
        <w:rPr>
          <w:sz w:val="21"/>
          <w:szCs w:val="21"/>
        </w:rPr>
        <w:t>为参数，</w:t>
      </w:r>
      <m:oMath>
        <m:r>
          <w:rPr>
            <w:rFonts w:ascii="DejaVu Math TeX Gyre" w:hAnsi="DejaVu Math TeX Gyre"/>
            <w:sz w:val="21"/>
            <w:szCs w:val="21"/>
          </w:rPr>
          <m:t>β</m:t>
        </m:r>
      </m:oMath>
      <w:r>
        <w:rPr>
          <w:sz w:val="21"/>
          <w:szCs w:val="21"/>
        </w:rPr>
        <w:t>为系数，</w:t>
      </w:r>
      <m:oMath>
        <m:r>
          <w:rPr>
            <w:rFonts w:ascii="DejaVu Math TeX Gyre" w:hAnsi="DejaVu Math TeX Gyre"/>
            <w:sz w:val="21"/>
            <w:szCs w:val="21"/>
          </w:rPr>
          <m:t>ϵ</m:t>
        </m:r>
      </m:oMath>
      <w:r>
        <w:rPr>
          <w:sz w:val="21"/>
          <w:szCs w:val="21"/>
        </w:rPr>
        <w:t>为误差项。敏感性分析显示，惯性权重</w:t>
      </w:r>
      <m:oMath>
        <m:r>
          <w:rPr>
            <w:rFonts w:ascii="DejaVu Math TeX Gyre" w:hAnsi="DejaVu Math TeX Gyre"/>
            <w:sz w:val="21"/>
            <w:szCs w:val="21"/>
          </w:rPr>
          <m:t>w</m:t>
        </m:r>
      </m:oMath>
      <w:r>
        <w:rPr>
          <w:sz w:val="21"/>
          <w:szCs w:val="21"/>
        </w:rPr>
        <w:t>的初始值对收敛速度影响最大，而粒子数量</w:t>
      </w:r>
      <m:oMath>
        <m:r>
          <w:rPr>
            <w:rFonts w:ascii="DejaVu Math TeX Gyre" w:hAnsi="DejaVu Math TeX Gyre"/>
            <w:sz w:val="21"/>
            <w:szCs w:val="21"/>
          </w:rPr>
          <m:t>N</m:t>
        </m:r>
      </m:oMath>
      <w:r>
        <w:rPr>
          <w:sz w:val="21"/>
          <w:szCs w:val="21"/>
        </w:rPr>
        <w:t>与问题维度</w:t>
      </w:r>
      <m:oMath>
        <m:r>
          <w:rPr>
            <w:rFonts w:ascii="DejaVu Math TeX Gyre" w:hAnsi="DejaVu Math TeX Gyre"/>
            <w:sz w:val="21"/>
            <w:szCs w:val="21"/>
          </w:rPr>
          <m:t>n</m:t>
        </m:r>
      </m:oMath>
      <w:r>
        <w:rPr>
          <w:sz w:val="21"/>
          <w:szCs w:val="21"/>
        </w:rPr>
        <w:t>应满足</w:t>
      </w:r>
      <m:oMath>
        <m:r>
          <w:rPr>
            <w:rFonts w:ascii="DejaVu Math TeX Gyre" w:hAnsi="DejaVu Math TeX Gyre"/>
            <w:sz w:val="21"/>
            <w:szCs w:val="21"/>
          </w:rPr>
          <m:t>N</m:t>
        </m:r>
        <m:r>
          <m:rPr>
            <m:sty m:val="p"/>
          </m:rPr>
          <w:rPr>
            <w:rFonts w:ascii="DejaVu Math TeX Gyre" w:hAnsi="DejaVu Math TeX Gyre"/>
            <w:sz w:val="21"/>
            <w:szCs w:val="21"/>
          </w:rPr>
          <m:t>≥0.1</m:t>
        </m:r>
        <m:r>
          <w:rPr>
            <w:rFonts w:ascii="DejaVu Math TeX Gyre" w:hAnsi="DejaVu Math TeX Gyre"/>
            <w:sz w:val="21"/>
            <w:szCs w:val="21"/>
          </w:rPr>
          <m:t>n</m:t>
        </m:r>
      </m:oMath>
      <w:r>
        <w:rPr>
          <w:sz w:val="21"/>
          <w:szCs w:val="21"/>
        </w:rPr>
        <w:t>以保证充分探索。</w:t>
      </w:r>
    </w:p>
    <w:p w14:paraId="162EF712" w14:textId="77777777" w:rsidR="001828AB" w:rsidRDefault="00000000">
      <w:pPr>
        <w:ind w:firstLineChars="200" w:firstLine="420"/>
        <w:contextualSpacing/>
        <w:jc w:val="left"/>
        <w:rPr>
          <w:sz w:val="21"/>
          <w:szCs w:val="21"/>
        </w:rPr>
      </w:pPr>
      <w:r>
        <w:rPr>
          <w:sz w:val="21"/>
          <w:szCs w:val="21"/>
        </w:rPr>
        <w:t xml:space="preserve">BCS </w:t>
      </w:r>
      <w:r>
        <w:rPr>
          <w:sz w:val="21"/>
          <w:szCs w:val="21"/>
        </w:rPr>
        <w:t>对参数</w:t>
      </w:r>
      <m:oMath>
        <m:d>
          <m:dPr>
            <m:begChr m:val="{"/>
            <m:sepChr m:val=","/>
            <m:endChr m:val="}"/>
            <m:ctrlPr>
              <w:rPr>
                <w:rFonts w:ascii="DejaVu Math TeX Gyre" w:hAnsi="DejaVu Math TeX Gyre"/>
                <w:sz w:val="21"/>
                <w:szCs w:val="21"/>
              </w:rPr>
            </m:ctrlPr>
          </m:dPr>
          <m:e>
            <m:r>
              <w:rPr>
                <w:rFonts w:ascii="DejaVu Math TeX Gyre" w:hAnsi="DejaVu Math TeX Gyre"/>
                <w:sz w:val="21"/>
                <w:szCs w:val="21"/>
              </w:rPr>
              <m:t>α</m:t>
            </m:r>
          </m:e>
          <m:e>
            <m:r>
              <w:rPr>
                <w:rFonts w:ascii="DejaVu Math TeX Gyre" w:hAnsi="DejaVu Math TeX Gyre"/>
                <w:sz w:val="21"/>
                <w:szCs w:val="21"/>
              </w:rPr>
              <m:t>λ</m:t>
            </m:r>
          </m:e>
          <m:e>
            <m:sSub>
              <m:sSubPr>
                <m:ctrlPr>
                  <w:rPr>
                    <w:rFonts w:ascii="DejaVu Math TeX Gyre" w:hAnsi="DejaVu Math TeX Gyre"/>
                    <w:sz w:val="21"/>
                    <w:szCs w:val="21"/>
                  </w:rPr>
                </m:ctrlPr>
              </m:sSubPr>
              <m:e>
                <m:r>
                  <w:rPr>
                    <w:rFonts w:ascii="DejaVu Math TeX Gyre" w:hAnsi="DejaVu Math TeX Gyre"/>
                    <w:sz w:val="21"/>
                    <w:szCs w:val="21"/>
                  </w:rPr>
                  <m:t>p</m:t>
                </m:r>
              </m:e>
              <m:sub>
                <m:r>
                  <w:rPr>
                    <w:rFonts w:ascii="DejaVu Math TeX Gyre" w:hAnsi="DejaVu Math TeX Gyre"/>
                    <w:sz w:val="21"/>
                    <w:szCs w:val="21"/>
                  </w:rPr>
                  <m:t>a</m:t>
                </m:r>
              </m:sub>
            </m:sSub>
          </m:e>
          <m:e>
            <m:r>
              <w:rPr>
                <w:rFonts w:ascii="DejaVu Math TeX Gyre" w:hAnsi="DejaVu Math TeX Gyre"/>
                <w:sz w:val="21"/>
                <w:szCs w:val="21"/>
              </w:rPr>
              <m:t>M</m:t>
            </m:r>
          </m:e>
          <m:e>
            <m:r>
              <w:rPr>
                <w:rFonts w:ascii="DejaVu Math TeX Gyre" w:hAnsi="DejaVu Math TeX Gyre"/>
                <w:sz w:val="21"/>
                <w:szCs w:val="21"/>
              </w:rPr>
              <m:t>T</m:t>
            </m:r>
          </m:e>
        </m:d>
      </m:oMath>
      <w:r>
        <w:rPr>
          <w:sz w:val="21"/>
          <w:szCs w:val="21"/>
        </w:rPr>
        <w:t>敏感。莱维分布参数</w:t>
      </w:r>
      <m:oMath>
        <m:r>
          <w:rPr>
            <w:rFonts w:ascii="DejaVu Math TeX Gyre" w:hAnsi="DejaVu Math TeX Gyre"/>
            <w:sz w:val="21"/>
            <w:szCs w:val="21"/>
          </w:rPr>
          <m:t>λ</m:t>
        </m:r>
      </m:oMath>
      <w:r>
        <w:rPr>
          <w:sz w:val="21"/>
          <w:szCs w:val="21"/>
        </w:rPr>
        <w:t>决定搜索步长分布，理论分析表明当</w:t>
      </w:r>
      <m:oMath>
        <m:r>
          <w:rPr>
            <w:rFonts w:ascii="DejaVu Math TeX Gyre" w:hAnsi="DejaVu Math TeX Gyre"/>
            <w:sz w:val="21"/>
            <w:szCs w:val="21"/>
          </w:rPr>
          <m:t>λ</m:t>
        </m:r>
        <m:r>
          <m:rPr>
            <m:sty m:val="p"/>
          </m:rPr>
          <w:rPr>
            <w:rFonts w:ascii="DejaVu Math TeX Gyre" w:hAnsi="DejaVu Math TeX Gyre"/>
            <w:sz w:val="21"/>
            <w:szCs w:val="21"/>
          </w:rPr>
          <m:t>∈</m:t>
        </m:r>
        <m:d>
          <m:dPr>
            <m:begChr m:val="["/>
            <m:sepChr m:val=","/>
            <m:endChr m:val="]"/>
            <m:ctrlPr>
              <w:rPr>
                <w:rFonts w:ascii="DejaVu Math TeX Gyre" w:hAnsi="DejaVu Math TeX Gyre"/>
                <w:sz w:val="21"/>
                <w:szCs w:val="21"/>
              </w:rPr>
            </m:ctrlPr>
          </m:dPr>
          <m:e>
            <m:r>
              <m:rPr>
                <m:sty m:val="p"/>
              </m:rPr>
              <w:rPr>
                <w:rFonts w:ascii="DejaVu Math TeX Gyre" w:hAnsi="DejaVu Math TeX Gyre"/>
                <w:sz w:val="21"/>
                <w:szCs w:val="21"/>
              </w:rPr>
              <m:t>1.5</m:t>
            </m:r>
          </m:e>
          <m:e>
            <m:r>
              <m:rPr>
                <m:sty m:val="p"/>
              </m:rPr>
              <w:rPr>
                <w:rFonts w:ascii="DejaVu Math TeX Gyre" w:hAnsi="DejaVu Math TeX Gyre"/>
                <w:sz w:val="21"/>
                <w:szCs w:val="21"/>
              </w:rPr>
              <m:t>2.0</m:t>
            </m:r>
          </m:e>
        </m:d>
      </m:oMath>
      <w:r>
        <w:rPr>
          <w:sz w:val="21"/>
          <w:szCs w:val="21"/>
        </w:rPr>
        <w:t xml:space="preserve"> </w:t>
      </w:r>
      <w:r>
        <w:rPr>
          <w:sz w:val="21"/>
          <w:szCs w:val="21"/>
        </w:rPr>
        <w:t>时算法性能最佳。鸟巢数量</w:t>
      </w:r>
      <m:oMath>
        <m:r>
          <w:rPr>
            <w:rFonts w:ascii="DejaVu Math TeX Gyre" w:hAnsi="DejaVu Math TeX Gyre"/>
            <w:sz w:val="21"/>
            <w:szCs w:val="21"/>
          </w:rPr>
          <m:t>M</m:t>
        </m:r>
      </m:oMath>
      <w:r>
        <w:rPr>
          <w:sz w:val="21"/>
          <w:szCs w:val="21"/>
        </w:rPr>
        <w:t>与问题维度的关系为</w:t>
      </w:r>
      <m:oMath>
        <m:r>
          <w:rPr>
            <w:rFonts w:ascii="DejaVu Math TeX Gyre" w:hAnsi="DejaVu Math TeX Gyre"/>
            <w:sz w:val="21"/>
            <w:szCs w:val="21"/>
          </w:rPr>
          <m:t>M</m:t>
        </m:r>
        <m:r>
          <m:rPr>
            <m:sty m:val="p"/>
          </m:rPr>
          <w:rPr>
            <w:rFonts w:ascii="DejaVu Math TeX Gyre" w:hAnsi="DejaVu Math TeX Gyre"/>
            <w:sz w:val="21"/>
            <w:szCs w:val="21"/>
          </w:rPr>
          <m:t>≥</m:t>
        </m:r>
        <m:sSub>
          <m:sSubPr>
            <m:ctrlPr>
              <w:rPr>
                <w:rFonts w:ascii="DejaVu Math TeX Gyre" w:hAnsi="DejaVu Math TeX Gyre"/>
                <w:sz w:val="21"/>
                <w:szCs w:val="21"/>
              </w:rPr>
            </m:ctrlPr>
          </m:sSubPr>
          <m:e>
            <m:r>
              <m:rPr>
                <m:sty m:val="p"/>
              </m:rPr>
              <w:rPr>
                <w:rFonts w:ascii="DejaVu Math TeX Gyre" w:hAnsi="DejaVu Math TeX Gyre"/>
                <w:sz w:val="21"/>
                <w:szCs w:val="21"/>
              </w:rPr>
              <m:t>log</m:t>
            </m:r>
          </m:e>
          <m:sub>
            <m:r>
              <m:rPr>
                <m:sty m:val="p"/>
              </m:rPr>
              <w:rPr>
                <w:rFonts w:ascii="DejaVu Math TeX Gyre" w:hAnsi="DejaVu Math TeX Gyre"/>
                <w:sz w:val="21"/>
                <w:szCs w:val="21"/>
              </w:rPr>
              <m:t>2</m:t>
            </m:r>
          </m:sub>
        </m:sSub>
        <m:d>
          <m:dPr>
            <m:ctrlPr>
              <w:rPr>
                <w:rFonts w:ascii="DejaVu Math TeX Gyre" w:hAnsi="DejaVu Math TeX Gyre"/>
                <w:sz w:val="21"/>
                <w:szCs w:val="21"/>
              </w:rPr>
            </m:ctrlPr>
          </m:dPr>
          <m:e>
            <m:r>
              <w:rPr>
                <w:rFonts w:ascii="DejaVu Math TeX Gyre" w:hAnsi="DejaVu Math TeX Gyre"/>
                <w:sz w:val="21"/>
                <w:szCs w:val="21"/>
              </w:rPr>
              <m:t>n</m:t>
            </m:r>
          </m:e>
        </m:d>
      </m:oMath>
      <w:r>
        <w:rPr>
          <w:sz w:val="21"/>
          <w:szCs w:val="21"/>
        </w:rPr>
        <w:t>，以确保解空间充分覆盖。</w:t>
      </w:r>
    </w:p>
    <w:p w14:paraId="22C9346C" w14:textId="77777777" w:rsidR="001828AB" w:rsidRDefault="00000000">
      <w:pPr>
        <w:pStyle w:val="2"/>
        <w:numPr>
          <w:ilvl w:val="1"/>
          <w:numId w:val="4"/>
        </w:numPr>
        <w:ind w:left="567"/>
      </w:pPr>
      <w:r>
        <w:rPr>
          <w:rFonts w:hint="eastAsia"/>
        </w:rPr>
        <w:lastRenderedPageBreak/>
        <w:t xml:space="preserve">  </w:t>
      </w:r>
      <w:r>
        <w:rPr>
          <w:rFonts w:hint="eastAsia"/>
        </w:rPr>
        <w:t>理论对比小结</w:t>
      </w:r>
    </w:p>
    <w:p w14:paraId="1BECE6A2" w14:textId="77777777" w:rsidR="001828AB" w:rsidRDefault="00000000">
      <w:pPr>
        <w:pStyle w:val="a0"/>
        <w:ind w:firstLine="420"/>
        <w:rPr>
          <w:sz w:val="21"/>
          <w:szCs w:val="21"/>
        </w:rPr>
      </w:pPr>
      <w:r>
        <w:rPr>
          <w:rFonts w:hint="eastAsia"/>
          <w:sz w:val="21"/>
          <w:szCs w:val="21"/>
        </w:rPr>
        <w:t>在完成对</w:t>
      </w:r>
      <w:r>
        <w:rPr>
          <w:rFonts w:hint="eastAsia"/>
          <w:sz w:val="21"/>
          <w:szCs w:val="21"/>
        </w:rPr>
        <w:t>12</w:t>
      </w:r>
      <w:r>
        <w:rPr>
          <w:rFonts w:hint="eastAsia"/>
          <w:sz w:val="21"/>
          <w:szCs w:val="21"/>
        </w:rPr>
        <w:t>种算法求解</w:t>
      </w:r>
      <w:r>
        <w:rPr>
          <w:rFonts w:hint="eastAsia"/>
          <w:sz w:val="21"/>
          <w:szCs w:val="21"/>
        </w:rPr>
        <w:t>01</w:t>
      </w:r>
      <w:r>
        <w:rPr>
          <w:rFonts w:hint="eastAsia"/>
          <w:sz w:val="21"/>
          <w:szCs w:val="21"/>
        </w:rPr>
        <w:t>背包问题的系统理论分析后，本文绘制了如表</w:t>
      </w:r>
      <w:r>
        <w:rPr>
          <w:rFonts w:hint="eastAsia"/>
          <w:sz w:val="21"/>
          <w:szCs w:val="21"/>
        </w:rPr>
        <w:t>1</w:t>
      </w:r>
      <w:r>
        <w:rPr>
          <w:rFonts w:hint="eastAsia"/>
          <w:sz w:val="21"/>
          <w:szCs w:val="21"/>
        </w:rPr>
        <w:t>所示的表格，并对算法的性能特点进行综合性总结。</w:t>
      </w:r>
    </w:p>
    <w:p w14:paraId="6A588EB2" w14:textId="77777777" w:rsidR="001828AB" w:rsidRDefault="00000000">
      <w:pPr>
        <w:pStyle w:val="a0"/>
        <w:ind w:firstLine="360"/>
        <w:jc w:val="center"/>
        <w:rPr>
          <w:rFonts w:eastAsia="黑体" w:cs="黑体"/>
          <w:szCs w:val="18"/>
        </w:rPr>
      </w:pPr>
      <w:r>
        <w:rPr>
          <w:rFonts w:eastAsia="黑体" w:cs="黑体" w:hint="eastAsia"/>
          <w:szCs w:val="18"/>
        </w:rPr>
        <w:t>表</w:t>
      </w:r>
      <w:r>
        <w:rPr>
          <w:rFonts w:eastAsia="黑体" w:cs="黑体" w:hint="eastAsia"/>
          <w:szCs w:val="18"/>
        </w:rPr>
        <w:t>1  12</w:t>
      </w:r>
      <w:r>
        <w:rPr>
          <w:rFonts w:eastAsia="黑体" w:cs="黑体" w:hint="eastAsia"/>
          <w:szCs w:val="18"/>
        </w:rPr>
        <w:t>种算法求解</w:t>
      </w:r>
      <w:r>
        <w:rPr>
          <w:rFonts w:eastAsia="黑体" w:cs="黑体" w:hint="eastAsia"/>
          <w:szCs w:val="18"/>
        </w:rPr>
        <w:t>01</w:t>
      </w:r>
      <w:r>
        <w:rPr>
          <w:rFonts w:eastAsia="黑体" w:cs="黑体" w:hint="eastAsia"/>
          <w:szCs w:val="18"/>
        </w:rPr>
        <w:t>背包问题的时间和空间复杂度</w:t>
      </w:r>
    </w:p>
    <w:tbl>
      <w:tblPr>
        <w:tblStyle w:val="af4"/>
        <w:tblW w:w="0" w:type="auto"/>
        <w:jc w:val="center"/>
        <w:tblLook w:val="04A0" w:firstRow="1" w:lastRow="0" w:firstColumn="1" w:lastColumn="0" w:noHBand="0" w:noVBand="1"/>
      </w:tblPr>
      <w:tblGrid>
        <w:gridCol w:w="2627"/>
        <w:gridCol w:w="2351"/>
        <w:gridCol w:w="2351"/>
      </w:tblGrid>
      <w:tr w:rsidR="001828AB" w14:paraId="595CE9A4" w14:textId="77777777">
        <w:trPr>
          <w:jc w:val="center"/>
        </w:trPr>
        <w:tc>
          <w:tcPr>
            <w:tcW w:w="2627" w:type="dxa"/>
            <w:tcBorders>
              <w:top w:val="single" w:sz="12" w:space="0" w:color="auto"/>
              <w:left w:val="nil"/>
              <w:bottom w:val="single" w:sz="4" w:space="0" w:color="auto"/>
              <w:right w:val="nil"/>
            </w:tcBorders>
          </w:tcPr>
          <w:p w14:paraId="62672531" w14:textId="77777777" w:rsidR="001828AB" w:rsidRDefault="00000000">
            <w:pPr>
              <w:pStyle w:val="a0"/>
              <w:ind w:firstLineChars="0" w:firstLine="0"/>
              <w:jc w:val="center"/>
            </w:pPr>
            <w:r>
              <w:rPr>
                <w:rFonts w:hint="eastAsia"/>
              </w:rPr>
              <w:t>算法名称</w:t>
            </w:r>
          </w:p>
        </w:tc>
        <w:tc>
          <w:tcPr>
            <w:tcW w:w="2351" w:type="dxa"/>
            <w:tcBorders>
              <w:top w:val="single" w:sz="12" w:space="0" w:color="auto"/>
              <w:left w:val="nil"/>
              <w:bottom w:val="single" w:sz="4" w:space="0" w:color="auto"/>
              <w:right w:val="nil"/>
            </w:tcBorders>
          </w:tcPr>
          <w:p w14:paraId="2A0AC389" w14:textId="77777777" w:rsidR="001828AB" w:rsidRDefault="00000000">
            <w:pPr>
              <w:pStyle w:val="a0"/>
              <w:ind w:firstLineChars="0" w:firstLine="0"/>
              <w:jc w:val="center"/>
            </w:pPr>
            <w:r>
              <w:rPr>
                <w:rFonts w:hint="eastAsia"/>
              </w:rPr>
              <w:t>时间复杂度</w:t>
            </w:r>
          </w:p>
        </w:tc>
        <w:tc>
          <w:tcPr>
            <w:tcW w:w="2351" w:type="dxa"/>
            <w:tcBorders>
              <w:top w:val="single" w:sz="12" w:space="0" w:color="auto"/>
              <w:left w:val="nil"/>
              <w:bottom w:val="single" w:sz="4" w:space="0" w:color="auto"/>
              <w:right w:val="nil"/>
            </w:tcBorders>
          </w:tcPr>
          <w:p w14:paraId="79FC2679" w14:textId="77777777" w:rsidR="001828AB" w:rsidRDefault="00000000">
            <w:pPr>
              <w:pStyle w:val="a0"/>
              <w:ind w:firstLineChars="0" w:firstLine="0"/>
              <w:jc w:val="center"/>
            </w:pPr>
            <w:r>
              <w:rPr>
                <w:rFonts w:hint="eastAsia"/>
              </w:rPr>
              <w:t>空间复杂度</w:t>
            </w:r>
          </w:p>
        </w:tc>
      </w:tr>
      <w:tr w:rsidR="001828AB" w14:paraId="2ACBAE12" w14:textId="77777777">
        <w:trPr>
          <w:jc w:val="center"/>
        </w:trPr>
        <w:tc>
          <w:tcPr>
            <w:tcW w:w="2627" w:type="dxa"/>
            <w:tcBorders>
              <w:left w:val="nil"/>
              <w:bottom w:val="nil"/>
              <w:right w:val="nil"/>
            </w:tcBorders>
          </w:tcPr>
          <w:p w14:paraId="5C7C11D1" w14:textId="77777777" w:rsidR="001828AB" w:rsidRDefault="00000000">
            <w:pPr>
              <w:pStyle w:val="a0"/>
              <w:ind w:firstLineChars="0" w:firstLine="0"/>
              <w:jc w:val="center"/>
            </w:pPr>
            <w:r>
              <w:rPr>
                <w:rFonts w:hint="eastAsia"/>
              </w:rPr>
              <w:t>经典集束搜索</w:t>
            </w:r>
          </w:p>
        </w:tc>
        <w:tc>
          <w:tcPr>
            <w:tcW w:w="2351" w:type="dxa"/>
            <w:tcBorders>
              <w:left w:val="nil"/>
              <w:bottom w:val="nil"/>
              <w:right w:val="nil"/>
            </w:tcBorders>
          </w:tcPr>
          <w:p w14:paraId="1EC46594" w14:textId="77777777" w:rsidR="001828AB" w:rsidRDefault="00000000">
            <w:pPr>
              <w:pStyle w:val="a0"/>
              <w:ind w:firstLineChars="0" w:firstLine="0"/>
            </w:pPr>
            <m:oMathPara>
              <m:oMath>
                <m:r>
                  <w:rPr>
                    <w:rFonts w:ascii="DejaVu Math TeX Gyre" w:hAnsi="DejaVu Math TeX Gyre" w:hint="eastAsia"/>
                    <w:sz w:val="21"/>
                    <w:szCs w:val="21"/>
                  </w:rPr>
                  <m:t>O(Bkn)</m:t>
                </m:r>
              </m:oMath>
            </m:oMathPara>
          </w:p>
        </w:tc>
        <w:tc>
          <w:tcPr>
            <w:tcW w:w="2351" w:type="dxa"/>
            <w:tcBorders>
              <w:left w:val="nil"/>
              <w:bottom w:val="nil"/>
              <w:right w:val="nil"/>
            </w:tcBorders>
          </w:tcPr>
          <w:p w14:paraId="6F79B2C2" w14:textId="77777777" w:rsidR="001828AB" w:rsidRDefault="00000000">
            <w:pPr>
              <w:pStyle w:val="a0"/>
              <w:ind w:firstLineChars="0" w:firstLine="0"/>
            </w:pPr>
            <m:oMathPara>
              <m:oMath>
                <m:r>
                  <w:rPr>
                    <w:rFonts w:ascii="DejaVu Math TeX Gyre" w:hAnsi="DejaVu Math TeX Gyre" w:hint="eastAsia"/>
                    <w:sz w:val="21"/>
                    <w:szCs w:val="21"/>
                  </w:rPr>
                  <m:t>O(Bn)</m:t>
                </m:r>
              </m:oMath>
            </m:oMathPara>
          </w:p>
        </w:tc>
      </w:tr>
      <w:tr w:rsidR="001828AB" w14:paraId="39CF4DCD" w14:textId="77777777">
        <w:trPr>
          <w:jc w:val="center"/>
        </w:trPr>
        <w:tc>
          <w:tcPr>
            <w:tcW w:w="2627" w:type="dxa"/>
            <w:tcBorders>
              <w:top w:val="nil"/>
              <w:left w:val="nil"/>
              <w:bottom w:val="nil"/>
              <w:right w:val="nil"/>
            </w:tcBorders>
          </w:tcPr>
          <w:p w14:paraId="62E1AA19" w14:textId="77777777" w:rsidR="001828AB" w:rsidRDefault="00000000">
            <w:pPr>
              <w:pStyle w:val="a0"/>
              <w:ind w:firstLineChars="0" w:firstLine="0"/>
              <w:jc w:val="center"/>
            </w:pPr>
            <w:r>
              <w:rPr>
                <w:rFonts w:hint="eastAsia"/>
              </w:rPr>
              <w:t>有界集束搜索</w:t>
            </w:r>
          </w:p>
        </w:tc>
        <w:tc>
          <w:tcPr>
            <w:tcW w:w="2351" w:type="dxa"/>
            <w:tcBorders>
              <w:top w:val="nil"/>
              <w:left w:val="nil"/>
              <w:bottom w:val="nil"/>
              <w:right w:val="nil"/>
            </w:tcBorders>
          </w:tcPr>
          <w:p w14:paraId="06477ED1" w14:textId="77777777" w:rsidR="001828AB" w:rsidRDefault="00000000">
            <w:pPr>
              <w:pStyle w:val="a0"/>
              <w:ind w:firstLineChars="0" w:firstLine="0"/>
            </w:pPr>
            <m:oMathPara>
              <m:oMath>
                <m:r>
                  <w:rPr>
                    <w:rFonts w:ascii="DejaVu Math TeX Gyre" w:hAnsi="DejaVu Math TeX Gyre" w:hint="eastAsia"/>
                    <w:sz w:val="21"/>
                    <w:szCs w:val="21"/>
                  </w:rPr>
                  <m:t>O(Bkn)</m:t>
                </m:r>
              </m:oMath>
            </m:oMathPara>
          </w:p>
        </w:tc>
        <w:tc>
          <w:tcPr>
            <w:tcW w:w="2351" w:type="dxa"/>
            <w:tcBorders>
              <w:top w:val="nil"/>
              <w:left w:val="nil"/>
              <w:bottom w:val="nil"/>
              <w:right w:val="nil"/>
            </w:tcBorders>
          </w:tcPr>
          <w:p w14:paraId="7FD8C375" w14:textId="77777777" w:rsidR="001828AB" w:rsidRDefault="00000000">
            <w:pPr>
              <w:pStyle w:val="a0"/>
              <w:ind w:firstLineChars="0" w:firstLine="0"/>
            </w:pPr>
            <m:oMathPara>
              <m:oMath>
                <m:r>
                  <w:rPr>
                    <w:rFonts w:ascii="DejaVu Math TeX Gyre" w:hAnsi="DejaVu Math TeX Gyre" w:hint="eastAsia"/>
                    <w:sz w:val="21"/>
                    <w:szCs w:val="21"/>
                  </w:rPr>
                  <m:t>O(Bn)</m:t>
                </m:r>
              </m:oMath>
            </m:oMathPara>
          </w:p>
        </w:tc>
      </w:tr>
      <w:tr w:rsidR="001828AB" w14:paraId="5B1A3347" w14:textId="77777777">
        <w:trPr>
          <w:jc w:val="center"/>
        </w:trPr>
        <w:tc>
          <w:tcPr>
            <w:tcW w:w="2627" w:type="dxa"/>
            <w:tcBorders>
              <w:top w:val="nil"/>
              <w:left w:val="nil"/>
              <w:bottom w:val="nil"/>
              <w:right w:val="nil"/>
            </w:tcBorders>
          </w:tcPr>
          <w:p w14:paraId="60E87355" w14:textId="77777777" w:rsidR="001828AB" w:rsidRDefault="00000000">
            <w:pPr>
              <w:pStyle w:val="a0"/>
              <w:ind w:firstLineChars="0" w:firstLine="0"/>
              <w:jc w:val="center"/>
            </w:pPr>
            <w:r>
              <w:rPr>
                <w:rFonts w:hint="eastAsia"/>
              </w:rPr>
              <w:t>基础分支限界法</w:t>
            </w:r>
          </w:p>
        </w:tc>
        <w:tc>
          <w:tcPr>
            <w:tcW w:w="2351" w:type="dxa"/>
            <w:tcBorders>
              <w:top w:val="nil"/>
              <w:left w:val="nil"/>
              <w:bottom w:val="nil"/>
              <w:right w:val="nil"/>
            </w:tcBorders>
          </w:tcPr>
          <w:p w14:paraId="509D771E" w14:textId="77777777" w:rsidR="001828AB" w:rsidRDefault="00000000">
            <w:pPr>
              <w:pStyle w:val="a0"/>
              <w:ind w:firstLineChars="0" w:firstLine="0"/>
            </w:pPr>
            <m:oMathPara>
              <m:oMath>
                <m:r>
                  <w:rPr>
                    <w:rFonts w:ascii="DejaVu Math TeX Gyre" w:hAnsi="DejaVu Math TeX Gyre" w:hint="eastAsia"/>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2</m:t>
                    </m:r>
                  </m:e>
                  <m:sup>
                    <m:r>
                      <w:rPr>
                        <w:rFonts w:ascii="DejaVu Math TeX Gyre" w:hAnsi="DejaVu Math TeX Gyre"/>
                        <w:sz w:val="21"/>
                        <w:szCs w:val="21"/>
                      </w:rPr>
                      <m:t>n</m:t>
                    </m:r>
                  </m:sup>
                </m:sSup>
                <m:r>
                  <w:rPr>
                    <w:rFonts w:ascii="DejaVu Math TeX Gyre" w:hAnsi="DejaVu Math TeX Gyre" w:hint="eastAsia"/>
                    <w:sz w:val="21"/>
                    <w:szCs w:val="21"/>
                  </w:rPr>
                  <m:t>)</m:t>
                </m:r>
              </m:oMath>
            </m:oMathPara>
          </w:p>
        </w:tc>
        <w:tc>
          <w:tcPr>
            <w:tcW w:w="2351" w:type="dxa"/>
            <w:tcBorders>
              <w:top w:val="nil"/>
              <w:left w:val="nil"/>
              <w:bottom w:val="nil"/>
              <w:right w:val="nil"/>
            </w:tcBorders>
          </w:tcPr>
          <w:p w14:paraId="43EFA1AD" w14:textId="77777777" w:rsidR="001828AB" w:rsidRDefault="00000000">
            <w:pPr>
              <w:pStyle w:val="a0"/>
              <w:ind w:firstLineChars="0" w:firstLine="0"/>
            </w:pPr>
            <m:oMathPara>
              <m:oMath>
                <m:r>
                  <w:rPr>
                    <w:rFonts w:ascii="DejaVu Math TeX Gyre" w:hAnsi="DejaVu Math TeX Gyre" w:hint="eastAsia"/>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2</m:t>
                    </m:r>
                  </m:e>
                  <m:sup>
                    <m:r>
                      <w:rPr>
                        <w:rFonts w:ascii="DejaVu Math TeX Gyre" w:hAnsi="DejaVu Math TeX Gyre"/>
                        <w:sz w:val="21"/>
                        <w:szCs w:val="21"/>
                      </w:rPr>
                      <m:t>n</m:t>
                    </m:r>
                  </m:sup>
                </m:sSup>
                <m:r>
                  <w:rPr>
                    <w:rFonts w:ascii="DejaVu Math TeX Gyre" w:hAnsi="DejaVu Math TeX Gyre" w:hint="eastAsia"/>
                    <w:sz w:val="21"/>
                    <w:szCs w:val="21"/>
                  </w:rPr>
                  <m:t>)</m:t>
                </m:r>
              </m:oMath>
            </m:oMathPara>
          </w:p>
        </w:tc>
      </w:tr>
      <w:tr w:rsidR="001828AB" w14:paraId="34692394" w14:textId="77777777">
        <w:trPr>
          <w:jc w:val="center"/>
        </w:trPr>
        <w:tc>
          <w:tcPr>
            <w:tcW w:w="2627" w:type="dxa"/>
            <w:tcBorders>
              <w:top w:val="nil"/>
              <w:left w:val="nil"/>
              <w:bottom w:val="nil"/>
              <w:right w:val="nil"/>
            </w:tcBorders>
          </w:tcPr>
          <w:p w14:paraId="172E04EF" w14:textId="77777777" w:rsidR="001828AB" w:rsidRDefault="00000000">
            <w:pPr>
              <w:pStyle w:val="a0"/>
              <w:ind w:firstLineChars="0" w:firstLine="0"/>
              <w:jc w:val="center"/>
            </w:pPr>
            <w:r>
              <w:rPr>
                <w:rFonts w:hint="eastAsia"/>
              </w:rPr>
              <w:t>增强分支限界法</w:t>
            </w:r>
          </w:p>
        </w:tc>
        <w:tc>
          <w:tcPr>
            <w:tcW w:w="2351" w:type="dxa"/>
            <w:tcBorders>
              <w:top w:val="nil"/>
              <w:left w:val="nil"/>
              <w:bottom w:val="nil"/>
              <w:right w:val="nil"/>
            </w:tcBorders>
          </w:tcPr>
          <w:p w14:paraId="5B800C01" w14:textId="77777777" w:rsidR="001828AB" w:rsidRDefault="00000000">
            <w:pPr>
              <w:pStyle w:val="a0"/>
              <w:ind w:firstLineChars="0" w:firstLine="0"/>
            </w:pPr>
            <m:oMathPara>
              <m:oMath>
                <m:r>
                  <w:rPr>
                    <w:rFonts w:ascii="DejaVu Math TeX Gyre" w:hAnsi="DejaVu Math TeX Gyre" w:hint="eastAsia"/>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2</m:t>
                    </m:r>
                  </m:e>
                  <m:sup>
                    <m:r>
                      <w:rPr>
                        <w:rFonts w:ascii="DejaVu Math TeX Gyre" w:hAnsi="DejaVu Math TeX Gyre"/>
                        <w:sz w:val="21"/>
                        <w:szCs w:val="21"/>
                      </w:rPr>
                      <m:t>n</m:t>
                    </m:r>
                  </m:sup>
                </m:sSup>
                <m:r>
                  <w:rPr>
                    <w:rFonts w:ascii="DejaVu Math TeX Gyre" w:hAnsi="DejaVu Math TeX Gyre" w:hint="eastAsia"/>
                    <w:sz w:val="21"/>
                    <w:szCs w:val="21"/>
                  </w:rPr>
                  <m:t>)</m:t>
                </m:r>
              </m:oMath>
            </m:oMathPara>
          </w:p>
        </w:tc>
        <w:tc>
          <w:tcPr>
            <w:tcW w:w="2351" w:type="dxa"/>
            <w:tcBorders>
              <w:top w:val="nil"/>
              <w:left w:val="nil"/>
              <w:bottom w:val="nil"/>
              <w:right w:val="nil"/>
            </w:tcBorders>
          </w:tcPr>
          <w:p w14:paraId="5A5971A1" w14:textId="77777777" w:rsidR="001828AB" w:rsidRDefault="00000000">
            <w:pPr>
              <w:pStyle w:val="a0"/>
              <w:ind w:firstLineChars="0" w:firstLine="0"/>
            </w:pPr>
            <m:oMathPara>
              <m:oMath>
                <m:r>
                  <w:rPr>
                    <w:rFonts w:ascii="DejaVu Math TeX Gyre" w:hAnsi="DejaVu Math TeX Gyre" w:hint="eastAsia"/>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2</m:t>
                    </m:r>
                  </m:e>
                  <m:sup>
                    <m:r>
                      <w:rPr>
                        <w:rFonts w:ascii="DejaVu Math TeX Gyre" w:hAnsi="DejaVu Math TeX Gyre"/>
                        <w:sz w:val="21"/>
                        <w:szCs w:val="21"/>
                      </w:rPr>
                      <m:t>n</m:t>
                    </m:r>
                  </m:sup>
                </m:sSup>
                <m:r>
                  <w:rPr>
                    <w:rFonts w:ascii="DejaVu Math TeX Gyre" w:hAnsi="DejaVu Math TeX Gyre" w:hint="eastAsia"/>
                    <w:sz w:val="21"/>
                    <w:szCs w:val="21"/>
                  </w:rPr>
                  <m:t>)</m:t>
                </m:r>
              </m:oMath>
            </m:oMathPara>
          </w:p>
        </w:tc>
      </w:tr>
      <w:tr w:rsidR="001828AB" w14:paraId="63634063" w14:textId="77777777">
        <w:trPr>
          <w:jc w:val="center"/>
        </w:trPr>
        <w:tc>
          <w:tcPr>
            <w:tcW w:w="2627" w:type="dxa"/>
            <w:tcBorders>
              <w:top w:val="nil"/>
              <w:left w:val="nil"/>
              <w:bottom w:val="nil"/>
              <w:right w:val="nil"/>
            </w:tcBorders>
          </w:tcPr>
          <w:p w14:paraId="4086A26F" w14:textId="77777777" w:rsidR="001828AB" w:rsidRDefault="00000000">
            <w:pPr>
              <w:pStyle w:val="a0"/>
              <w:ind w:firstLineChars="0" w:firstLine="0"/>
              <w:jc w:val="center"/>
            </w:pPr>
            <w:proofErr w:type="spellStart"/>
            <w:r>
              <w:rPr>
                <w:rFonts w:hint="eastAsia"/>
              </w:rPr>
              <w:t>GreedyDensity</w:t>
            </w:r>
            <w:proofErr w:type="spellEnd"/>
            <w:r>
              <w:rPr>
                <w:rFonts w:hint="eastAsia"/>
              </w:rPr>
              <w:t>算法</w:t>
            </w:r>
          </w:p>
        </w:tc>
        <w:tc>
          <w:tcPr>
            <w:tcW w:w="2351" w:type="dxa"/>
            <w:tcBorders>
              <w:top w:val="nil"/>
              <w:left w:val="nil"/>
              <w:bottom w:val="nil"/>
              <w:right w:val="nil"/>
            </w:tcBorders>
          </w:tcPr>
          <w:p w14:paraId="0812429C" w14:textId="77777777" w:rsidR="001828AB" w:rsidRDefault="00000000">
            <w:pPr>
              <w:pStyle w:val="a0"/>
              <w:ind w:firstLineChars="0" w:firstLine="0"/>
            </w:pPr>
            <m:oMathPara>
              <m:oMath>
                <m:r>
                  <w:rPr>
                    <w:rFonts w:ascii="DejaVu Math TeX Gyre" w:hAnsi="DejaVu Math TeX Gyre" w:hint="eastAsia"/>
                    <w:sz w:val="21"/>
                    <w:szCs w:val="21"/>
                  </w:rPr>
                  <m:t>O</m:t>
                </m:r>
                <m:r>
                  <w:rPr>
                    <w:rFonts w:ascii="DejaVu Math TeX Gyre" w:hAnsi="DejaVu Math TeX Gyre"/>
                    <w:sz w:val="21"/>
                    <w:szCs w:val="21"/>
                  </w:rPr>
                  <m:t>(nlogn)</m:t>
                </m:r>
              </m:oMath>
            </m:oMathPara>
          </w:p>
        </w:tc>
        <w:tc>
          <w:tcPr>
            <w:tcW w:w="2351" w:type="dxa"/>
            <w:tcBorders>
              <w:top w:val="nil"/>
              <w:left w:val="nil"/>
              <w:bottom w:val="nil"/>
              <w:right w:val="nil"/>
            </w:tcBorders>
          </w:tcPr>
          <w:p w14:paraId="3F921CAF" w14:textId="77777777" w:rsidR="001828AB" w:rsidRDefault="00000000">
            <w:pPr>
              <w:pStyle w:val="a0"/>
              <w:ind w:firstLineChars="0" w:firstLine="0"/>
            </w:pPr>
            <m:oMathPara>
              <m:oMath>
                <m:r>
                  <w:rPr>
                    <w:rFonts w:ascii="DejaVu Math TeX Gyre" w:hAnsi="DejaVu Math TeX Gyre"/>
                    <w:kern w:val="0"/>
                    <w:sz w:val="21"/>
                    <w:szCs w:val="21"/>
                  </w:rPr>
                  <m:t>O(1)</m:t>
                </m:r>
              </m:oMath>
            </m:oMathPara>
          </w:p>
        </w:tc>
      </w:tr>
      <w:tr w:rsidR="001828AB" w14:paraId="1B4F69C7" w14:textId="77777777">
        <w:trPr>
          <w:jc w:val="center"/>
        </w:trPr>
        <w:tc>
          <w:tcPr>
            <w:tcW w:w="2627" w:type="dxa"/>
            <w:tcBorders>
              <w:top w:val="nil"/>
              <w:left w:val="nil"/>
              <w:bottom w:val="nil"/>
              <w:right w:val="nil"/>
            </w:tcBorders>
          </w:tcPr>
          <w:p w14:paraId="71A9F57F" w14:textId="77777777" w:rsidR="001828AB" w:rsidRDefault="00000000">
            <w:pPr>
              <w:pStyle w:val="a0"/>
              <w:ind w:firstLineChars="0" w:firstLine="0"/>
              <w:jc w:val="center"/>
            </w:pPr>
            <w:proofErr w:type="spellStart"/>
            <w:r>
              <w:rPr>
                <w:rFonts w:hint="eastAsia"/>
              </w:rPr>
              <w:t>Greedy+Max</w:t>
            </w:r>
            <w:proofErr w:type="spellEnd"/>
            <w:r>
              <w:rPr>
                <w:rFonts w:hint="eastAsia"/>
              </w:rPr>
              <w:t>算法</w:t>
            </w:r>
          </w:p>
        </w:tc>
        <w:tc>
          <w:tcPr>
            <w:tcW w:w="2351" w:type="dxa"/>
            <w:tcBorders>
              <w:top w:val="nil"/>
              <w:left w:val="nil"/>
              <w:bottom w:val="nil"/>
              <w:right w:val="nil"/>
            </w:tcBorders>
          </w:tcPr>
          <w:p w14:paraId="203BF9AE" w14:textId="77777777" w:rsidR="001828AB" w:rsidRDefault="00000000">
            <w:pPr>
              <w:pStyle w:val="a0"/>
              <w:ind w:firstLineChars="0" w:firstLine="0"/>
            </w:pPr>
            <m:oMathPara>
              <m:oMath>
                <m:r>
                  <w:rPr>
                    <w:rFonts w:ascii="DejaVu Math TeX Gyre" w:hAnsi="DejaVu Math TeX Gyre" w:hint="eastAsia"/>
                    <w:sz w:val="21"/>
                    <w:szCs w:val="21"/>
                  </w:rPr>
                  <m:t>O</m:t>
                </m:r>
                <m:r>
                  <w:rPr>
                    <w:rFonts w:ascii="DejaVu Math TeX Gyre" w:hAnsi="DejaVu Math TeX Gyre"/>
                    <w:sz w:val="21"/>
                    <w:szCs w:val="21"/>
                  </w:rPr>
                  <m:t>(nlogn)</m:t>
                </m:r>
              </m:oMath>
            </m:oMathPara>
          </w:p>
        </w:tc>
        <w:tc>
          <w:tcPr>
            <w:tcW w:w="2351" w:type="dxa"/>
            <w:tcBorders>
              <w:top w:val="nil"/>
              <w:left w:val="nil"/>
              <w:bottom w:val="nil"/>
              <w:right w:val="nil"/>
            </w:tcBorders>
          </w:tcPr>
          <w:p w14:paraId="37E65B75" w14:textId="77777777" w:rsidR="001828AB" w:rsidRDefault="00000000">
            <w:pPr>
              <w:pStyle w:val="a0"/>
              <w:ind w:firstLineChars="0" w:firstLine="0"/>
            </w:pPr>
            <m:oMathPara>
              <m:oMath>
                <m:r>
                  <w:rPr>
                    <w:rFonts w:ascii="DejaVu Math TeX Gyre" w:hAnsi="DejaVu Math TeX Gyre" w:hint="eastAsia"/>
                    <w:sz w:val="21"/>
                    <w:szCs w:val="21"/>
                  </w:rPr>
                  <m:t>O</m:t>
                </m:r>
                <m:r>
                  <w:rPr>
                    <w:rFonts w:ascii="DejaVu Math TeX Gyre" w:hAnsi="DejaVu Math TeX Gyre"/>
                    <w:sz w:val="21"/>
                    <w:szCs w:val="21"/>
                  </w:rPr>
                  <m:t>(1)</m:t>
                </m:r>
              </m:oMath>
            </m:oMathPara>
          </w:p>
        </w:tc>
      </w:tr>
      <w:tr w:rsidR="001828AB" w14:paraId="5C554746" w14:textId="77777777">
        <w:trPr>
          <w:jc w:val="center"/>
        </w:trPr>
        <w:tc>
          <w:tcPr>
            <w:tcW w:w="2627" w:type="dxa"/>
            <w:tcBorders>
              <w:top w:val="nil"/>
              <w:left w:val="nil"/>
              <w:bottom w:val="nil"/>
              <w:right w:val="nil"/>
            </w:tcBorders>
          </w:tcPr>
          <w:p w14:paraId="5099BBB4" w14:textId="77777777" w:rsidR="001828AB" w:rsidRDefault="00000000">
            <w:pPr>
              <w:pStyle w:val="a0"/>
              <w:ind w:firstLineChars="0" w:firstLine="0"/>
              <w:jc w:val="center"/>
            </w:pPr>
            <w:r>
              <w:rPr>
                <w:rFonts w:hint="eastAsia"/>
              </w:rPr>
              <w:t>基本模拟退火算法</w:t>
            </w:r>
          </w:p>
        </w:tc>
        <w:tc>
          <w:tcPr>
            <w:tcW w:w="2351" w:type="dxa"/>
            <w:tcBorders>
              <w:top w:val="nil"/>
              <w:left w:val="nil"/>
              <w:bottom w:val="nil"/>
              <w:right w:val="nil"/>
            </w:tcBorders>
          </w:tcPr>
          <w:p w14:paraId="34C2BC03" w14:textId="77777777" w:rsidR="001828AB" w:rsidRDefault="00000000">
            <w:pPr>
              <w:pStyle w:val="a0"/>
              <w:ind w:firstLineChars="0" w:firstLine="0"/>
            </w:pPr>
            <m:oMathPara>
              <m:oMath>
                <m:r>
                  <w:rPr>
                    <w:rFonts w:ascii="DejaVu Math TeX Gyre" w:hAnsi="DejaVu Math TeX Gyre" w:hint="eastAsia"/>
                    <w:sz w:val="21"/>
                    <w:szCs w:val="21"/>
                  </w:rPr>
                  <m:t>O(kn)</m:t>
                </m:r>
              </m:oMath>
            </m:oMathPara>
          </w:p>
        </w:tc>
        <w:tc>
          <w:tcPr>
            <w:tcW w:w="2351" w:type="dxa"/>
            <w:tcBorders>
              <w:top w:val="nil"/>
              <w:left w:val="nil"/>
              <w:bottom w:val="nil"/>
              <w:right w:val="nil"/>
            </w:tcBorders>
          </w:tcPr>
          <w:p w14:paraId="2DB38DD7" w14:textId="77777777" w:rsidR="001828AB" w:rsidRDefault="00000000">
            <w:pPr>
              <w:pStyle w:val="a0"/>
              <w:ind w:firstLineChars="0" w:firstLine="0"/>
            </w:pPr>
            <m:oMathPara>
              <m:oMath>
                <m:r>
                  <w:rPr>
                    <w:rFonts w:ascii="DejaVu Math TeX Gyre" w:hAnsi="DejaVu Math TeX Gyre" w:hint="eastAsia"/>
                    <w:sz w:val="21"/>
                    <w:szCs w:val="21"/>
                  </w:rPr>
                  <m:t>O</m:t>
                </m:r>
                <m:r>
                  <w:rPr>
                    <w:rFonts w:ascii="DejaVu Math TeX Gyre" w:hAnsi="DejaVu Math TeX Gyre"/>
                    <w:sz w:val="21"/>
                    <w:szCs w:val="21"/>
                  </w:rPr>
                  <m:t>(</m:t>
                </m:r>
                <m:r>
                  <w:rPr>
                    <w:rFonts w:ascii="DejaVu Math TeX Gyre" w:hAnsi="DejaVu Math TeX Gyre" w:hint="eastAsia"/>
                    <w:sz w:val="21"/>
                    <w:szCs w:val="21"/>
                  </w:rPr>
                  <m:t>n</m:t>
                </m:r>
                <m:r>
                  <w:rPr>
                    <w:rFonts w:ascii="DejaVu Math TeX Gyre" w:hAnsi="DejaVu Math TeX Gyre"/>
                    <w:sz w:val="21"/>
                    <w:szCs w:val="21"/>
                  </w:rPr>
                  <m:t>)</m:t>
                </m:r>
              </m:oMath>
            </m:oMathPara>
          </w:p>
        </w:tc>
      </w:tr>
      <w:tr w:rsidR="001828AB" w14:paraId="1594A331" w14:textId="77777777">
        <w:trPr>
          <w:jc w:val="center"/>
        </w:trPr>
        <w:tc>
          <w:tcPr>
            <w:tcW w:w="2627" w:type="dxa"/>
            <w:tcBorders>
              <w:top w:val="nil"/>
              <w:left w:val="nil"/>
              <w:bottom w:val="nil"/>
              <w:right w:val="nil"/>
            </w:tcBorders>
          </w:tcPr>
          <w:p w14:paraId="4E9C1DEC" w14:textId="77777777" w:rsidR="001828AB" w:rsidRDefault="00000000">
            <w:pPr>
              <w:pStyle w:val="a0"/>
              <w:ind w:firstLineChars="0" w:firstLine="0"/>
              <w:jc w:val="center"/>
            </w:pPr>
            <w:r>
              <w:rPr>
                <w:rFonts w:hint="eastAsia"/>
              </w:rPr>
              <w:t>记忆模拟退火算法</w:t>
            </w:r>
          </w:p>
        </w:tc>
        <w:tc>
          <w:tcPr>
            <w:tcW w:w="2351" w:type="dxa"/>
            <w:tcBorders>
              <w:top w:val="nil"/>
              <w:left w:val="nil"/>
              <w:bottom w:val="nil"/>
              <w:right w:val="nil"/>
            </w:tcBorders>
          </w:tcPr>
          <w:p w14:paraId="5634CA3D" w14:textId="77777777" w:rsidR="001828AB" w:rsidRDefault="00000000">
            <w:pPr>
              <w:pStyle w:val="a0"/>
              <w:ind w:firstLineChars="0" w:firstLine="0"/>
            </w:pPr>
            <m:oMathPara>
              <m:oMath>
                <m:r>
                  <w:rPr>
                    <w:rFonts w:ascii="DejaVu Math TeX Gyre" w:hAnsi="DejaVu Math TeX Gyre" w:hint="eastAsia"/>
                    <w:sz w:val="21"/>
                    <w:szCs w:val="21"/>
                  </w:rPr>
                  <m:t>O(mkLn)</m:t>
                </m:r>
              </m:oMath>
            </m:oMathPara>
          </w:p>
        </w:tc>
        <w:tc>
          <w:tcPr>
            <w:tcW w:w="2351" w:type="dxa"/>
            <w:tcBorders>
              <w:top w:val="nil"/>
              <w:left w:val="nil"/>
              <w:bottom w:val="nil"/>
              <w:right w:val="nil"/>
            </w:tcBorders>
          </w:tcPr>
          <w:p w14:paraId="423F6864" w14:textId="77777777" w:rsidR="001828AB" w:rsidRDefault="00000000">
            <w:pPr>
              <w:pStyle w:val="a0"/>
              <w:ind w:firstLineChars="0" w:firstLine="0"/>
            </w:pPr>
            <m:oMathPara>
              <m:oMath>
                <m:r>
                  <w:rPr>
                    <w:rFonts w:ascii="DejaVu Math TeX Gyre" w:hAnsi="DejaVu Math TeX Gyre" w:hint="eastAsia"/>
                    <w:sz w:val="21"/>
                    <w:szCs w:val="21"/>
                  </w:rPr>
                  <m:t>O</m:t>
                </m:r>
                <m:r>
                  <w:rPr>
                    <w:rFonts w:ascii="DejaVu Math TeX Gyre" w:hAnsi="DejaVu Math TeX Gyre"/>
                    <w:sz w:val="21"/>
                    <w:szCs w:val="21"/>
                  </w:rPr>
                  <m:t>(</m:t>
                </m:r>
                <m:r>
                  <w:rPr>
                    <w:rFonts w:ascii="DejaVu Math TeX Gyre" w:hAnsi="DejaVu Math TeX Gyre" w:hint="eastAsia"/>
                    <w:sz w:val="21"/>
                    <w:szCs w:val="21"/>
                  </w:rPr>
                  <m:t>n</m:t>
                </m:r>
                <m:r>
                  <w:rPr>
                    <w:rFonts w:ascii="DejaVu Math TeX Gyre" w:hAnsi="DejaVu Math TeX Gyre"/>
                    <w:sz w:val="21"/>
                    <w:szCs w:val="21"/>
                  </w:rPr>
                  <m:t>)</m:t>
                </m:r>
              </m:oMath>
            </m:oMathPara>
          </w:p>
        </w:tc>
      </w:tr>
      <w:tr w:rsidR="001828AB" w14:paraId="29453188" w14:textId="77777777">
        <w:trPr>
          <w:jc w:val="center"/>
        </w:trPr>
        <w:tc>
          <w:tcPr>
            <w:tcW w:w="2627" w:type="dxa"/>
            <w:tcBorders>
              <w:top w:val="nil"/>
              <w:left w:val="nil"/>
              <w:bottom w:val="nil"/>
              <w:right w:val="nil"/>
            </w:tcBorders>
          </w:tcPr>
          <w:p w14:paraId="024540A2" w14:textId="77777777" w:rsidR="001828AB" w:rsidRDefault="00000000">
            <w:pPr>
              <w:pStyle w:val="a0"/>
              <w:ind w:firstLineChars="0" w:firstLine="0"/>
              <w:jc w:val="center"/>
            </w:pPr>
            <w:r>
              <w:rPr>
                <w:rFonts w:hint="eastAsia"/>
              </w:rPr>
              <w:t>标准遗传算法</w:t>
            </w:r>
          </w:p>
        </w:tc>
        <w:tc>
          <w:tcPr>
            <w:tcW w:w="2351" w:type="dxa"/>
            <w:tcBorders>
              <w:top w:val="nil"/>
              <w:left w:val="nil"/>
              <w:bottom w:val="nil"/>
              <w:right w:val="nil"/>
            </w:tcBorders>
          </w:tcPr>
          <w:p w14:paraId="35CD3250" w14:textId="77777777" w:rsidR="001828AB" w:rsidRDefault="00000000">
            <w:pPr>
              <w:pStyle w:val="a0"/>
              <w:ind w:firstLineChars="0" w:firstLine="0"/>
            </w:pPr>
            <m:oMathPara>
              <m:oMath>
                <m:r>
                  <w:rPr>
                    <w:rFonts w:ascii="DejaVu Math TeX Gyre" w:hAnsi="DejaVu Math TeX Gyre" w:hint="eastAsia"/>
                    <w:sz w:val="21"/>
                    <w:szCs w:val="21"/>
                  </w:rPr>
                  <m:t>O(TGPn)</m:t>
                </m:r>
              </m:oMath>
            </m:oMathPara>
          </w:p>
        </w:tc>
        <w:tc>
          <w:tcPr>
            <w:tcW w:w="2351" w:type="dxa"/>
            <w:tcBorders>
              <w:top w:val="nil"/>
              <w:left w:val="nil"/>
              <w:bottom w:val="nil"/>
              <w:right w:val="nil"/>
            </w:tcBorders>
          </w:tcPr>
          <w:p w14:paraId="1C0FE808" w14:textId="77777777" w:rsidR="001828AB" w:rsidRDefault="00000000">
            <w:pPr>
              <w:pStyle w:val="a0"/>
              <w:ind w:firstLineChars="0" w:firstLine="0"/>
            </w:pPr>
            <m:oMathPara>
              <m:oMath>
                <m:r>
                  <w:rPr>
                    <w:rFonts w:ascii="DejaVu Math TeX Gyre" w:hAnsi="DejaVu Math TeX Gyre" w:hint="eastAsia"/>
                    <w:sz w:val="21"/>
                    <w:szCs w:val="21"/>
                  </w:rPr>
                  <m:t>O(P)</m:t>
                </m:r>
              </m:oMath>
            </m:oMathPara>
          </w:p>
        </w:tc>
      </w:tr>
      <w:tr w:rsidR="001828AB" w14:paraId="6B1BF05A" w14:textId="77777777">
        <w:trPr>
          <w:jc w:val="center"/>
        </w:trPr>
        <w:tc>
          <w:tcPr>
            <w:tcW w:w="2627" w:type="dxa"/>
            <w:tcBorders>
              <w:top w:val="nil"/>
              <w:left w:val="nil"/>
              <w:bottom w:val="nil"/>
              <w:right w:val="nil"/>
            </w:tcBorders>
          </w:tcPr>
          <w:p w14:paraId="5E89F1D7" w14:textId="77777777" w:rsidR="001828AB" w:rsidRDefault="00000000">
            <w:pPr>
              <w:pStyle w:val="a0"/>
              <w:ind w:firstLineChars="0" w:firstLine="0"/>
              <w:jc w:val="center"/>
            </w:pPr>
            <w:r>
              <w:rPr>
                <w:rFonts w:hint="eastAsia"/>
              </w:rPr>
              <w:t>改进遗传算法</w:t>
            </w:r>
          </w:p>
        </w:tc>
        <w:tc>
          <w:tcPr>
            <w:tcW w:w="2351" w:type="dxa"/>
            <w:tcBorders>
              <w:top w:val="nil"/>
              <w:left w:val="nil"/>
              <w:bottom w:val="nil"/>
              <w:right w:val="nil"/>
            </w:tcBorders>
          </w:tcPr>
          <w:p w14:paraId="6D0FB139" w14:textId="77777777" w:rsidR="001828AB" w:rsidRDefault="00000000">
            <w:pPr>
              <w:pStyle w:val="a0"/>
              <w:ind w:firstLineChars="0" w:firstLine="0"/>
              <w:rPr>
                <w:b/>
                <w:bCs/>
              </w:rPr>
            </w:pPr>
            <m:oMathPara>
              <m:oMath>
                <m:r>
                  <w:rPr>
                    <w:rFonts w:ascii="DejaVu Math TeX Gyre" w:hAnsi="DejaVu Math TeX Gyre" w:hint="eastAsia"/>
                    <w:sz w:val="21"/>
                    <w:szCs w:val="21"/>
                  </w:rPr>
                  <m:t>O(TGPn)</m:t>
                </m:r>
              </m:oMath>
            </m:oMathPara>
          </w:p>
        </w:tc>
        <w:tc>
          <w:tcPr>
            <w:tcW w:w="2351" w:type="dxa"/>
            <w:tcBorders>
              <w:top w:val="nil"/>
              <w:left w:val="nil"/>
              <w:bottom w:val="nil"/>
              <w:right w:val="nil"/>
            </w:tcBorders>
          </w:tcPr>
          <w:p w14:paraId="0E0EDC09" w14:textId="77777777" w:rsidR="001828AB" w:rsidRDefault="00000000">
            <w:pPr>
              <w:pStyle w:val="a0"/>
              <w:ind w:firstLineChars="0" w:firstLine="0"/>
            </w:pPr>
            <m:oMathPara>
              <m:oMath>
                <m:r>
                  <w:rPr>
                    <w:rFonts w:ascii="DejaVu Math TeX Gyre" w:hAnsi="DejaVu Math TeX Gyre" w:hint="eastAsia"/>
                    <w:sz w:val="21"/>
                    <w:szCs w:val="21"/>
                  </w:rPr>
                  <m:t>O(P)</m:t>
                </m:r>
              </m:oMath>
            </m:oMathPara>
          </w:p>
        </w:tc>
      </w:tr>
      <w:tr w:rsidR="001828AB" w14:paraId="28CDD616" w14:textId="77777777">
        <w:trPr>
          <w:jc w:val="center"/>
        </w:trPr>
        <w:tc>
          <w:tcPr>
            <w:tcW w:w="2627" w:type="dxa"/>
            <w:tcBorders>
              <w:top w:val="nil"/>
              <w:left w:val="nil"/>
              <w:bottom w:val="nil"/>
              <w:right w:val="nil"/>
            </w:tcBorders>
          </w:tcPr>
          <w:p w14:paraId="29E0978B" w14:textId="77777777" w:rsidR="001828AB" w:rsidRDefault="00000000">
            <w:pPr>
              <w:pStyle w:val="a0"/>
              <w:ind w:firstLineChars="0" w:firstLine="0"/>
              <w:jc w:val="center"/>
            </w:pPr>
            <w:r>
              <w:rPr>
                <w:rFonts w:hint="eastAsia"/>
              </w:rPr>
              <w:t>二进制粒子群算法</w:t>
            </w:r>
          </w:p>
        </w:tc>
        <w:tc>
          <w:tcPr>
            <w:tcW w:w="2351" w:type="dxa"/>
            <w:tcBorders>
              <w:top w:val="nil"/>
              <w:left w:val="nil"/>
              <w:bottom w:val="nil"/>
              <w:right w:val="nil"/>
            </w:tcBorders>
          </w:tcPr>
          <w:p w14:paraId="28228A3C" w14:textId="77777777" w:rsidR="001828AB" w:rsidRDefault="00000000">
            <w:pPr>
              <w:pStyle w:val="a0"/>
              <w:ind w:firstLineChars="0" w:firstLine="0"/>
            </w:pPr>
            <m:oMathPara>
              <m:oMath>
                <m:r>
                  <w:rPr>
                    <w:rFonts w:ascii="DejaVu Math TeX Gyre" w:hAnsi="DejaVu Math TeX Gyre"/>
                    <w:sz w:val="21"/>
                    <w:szCs w:val="21"/>
                  </w:rPr>
                  <m:t>O</m:t>
                </m:r>
                <m:d>
                  <m:dPr>
                    <m:ctrlPr>
                      <w:rPr>
                        <w:rFonts w:ascii="DejaVu Math TeX Gyre" w:hAnsi="DejaVu Math TeX Gyre"/>
                        <w:sz w:val="21"/>
                        <w:szCs w:val="21"/>
                      </w:rPr>
                    </m:ctrlPr>
                  </m:dPr>
                  <m:e>
                    <m:r>
                      <w:rPr>
                        <w:rFonts w:ascii="DejaVu Math TeX Gyre" w:hAnsi="DejaVu Math TeX Gyre"/>
                        <w:sz w:val="21"/>
                        <w:szCs w:val="21"/>
                      </w:rPr>
                      <m:t>TNn</m:t>
                    </m:r>
                  </m:e>
                </m:d>
              </m:oMath>
            </m:oMathPara>
          </w:p>
        </w:tc>
        <w:tc>
          <w:tcPr>
            <w:tcW w:w="2351" w:type="dxa"/>
            <w:tcBorders>
              <w:top w:val="nil"/>
              <w:left w:val="nil"/>
              <w:bottom w:val="nil"/>
              <w:right w:val="nil"/>
            </w:tcBorders>
          </w:tcPr>
          <w:p w14:paraId="501DF85D" w14:textId="77777777" w:rsidR="001828AB" w:rsidRDefault="00000000">
            <w:pPr>
              <w:pStyle w:val="a0"/>
              <w:ind w:firstLineChars="0" w:firstLine="0"/>
            </w:pPr>
            <m:oMathPara>
              <m:oMath>
                <m:r>
                  <w:rPr>
                    <w:rFonts w:ascii="DejaVu Math TeX Gyre" w:hAnsi="DejaVu Math TeX Gyre"/>
                    <w:sz w:val="21"/>
                    <w:szCs w:val="21"/>
                  </w:rPr>
                  <m:t>O</m:t>
                </m:r>
                <m:d>
                  <m:dPr>
                    <m:ctrlPr>
                      <w:rPr>
                        <w:rFonts w:ascii="DejaVu Math TeX Gyre" w:hAnsi="DejaVu Math TeX Gyre"/>
                        <w:sz w:val="21"/>
                        <w:szCs w:val="21"/>
                      </w:rPr>
                    </m:ctrlPr>
                  </m:dPr>
                  <m:e>
                    <m:r>
                      <w:rPr>
                        <w:rFonts w:ascii="DejaVu Math TeX Gyre" w:hAnsi="DejaVu Math TeX Gyre"/>
                        <w:sz w:val="21"/>
                        <w:szCs w:val="21"/>
                      </w:rPr>
                      <m:t>Nn</m:t>
                    </m:r>
                  </m:e>
                </m:d>
              </m:oMath>
            </m:oMathPara>
          </w:p>
        </w:tc>
      </w:tr>
      <w:tr w:rsidR="001828AB" w14:paraId="4D723371" w14:textId="77777777">
        <w:trPr>
          <w:jc w:val="center"/>
        </w:trPr>
        <w:tc>
          <w:tcPr>
            <w:tcW w:w="2627" w:type="dxa"/>
            <w:tcBorders>
              <w:top w:val="nil"/>
              <w:left w:val="nil"/>
              <w:bottom w:val="single" w:sz="12" w:space="0" w:color="auto"/>
              <w:right w:val="nil"/>
            </w:tcBorders>
          </w:tcPr>
          <w:p w14:paraId="7B9ADCB6" w14:textId="77777777" w:rsidR="001828AB" w:rsidRDefault="00000000">
            <w:pPr>
              <w:pStyle w:val="a0"/>
              <w:ind w:firstLineChars="0" w:firstLine="0"/>
              <w:jc w:val="center"/>
            </w:pPr>
            <w:r>
              <w:rPr>
                <w:rFonts w:hint="eastAsia"/>
              </w:rPr>
              <w:t>二进制布谷鸟搜索算法</w:t>
            </w:r>
          </w:p>
        </w:tc>
        <w:tc>
          <w:tcPr>
            <w:tcW w:w="2351" w:type="dxa"/>
            <w:tcBorders>
              <w:top w:val="nil"/>
              <w:left w:val="nil"/>
              <w:bottom w:val="single" w:sz="12" w:space="0" w:color="auto"/>
              <w:right w:val="nil"/>
            </w:tcBorders>
          </w:tcPr>
          <w:p w14:paraId="7F122055" w14:textId="77777777" w:rsidR="001828AB" w:rsidRDefault="00000000">
            <w:pPr>
              <w:pStyle w:val="a0"/>
              <w:ind w:firstLineChars="0" w:firstLine="0"/>
            </w:pPr>
            <m:oMathPara>
              <m:oMath>
                <m:r>
                  <w:rPr>
                    <w:rFonts w:ascii="DejaVu Math TeX Gyre" w:hAnsi="DejaVu Math TeX Gyre"/>
                    <w:sz w:val="21"/>
                    <w:szCs w:val="21"/>
                  </w:rPr>
                  <m:t>O</m:t>
                </m:r>
                <m:d>
                  <m:dPr>
                    <m:ctrlPr>
                      <w:rPr>
                        <w:rFonts w:ascii="DejaVu Math TeX Gyre" w:hAnsi="DejaVu Math TeX Gyre"/>
                        <w:sz w:val="21"/>
                        <w:szCs w:val="21"/>
                      </w:rPr>
                    </m:ctrlPr>
                  </m:dPr>
                  <m:e>
                    <m:r>
                      <w:rPr>
                        <w:rFonts w:ascii="DejaVu Math TeX Gyre" w:hAnsi="DejaVu Math TeX Gyre"/>
                        <w:sz w:val="21"/>
                        <w:szCs w:val="21"/>
                      </w:rPr>
                      <m:t>TMn</m:t>
                    </m:r>
                  </m:e>
                </m:d>
              </m:oMath>
            </m:oMathPara>
          </w:p>
        </w:tc>
        <w:tc>
          <w:tcPr>
            <w:tcW w:w="2351" w:type="dxa"/>
            <w:tcBorders>
              <w:top w:val="nil"/>
              <w:left w:val="nil"/>
              <w:bottom w:val="single" w:sz="12" w:space="0" w:color="auto"/>
              <w:right w:val="nil"/>
            </w:tcBorders>
          </w:tcPr>
          <w:p w14:paraId="756F6492" w14:textId="77777777" w:rsidR="001828AB" w:rsidRDefault="00000000">
            <w:pPr>
              <w:pStyle w:val="a0"/>
              <w:ind w:firstLineChars="0" w:firstLine="0"/>
            </w:pPr>
            <m:oMathPara>
              <m:oMath>
                <m:r>
                  <w:rPr>
                    <w:rFonts w:ascii="DejaVu Math TeX Gyre" w:hAnsi="DejaVu Math TeX Gyre"/>
                    <w:sz w:val="21"/>
                    <w:szCs w:val="21"/>
                  </w:rPr>
                  <m:t>O</m:t>
                </m:r>
                <m:d>
                  <m:dPr>
                    <m:ctrlPr>
                      <w:rPr>
                        <w:rFonts w:ascii="DejaVu Math TeX Gyre" w:hAnsi="DejaVu Math TeX Gyre"/>
                        <w:sz w:val="21"/>
                        <w:szCs w:val="21"/>
                      </w:rPr>
                    </m:ctrlPr>
                  </m:dPr>
                  <m:e>
                    <m:r>
                      <w:rPr>
                        <w:rFonts w:ascii="DejaVu Math TeX Gyre" w:hAnsi="DejaVu Math TeX Gyre"/>
                        <w:sz w:val="21"/>
                        <w:szCs w:val="21"/>
                      </w:rPr>
                      <m:t>Mn</m:t>
                    </m:r>
                  </m:e>
                </m:d>
              </m:oMath>
            </m:oMathPara>
          </w:p>
        </w:tc>
      </w:tr>
    </w:tbl>
    <w:p w14:paraId="312C6060" w14:textId="77777777" w:rsidR="001828AB" w:rsidRDefault="001828AB">
      <w:pPr>
        <w:pStyle w:val="a0"/>
        <w:ind w:firstLine="420"/>
        <w:rPr>
          <w:sz w:val="21"/>
          <w:szCs w:val="21"/>
        </w:rPr>
      </w:pPr>
    </w:p>
    <w:p w14:paraId="0E7A130D" w14:textId="77777777" w:rsidR="001828AB" w:rsidRDefault="00000000">
      <w:pPr>
        <w:pStyle w:val="a0"/>
        <w:ind w:firstLine="420"/>
        <w:rPr>
          <w:sz w:val="21"/>
          <w:szCs w:val="21"/>
        </w:rPr>
      </w:pPr>
      <w:r>
        <w:rPr>
          <w:rFonts w:hint="eastAsia"/>
          <w:sz w:val="21"/>
          <w:szCs w:val="21"/>
        </w:rPr>
        <w:t>从时间效率来看，各类算法呈现出明显的层次划分。贪心策略的两种算法——</w:t>
      </w:r>
      <w:proofErr w:type="spellStart"/>
      <w:r>
        <w:rPr>
          <w:rFonts w:hint="eastAsia"/>
          <w:sz w:val="21"/>
          <w:szCs w:val="21"/>
        </w:rPr>
        <w:t>GreedyDensity</w:t>
      </w:r>
      <w:proofErr w:type="spellEnd"/>
      <w:r>
        <w:rPr>
          <w:rFonts w:hint="eastAsia"/>
          <w:sz w:val="21"/>
          <w:szCs w:val="21"/>
        </w:rPr>
        <w:t>和</w:t>
      </w:r>
      <w:proofErr w:type="spellStart"/>
      <w:r>
        <w:rPr>
          <w:rFonts w:hint="eastAsia"/>
          <w:sz w:val="21"/>
          <w:szCs w:val="21"/>
        </w:rPr>
        <w:t>Greedy+Max</w:t>
      </w:r>
      <w:proofErr w:type="spellEnd"/>
      <w:r>
        <w:rPr>
          <w:rFonts w:hint="eastAsia"/>
          <w:sz w:val="21"/>
          <w:szCs w:val="21"/>
        </w:rPr>
        <w:t>，凭借其</w:t>
      </w:r>
      <m:oMath>
        <m:r>
          <w:rPr>
            <w:rFonts w:ascii="DejaVu Math TeX Gyre" w:hAnsi="DejaVu Math TeX Gyre" w:hint="eastAsia"/>
            <w:sz w:val="21"/>
            <w:szCs w:val="21"/>
          </w:rPr>
          <m:t>O</m:t>
        </m:r>
        <m:r>
          <w:rPr>
            <w:rFonts w:ascii="DejaVu Math TeX Gyre" w:hAnsi="DejaVu Math TeX Gyre"/>
            <w:sz w:val="21"/>
            <w:szCs w:val="21"/>
          </w:rPr>
          <m:t>(nlogn)</m:t>
        </m:r>
      </m:oMath>
      <w:r>
        <w:rPr>
          <w:rFonts w:hint="eastAsia"/>
          <w:sz w:val="21"/>
          <w:szCs w:val="21"/>
        </w:rPr>
        <w:t>的优越时间复杂度，在计算速度上表现最为出色，这主要得益于其核心的排序操作和一次遍历的简单结构。以模拟退火、遗传算法、粒子群和布谷鸟搜索为代表的智能优化算法，它们的时间复杂度表现为</w:t>
      </w:r>
      <m:oMath>
        <m:r>
          <w:rPr>
            <w:rFonts w:ascii="DejaVu Math TeX Gyre" w:hAnsi="DejaVu Math TeX Gyre" w:hint="eastAsia"/>
            <w:sz w:val="21"/>
            <w:szCs w:val="21"/>
          </w:rPr>
          <m:t>O(kn)</m:t>
        </m:r>
      </m:oMath>
      <w:r>
        <w:rPr>
          <w:rFonts w:hint="eastAsia"/>
          <w:sz w:val="21"/>
          <w:szCs w:val="21"/>
        </w:rPr>
        <w:t>、</w:t>
      </w:r>
      <m:oMath>
        <m:r>
          <w:rPr>
            <w:rFonts w:ascii="DejaVu Math TeX Gyre" w:hAnsi="DejaVu Math TeX Gyre" w:hint="eastAsia"/>
            <w:sz w:val="21"/>
            <w:szCs w:val="21"/>
          </w:rPr>
          <m:t>O(TGPn)</m:t>
        </m:r>
      </m:oMath>
      <w:r>
        <w:rPr>
          <w:rFonts w:hint="eastAsia"/>
          <w:sz w:val="21"/>
          <w:szCs w:val="21"/>
        </w:rPr>
        <w:t>、</w:t>
      </w:r>
      <m:oMath>
        <m:r>
          <w:rPr>
            <w:rFonts w:ascii="DejaVu Math TeX Gyre" w:hAnsi="DejaVu Math TeX Gyre"/>
            <w:sz w:val="21"/>
            <w:szCs w:val="21"/>
          </w:rPr>
          <m:t>O</m:t>
        </m:r>
        <m:d>
          <m:dPr>
            <m:ctrlPr>
              <w:rPr>
                <w:rFonts w:ascii="DejaVu Math TeX Gyre" w:hAnsi="DejaVu Math TeX Gyre"/>
                <w:sz w:val="21"/>
                <w:szCs w:val="21"/>
              </w:rPr>
            </m:ctrlPr>
          </m:dPr>
          <m:e>
            <m:r>
              <w:rPr>
                <w:rFonts w:ascii="DejaVu Math TeX Gyre" w:hAnsi="DejaVu Math TeX Gyre"/>
                <w:sz w:val="21"/>
                <w:szCs w:val="21"/>
              </w:rPr>
              <m:t>TNn</m:t>
            </m:r>
          </m:e>
        </m:d>
      </m:oMath>
      <w:r>
        <w:rPr>
          <w:rFonts w:hint="eastAsia"/>
          <w:sz w:val="21"/>
          <w:szCs w:val="21"/>
        </w:rPr>
        <w:t>等形式，其共同特点是运行时间与算法参数（如迭代次数</w:t>
      </w:r>
      <m:oMath>
        <m:r>
          <w:rPr>
            <w:rFonts w:ascii="DejaVu Math TeX Gyre" w:hAnsi="DejaVu Math TeX Gyre" w:hint="eastAsia"/>
            <w:sz w:val="21"/>
            <w:szCs w:val="21"/>
          </w:rPr>
          <m:t>T</m:t>
        </m:r>
      </m:oMath>
      <w:r>
        <w:rPr>
          <w:rFonts w:hint="eastAsia"/>
          <w:sz w:val="21"/>
          <w:szCs w:val="21"/>
        </w:rPr>
        <w:t>、种群规模</w:t>
      </w:r>
      <m:oMath>
        <m:r>
          <w:rPr>
            <w:rFonts w:ascii="DejaVu Math TeX Gyre" w:hAnsi="DejaVu Math TeX Gyre" w:hint="eastAsia"/>
            <w:sz w:val="21"/>
            <w:szCs w:val="21"/>
          </w:rPr>
          <m:t>P</m:t>
        </m:r>
      </m:oMath>
      <w:r>
        <w:rPr>
          <w:rFonts w:hint="eastAsia"/>
          <w:sz w:val="21"/>
          <w:szCs w:val="21"/>
        </w:rPr>
        <w:t>、邻域搜索次数</w:t>
      </w:r>
      <m:oMath>
        <m:r>
          <w:rPr>
            <w:rFonts w:ascii="DejaVu Math TeX Gyre" w:hAnsi="DejaVu Math TeX Gyre" w:hint="eastAsia"/>
            <w:sz w:val="21"/>
            <w:szCs w:val="21"/>
          </w:rPr>
          <m:t>k</m:t>
        </m:r>
      </m:oMath>
      <w:r>
        <w:rPr>
          <w:rFonts w:hint="eastAsia"/>
          <w:sz w:val="21"/>
          <w:szCs w:val="21"/>
        </w:rPr>
        <w:t>等）和问题规模</w:t>
      </w:r>
      <m:oMath>
        <m:r>
          <w:rPr>
            <w:rFonts w:ascii="DejaVu Math TeX Gyre" w:hAnsi="DejaVu Math TeX Gyre" w:hint="eastAsia"/>
            <w:sz w:val="21"/>
            <w:szCs w:val="21"/>
          </w:rPr>
          <m:t>n</m:t>
        </m:r>
      </m:oMath>
      <w:r>
        <w:rPr>
          <w:rFonts w:hint="eastAsia"/>
          <w:sz w:val="21"/>
          <w:szCs w:val="21"/>
        </w:rPr>
        <w:t>呈多项式关系，这为在求解精度和计算耗时之间进行灵活权衡提供了可能。相比之下，分支限界法（包括基础和增强版本）在最坏情况下的时间复杂度高达</w:t>
      </w:r>
      <m:oMath>
        <m:r>
          <w:rPr>
            <w:rFonts w:ascii="DejaVu Math TeX Gyre" w:hAnsi="DejaVu Math TeX Gyre" w:hint="eastAsia"/>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2</m:t>
            </m:r>
          </m:e>
          <m:sup>
            <m:r>
              <w:rPr>
                <w:rFonts w:ascii="DejaVu Math TeX Gyre" w:hAnsi="DejaVu Math TeX Gyre"/>
                <w:sz w:val="21"/>
                <w:szCs w:val="21"/>
              </w:rPr>
              <m:t>n</m:t>
            </m:r>
          </m:sup>
        </m:sSup>
        <m:r>
          <w:rPr>
            <w:rFonts w:ascii="DejaVu Math TeX Gyre" w:hAnsi="DejaVu Math TeX Gyre" w:hint="eastAsia"/>
            <w:sz w:val="21"/>
            <w:szCs w:val="21"/>
          </w:rPr>
          <m:t>)</m:t>
        </m:r>
      </m:oMath>
      <w:r>
        <w:rPr>
          <w:rFonts w:hint="eastAsia"/>
          <w:sz w:val="21"/>
          <w:szCs w:val="21"/>
        </w:rPr>
        <w:t>，呈现指数级增长，这体现了精确算法在追求最优解时所需付出的巨大计算代价。集束搜索及其有界变体的时间复杂度</w:t>
      </w:r>
      <m:oMath>
        <m:r>
          <w:rPr>
            <w:rFonts w:ascii="DejaVu Math TeX Gyre" w:hAnsi="DejaVu Math TeX Gyre" w:hint="eastAsia"/>
            <w:sz w:val="21"/>
            <w:szCs w:val="21"/>
          </w:rPr>
          <m:t>O(Bkn)</m:t>
        </m:r>
      </m:oMath>
      <w:r>
        <w:rPr>
          <w:rFonts w:hint="eastAsia"/>
          <w:sz w:val="21"/>
          <w:szCs w:val="21"/>
        </w:rPr>
        <w:t>则介于两者之间，其性能受束宽</w:t>
      </w:r>
      <m:oMath>
        <m:r>
          <w:rPr>
            <w:rFonts w:ascii="DejaVu Math TeX Gyre" w:hAnsi="DejaVu Math TeX Gyre" w:hint="eastAsia"/>
            <w:sz w:val="21"/>
            <w:szCs w:val="21"/>
          </w:rPr>
          <m:t>B</m:t>
        </m:r>
      </m:oMath>
      <w:r>
        <w:rPr>
          <w:rFonts w:hint="eastAsia"/>
          <w:sz w:val="21"/>
          <w:szCs w:val="21"/>
        </w:rPr>
        <w:t>的直接影响，展现了启发式搜索在控制搜索宽度方面的设计思路。</w:t>
      </w:r>
    </w:p>
    <w:p w14:paraId="7C399AD5" w14:textId="77777777" w:rsidR="001828AB" w:rsidRDefault="00000000">
      <w:pPr>
        <w:pStyle w:val="a0"/>
        <w:ind w:firstLine="420"/>
        <w:rPr>
          <w:sz w:val="21"/>
          <w:szCs w:val="21"/>
        </w:rPr>
      </w:pPr>
      <w:r>
        <w:rPr>
          <w:rFonts w:hint="eastAsia"/>
          <w:sz w:val="21"/>
          <w:szCs w:val="21"/>
        </w:rPr>
        <w:t>在空间消耗方面，不同算法的需求差异显著。两种贪心算法仅需常数级别的额外存储空间</w:t>
      </w:r>
      <m:oMath>
        <m:r>
          <w:rPr>
            <w:rFonts w:ascii="DejaVu Math TeX Gyre" w:hAnsi="DejaVu Math TeX Gyre" w:hint="eastAsia"/>
            <w:sz w:val="21"/>
            <w:szCs w:val="21"/>
          </w:rPr>
          <m:t>O(1)</m:t>
        </m:r>
      </m:oMath>
      <w:r>
        <w:rPr>
          <w:rFonts w:hint="eastAsia"/>
          <w:sz w:val="21"/>
          <w:szCs w:val="21"/>
        </w:rPr>
        <w:t>，内存效率极高。模拟退火算法和遗传算法分别需要</w:t>
      </w:r>
      <m:oMath>
        <m:r>
          <w:rPr>
            <w:rFonts w:ascii="DejaVu Math TeX Gyre" w:hAnsi="DejaVu Math TeX Gyre" w:hint="eastAsia"/>
            <w:sz w:val="21"/>
            <w:szCs w:val="21"/>
          </w:rPr>
          <m:t>O(n)</m:t>
        </m:r>
      </m:oMath>
      <w:r>
        <w:rPr>
          <w:rFonts w:hint="eastAsia"/>
          <w:sz w:val="21"/>
          <w:szCs w:val="21"/>
        </w:rPr>
        <w:t>和</w:t>
      </w:r>
      <m:oMath>
        <m:r>
          <w:rPr>
            <w:rFonts w:ascii="DejaVu Math TeX Gyre" w:hAnsi="DejaVu Math TeX Gyre" w:hint="eastAsia"/>
            <w:sz w:val="21"/>
            <w:szCs w:val="21"/>
          </w:rPr>
          <m:t>O(P)</m:t>
        </m:r>
      </m:oMath>
      <w:r>
        <w:rPr>
          <w:rFonts w:hint="eastAsia"/>
          <w:sz w:val="21"/>
          <w:szCs w:val="21"/>
        </w:rPr>
        <w:t>的线性空间，其开销主要来自对单个解状态或种群中个体信息的维护。集束搜索类算法的空间复杂度</w:t>
      </w:r>
      <m:oMath>
        <m:r>
          <w:rPr>
            <w:rFonts w:ascii="DejaVu Math TeX Gyre" w:hAnsi="DejaVu Math TeX Gyre" w:hint="eastAsia"/>
            <w:sz w:val="21"/>
            <w:szCs w:val="21"/>
          </w:rPr>
          <m:t>O(Bn)</m:t>
        </m:r>
      </m:oMath>
      <w:r>
        <w:rPr>
          <w:rFonts w:hint="eastAsia"/>
          <w:sz w:val="21"/>
          <w:szCs w:val="21"/>
        </w:rPr>
        <w:t>与其束宽</w:t>
      </w:r>
      <m:oMath>
        <m:r>
          <w:rPr>
            <w:rFonts w:ascii="DejaVu Math TeX Gyre" w:hAnsi="DejaVu Math TeX Gyre" w:hint="eastAsia"/>
            <w:sz w:val="21"/>
            <w:szCs w:val="21"/>
          </w:rPr>
          <m:t>B</m:t>
        </m:r>
      </m:oMath>
      <w:r>
        <w:rPr>
          <w:rFonts w:hint="eastAsia"/>
          <w:sz w:val="21"/>
          <w:szCs w:val="21"/>
        </w:rPr>
        <w:t>成正比，体现了搜索广度对内存的占用。而二进制粒子群算法和二进制布谷鸟搜索算法的空间复杂度</w:t>
      </w:r>
      <m:oMath>
        <m:r>
          <w:rPr>
            <w:rFonts w:ascii="DejaVu Math TeX Gyre" w:hAnsi="DejaVu Math TeX Gyre" w:hint="eastAsia"/>
            <w:sz w:val="21"/>
            <w:szCs w:val="21"/>
          </w:rPr>
          <m:t>O(Nn)</m:t>
        </m:r>
      </m:oMath>
      <w:r>
        <w:rPr>
          <w:rFonts w:hint="eastAsia"/>
          <w:sz w:val="21"/>
          <w:szCs w:val="21"/>
        </w:rPr>
        <w:t>和</w:t>
      </w:r>
      <m:oMath>
        <m:r>
          <w:rPr>
            <w:rFonts w:ascii="DejaVu Math TeX Gyre" w:hAnsi="DejaVu Math TeX Gyre" w:hint="eastAsia"/>
            <w:sz w:val="21"/>
            <w:szCs w:val="21"/>
          </w:rPr>
          <m:t>O(Mn)</m:t>
        </m:r>
      </m:oMath>
      <w:r>
        <w:rPr>
          <w:rFonts w:hint="eastAsia"/>
          <w:sz w:val="21"/>
          <w:szCs w:val="21"/>
        </w:rPr>
        <w:t>，则揭示了基于种群迭代的算法需要为每个个体存储一个完整的</w:t>
      </w:r>
      <w:r>
        <w:rPr>
          <w:rFonts w:hint="eastAsia"/>
          <w:sz w:val="21"/>
          <w:szCs w:val="21"/>
        </w:rPr>
        <w:t>n</w:t>
      </w:r>
      <w:r>
        <w:rPr>
          <w:rFonts w:hint="eastAsia"/>
          <w:sz w:val="21"/>
          <w:szCs w:val="21"/>
        </w:rPr>
        <w:t>维解向量所导致的内存开销。分支限界法的空间复杂度在最坏情况下同样达到</w:t>
      </w:r>
      <m:oMath>
        <m:r>
          <w:rPr>
            <w:rFonts w:ascii="DejaVu Math TeX Gyre" w:hAnsi="DejaVu Math TeX Gyre" w:hint="eastAsia"/>
            <w:sz w:val="21"/>
            <w:szCs w:val="21"/>
          </w:rPr>
          <m:t>O(</m:t>
        </m:r>
        <m:sSup>
          <m:sSupPr>
            <m:ctrlPr>
              <w:rPr>
                <w:rFonts w:ascii="DejaVu Math TeX Gyre" w:hAnsi="DejaVu Math TeX Gyre"/>
                <w:i/>
                <w:sz w:val="21"/>
                <w:szCs w:val="21"/>
              </w:rPr>
            </m:ctrlPr>
          </m:sSupPr>
          <m:e>
            <m:r>
              <w:rPr>
                <w:rFonts w:ascii="DejaVu Math TeX Gyre" w:hAnsi="DejaVu Math TeX Gyre"/>
                <w:sz w:val="21"/>
                <w:szCs w:val="21"/>
              </w:rPr>
              <m:t>2</m:t>
            </m:r>
          </m:e>
          <m:sup>
            <m:r>
              <w:rPr>
                <w:rFonts w:ascii="DejaVu Math TeX Gyre" w:hAnsi="DejaVu Math TeX Gyre"/>
                <w:sz w:val="21"/>
                <w:szCs w:val="21"/>
              </w:rPr>
              <m:t>n</m:t>
            </m:r>
          </m:sup>
        </m:sSup>
        <m:r>
          <w:rPr>
            <w:rFonts w:ascii="DejaVu Math TeX Gyre" w:hAnsi="DejaVu Math TeX Gyre" w:hint="eastAsia"/>
            <w:sz w:val="21"/>
            <w:szCs w:val="21"/>
          </w:rPr>
          <m:t>)</m:t>
        </m:r>
      </m:oMath>
      <w:r>
        <w:rPr>
          <w:rFonts w:hint="eastAsia"/>
          <w:sz w:val="21"/>
          <w:szCs w:val="21"/>
        </w:rPr>
        <w:t>，这与其需要维护一个可能包含指数级数量节点的优先队列或栈的搜索过程密切相关。</w:t>
      </w:r>
    </w:p>
    <w:p w14:paraId="48F5D7A9" w14:textId="77777777" w:rsidR="001828AB" w:rsidRDefault="00000000">
      <w:pPr>
        <w:pStyle w:val="a0"/>
        <w:ind w:firstLine="420"/>
        <w:rPr>
          <w:sz w:val="21"/>
          <w:szCs w:val="21"/>
        </w:rPr>
      </w:pPr>
      <w:r>
        <w:rPr>
          <w:rFonts w:hint="eastAsia"/>
          <w:sz w:val="21"/>
          <w:szCs w:val="21"/>
        </w:rPr>
        <w:t>总体而言，没有一种算法能在时间效率和空间消耗上同时达到最优。贪心算法速度最快、内存最省，但牺牲了解的最优性保证；分支限界法能求得精确最优解，但面临时空的双重指数爆炸风险；各类智能优化算法和启发式搜索算法则在两者之间提供了丰富的选择，通过调整束宽、迭代次数、种群规模等参数，可以适应不同的问题规模、精度要求和资源约束。本次理论分析为后续的实验验证与算法选型建立了清晰的标准和预期，在实际应用中，应根据具体问题的规模、实时性要求、内存限制以及对解的质量期望，来选择合适的求解策略。</w:t>
      </w:r>
    </w:p>
    <w:p w14:paraId="1A5F5905" w14:textId="77777777" w:rsidR="001828AB" w:rsidRDefault="00000000">
      <w:pPr>
        <w:pStyle w:val="1"/>
        <w:numPr>
          <w:ilvl w:val="0"/>
          <w:numId w:val="4"/>
        </w:numPr>
        <w:tabs>
          <w:tab w:val="left" w:pos="420"/>
        </w:tabs>
        <w:rPr>
          <w:sz w:val="28"/>
          <w:szCs w:val="28"/>
        </w:rPr>
      </w:pPr>
      <w:r>
        <w:rPr>
          <w:rFonts w:hint="eastAsia"/>
          <w:sz w:val="28"/>
          <w:szCs w:val="28"/>
        </w:rPr>
        <w:t>实验设计</w:t>
      </w:r>
    </w:p>
    <w:p w14:paraId="56E6DA80" w14:textId="77777777" w:rsidR="001828AB" w:rsidRDefault="00000000">
      <w:pPr>
        <w:pStyle w:val="a0"/>
        <w:ind w:firstLine="420"/>
        <w:rPr>
          <w:sz w:val="21"/>
          <w:szCs w:val="21"/>
        </w:rPr>
      </w:pPr>
      <w:r>
        <w:rPr>
          <w:rFonts w:hint="eastAsia"/>
          <w:sz w:val="21"/>
          <w:szCs w:val="21"/>
        </w:rPr>
        <w:t>本章旨在对</w:t>
      </w:r>
      <w:r>
        <w:rPr>
          <w:rFonts w:hint="eastAsia"/>
          <w:sz w:val="21"/>
          <w:szCs w:val="21"/>
        </w:rPr>
        <w:t>12</w:t>
      </w:r>
      <w:r>
        <w:rPr>
          <w:rFonts w:hint="eastAsia"/>
          <w:sz w:val="21"/>
          <w:szCs w:val="21"/>
        </w:rPr>
        <w:t>种算法进行系统性的实验评估。为实现严谨的算法对比，本文设计了统一的实例生成框架、标准化的评测流程与可复现的随机性控制机制。实验中所构建的实例库在保留经典价值—重量分布</w:t>
      </w:r>
      <w:r>
        <w:rPr>
          <w:rFonts w:hint="eastAsia"/>
          <w:sz w:val="21"/>
          <w:szCs w:val="21"/>
        </w:rPr>
        <w:lastRenderedPageBreak/>
        <w:t>模式（包括不相关、弱相关、强相关、反相关、重尾、陷阱与严格对抗等类型）的基础上，引入“近容量对抗模板”以增强对算法差异的识别能力。该模板首先生成</w:t>
      </w:r>
      <m:oMath>
        <m:r>
          <w:rPr>
            <w:rFonts w:ascii="DejaVu Math TeX Gyre" w:hAnsi="DejaVu Math TeX Gyre" w:hint="eastAsia"/>
            <w:sz w:val="21"/>
            <w:szCs w:val="21"/>
          </w:rPr>
          <m:t>n</m:t>
        </m:r>
        <m:r>
          <w:rPr>
            <w:rFonts w:ascii="DejaVu Math TeX Gyre" w:eastAsia="微软雅黑" w:hAnsi="DejaVu Math TeX Gyre" w:cs="微软雅黑" w:hint="eastAsia"/>
            <w:sz w:val="21"/>
            <w:szCs w:val="21"/>
          </w:rPr>
          <m:t>-</m:t>
        </m:r>
        <m:r>
          <w:rPr>
            <w:rFonts w:ascii="DejaVu Math TeX Gyre" w:hAnsi="DejaVu Math TeX Gyre" w:hint="eastAsia"/>
            <w:sz w:val="21"/>
            <w:szCs w:val="21"/>
          </w:rPr>
          <m:t>1</m:t>
        </m:r>
      </m:oMath>
      <w:r>
        <w:rPr>
          <w:rFonts w:hint="eastAsia"/>
          <w:sz w:val="21"/>
          <w:szCs w:val="21"/>
        </w:rPr>
        <w:t>个近容量小件（满足</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r>
          <w:rPr>
            <w:rFonts w:ascii="DejaVu Math TeX Gyre" w:hAnsi="DejaVu Math TeX Gyre"/>
            <w:sz w:val="21"/>
            <w:szCs w:val="21"/>
          </w:rPr>
          <m:t>&gt;0.5C</m:t>
        </m:r>
      </m:oMath>
      <w:r>
        <w:rPr>
          <w:rFonts w:hint="eastAsia"/>
          <w:sz w:val="21"/>
          <w:szCs w:val="21"/>
        </w:rPr>
        <w:t>，确保任意两件无法同时装入），再追加一件大件（常规类别中</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b</m:t>
            </m:r>
            <m:r>
              <m:rPr>
                <m:sty m:val="p"/>
              </m:rPr>
              <w:rPr>
                <w:rFonts w:ascii="DejaVu Math TeX Gyre" w:hAnsi="DejaVu Math TeX Gyre"/>
                <w:sz w:val="21"/>
                <w:szCs w:val="21"/>
              </w:rPr>
              <m:t>ig</m:t>
            </m:r>
          </m:sub>
        </m:sSub>
        <m:r>
          <w:rPr>
            <w:rFonts w:ascii="DejaVu Math TeX Gyre" w:hAnsi="DejaVu Math TeX Gyre"/>
            <w:sz w:val="21"/>
            <w:szCs w:val="21"/>
          </w:rPr>
          <m:t>≈0.95C</m:t>
        </m:r>
      </m:oMath>
      <w:r>
        <w:rPr>
          <w:rFonts w:hint="eastAsia"/>
          <w:sz w:val="21"/>
          <w:szCs w:val="21"/>
        </w:rPr>
        <w:t>，严格对抗类别中</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b</m:t>
            </m:r>
            <m:r>
              <m:rPr>
                <m:sty m:val="p"/>
              </m:rPr>
              <w:rPr>
                <w:rFonts w:ascii="DejaVu Math TeX Gyre" w:hAnsi="DejaVu Math TeX Gyre"/>
                <w:sz w:val="21"/>
                <w:szCs w:val="21"/>
              </w:rPr>
              <m:t>ig</m:t>
            </m:r>
          </m:sub>
        </m:sSub>
        <m:r>
          <w:rPr>
            <w:rFonts w:ascii="DejaVu Math TeX Gyre" w:hAnsi="DejaVu Math TeX Gyre"/>
            <w:sz w:val="21"/>
            <w:szCs w:val="21"/>
          </w:rPr>
          <m:t>=C</m:t>
        </m:r>
      </m:oMath>
      <w:r>
        <w:rPr>
          <w:rFonts w:hint="eastAsia"/>
          <w:sz w:val="21"/>
          <w:szCs w:val="21"/>
        </w:rPr>
        <w:t>）。大件的密度被设置为略低于小件中的最佳密度，从而诱导</w:t>
      </w:r>
      <w:proofErr w:type="spellStart"/>
      <w:r>
        <w:rPr>
          <w:rFonts w:hint="eastAsia"/>
          <w:sz w:val="21"/>
          <w:szCs w:val="21"/>
        </w:rPr>
        <w:t>GreedyDensity</w:t>
      </w:r>
      <w:proofErr w:type="spellEnd"/>
      <w:r>
        <w:rPr>
          <w:rFonts w:hint="eastAsia"/>
          <w:sz w:val="21"/>
          <w:szCs w:val="21"/>
        </w:rPr>
        <w:t>在首件选择上出现系统性偏差，而</w:t>
      </w:r>
      <w:proofErr w:type="spellStart"/>
      <w:r>
        <w:rPr>
          <w:rFonts w:hint="eastAsia"/>
          <w:sz w:val="21"/>
          <w:szCs w:val="21"/>
        </w:rPr>
        <w:t>Greedy+Max</w:t>
      </w:r>
      <w:proofErr w:type="spellEnd"/>
      <w:r>
        <w:rPr>
          <w:rFonts w:hint="eastAsia"/>
          <w:sz w:val="21"/>
          <w:szCs w:val="21"/>
        </w:rPr>
        <w:t>则可通过其“最佳单件兜底”机制有效纠正此类错误。该设计能在各实例族上产生清晰且稳定的解质量差异，为后续的统计显著性检验与优势区间分析提供充分的证据支持。除非特别说明，本章实验中容量标尺固定为</w:t>
      </w:r>
      <m:oMath>
        <m:r>
          <w:rPr>
            <w:rFonts w:ascii="DejaVu Math TeX Gyre" w:hAnsi="DejaVu Math TeX Gyre" w:hint="eastAsia"/>
            <w:sz w:val="21"/>
            <w:szCs w:val="21"/>
          </w:rPr>
          <m:t>C=1000</m:t>
        </m:r>
      </m:oMath>
      <w:r>
        <w:rPr>
          <w:rFonts w:hint="eastAsia"/>
          <w:sz w:val="21"/>
          <w:szCs w:val="21"/>
        </w:rPr>
        <w:t>；容量比扫描分析将在第五章中独立进行。</w:t>
      </w:r>
    </w:p>
    <w:p w14:paraId="7159377D" w14:textId="77777777" w:rsidR="001828AB" w:rsidRDefault="00000000">
      <w:pPr>
        <w:pStyle w:val="2"/>
        <w:numPr>
          <w:ilvl w:val="1"/>
          <w:numId w:val="4"/>
        </w:numPr>
        <w:ind w:left="567"/>
      </w:pPr>
      <w:r>
        <w:rPr>
          <w:rFonts w:hint="eastAsia"/>
        </w:rPr>
        <w:t xml:space="preserve">  </w:t>
      </w:r>
      <w:r>
        <w:t>数据集构建</w:t>
      </w:r>
    </w:p>
    <w:p w14:paraId="06B2B232" w14:textId="77777777" w:rsidR="001828AB" w:rsidRDefault="00000000">
      <w:pPr>
        <w:pStyle w:val="a0"/>
        <w:ind w:firstLine="420"/>
        <w:rPr>
          <w:sz w:val="21"/>
          <w:szCs w:val="21"/>
        </w:rPr>
      </w:pPr>
      <w:r>
        <w:rPr>
          <w:rFonts w:hint="eastAsia"/>
          <w:sz w:val="21"/>
          <w:szCs w:val="21"/>
        </w:rPr>
        <w:t>我们采用统一的实例生成模板（适用于所有实例族）：给定容量标尺</w:t>
      </w:r>
      <m:oMath>
        <m:r>
          <w:rPr>
            <w:rFonts w:ascii="DejaVu Math TeX Gyre" w:hAnsi="DejaVu Math TeX Gyre" w:hint="eastAsia"/>
            <w:sz w:val="21"/>
            <w:szCs w:val="21"/>
          </w:rPr>
          <m:t>C=1000</m:t>
        </m:r>
      </m:oMath>
      <w:r>
        <w:rPr>
          <w:rFonts w:hint="eastAsia"/>
          <w:sz w:val="21"/>
          <w:szCs w:val="21"/>
        </w:rPr>
        <w:t>，首先生成</w:t>
      </w:r>
      <m:oMath>
        <m:r>
          <w:rPr>
            <w:rFonts w:ascii="DejaVu Math TeX Gyre" w:hAnsi="DejaVu Math TeX Gyre" w:hint="eastAsia"/>
            <w:sz w:val="21"/>
            <w:szCs w:val="21"/>
          </w:rPr>
          <m:t>n</m:t>
        </m:r>
        <m:r>
          <w:rPr>
            <w:rFonts w:ascii="DejaVu Math TeX Gyre" w:eastAsia="微软雅黑" w:hAnsi="DejaVu Math TeX Gyre" w:cs="微软雅黑" w:hint="eastAsia"/>
            <w:sz w:val="21"/>
            <w:szCs w:val="21"/>
          </w:rPr>
          <m:t>-</m:t>
        </m:r>
        <m:r>
          <w:rPr>
            <w:rFonts w:ascii="DejaVu Math TeX Gyre" w:hAnsi="DejaVu Math TeX Gyre" w:hint="eastAsia"/>
            <w:sz w:val="21"/>
            <w:szCs w:val="21"/>
          </w:rPr>
          <m:t>1</m:t>
        </m:r>
      </m:oMath>
      <w:r>
        <w:rPr>
          <w:rFonts w:hint="eastAsia"/>
          <w:sz w:val="21"/>
          <w:szCs w:val="21"/>
        </w:rPr>
        <w:t>个小件，其重量区间为</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r>
          <w:rPr>
            <w:rFonts w:ascii="DejaVu Math TeX Gyre" w:hAnsi="DejaVu Math TeX Gyre"/>
            <w:sz w:val="21"/>
            <w:szCs w:val="21"/>
          </w:rPr>
          <m:t>∈</m:t>
        </m:r>
        <m:r>
          <m:rPr>
            <m:sty m:val="p"/>
          </m:rPr>
          <w:rPr>
            <w:rFonts w:ascii="DejaVu Math TeX Gyre" w:hAnsi="DejaVu Math TeX Gyre" w:hint="eastAsia"/>
            <w:sz w:val="21"/>
            <w:szCs w:val="21"/>
          </w:rPr>
          <m:t>[0.55C, 0.75C]</m:t>
        </m:r>
      </m:oMath>
      <w:r>
        <w:rPr>
          <w:rFonts w:hint="eastAsia"/>
          <w:sz w:val="21"/>
          <w:szCs w:val="21"/>
        </w:rPr>
        <w:t>（严格对抗类别的设定有所不同）；随后根据各实例族的特性生成对应的物品价值</w:t>
      </w:r>
      <m:oMath>
        <m:sSub>
          <m:sSubPr>
            <m:ctrlPr>
              <w:rPr>
                <w:rFonts w:ascii="DejaVu Math TeX Gyre" w:hAnsi="DejaVu Math TeX Gyre"/>
                <w:sz w:val="21"/>
                <w:szCs w:val="21"/>
              </w:rPr>
            </m:ctrlPr>
          </m:sSubPr>
          <m:e>
            <m:r>
              <w:rPr>
                <w:rFonts w:ascii="DejaVu Math TeX Gyre" w:hAnsi="DejaVu Math TeX Gyre" w:hint="eastAsia"/>
                <w:sz w:val="21"/>
                <w:szCs w:val="21"/>
              </w:rPr>
              <m:t>v</m:t>
            </m:r>
          </m:e>
          <m:sub>
            <m:r>
              <w:rPr>
                <w:rFonts w:ascii="DejaVu Math TeX Gyre" w:hAnsi="DejaVu Math TeX Gyre"/>
                <w:sz w:val="21"/>
                <w:szCs w:val="21"/>
              </w:rPr>
              <m:t>i</m:t>
            </m:r>
          </m:sub>
        </m:sSub>
      </m:oMath>
      <w:r>
        <w:rPr>
          <w:rFonts w:hint="eastAsia"/>
          <w:sz w:val="21"/>
          <w:szCs w:val="21"/>
        </w:rPr>
        <w:t>；最后追加一件大件。大件的生成分为两种模式：</w:t>
      </w:r>
    </w:p>
    <w:p w14:paraId="106ADE57" w14:textId="77777777" w:rsidR="001828AB" w:rsidRDefault="00000000">
      <w:pPr>
        <w:pStyle w:val="a0"/>
        <w:ind w:firstLine="420"/>
        <w:contextualSpacing/>
        <w:rPr>
          <w:sz w:val="21"/>
          <w:szCs w:val="21"/>
        </w:rPr>
      </w:pPr>
      <w:r>
        <w:rPr>
          <w:rFonts w:hint="eastAsia"/>
          <w:sz w:val="21"/>
          <w:szCs w:val="21"/>
        </w:rPr>
        <w:t>1</w:t>
      </w:r>
      <w:r>
        <w:rPr>
          <w:rFonts w:hint="eastAsia"/>
          <w:sz w:val="21"/>
          <w:szCs w:val="21"/>
        </w:rPr>
        <w:t>、</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b</m:t>
            </m:r>
            <m:r>
              <m:rPr>
                <m:sty m:val="p"/>
              </m:rPr>
              <w:rPr>
                <w:rFonts w:ascii="DejaVu Math TeX Gyre" w:hAnsi="DejaVu Math TeX Gyre"/>
                <w:sz w:val="21"/>
                <w:szCs w:val="21"/>
              </w:rPr>
              <m:t>ig</m:t>
            </m:r>
          </m:sub>
        </m:sSub>
        <m:r>
          <w:rPr>
            <w:rFonts w:ascii="DejaVu Math TeX Gyre" w:hAnsi="DejaVu Math TeX Gyre"/>
            <w:sz w:val="21"/>
            <w:szCs w:val="21"/>
          </w:rPr>
          <m:t>≈0.95C</m:t>
        </m:r>
      </m:oMath>
      <w:r>
        <w:rPr>
          <w:rFonts w:hint="eastAsia"/>
          <w:sz w:val="21"/>
          <w:szCs w:val="21"/>
        </w:rPr>
        <w:t>，其密度</w:t>
      </w:r>
      <m:oMath>
        <m:sSub>
          <m:sSubPr>
            <m:ctrlPr>
              <w:rPr>
                <w:rFonts w:ascii="DejaVu Math TeX Gyre" w:hAnsi="DejaVu Math TeX Gyre"/>
                <w:sz w:val="21"/>
                <w:szCs w:val="21"/>
              </w:rPr>
            </m:ctrlPr>
          </m:sSubPr>
          <m:e>
            <m:r>
              <w:rPr>
                <w:rFonts w:ascii="DejaVu Math TeX Gyre" w:hAnsi="DejaVu Math TeX Gyre"/>
                <w:sz w:val="21"/>
                <w:szCs w:val="21"/>
              </w:rPr>
              <m:t>d</m:t>
            </m:r>
          </m:e>
          <m:sub>
            <m:r>
              <w:rPr>
                <w:rFonts w:ascii="DejaVu Math TeX Gyre" w:hAnsi="DejaVu Math TeX Gyre"/>
                <w:sz w:val="21"/>
                <w:szCs w:val="21"/>
              </w:rPr>
              <m:t>b</m:t>
            </m:r>
            <m:r>
              <m:rPr>
                <m:sty m:val="p"/>
              </m:rPr>
              <w:rPr>
                <w:rFonts w:ascii="DejaVu Math TeX Gyre" w:hAnsi="DejaVu Math TeX Gyre"/>
                <w:sz w:val="21"/>
                <w:szCs w:val="21"/>
              </w:rPr>
              <m:t>ig</m:t>
            </m:r>
          </m:sub>
        </m:sSub>
        <m: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d</m:t>
            </m:r>
          </m:e>
          <m:sub>
            <m:r>
              <w:rPr>
                <w:rFonts w:ascii="DejaVu Math TeX Gyre" w:hAnsi="DejaVu Math TeX Gyre"/>
                <w:sz w:val="21"/>
                <w:szCs w:val="21"/>
              </w:rPr>
              <m:t>b</m:t>
            </m:r>
            <m:r>
              <m:rPr>
                <m:sty m:val="p"/>
              </m:rPr>
              <w:rPr>
                <w:rFonts w:ascii="DejaVu Math TeX Gyre" w:hAnsi="DejaVu Math TeX Gyre"/>
                <w:sz w:val="21"/>
                <w:szCs w:val="21"/>
              </w:rPr>
              <m:t>est</m:t>
            </m:r>
          </m:sub>
        </m:sSub>
        <m:r>
          <w:rPr>
            <w:rFonts w:ascii="DejaVu Math TeX Gyre" w:hAnsi="DejaVu Math TeX Gyre"/>
            <w:sz w:val="21"/>
            <w:szCs w:val="21"/>
          </w:rPr>
          <m:t>×(1-ε)</m:t>
        </m:r>
      </m:oMath>
      <w:r>
        <w:rPr>
          <w:rFonts w:hint="eastAsia"/>
          <w:sz w:val="21"/>
          <w:szCs w:val="21"/>
        </w:rPr>
        <w:t>，其中</w:t>
      </w:r>
      <m:oMath>
        <m:r>
          <w:rPr>
            <w:rFonts w:ascii="DejaVu Math TeX Gyre" w:hAnsi="DejaVu Math TeX Gyre"/>
            <w:sz w:val="21"/>
            <w:szCs w:val="21"/>
          </w:rPr>
          <m:t>d=</m:t>
        </m:r>
        <m:f>
          <m:fPr>
            <m:ctrlPr>
              <w:rPr>
                <w:rFonts w:ascii="DejaVu Math TeX Gyre" w:hAnsi="DejaVu Math TeX Gyre"/>
                <w:i/>
                <w:sz w:val="21"/>
                <w:szCs w:val="21"/>
              </w:rPr>
            </m:ctrlPr>
          </m:fPr>
          <m:num>
            <m:r>
              <w:rPr>
                <w:rFonts w:ascii="DejaVu Math TeX Gyre" w:hAnsi="DejaVu Math TeX Gyre" w:hint="eastAsia"/>
                <w:sz w:val="21"/>
                <w:szCs w:val="21"/>
              </w:rPr>
              <m:t>v</m:t>
            </m:r>
          </m:num>
          <m:den>
            <m:r>
              <w:rPr>
                <w:rFonts w:ascii="DejaVu Math TeX Gyre" w:hAnsi="DejaVu Math TeX Gyre" w:hint="eastAsia"/>
                <w:sz w:val="21"/>
                <w:szCs w:val="21"/>
              </w:rPr>
              <m:t>w</m:t>
            </m:r>
          </m:den>
        </m:f>
      </m:oMath>
      <w:r>
        <w:rPr>
          <w:rFonts w:hint="eastAsia"/>
          <w:sz w:val="21"/>
          <w:szCs w:val="21"/>
        </w:rPr>
        <w:t>，</w:t>
      </w:r>
      <m:oMath>
        <m:sSub>
          <m:sSubPr>
            <m:ctrlPr>
              <w:rPr>
                <w:rFonts w:ascii="DejaVu Math TeX Gyre" w:hAnsi="DejaVu Math TeX Gyre"/>
                <w:sz w:val="21"/>
                <w:szCs w:val="21"/>
              </w:rPr>
            </m:ctrlPr>
          </m:sSubPr>
          <m:e>
            <m:r>
              <w:rPr>
                <w:rFonts w:ascii="DejaVu Math TeX Gyre" w:hAnsi="DejaVu Math TeX Gyre"/>
                <w:sz w:val="21"/>
                <w:szCs w:val="21"/>
              </w:rPr>
              <m:t>d</m:t>
            </m:r>
          </m:e>
          <m:sub>
            <m:r>
              <w:rPr>
                <w:rFonts w:ascii="DejaVu Math TeX Gyre" w:hAnsi="DejaVu Math TeX Gyre"/>
                <w:sz w:val="21"/>
                <w:szCs w:val="21"/>
              </w:rPr>
              <m:t>b</m:t>
            </m:r>
            <m:r>
              <m:rPr>
                <m:sty m:val="p"/>
              </m:rPr>
              <w:rPr>
                <w:rFonts w:ascii="DejaVu Math TeX Gyre" w:hAnsi="DejaVu Math TeX Gyre"/>
                <w:sz w:val="21"/>
                <w:szCs w:val="21"/>
              </w:rPr>
              <m:t>est</m:t>
            </m:r>
          </m:sub>
        </m:sSub>
      </m:oMath>
      <w:r>
        <w:rPr>
          <w:rFonts w:hint="eastAsia"/>
          <w:sz w:val="21"/>
          <w:szCs w:val="21"/>
        </w:rPr>
        <w:t>为小件中的最大密度，</w:t>
      </w:r>
      <m:oMath>
        <m:r>
          <w:rPr>
            <w:rFonts w:ascii="DejaVu Math TeX Gyre" w:hAnsi="DejaVu Math TeX Gyre"/>
            <w:sz w:val="21"/>
            <w:szCs w:val="21"/>
          </w:rPr>
          <m:t>ε∈</m:t>
        </m:r>
        <m:r>
          <m:rPr>
            <m:sty m:val="p"/>
          </m:rPr>
          <w:rPr>
            <w:rFonts w:ascii="DejaVu Math TeX Gyre" w:hAnsi="DejaVu Math TeX Gyre" w:hint="eastAsia"/>
            <w:sz w:val="21"/>
            <w:szCs w:val="21"/>
          </w:rPr>
          <m:t>[0.01, 0.02]</m:t>
        </m:r>
      </m:oMath>
      <w:r>
        <w:rPr>
          <w:rFonts w:hint="eastAsia"/>
          <w:sz w:val="21"/>
          <w:szCs w:val="21"/>
        </w:rPr>
        <w:t>根据不同实例族进行微调。</w:t>
      </w:r>
    </w:p>
    <w:p w14:paraId="6EE06F97" w14:textId="77777777" w:rsidR="001828AB" w:rsidRDefault="00000000">
      <w:pPr>
        <w:pStyle w:val="a0"/>
        <w:ind w:firstLine="420"/>
        <w:contextualSpacing/>
        <w:rPr>
          <w:sz w:val="21"/>
          <w:szCs w:val="21"/>
        </w:rPr>
      </w:pPr>
      <w:r>
        <w:rPr>
          <w:rFonts w:hint="eastAsia"/>
          <w:sz w:val="21"/>
          <w:szCs w:val="21"/>
        </w:rPr>
        <w:t>2</w:t>
      </w:r>
      <w:r>
        <w:rPr>
          <w:rFonts w:hint="eastAsia"/>
          <w:sz w:val="21"/>
          <w:szCs w:val="21"/>
        </w:rPr>
        <w:t>、严格对抗模板（</w:t>
      </w:r>
      <w:proofErr w:type="spellStart"/>
      <w:r>
        <w:rPr>
          <w:rFonts w:hint="eastAsia"/>
          <w:sz w:val="21"/>
          <w:szCs w:val="21"/>
        </w:rPr>
        <w:t>GreedyTrap</w:t>
      </w:r>
      <w:proofErr w:type="spellEnd"/>
      <w:r>
        <w:rPr>
          <w:rFonts w:hint="eastAsia"/>
          <w:sz w:val="21"/>
          <w:szCs w:val="21"/>
        </w:rPr>
        <w:t>-ADV</w:t>
      </w:r>
      <w:r>
        <w:rPr>
          <w:rFonts w:hint="eastAsia"/>
          <w:sz w:val="21"/>
          <w:szCs w:val="21"/>
        </w:rPr>
        <w:t>）：</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b</m:t>
            </m:r>
            <m:r>
              <m:rPr>
                <m:sty m:val="p"/>
              </m:rPr>
              <w:rPr>
                <w:rFonts w:ascii="DejaVu Math TeX Gyre" w:hAnsi="DejaVu Math TeX Gyre"/>
                <w:sz w:val="21"/>
                <w:szCs w:val="21"/>
              </w:rPr>
              <m:t>ig</m:t>
            </m:r>
          </m:sub>
        </m:sSub>
        <m:r>
          <w:rPr>
            <w:rFonts w:ascii="DejaVu Math TeX Gyre" w:hAnsi="DejaVu Math TeX Gyre"/>
            <w:sz w:val="21"/>
            <w:szCs w:val="21"/>
          </w:rPr>
          <m:t>=C</m:t>
        </m:r>
      </m:oMath>
      <w:r>
        <w:rPr>
          <w:rFonts w:hint="eastAsia"/>
          <w:sz w:val="21"/>
          <w:szCs w:val="21"/>
        </w:rPr>
        <w:t>，其密度</w:t>
      </w:r>
      <m:oMath>
        <m:sSub>
          <m:sSubPr>
            <m:ctrlPr>
              <w:rPr>
                <w:rFonts w:ascii="DejaVu Math TeX Gyre" w:hAnsi="DejaVu Math TeX Gyre"/>
                <w:sz w:val="21"/>
                <w:szCs w:val="21"/>
              </w:rPr>
            </m:ctrlPr>
          </m:sSubPr>
          <m:e>
            <m:r>
              <w:rPr>
                <w:rFonts w:ascii="DejaVu Math TeX Gyre" w:hAnsi="DejaVu Math TeX Gyre"/>
                <w:sz w:val="21"/>
                <w:szCs w:val="21"/>
              </w:rPr>
              <m:t>d</m:t>
            </m:r>
          </m:e>
          <m:sub>
            <m:r>
              <w:rPr>
                <w:rFonts w:ascii="DejaVu Math TeX Gyre" w:hAnsi="DejaVu Math TeX Gyre"/>
                <w:sz w:val="21"/>
                <w:szCs w:val="21"/>
              </w:rPr>
              <m:t>b</m:t>
            </m:r>
            <m:r>
              <m:rPr>
                <m:sty m:val="p"/>
              </m:rPr>
              <w:rPr>
                <w:rFonts w:ascii="DejaVu Math TeX Gyre" w:hAnsi="DejaVu Math TeX Gyre"/>
                <w:sz w:val="21"/>
                <w:szCs w:val="21"/>
              </w:rPr>
              <m:t>ig</m:t>
            </m:r>
          </m:sub>
        </m:sSub>
        <m:r>
          <w:rPr>
            <w:rFonts w:ascii="DejaVu Math TeX Gyre" w:hAnsi="DejaVu Math TeX Gyre"/>
            <w:sz w:val="21"/>
            <w:szCs w:val="21"/>
          </w:rPr>
          <m:t>=</m:t>
        </m:r>
        <m:r>
          <m:rPr>
            <m:sty m:val="p"/>
          </m:rPr>
          <w:rPr>
            <w:rFonts w:ascii="DejaVu Math TeX Gyre" w:hAnsi="DejaVu Math TeX Gyre"/>
            <w:sz w:val="21"/>
            <w:szCs w:val="21"/>
          </w:rPr>
          <m:t>0.95</m:t>
        </m:r>
        <m: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d</m:t>
            </m:r>
          </m:e>
          <m:sub>
            <m:r>
              <w:rPr>
                <w:rFonts w:ascii="DejaVu Math TeX Gyre" w:hAnsi="DejaVu Math TeX Gyre" w:hint="eastAsia"/>
                <w:sz w:val="21"/>
                <w:szCs w:val="21"/>
              </w:rPr>
              <m:t>small</m:t>
            </m:r>
          </m:sub>
        </m:sSub>
        <m:r>
          <w:rPr>
            <w:rFonts w:ascii="DejaVu Math TeX Gyre" w:hAnsi="DejaVu Math TeX Gyre"/>
            <w:sz w:val="21"/>
            <w:szCs w:val="21"/>
          </w:rPr>
          <m:t>+δ</m:t>
        </m:r>
      </m:oMath>
      <w:r>
        <w:rPr>
          <w:rFonts w:hint="eastAsia"/>
          <w:sz w:val="21"/>
          <w:szCs w:val="21"/>
        </w:rPr>
        <w:t>，其中</w:t>
      </w:r>
      <m:oMath>
        <m:sSub>
          <m:sSubPr>
            <m:ctrlPr>
              <w:rPr>
                <w:rFonts w:ascii="DejaVu Math TeX Gyre" w:hAnsi="DejaVu Math TeX Gyre"/>
                <w:sz w:val="21"/>
                <w:szCs w:val="21"/>
              </w:rPr>
            </m:ctrlPr>
          </m:sSubPr>
          <m:e>
            <m:r>
              <w:rPr>
                <w:rFonts w:ascii="DejaVu Math TeX Gyre" w:hAnsi="DejaVu Math TeX Gyre"/>
                <w:sz w:val="21"/>
                <w:szCs w:val="21"/>
              </w:rPr>
              <m:t>d</m:t>
            </m:r>
          </m:e>
          <m:sub>
            <m:r>
              <w:rPr>
                <w:rFonts w:ascii="DejaVu Math TeX Gyre" w:hAnsi="DejaVu Math TeX Gyre" w:hint="eastAsia"/>
                <w:sz w:val="21"/>
                <w:szCs w:val="21"/>
              </w:rPr>
              <m:t>small</m:t>
            </m:r>
          </m:sub>
        </m:sSub>
      </m:oMath>
      <w:r>
        <w:rPr>
          <w:rFonts w:hint="eastAsia"/>
          <w:sz w:val="21"/>
          <w:szCs w:val="21"/>
        </w:rPr>
        <w:t>为小件的标称密度，</w:t>
      </w:r>
      <m:oMath>
        <m:r>
          <w:rPr>
            <w:rFonts w:ascii="DejaVu Math TeX Gyre" w:hAnsi="DejaVu Math TeX Gyre"/>
            <w:sz w:val="21"/>
            <w:szCs w:val="21"/>
          </w:rPr>
          <m:t>δ&gt;0</m:t>
        </m:r>
      </m:oMath>
      <w:r>
        <w:rPr>
          <w:rFonts w:hint="eastAsia"/>
          <w:sz w:val="21"/>
          <w:szCs w:val="21"/>
        </w:rPr>
        <w:t>为对抗强度参数。</w:t>
      </w:r>
    </w:p>
    <w:p w14:paraId="3325F8B4" w14:textId="77777777" w:rsidR="001828AB" w:rsidRDefault="00000000">
      <w:pPr>
        <w:pStyle w:val="a0"/>
        <w:ind w:firstLine="420"/>
        <w:rPr>
          <w:sz w:val="21"/>
          <w:szCs w:val="21"/>
        </w:rPr>
      </w:pPr>
      <w:r>
        <w:rPr>
          <w:rFonts w:hint="eastAsia"/>
          <w:sz w:val="21"/>
          <w:szCs w:val="21"/>
        </w:rPr>
        <w:t>各实例族的具体配置如下（所有族均忽略</w:t>
      </w:r>
      <w:proofErr w:type="spellStart"/>
      <w:r>
        <w:rPr>
          <w:rFonts w:hint="eastAsia"/>
          <w:sz w:val="21"/>
          <w:szCs w:val="21"/>
        </w:rPr>
        <w:t>cap_ratio</w:t>
      </w:r>
      <w:proofErr w:type="spellEnd"/>
      <w:r>
        <w:rPr>
          <w:rFonts w:hint="eastAsia"/>
          <w:sz w:val="21"/>
          <w:szCs w:val="21"/>
        </w:rPr>
        <w:t>参数，统一使用固定容量</w:t>
      </w:r>
      <m:oMath>
        <m:r>
          <w:rPr>
            <w:rFonts w:ascii="DejaVu Math TeX Gyre" w:hAnsi="DejaVu Math TeX Gyre" w:hint="eastAsia"/>
            <w:sz w:val="21"/>
            <w:szCs w:val="21"/>
          </w:rPr>
          <m:t>C=1000</m:t>
        </m:r>
      </m:oMath>
      <w:r>
        <w:rPr>
          <w:rFonts w:hint="eastAsia"/>
          <w:sz w:val="21"/>
          <w:szCs w:val="21"/>
        </w:rPr>
        <w:t>，保留该参数仅为接口兼容）：</w:t>
      </w:r>
    </w:p>
    <w:p w14:paraId="52C2ED2D" w14:textId="77777777" w:rsidR="001828AB" w:rsidRDefault="00000000">
      <w:pPr>
        <w:pStyle w:val="a0"/>
        <w:ind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Uncorrelated</w:t>
      </w:r>
      <w:r>
        <w:rPr>
          <w:rFonts w:hint="eastAsia"/>
          <w:sz w:val="21"/>
          <w:szCs w:val="21"/>
        </w:rPr>
        <w:t>（独立随机）：小件重量</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r>
          <m:rPr>
            <m:sty m:val="p"/>
          </m:rPr>
          <w:rPr>
            <w:rFonts w:ascii="DejaVu Math TeX Gyre" w:hAnsi="DejaVu Math TeX Gyre" w:hint="eastAsia"/>
            <w:sz w:val="21"/>
            <w:szCs w:val="21"/>
          </w:rPr>
          <m:t>∈</m:t>
        </m:r>
        <m:r>
          <m:rPr>
            <m:sty m:val="p"/>
          </m:rPr>
          <w:rPr>
            <w:rFonts w:ascii="DejaVu Math TeX Gyre" w:hAnsi="DejaVu Math TeX Gyre" w:hint="eastAsia"/>
            <w:sz w:val="21"/>
            <w:szCs w:val="21"/>
          </w:rPr>
          <m:t>[0.55C, 0.75C]</m:t>
        </m:r>
      </m:oMath>
      <w:r>
        <w:rPr>
          <w:rFonts w:hint="eastAsia"/>
          <w:sz w:val="21"/>
          <w:szCs w:val="21"/>
        </w:rPr>
        <w:t>，价值</w:t>
      </w:r>
      <m:oMath>
        <m:sSub>
          <m:sSubPr>
            <m:ctrlPr>
              <w:rPr>
                <w:rFonts w:ascii="DejaVu Math TeX Gyre" w:hAnsi="DejaVu Math TeX Gyre"/>
                <w:i/>
                <w:sz w:val="21"/>
                <w:szCs w:val="21"/>
              </w:rPr>
            </m:ctrlPr>
          </m:sSubPr>
          <m:e>
            <m:r>
              <w:rPr>
                <w:rFonts w:ascii="DejaVu Math TeX Gyre" w:hAnsi="DejaVu Math TeX Gyre"/>
                <w:sz w:val="21"/>
                <w:szCs w:val="21"/>
              </w:rPr>
              <m:t>v</m:t>
            </m:r>
          </m:e>
          <m:sub>
            <m:r>
              <w:rPr>
                <w:rFonts w:ascii="DejaVu Math TeX Gyre" w:hAnsi="DejaVu Math TeX Gyre" w:hint="eastAsia"/>
                <w:sz w:val="21"/>
                <w:szCs w:val="21"/>
              </w:rPr>
              <m:t>i</m:t>
            </m:r>
          </m:sub>
        </m:sSub>
        <m:r>
          <w:rPr>
            <w:rFonts w:ascii="DejaVu Math TeX Gyre" w:hAnsi="DejaVu Math TeX Gyre" w:hint="eastAsia"/>
            <w:sz w:val="21"/>
            <w:szCs w:val="21"/>
          </w:rPr>
          <m:t>~ Unif[1, 1000]</m:t>
        </m:r>
      </m:oMath>
      <w:r>
        <w:rPr>
          <w:rFonts w:hint="eastAsia"/>
          <w:sz w:val="21"/>
          <w:szCs w:val="21"/>
        </w:rPr>
        <w:t>独立生成；大件按常规模板设置，</w:t>
      </w:r>
      <m:oMath>
        <m:r>
          <w:rPr>
            <w:rFonts w:ascii="DejaVu Math TeX Gyre" w:hAnsi="DejaVu Math TeX Gyre" w:hint="eastAsia"/>
            <w:sz w:val="21"/>
            <w:szCs w:val="21"/>
          </w:rPr>
          <m:t>ε=0.01</m:t>
        </m:r>
      </m:oMath>
      <w:r>
        <w:rPr>
          <w:rFonts w:hint="eastAsia"/>
          <w:sz w:val="21"/>
          <w:szCs w:val="21"/>
        </w:rPr>
        <w:t>；默认</w:t>
      </w:r>
      <m:oMath>
        <m:r>
          <w:rPr>
            <w:rFonts w:ascii="DejaVu Math TeX Gyre" w:hAnsi="DejaVu Math TeX Gyre" w:hint="eastAsia"/>
            <w:sz w:val="21"/>
            <w:szCs w:val="21"/>
          </w:rPr>
          <m:t>n=60</m:t>
        </m:r>
      </m:oMath>
      <w:r>
        <w:rPr>
          <w:rFonts w:hint="eastAsia"/>
          <w:sz w:val="21"/>
          <w:szCs w:val="21"/>
        </w:rPr>
        <w:t>。</w:t>
      </w:r>
    </w:p>
    <w:p w14:paraId="1B11C4BF" w14:textId="77777777" w:rsidR="001828AB" w:rsidRDefault="00000000">
      <w:pPr>
        <w:pStyle w:val="a0"/>
        <w:ind w:firstLine="420"/>
        <w:rPr>
          <w:sz w:val="21"/>
          <w:szCs w:val="21"/>
        </w:rPr>
      </w:pPr>
      <w:r>
        <w:rPr>
          <w:rFonts w:hint="eastAsia"/>
          <w:sz w:val="21"/>
          <w:szCs w:val="21"/>
        </w:rPr>
        <w:t>（</w:t>
      </w:r>
      <w:r>
        <w:rPr>
          <w:rFonts w:hint="eastAsia"/>
          <w:sz w:val="21"/>
          <w:szCs w:val="21"/>
        </w:rPr>
        <w:t>2</w:t>
      </w:r>
      <w:r>
        <w:rPr>
          <w:rFonts w:hint="eastAsia"/>
          <w:sz w:val="21"/>
          <w:szCs w:val="21"/>
        </w:rPr>
        <w:t>）</w:t>
      </w:r>
      <w:r>
        <w:rPr>
          <w:rFonts w:hint="eastAsia"/>
          <w:sz w:val="21"/>
          <w:szCs w:val="21"/>
        </w:rPr>
        <w:t>WeaklyCorr</w:t>
      </w:r>
      <w:r>
        <w:rPr>
          <w:rFonts w:hint="eastAsia"/>
          <w:sz w:val="21"/>
          <w:szCs w:val="21"/>
        </w:rPr>
        <w:t>（弱相关）：小件价值</w:t>
      </w:r>
      <m:oMath>
        <m:sSub>
          <m:sSubPr>
            <m:ctrlPr>
              <w:rPr>
                <w:rFonts w:ascii="DejaVu Math TeX Gyre" w:hAnsi="DejaVu Math TeX Gyre"/>
                <w:i/>
                <w:sz w:val="21"/>
                <w:szCs w:val="21"/>
              </w:rPr>
            </m:ctrlPr>
          </m:sSubPr>
          <m:e>
            <m:r>
              <w:rPr>
                <w:rFonts w:ascii="DejaVu Math TeX Gyre" w:hAnsi="DejaVu Math TeX Gyre"/>
                <w:sz w:val="21"/>
                <w:szCs w:val="21"/>
              </w:rPr>
              <m:t>v</m:t>
            </m:r>
          </m:e>
          <m:sub>
            <m:r>
              <w:rPr>
                <w:rFonts w:ascii="DejaVu Math TeX Gyre" w:hAnsi="DejaVu Math TeX Gyre" w:hint="eastAsia"/>
                <w:sz w:val="21"/>
                <w:szCs w:val="21"/>
              </w:rPr>
              <m:t>i</m:t>
            </m:r>
          </m:sub>
        </m:sSub>
        <m:r>
          <m:rPr>
            <m:sty m:val="p"/>
          </m:rPr>
          <w:rPr>
            <w:rFonts w:ascii="DejaVu Math TeX Gyre" w:hAnsi="DejaVu Math TeX Gyre" w:hint="eastAsia"/>
            <w:sz w:val="21"/>
            <w:szCs w:val="21"/>
          </w:rPr>
          <m:t xml:space="preserve">= max{1, </m:t>
        </m:r>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r>
          <m:rPr>
            <m:sty m:val="p"/>
          </m:rPr>
          <w:rPr>
            <w:rFonts w:ascii="DejaVu Math TeX Gyre" w:hAnsi="DejaVu Math TeX Gyre" w:hint="eastAsia"/>
            <w:sz w:val="21"/>
            <w:szCs w:val="21"/>
          </w:rPr>
          <m:t>+</m:t>
        </m:r>
        <m:r>
          <w:rPr>
            <w:rFonts w:ascii="DejaVu Math TeX Gyre" w:hAnsi="DejaVu Math TeX Gyre" w:hint="eastAsia"/>
            <w:sz w:val="21"/>
            <w:szCs w:val="21"/>
          </w:rPr>
          <m:t>noise</m:t>
        </m:r>
        <m:r>
          <m:rPr>
            <m:sty m:val="p"/>
          </m:rPr>
          <w:rPr>
            <w:rFonts w:ascii="DejaVu Math TeX Gyre" w:hAnsi="DejaVu Math TeX Gyre" w:hint="eastAsia"/>
            <w:sz w:val="21"/>
            <w:szCs w:val="21"/>
          </w:rPr>
          <m:t>}</m:t>
        </m:r>
      </m:oMath>
      <w:r>
        <w:rPr>
          <w:rFonts w:hint="eastAsia"/>
          <w:sz w:val="21"/>
          <w:szCs w:val="21"/>
        </w:rPr>
        <w:t>，其中</w:t>
      </w:r>
      <m:oMath>
        <m:r>
          <w:rPr>
            <w:rFonts w:ascii="DejaVu Math TeX Gyre" w:hAnsi="DejaVu Math TeX Gyre" w:hint="eastAsia"/>
            <w:sz w:val="21"/>
            <w:szCs w:val="21"/>
          </w:rPr>
          <m:t>noise~Unif[</m:t>
        </m:r>
        <m:r>
          <w:rPr>
            <w:rFonts w:ascii="DejaVu Math TeX Gyre" w:eastAsia="微软雅黑" w:hAnsi="DejaVu Math TeX Gyre" w:cs="微软雅黑" w:hint="eastAsia"/>
            <w:sz w:val="21"/>
            <w:szCs w:val="21"/>
          </w:rPr>
          <m:t>-</m:t>
        </m:r>
        <m:r>
          <w:rPr>
            <w:rFonts w:ascii="DejaVu Math TeX Gyre" w:hAnsi="DejaVu Math TeX Gyre" w:hint="eastAsia"/>
            <w:sz w:val="21"/>
            <w:szCs w:val="21"/>
          </w:rPr>
          <m:t>20, 20]</m:t>
        </m:r>
      </m:oMath>
      <w:r>
        <w:rPr>
          <w:rFonts w:hint="eastAsia"/>
          <w:sz w:val="21"/>
          <w:szCs w:val="21"/>
        </w:rPr>
        <w:t>；大件</w:t>
      </w:r>
      <m:oMath>
        <m:r>
          <w:rPr>
            <w:rFonts w:ascii="DejaVu Math TeX Gyre" w:hAnsi="DejaVu Math TeX Gyre" w:hint="eastAsia"/>
            <w:sz w:val="21"/>
            <w:szCs w:val="21"/>
          </w:rPr>
          <m:t>ε=0.01</m:t>
        </m:r>
      </m:oMath>
      <w:r>
        <w:rPr>
          <w:rFonts w:hint="eastAsia"/>
          <w:sz w:val="21"/>
          <w:szCs w:val="21"/>
        </w:rPr>
        <w:t>；默认</w:t>
      </w:r>
      <m:oMath>
        <m:r>
          <w:rPr>
            <w:rFonts w:ascii="DejaVu Math TeX Gyre" w:hAnsi="DejaVu Math TeX Gyre" w:hint="eastAsia"/>
            <w:sz w:val="21"/>
            <w:szCs w:val="21"/>
          </w:rPr>
          <m:t>n=150</m:t>
        </m:r>
      </m:oMath>
      <w:r>
        <w:rPr>
          <w:rFonts w:hint="eastAsia"/>
          <w:sz w:val="21"/>
          <w:szCs w:val="21"/>
        </w:rPr>
        <w:t>。</w:t>
      </w:r>
    </w:p>
    <w:p w14:paraId="13B58E5C" w14:textId="77777777" w:rsidR="001828AB" w:rsidRDefault="00000000">
      <w:pPr>
        <w:pStyle w:val="a0"/>
        <w:ind w:firstLine="420"/>
        <w:rPr>
          <w:sz w:val="21"/>
          <w:szCs w:val="21"/>
        </w:rPr>
      </w:pPr>
      <w:r>
        <w:rPr>
          <w:rFonts w:hint="eastAsia"/>
          <w:sz w:val="21"/>
          <w:szCs w:val="21"/>
        </w:rPr>
        <w:t>（</w:t>
      </w:r>
      <w:r>
        <w:rPr>
          <w:rFonts w:hint="eastAsia"/>
          <w:sz w:val="21"/>
          <w:szCs w:val="21"/>
        </w:rPr>
        <w:t>3</w:t>
      </w:r>
      <w:r>
        <w:rPr>
          <w:rFonts w:hint="eastAsia"/>
          <w:sz w:val="21"/>
          <w:szCs w:val="21"/>
        </w:rPr>
        <w:t>）</w:t>
      </w:r>
      <w:proofErr w:type="spellStart"/>
      <w:r>
        <w:rPr>
          <w:rFonts w:hint="eastAsia"/>
          <w:sz w:val="21"/>
          <w:szCs w:val="21"/>
        </w:rPr>
        <w:t>StronglyCorr</w:t>
      </w:r>
      <w:proofErr w:type="spellEnd"/>
      <w:r>
        <w:rPr>
          <w:rFonts w:hint="eastAsia"/>
          <w:sz w:val="21"/>
          <w:szCs w:val="21"/>
        </w:rPr>
        <w:t>（强相关）：小件价值</w:t>
      </w:r>
      <w:r>
        <w:rPr>
          <w:rFonts w:hint="eastAsia"/>
          <w:sz w:val="21"/>
          <w:szCs w:val="21"/>
        </w:rPr>
        <w:t xml:space="preserve"> </w:t>
      </w:r>
      <m:oMath>
        <m:sSub>
          <m:sSubPr>
            <m:ctrlPr>
              <w:rPr>
                <w:rFonts w:ascii="DejaVu Math TeX Gyre" w:hAnsi="DejaVu Math TeX Gyre"/>
                <w:i/>
                <w:sz w:val="21"/>
                <w:szCs w:val="21"/>
              </w:rPr>
            </m:ctrlPr>
          </m:sSubPr>
          <m:e>
            <m:r>
              <w:rPr>
                <w:rFonts w:ascii="DejaVu Math TeX Gyre" w:hAnsi="DejaVu Math TeX Gyre"/>
                <w:sz w:val="21"/>
                <w:szCs w:val="21"/>
              </w:rPr>
              <m:t>v</m:t>
            </m:r>
          </m:e>
          <m:sub>
            <m:r>
              <w:rPr>
                <w:rFonts w:ascii="DejaVu Math TeX Gyre" w:hAnsi="DejaVu Math TeX Gyre" w:hint="eastAsia"/>
                <w:sz w:val="21"/>
                <w:szCs w:val="21"/>
              </w:rPr>
              <m:t>i</m:t>
            </m:r>
          </m:sub>
        </m:sSub>
        <m: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r>
          <w:rPr>
            <w:rFonts w:ascii="DejaVu Math TeX Gyre" w:hAnsi="DejaVu Math TeX Gyre"/>
            <w:sz w:val="21"/>
            <w:szCs w:val="21"/>
          </w:rPr>
          <m:t>+∆</m:t>
        </m:r>
      </m:oMath>
      <w:r>
        <w:rPr>
          <w:rFonts w:hint="eastAsia"/>
          <w:sz w:val="21"/>
          <w:szCs w:val="21"/>
        </w:rPr>
        <w:t>，</w:t>
      </w:r>
      <m:oMath>
        <m:r>
          <w:rPr>
            <w:rFonts w:ascii="DejaVu Math TeX Gyre" w:hAnsi="DejaVu Math TeX Gyre"/>
            <w:sz w:val="21"/>
            <w:szCs w:val="21"/>
          </w:rPr>
          <m:t>∆</m:t>
        </m:r>
        <m:r>
          <m:rPr>
            <m:sty m:val="p"/>
          </m:rPr>
          <w:rPr>
            <w:rFonts w:ascii="DejaVu Math TeX Gyre" w:hAnsi="DejaVu Math TeX Gyre" w:hint="eastAsia"/>
            <w:sz w:val="21"/>
            <w:szCs w:val="21"/>
          </w:rPr>
          <m:t>=40</m:t>
        </m:r>
      </m:oMath>
      <w:r>
        <w:rPr>
          <w:rFonts w:hint="eastAsia"/>
          <w:sz w:val="21"/>
          <w:szCs w:val="21"/>
        </w:rPr>
        <w:t>；大件</w:t>
      </w:r>
      <m:oMath>
        <m:r>
          <w:rPr>
            <w:rFonts w:ascii="DejaVu Math TeX Gyre" w:hAnsi="DejaVu Math TeX Gyre" w:hint="eastAsia"/>
            <w:sz w:val="21"/>
            <w:szCs w:val="21"/>
          </w:rPr>
          <m:t>ε=0.01</m:t>
        </m:r>
      </m:oMath>
      <w:r>
        <w:rPr>
          <w:rFonts w:hint="eastAsia"/>
          <w:sz w:val="21"/>
          <w:szCs w:val="21"/>
        </w:rPr>
        <w:t>；默认</w:t>
      </w:r>
      <m:oMath>
        <m:r>
          <w:rPr>
            <w:rFonts w:ascii="DejaVu Math TeX Gyre" w:hAnsi="DejaVu Math TeX Gyre" w:hint="eastAsia"/>
            <w:sz w:val="21"/>
            <w:szCs w:val="21"/>
          </w:rPr>
          <m:t>n=150</m:t>
        </m:r>
      </m:oMath>
      <w:r>
        <w:rPr>
          <w:rFonts w:hint="eastAsia"/>
          <w:sz w:val="21"/>
          <w:szCs w:val="21"/>
        </w:rPr>
        <w:t>。</w:t>
      </w:r>
    </w:p>
    <w:p w14:paraId="37231106" w14:textId="77777777" w:rsidR="001828AB" w:rsidRDefault="00000000">
      <w:pPr>
        <w:pStyle w:val="a0"/>
        <w:ind w:firstLine="420"/>
        <w:rPr>
          <w:sz w:val="21"/>
          <w:szCs w:val="21"/>
        </w:rPr>
      </w:pPr>
      <w:r>
        <w:rPr>
          <w:rFonts w:hint="eastAsia"/>
          <w:sz w:val="21"/>
          <w:szCs w:val="21"/>
        </w:rPr>
        <w:t>（</w:t>
      </w:r>
      <w:r>
        <w:rPr>
          <w:rFonts w:hint="eastAsia"/>
          <w:sz w:val="21"/>
          <w:szCs w:val="21"/>
        </w:rPr>
        <w:t>4</w:t>
      </w:r>
      <w:r>
        <w:rPr>
          <w:rFonts w:hint="eastAsia"/>
          <w:sz w:val="21"/>
          <w:szCs w:val="21"/>
        </w:rPr>
        <w:t>）</w:t>
      </w:r>
      <w:proofErr w:type="spellStart"/>
      <w:r>
        <w:rPr>
          <w:rFonts w:hint="eastAsia"/>
          <w:sz w:val="21"/>
          <w:szCs w:val="21"/>
        </w:rPr>
        <w:t>InverseCorr</w:t>
      </w:r>
      <w:proofErr w:type="spellEnd"/>
      <w:r>
        <w:rPr>
          <w:rFonts w:hint="eastAsia"/>
          <w:sz w:val="21"/>
          <w:szCs w:val="21"/>
        </w:rPr>
        <w:t>（反相关）：令</w:t>
      </w:r>
      <w:r>
        <w:rPr>
          <w:rFonts w:hint="eastAsia"/>
          <w:sz w:val="21"/>
          <w:szCs w:val="21"/>
        </w:rPr>
        <w:t xml:space="preserve"> </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max</m:t>
            </m:r>
          </m:sub>
        </m:sSub>
      </m:oMath>
      <w:r>
        <w:rPr>
          <w:rFonts w:hint="eastAsia"/>
          <w:sz w:val="21"/>
          <w:szCs w:val="21"/>
        </w:rPr>
        <w:t xml:space="preserve">= </w:t>
      </w:r>
      <m:oMath>
        <m:sSub>
          <m:sSubPr>
            <m:ctrlPr>
              <w:rPr>
                <w:rFonts w:ascii="DejaVu Math TeX Gyre" w:hAnsi="DejaVu Math TeX Gyre"/>
                <w:i/>
                <w:sz w:val="21"/>
                <w:szCs w:val="21"/>
              </w:rPr>
            </m:ctrlPr>
          </m:sSubPr>
          <m:e>
            <m:r>
              <w:rPr>
                <w:rFonts w:ascii="DejaVu Math TeX Gyre" w:hAnsi="DejaVu Math TeX Gyre" w:hint="eastAsia"/>
                <w:sz w:val="21"/>
                <w:szCs w:val="21"/>
              </w:rPr>
              <m:t>max</m:t>
            </m:r>
          </m:e>
          <m:sub>
            <m:r>
              <w:rPr>
                <w:rFonts w:ascii="DejaVu Math TeX Gyre" w:hAnsi="DejaVu Math TeX Gyre"/>
                <w:sz w:val="21"/>
                <w:szCs w:val="21"/>
              </w:rPr>
              <m:t>i</m:t>
            </m:r>
          </m:sub>
        </m:sSub>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oMath>
      <w:r>
        <w:rPr>
          <w:rFonts w:hint="eastAsia"/>
          <w:sz w:val="21"/>
          <w:szCs w:val="21"/>
        </w:rPr>
        <w:t>，小件价值</w:t>
      </w:r>
      <m:oMath>
        <m:sSub>
          <m:sSubPr>
            <m:ctrlPr>
              <w:rPr>
                <w:rFonts w:ascii="DejaVu Math TeX Gyre" w:hAnsi="DejaVu Math TeX Gyre"/>
                <w:i/>
                <w:sz w:val="21"/>
                <w:szCs w:val="21"/>
              </w:rPr>
            </m:ctrlPr>
          </m:sSubPr>
          <m:e>
            <m:r>
              <w:rPr>
                <w:rFonts w:ascii="DejaVu Math TeX Gyre" w:hAnsi="DejaVu Math TeX Gyre"/>
                <w:sz w:val="21"/>
                <w:szCs w:val="21"/>
              </w:rPr>
              <m:t>v</m:t>
            </m:r>
          </m:e>
          <m:sub>
            <m:r>
              <w:rPr>
                <w:rFonts w:ascii="DejaVu Math TeX Gyre" w:hAnsi="DejaVu Math TeX Gyre" w:hint="eastAsia"/>
                <w:sz w:val="21"/>
                <w:szCs w:val="21"/>
              </w:rPr>
              <m:t>i</m:t>
            </m:r>
          </m:sub>
        </m:sSub>
        <m:r>
          <w:rPr>
            <w:rFonts w:ascii="DejaVu Math TeX Gyre" w:hAnsi="DejaVu Math TeX Gyre"/>
            <w:sz w:val="21"/>
            <w:szCs w:val="21"/>
          </w:rPr>
          <m:t>=</m:t>
        </m:r>
        <m:r>
          <m:rPr>
            <m:sty m:val="p"/>
          </m:rPr>
          <w:rPr>
            <w:rFonts w:ascii="DejaVu Math TeX Gyre" w:hAnsi="DejaVu Math TeX Gyre" w:hint="eastAsia"/>
            <w:sz w:val="21"/>
            <w:szCs w:val="21"/>
          </w:rPr>
          <m:t xml:space="preserve">max{1, </m:t>
        </m:r>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max</m:t>
            </m:r>
          </m:sub>
        </m:sSub>
        <m:r>
          <m:rPr>
            <m:sty m:val="p"/>
          </m:rPr>
          <w:rPr>
            <w:rFonts w:ascii="DejaVu Math TeX Gyre" w:eastAsia="微软雅黑" w:hAnsi="DejaVu Math TeX Gyre" w:cs="微软雅黑" w:hint="eastAsia"/>
            <w:sz w:val="21"/>
            <w:szCs w:val="21"/>
          </w:rPr>
          <m:t>-</m:t>
        </m:r>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r>
          <m:rPr>
            <m:sty m:val="p"/>
          </m:rPr>
          <w:rPr>
            <w:rFonts w:ascii="DejaVu Math TeX Gyre" w:hAnsi="DejaVu Math TeX Gyre" w:hint="eastAsia"/>
            <w:sz w:val="21"/>
            <w:szCs w:val="21"/>
          </w:rPr>
          <m:t>+</m:t>
        </m:r>
        <m:r>
          <m:rPr>
            <m:sty m:val="p"/>
          </m:rPr>
          <w:rPr>
            <w:rFonts w:ascii="DejaVu Math TeX Gyre" w:hAnsi="DejaVu Math TeX Gyre"/>
            <w:kern w:val="0"/>
            <w:sz w:val="21"/>
            <w:szCs w:val="21"/>
          </w:rPr>
          <m:t>ξ</m:t>
        </m:r>
        <m:r>
          <m:rPr>
            <m:sty m:val="p"/>
          </m:rPr>
          <w:rPr>
            <w:rFonts w:ascii="DejaVu Math TeX Gyre" w:hAnsi="DejaVu Math TeX Gyre" w:hint="eastAsia"/>
            <w:sz w:val="21"/>
            <w:szCs w:val="21"/>
          </w:rPr>
          <m:t>}</m:t>
        </m:r>
      </m:oMath>
      <w:r>
        <w:rPr>
          <w:rFonts w:hint="eastAsia"/>
          <w:sz w:val="21"/>
          <w:szCs w:val="21"/>
        </w:rPr>
        <w:t>，其中</w:t>
      </w:r>
      <m:oMath>
        <m:r>
          <m:rPr>
            <m:sty m:val="p"/>
          </m:rPr>
          <w:rPr>
            <w:rFonts w:ascii="DejaVu Math TeX Gyre" w:hAnsi="DejaVu Math TeX Gyre"/>
            <w:kern w:val="0"/>
            <w:sz w:val="21"/>
            <w:szCs w:val="21"/>
          </w:rPr>
          <m:t>ξ</m:t>
        </m:r>
        <m:r>
          <m:rPr>
            <m:sty m:val="p"/>
          </m:rPr>
          <w:rPr>
            <w:rFonts w:ascii="DejaVu Math TeX Gyre" w:hAnsi="DejaVu Math TeX Gyre" w:hint="eastAsia"/>
            <w:sz w:val="21"/>
            <w:szCs w:val="21"/>
          </w:rPr>
          <m:t>~ Unif[0, 20]</m:t>
        </m:r>
      </m:oMath>
      <w:r>
        <w:rPr>
          <w:rFonts w:hint="eastAsia"/>
          <w:sz w:val="21"/>
          <w:szCs w:val="21"/>
        </w:rPr>
        <w:t>；大件</w:t>
      </w:r>
      <m:oMath>
        <m:r>
          <w:rPr>
            <w:rFonts w:ascii="DejaVu Math TeX Gyre" w:hAnsi="DejaVu Math TeX Gyre" w:hint="eastAsia"/>
            <w:sz w:val="21"/>
            <w:szCs w:val="21"/>
          </w:rPr>
          <m:t>ε=0.01</m:t>
        </m:r>
      </m:oMath>
      <w:r>
        <w:rPr>
          <w:rFonts w:hint="eastAsia"/>
          <w:sz w:val="21"/>
          <w:szCs w:val="21"/>
        </w:rPr>
        <w:t>；默认</w:t>
      </w:r>
      <m:oMath>
        <m:r>
          <w:rPr>
            <w:rFonts w:ascii="DejaVu Math TeX Gyre" w:hAnsi="DejaVu Math TeX Gyre" w:hint="eastAsia"/>
            <w:sz w:val="21"/>
            <w:szCs w:val="21"/>
          </w:rPr>
          <m:t>n=150</m:t>
        </m:r>
      </m:oMath>
      <w:r>
        <w:rPr>
          <w:rFonts w:hint="eastAsia"/>
          <w:sz w:val="21"/>
          <w:szCs w:val="21"/>
        </w:rPr>
        <w:t>。</w:t>
      </w:r>
    </w:p>
    <w:p w14:paraId="5750F675" w14:textId="77777777" w:rsidR="001828AB" w:rsidRDefault="00000000">
      <w:pPr>
        <w:pStyle w:val="a0"/>
        <w:ind w:firstLine="420"/>
        <w:rPr>
          <w:sz w:val="21"/>
          <w:szCs w:val="21"/>
        </w:rPr>
      </w:pPr>
      <w:r>
        <w:rPr>
          <w:rFonts w:hint="eastAsia"/>
          <w:sz w:val="21"/>
          <w:szCs w:val="21"/>
        </w:rPr>
        <w:t>（</w:t>
      </w:r>
      <w:r>
        <w:rPr>
          <w:rFonts w:hint="eastAsia"/>
          <w:sz w:val="21"/>
          <w:szCs w:val="21"/>
        </w:rPr>
        <w:t>5</w:t>
      </w:r>
      <w:r>
        <w:rPr>
          <w:rFonts w:hint="eastAsia"/>
          <w:sz w:val="21"/>
          <w:szCs w:val="21"/>
        </w:rPr>
        <w:t>）</w:t>
      </w:r>
      <w:proofErr w:type="spellStart"/>
      <w:r>
        <w:rPr>
          <w:rFonts w:hint="eastAsia"/>
          <w:sz w:val="21"/>
          <w:szCs w:val="21"/>
        </w:rPr>
        <w:t>HeavyTailed</w:t>
      </w:r>
      <w:proofErr w:type="spellEnd"/>
      <w:r>
        <w:rPr>
          <w:rFonts w:hint="eastAsia"/>
          <w:sz w:val="21"/>
          <w:szCs w:val="21"/>
        </w:rPr>
        <w:t>（重尾分布）：小件重量通过</w:t>
      </w:r>
      <m:oMath>
        <m:r>
          <w:rPr>
            <w:rFonts w:ascii="DejaVu Math TeX Gyre" w:hAnsi="DejaVu Math TeX Gyre" w:hint="eastAsia"/>
            <w:sz w:val="21"/>
            <w:szCs w:val="21"/>
          </w:rPr>
          <m:t>Pareto(α = 2.0)</m:t>
        </m:r>
      </m:oMath>
      <w:r>
        <w:rPr>
          <w:rFonts w:hint="eastAsia"/>
          <w:sz w:val="21"/>
          <w:szCs w:val="21"/>
        </w:rPr>
        <w:t>分布采样后缩放并截断至</w:t>
      </w:r>
      <m:oMath>
        <m:r>
          <w:rPr>
            <w:rFonts w:ascii="DejaVu Math TeX Gyre" w:hAnsi="DejaVu Math TeX Gyre" w:hint="eastAsia"/>
            <w:sz w:val="21"/>
            <w:szCs w:val="21"/>
          </w:rPr>
          <m:t xml:space="preserve"> [0.55C, 0.75C]</m:t>
        </m:r>
      </m:oMath>
      <w:r>
        <w:rPr>
          <w:rFonts w:hint="eastAsia"/>
          <w:sz w:val="21"/>
          <w:szCs w:val="21"/>
        </w:rPr>
        <w:t xml:space="preserve"> </w:t>
      </w:r>
      <w:r>
        <w:rPr>
          <w:rFonts w:hint="eastAsia"/>
          <w:sz w:val="21"/>
          <w:szCs w:val="21"/>
        </w:rPr>
        <w:t>区间，价值</w:t>
      </w:r>
      <m:oMath>
        <m:sSub>
          <m:sSubPr>
            <m:ctrlPr>
              <w:rPr>
                <w:rFonts w:ascii="DejaVu Math TeX Gyre" w:hAnsi="DejaVu Math TeX Gyre"/>
                <w:i/>
                <w:sz w:val="21"/>
                <w:szCs w:val="21"/>
              </w:rPr>
            </m:ctrlPr>
          </m:sSubPr>
          <m:e>
            <m:r>
              <w:rPr>
                <w:rFonts w:ascii="DejaVu Math TeX Gyre" w:hAnsi="DejaVu Math TeX Gyre"/>
                <w:sz w:val="21"/>
                <w:szCs w:val="21"/>
              </w:rPr>
              <m:t>v</m:t>
            </m:r>
          </m:e>
          <m:sub>
            <m:r>
              <w:rPr>
                <w:rFonts w:ascii="DejaVu Math TeX Gyre" w:hAnsi="DejaVu Math TeX Gyre" w:hint="eastAsia"/>
                <w:sz w:val="21"/>
                <w:szCs w:val="21"/>
              </w:rPr>
              <m:t>i</m:t>
            </m:r>
          </m:sub>
        </m:sSub>
        <m:r>
          <m:rPr>
            <m:sty m:val="p"/>
          </m:rPr>
          <w:rPr>
            <w:rFonts w:ascii="DejaVu Math TeX Gyre" w:hAnsi="DejaVu Math TeX Gyre" w:hint="eastAsia"/>
            <w:sz w:val="21"/>
            <w:szCs w:val="21"/>
          </w:rPr>
          <m:t>~ Unif[200, 1200]</m:t>
        </m:r>
      </m:oMath>
      <w:r>
        <w:rPr>
          <w:rFonts w:hint="eastAsia"/>
          <w:sz w:val="21"/>
          <w:szCs w:val="21"/>
        </w:rPr>
        <w:t>；大件</w:t>
      </w:r>
      <m:oMath>
        <m:r>
          <w:rPr>
            <w:rFonts w:ascii="DejaVu Math TeX Gyre" w:hAnsi="DejaVu Math TeX Gyre" w:hint="eastAsia"/>
            <w:sz w:val="21"/>
            <w:szCs w:val="21"/>
          </w:rPr>
          <m:t>ε= 0.015</m:t>
        </m:r>
      </m:oMath>
      <w:r>
        <w:rPr>
          <w:rFonts w:hint="eastAsia"/>
          <w:sz w:val="21"/>
          <w:szCs w:val="21"/>
        </w:rPr>
        <w:t>；默认</w:t>
      </w:r>
      <m:oMath>
        <m:r>
          <w:rPr>
            <w:rFonts w:ascii="DejaVu Math TeX Gyre" w:hAnsi="DejaVu Math TeX Gyre" w:hint="eastAsia"/>
            <w:sz w:val="21"/>
            <w:szCs w:val="21"/>
          </w:rPr>
          <m:t>n=150</m:t>
        </m:r>
      </m:oMath>
      <w:r>
        <w:rPr>
          <w:rFonts w:hint="eastAsia"/>
          <w:sz w:val="21"/>
          <w:szCs w:val="21"/>
        </w:rPr>
        <w:t>。</w:t>
      </w:r>
    </w:p>
    <w:p w14:paraId="580BDA31" w14:textId="77777777" w:rsidR="001828AB" w:rsidRDefault="00000000">
      <w:pPr>
        <w:pStyle w:val="a0"/>
        <w:ind w:firstLine="420"/>
        <w:rPr>
          <w:sz w:val="21"/>
          <w:szCs w:val="21"/>
        </w:rPr>
      </w:pPr>
      <w:r>
        <w:rPr>
          <w:rFonts w:hint="eastAsia"/>
          <w:sz w:val="21"/>
          <w:szCs w:val="21"/>
        </w:rPr>
        <w:t>（</w:t>
      </w:r>
      <w:r>
        <w:rPr>
          <w:rFonts w:hint="eastAsia"/>
          <w:sz w:val="21"/>
          <w:szCs w:val="21"/>
        </w:rPr>
        <w:t>6</w:t>
      </w:r>
      <w:r>
        <w:rPr>
          <w:rFonts w:hint="eastAsia"/>
          <w:sz w:val="21"/>
          <w:szCs w:val="21"/>
        </w:rPr>
        <w:t>）</w:t>
      </w:r>
      <w:proofErr w:type="spellStart"/>
      <w:r>
        <w:rPr>
          <w:rFonts w:hint="eastAsia"/>
          <w:sz w:val="21"/>
          <w:szCs w:val="21"/>
        </w:rPr>
        <w:t>GreedyTrap</w:t>
      </w:r>
      <w:proofErr w:type="spellEnd"/>
      <w:r>
        <w:rPr>
          <w:rFonts w:hint="eastAsia"/>
          <w:sz w:val="21"/>
          <w:szCs w:val="21"/>
        </w:rPr>
        <w:t>（经典陷阱）：小件价值</w:t>
      </w:r>
      <m:oMath>
        <m:sSub>
          <m:sSubPr>
            <m:ctrlPr>
              <w:rPr>
                <w:rFonts w:ascii="DejaVu Math TeX Gyre" w:hAnsi="DejaVu Math TeX Gyre"/>
                <w:i/>
                <w:sz w:val="21"/>
                <w:szCs w:val="21"/>
              </w:rPr>
            </m:ctrlPr>
          </m:sSubPr>
          <m:e>
            <m:r>
              <w:rPr>
                <w:rFonts w:ascii="DejaVu Math TeX Gyre" w:hAnsi="DejaVu Math TeX Gyre" w:hint="eastAsia"/>
                <w:sz w:val="21"/>
                <w:szCs w:val="21"/>
              </w:rPr>
              <m:t>v</m:t>
            </m:r>
          </m:e>
          <m:sub>
            <m:r>
              <w:rPr>
                <w:rFonts w:ascii="DejaVu Math TeX Gyre" w:hAnsi="DejaVu Math TeX Gyre" w:hint="eastAsia"/>
                <w:sz w:val="21"/>
                <w:szCs w:val="21"/>
              </w:rPr>
              <m:t>i</m:t>
            </m:r>
          </m:sub>
        </m:sSub>
        <m:r>
          <w:rPr>
            <w:rFonts w:ascii="DejaVu Math TeX Gyre" w:hAnsi="DejaVu Math TeX Gyre" w:hint="eastAsia"/>
            <w:sz w:val="21"/>
            <w:szCs w:val="21"/>
          </w:rPr>
          <m:t>≈</m:t>
        </m:r>
        <m:r>
          <w:rPr>
            <w:rFonts w:ascii="DejaVu Math TeX Gyre" w:hAnsi="DejaVu Math TeX Gyre" w:hint="eastAsia"/>
            <w:sz w:val="21"/>
            <w:szCs w:val="21"/>
          </w:rPr>
          <m:t>1.0</m:t>
        </m:r>
        <m:r>
          <w:rPr>
            <w:rFonts w:ascii="DejaVu Math TeX Gyre" w:hAnsi="DejaVu Math TeX Gyre"/>
            <w:sz w:val="21"/>
            <w:szCs w:val="21"/>
          </w:rPr>
          <m:t>2</m:t>
        </m:r>
        <m:r>
          <w:rPr>
            <w:rFonts w:ascii="DejaVu Math TeX Gyre" w:hAnsi="DejaVu Math TeX Gyre" w:hint="eastAsia"/>
            <w:sz w:val="21"/>
            <w:szCs w:val="21"/>
          </w:rPr>
          <m:t>×</m:t>
        </m:r>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r>
          <w:rPr>
            <w:rFonts w:ascii="DejaVu Math TeX Gyre" w:hAnsi="DejaVu Math TeX Gyre" w:hint="eastAsia"/>
            <w:sz w:val="21"/>
            <w:szCs w:val="21"/>
          </w:rPr>
          <m:t>+</m:t>
        </m:r>
      </m:oMath>
      <w:r>
        <w:rPr>
          <w:rFonts w:hint="eastAsia"/>
          <w:sz w:val="21"/>
          <w:szCs w:val="21"/>
        </w:rPr>
        <w:t>微扰（仍处于近容量区间）；大件采用强化对抗设置，</w:t>
      </w:r>
      <m:oMath>
        <m:r>
          <w:rPr>
            <w:rFonts w:ascii="DejaVu Math TeX Gyre" w:hAnsi="DejaVu Math TeX Gyre" w:hint="eastAsia"/>
            <w:sz w:val="21"/>
            <w:szCs w:val="21"/>
          </w:rPr>
          <m:t>ε=0.02</m:t>
        </m:r>
      </m:oMath>
      <w:r>
        <w:rPr>
          <w:rFonts w:hint="eastAsia"/>
          <w:sz w:val="21"/>
          <w:szCs w:val="21"/>
        </w:rPr>
        <w:t>；默认</w:t>
      </w:r>
      <m:oMath>
        <m:r>
          <w:rPr>
            <w:rFonts w:ascii="DejaVu Math TeX Gyre" w:hAnsi="DejaVu Math TeX Gyre" w:hint="eastAsia"/>
            <w:sz w:val="21"/>
            <w:szCs w:val="21"/>
          </w:rPr>
          <m:t>n=150</m:t>
        </m:r>
      </m:oMath>
      <w:r>
        <w:rPr>
          <w:rFonts w:hint="eastAsia"/>
          <w:sz w:val="21"/>
          <w:szCs w:val="21"/>
        </w:rPr>
        <w:t>。</w:t>
      </w:r>
    </w:p>
    <w:p w14:paraId="59BE7506" w14:textId="77777777" w:rsidR="001828AB" w:rsidRDefault="00000000">
      <w:pPr>
        <w:pStyle w:val="a0"/>
        <w:ind w:firstLine="420"/>
        <w:rPr>
          <w:sz w:val="21"/>
          <w:szCs w:val="21"/>
        </w:rPr>
      </w:pPr>
      <w:r>
        <w:rPr>
          <w:rFonts w:hint="eastAsia"/>
          <w:sz w:val="21"/>
          <w:szCs w:val="21"/>
        </w:rPr>
        <w:t>（</w:t>
      </w:r>
      <w:r>
        <w:rPr>
          <w:rFonts w:hint="eastAsia"/>
          <w:sz w:val="21"/>
          <w:szCs w:val="21"/>
        </w:rPr>
        <w:t>7</w:t>
      </w:r>
      <w:r>
        <w:rPr>
          <w:rFonts w:hint="eastAsia"/>
          <w:sz w:val="21"/>
          <w:szCs w:val="21"/>
        </w:rPr>
        <w:t>）</w:t>
      </w:r>
      <w:proofErr w:type="spellStart"/>
      <w:r>
        <w:rPr>
          <w:rFonts w:hint="eastAsia"/>
          <w:sz w:val="21"/>
          <w:szCs w:val="21"/>
        </w:rPr>
        <w:t>GreedyTrap</w:t>
      </w:r>
      <w:proofErr w:type="spellEnd"/>
      <w:r>
        <w:rPr>
          <w:rFonts w:hint="eastAsia"/>
          <w:sz w:val="21"/>
          <w:szCs w:val="21"/>
        </w:rPr>
        <w:t>-ADV</w:t>
      </w:r>
      <w:r>
        <w:rPr>
          <w:rFonts w:hint="eastAsia"/>
          <w:sz w:val="21"/>
          <w:szCs w:val="21"/>
        </w:rPr>
        <w:t>（严格对抗，</w:t>
      </w:r>
      <m:oMath>
        <m:r>
          <w:rPr>
            <w:rFonts w:ascii="DejaVu Math TeX Gyre" w:hAnsi="DejaVu Math TeX Gyre" w:hint="eastAsia"/>
            <w:sz w:val="21"/>
            <w:szCs w:val="21"/>
          </w:rPr>
          <m:t>δ</m:t>
        </m:r>
      </m:oMath>
      <w:r>
        <w:rPr>
          <w:rFonts w:hint="eastAsia"/>
          <w:sz w:val="21"/>
          <w:szCs w:val="21"/>
        </w:rPr>
        <w:t>可调）：小件重量</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r>
          <w:rPr>
            <w:rFonts w:ascii="DejaVu Math TeX Gyre" w:hAnsi="DejaVu Math TeX Gyre" w:hint="eastAsia"/>
            <w:sz w:val="21"/>
            <w:szCs w:val="21"/>
          </w:rPr>
          <m:t>∈</m:t>
        </m:r>
        <m:r>
          <w:rPr>
            <w:rFonts w:ascii="DejaVu Math TeX Gyre" w:hAnsi="DejaVu Math TeX Gyre" w:hint="eastAsia"/>
            <w:sz w:val="21"/>
            <w:szCs w:val="21"/>
          </w:rPr>
          <m:t>[0.90C, 0.98C]</m:t>
        </m:r>
      </m:oMath>
      <w:r>
        <w:rPr>
          <w:rFonts w:hint="eastAsia"/>
          <w:sz w:val="21"/>
          <w:szCs w:val="21"/>
        </w:rPr>
        <w:t>，价值</w:t>
      </w:r>
      <m:oMath>
        <m:sSub>
          <m:sSubPr>
            <m:ctrlPr>
              <w:rPr>
                <w:rFonts w:ascii="DejaVu Math TeX Gyre" w:hAnsi="DejaVu Math TeX Gyre"/>
                <w:i/>
                <w:sz w:val="21"/>
                <w:szCs w:val="21"/>
              </w:rPr>
            </m:ctrlPr>
          </m:sSubPr>
          <m:e>
            <m:r>
              <w:rPr>
                <w:rFonts w:ascii="DejaVu Math TeX Gyre" w:hAnsi="DejaVu Math TeX Gyre" w:hint="eastAsia"/>
                <w:sz w:val="21"/>
                <w:szCs w:val="21"/>
              </w:rPr>
              <m:t>v</m:t>
            </m:r>
          </m:e>
          <m:sub>
            <m:r>
              <w:rPr>
                <w:rFonts w:ascii="DejaVu Math TeX Gyre" w:hAnsi="DejaVu Math TeX Gyre" w:hint="eastAsia"/>
                <w:sz w:val="21"/>
                <w:szCs w:val="21"/>
              </w:rPr>
              <m:t>i</m:t>
            </m:r>
          </m:sub>
        </m:sSub>
        <m:r>
          <w:rPr>
            <w:rFonts w:ascii="DejaVu Math TeX Gyre" w:hAnsi="DejaVu Math TeX Gyre" w:hint="eastAsia"/>
            <w:sz w:val="21"/>
            <w:szCs w:val="21"/>
          </w:rPr>
          <m:t>≈</m:t>
        </m:r>
        <m:r>
          <w:rPr>
            <w:rFonts w:ascii="DejaVu Math TeX Gyre" w:hAnsi="DejaVu Math TeX Gyre" w:hint="eastAsia"/>
            <w:sz w:val="21"/>
            <w:szCs w:val="21"/>
          </w:rPr>
          <m:t>1.01</m:t>
        </m:r>
        <m:r>
          <w:rPr>
            <w:rFonts w:ascii="DejaVu Math TeX Gyre" w:hAnsi="DejaVu Math TeX Gyre" w:hint="eastAsia"/>
            <w:sz w:val="21"/>
            <w:szCs w:val="21"/>
          </w:rPr>
          <m:t>×</m:t>
        </m:r>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i</m:t>
            </m:r>
          </m:sub>
        </m:sSub>
        <m:r>
          <w:rPr>
            <w:rFonts w:ascii="DejaVu Math TeX Gyre" w:hAnsi="DejaVu Math TeX Gyre" w:hint="eastAsia"/>
            <w:sz w:val="21"/>
            <w:szCs w:val="21"/>
          </w:rPr>
          <m:t>+</m:t>
        </m:r>
      </m:oMath>
      <w:r>
        <w:rPr>
          <w:rFonts w:hint="eastAsia"/>
          <w:sz w:val="21"/>
          <w:szCs w:val="21"/>
        </w:rPr>
        <w:t>微扰；大件设置为</w:t>
      </w:r>
      <m:oMath>
        <m:sSub>
          <m:sSubPr>
            <m:ctrlPr>
              <w:rPr>
                <w:rFonts w:ascii="DejaVu Math TeX Gyre" w:hAnsi="DejaVu Math TeX Gyre"/>
                <w:sz w:val="21"/>
                <w:szCs w:val="21"/>
              </w:rPr>
            </m:ctrlPr>
          </m:sSubPr>
          <m:e>
            <m:r>
              <w:rPr>
                <w:rFonts w:ascii="DejaVu Math TeX Gyre" w:hAnsi="DejaVu Math TeX Gyre"/>
                <w:sz w:val="21"/>
                <w:szCs w:val="21"/>
              </w:rPr>
              <m:t>w</m:t>
            </m:r>
          </m:e>
          <m:sub>
            <m:r>
              <w:rPr>
                <w:rFonts w:ascii="DejaVu Math TeX Gyre" w:hAnsi="DejaVu Math TeX Gyre"/>
                <w:sz w:val="21"/>
                <w:szCs w:val="21"/>
              </w:rPr>
              <m:t>b</m:t>
            </m:r>
            <m:r>
              <m:rPr>
                <m:sty m:val="p"/>
              </m:rPr>
              <w:rPr>
                <w:rFonts w:ascii="DejaVu Math TeX Gyre" w:hAnsi="DejaVu Math TeX Gyre"/>
                <w:sz w:val="21"/>
                <w:szCs w:val="21"/>
              </w:rPr>
              <m:t>ig</m:t>
            </m:r>
          </m:sub>
        </m:sSub>
        <m:r>
          <w:rPr>
            <w:rFonts w:ascii="DejaVu Math TeX Gyre" w:hAnsi="DejaVu Math TeX Gyre"/>
            <w:sz w:val="21"/>
            <w:szCs w:val="21"/>
          </w:rPr>
          <m:t>=C</m:t>
        </m:r>
      </m:oMath>
      <w:r>
        <w:rPr>
          <w:rFonts w:hint="eastAsia"/>
          <w:sz w:val="21"/>
          <w:szCs w:val="21"/>
        </w:rPr>
        <w:t>，</w:t>
      </w:r>
      <m:oMath>
        <m:sSub>
          <m:sSubPr>
            <m:ctrlPr>
              <w:rPr>
                <w:rFonts w:ascii="DejaVu Math TeX Gyre" w:hAnsi="DejaVu Math TeX Gyre"/>
                <w:sz w:val="21"/>
                <w:szCs w:val="21"/>
              </w:rPr>
            </m:ctrlPr>
          </m:sSubPr>
          <m:e>
            <m:r>
              <w:rPr>
                <w:rFonts w:ascii="DejaVu Math TeX Gyre" w:hAnsi="DejaVu Math TeX Gyre"/>
                <w:sz w:val="21"/>
                <w:szCs w:val="21"/>
              </w:rPr>
              <m:t>d</m:t>
            </m:r>
          </m:e>
          <m:sub>
            <m:r>
              <w:rPr>
                <w:rFonts w:ascii="DejaVu Math TeX Gyre" w:hAnsi="DejaVu Math TeX Gyre"/>
                <w:sz w:val="21"/>
                <w:szCs w:val="21"/>
              </w:rPr>
              <m:t>b</m:t>
            </m:r>
            <m:r>
              <m:rPr>
                <m:sty m:val="p"/>
              </m:rPr>
              <w:rPr>
                <w:rFonts w:ascii="DejaVu Math TeX Gyre" w:hAnsi="DejaVu Math TeX Gyre"/>
                <w:sz w:val="21"/>
                <w:szCs w:val="21"/>
              </w:rPr>
              <m:t>ig</m:t>
            </m:r>
          </m:sub>
        </m:sSub>
        <m:r>
          <w:rPr>
            <w:rFonts w:ascii="DejaVu Math TeX Gyre" w:hAnsi="DejaVu Math TeX Gyre"/>
            <w:sz w:val="21"/>
            <w:szCs w:val="21"/>
          </w:rPr>
          <m:t>=</m:t>
        </m:r>
        <m:r>
          <m:rPr>
            <m:sty m:val="p"/>
          </m:rPr>
          <w:rPr>
            <w:rFonts w:ascii="DejaVu Math TeX Gyre" w:hAnsi="DejaVu Math TeX Gyre"/>
            <w:sz w:val="21"/>
            <w:szCs w:val="21"/>
          </w:rPr>
          <m:t>0.95</m:t>
        </m:r>
        <m:r>
          <w:rPr>
            <w:rFonts w:ascii="DejaVu Math TeX Gyre" w:hAnsi="DejaVu Math TeX Gyre"/>
            <w:sz w:val="21"/>
            <w:szCs w:val="21"/>
          </w:rPr>
          <m:t>×</m:t>
        </m:r>
        <m:sSub>
          <m:sSubPr>
            <m:ctrlPr>
              <w:rPr>
                <w:rFonts w:ascii="DejaVu Math TeX Gyre" w:hAnsi="DejaVu Math TeX Gyre"/>
                <w:sz w:val="21"/>
                <w:szCs w:val="21"/>
              </w:rPr>
            </m:ctrlPr>
          </m:sSubPr>
          <m:e>
            <m:r>
              <w:rPr>
                <w:rFonts w:ascii="DejaVu Math TeX Gyre" w:hAnsi="DejaVu Math TeX Gyre"/>
                <w:sz w:val="21"/>
                <w:szCs w:val="21"/>
              </w:rPr>
              <m:t>d</m:t>
            </m:r>
          </m:e>
          <m:sub>
            <m:r>
              <w:rPr>
                <w:rFonts w:ascii="DejaVu Math TeX Gyre" w:hAnsi="DejaVu Math TeX Gyre" w:hint="eastAsia"/>
                <w:sz w:val="21"/>
                <w:szCs w:val="21"/>
              </w:rPr>
              <m:t>small</m:t>
            </m:r>
          </m:sub>
        </m:sSub>
        <m:r>
          <w:rPr>
            <w:rFonts w:ascii="DejaVu Math TeX Gyre" w:hAnsi="DejaVu Math TeX Gyre"/>
            <w:sz w:val="21"/>
            <w:szCs w:val="21"/>
          </w:rPr>
          <m:t>+δ</m:t>
        </m:r>
      </m:oMath>
      <w:r>
        <w:rPr>
          <w:rFonts w:hint="eastAsia"/>
          <w:sz w:val="21"/>
          <w:szCs w:val="21"/>
        </w:rPr>
        <w:t>；默认</w:t>
      </w:r>
      <m:oMath>
        <m:r>
          <w:rPr>
            <w:rFonts w:ascii="DejaVu Math TeX Gyre" w:hAnsi="DejaVu Math TeX Gyre" w:hint="eastAsia"/>
            <w:sz w:val="21"/>
            <w:szCs w:val="21"/>
          </w:rPr>
          <m:t>n=13</m:t>
        </m:r>
      </m:oMath>
      <w:r>
        <w:rPr>
          <w:rFonts w:hint="eastAsia"/>
          <w:sz w:val="21"/>
          <w:szCs w:val="21"/>
        </w:rPr>
        <w:t>（</w:t>
      </w:r>
      <w:r>
        <w:rPr>
          <w:rFonts w:hint="eastAsia"/>
          <w:sz w:val="21"/>
          <w:szCs w:val="21"/>
        </w:rPr>
        <w:t>12</w:t>
      </w:r>
      <w:r>
        <w:rPr>
          <w:rFonts w:hint="eastAsia"/>
          <w:sz w:val="21"/>
          <w:szCs w:val="21"/>
        </w:rPr>
        <w:t>个小件</w:t>
      </w:r>
      <w:r>
        <w:rPr>
          <w:rFonts w:hint="eastAsia"/>
          <w:sz w:val="21"/>
          <w:szCs w:val="21"/>
        </w:rPr>
        <w:t>+ 1</w:t>
      </w:r>
      <w:r>
        <w:rPr>
          <w:rFonts w:hint="eastAsia"/>
          <w:sz w:val="21"/>
          <w:szCs w:val="21"/>
        </w:rPr>
        <w:t>个大件），便于通过动态规划计算精确最优解；</w:t>
      </w:r>
      <m:oMath>
        <m:r>
          <w:rPr>
            <w:rFonts w:ascii="DejaVu Math TeX Gyre" w:hAnsi="DejaVu Math TeX Gyre" w:hint="eastAsia"/>
            <w:sz w:val="21"/>
            <w:szCs w:val="21"/>
          </w:rPr>
          <m:t>δ</m:t>
        </m:r>
      </m:oMath>
      <w:r>
        <w:rPr>
          <w:rFonts w:hint="eastAsia"/>
          <w:sz w:val="21"/>
          <w:szCs w:val="21"/>
        </w:rPr>
        <w:t>值越大，算法间差异越显著。</w:t>
      </w:r>
    </w:p>
    <w:p w14:paraId="7A9C3E3E" w14:textId="77777777" w:rsidR="001828AB" w:rsidRDefault="00000000">
      <w:pPr>
        <w:pStyle w:val="a0"/>
        <w:ind w:firstLine="420"/>
        <w:rPr>
          <w:sz w:val="21"/>
          <w:szCs w:val="21"/>
        </w:rPr>
      </w:pPr>
      <w:r>
        <w:rPr>
          <w:rFonts w:hint="eastAsia"/>
          <w:sz w:val="21"/>
          <w:szCs w:val="21"/>
        </w:rPr>
        <w:t>（</w:t>
      </w:r>
      <w:r>
        <w:rPr>
          <w:rFonts w:hint="eastAsia"/>
          <w:sz w:val="21"/>
          <w:szCs w:val="21"/>
        </w:rPr>
        <w:t>8</w:t>
      </w:r>
      <w:r>
        <w:rPr>
          <w:rFonts w:hint="eastAsia"/>
          <w:sz w:val="21"/>
          <w:szCs w:val="21"/>
        </w:rPr>
        <w:t>）</w:t>
      </w:r>
      <w:r>
        <w:rPr>
          <w:rFonts w:hint="eastAsia"/>
          <w:sz w:val="21"/>
          <w:szCs w:val="21"/>
        </w:rPr>
        <w:tab/>
        <w:t>Uncorrelated-Large</w:t>
      </w:r>
      <w:r>
        <w:rPr>
          <w:rFonts w:hint="eastAsia"/>
          <w:sz w:val="21"/>
          <w:szCs w:val="21"/>
        </w:rPr>
        <w:t>（大规模基准）：与</w:t>
      </w:r>
      <w:r>
        <w:rPr>
          <w:rFonts w:hint="eastAsia"/>
          <w:sz w:val="21"/>
          <w:szCs w:val="21"/>
        </w:rPr>
        <w:t xml:space="preserve">Uncorrelated </w:t>
      </w:r>
      <w:r>
        <w:rPr>
          <w:rFonts w:hint="eastAsia"/>
          <w:sz w:val="21"/>
          <w:szCs w:val="21"/>
        </w:rPr>
        <w:t>族同分布，但</w:t>
      </w:r>
      <m:oMath>
        <m:r>
          <w:rPr>
            <w:rFonts w:ascii="DejaVu Math TeX Gyre" w:hAnsi="DejaVu Math TeX Gyre" w:hint="eastAsia"/>
            <w:sz w:val="21"/>
            <w:szCs w:val="21"/>
          </w:rPr>
          <m:t>n=500</m:t>
        </m:r>
      </m:oMath>
      <w:r>
        <w:rPr>
          <w:rFonts w:hint="eastAsia"/>
          <w:sz w:val="21"/>
          <w:szCs w:val="21"/>
        </w:rPr>
        <w:t>；为测试可扩展性，强制禁用动态规划，解质量通过分数背包（</w:t>
      </w:r>
      <w:r>
        <w:rPr>
          <w:rFonts w:hint="eastAsia"/>
          <w:sz w:val="21"/>
          <w:szCs w:val="21"/>
        </w:rPr>
        <w:t>LP</w:t>
      </w:r>
      <w:r>
        <w:rPr>
          <w:rFonts w:hint="eastAsia"/>
          <w:sz w:val="21"/>
          <w:szCs w:val="21"/>
        </w:rPr>
        <w:t>）上界进行评估。</w:t>
      </w:r>
    </w:p>
    <w:p w14:paraId="570CD346" w14:textId="77777777" w:rsidR="001828AB" w:rsidRDefault="00000000">
      <w:pPr>
        <w:pStyle w:val="2"/>
        <w:numPr>
          <w:ilvl w:val="1"/>
          <w:numId w:val="4"/>
        </w:numPr>
        <w:ind w:left="567"/>
      </w:pPr>
      <w:r>
        <w:rPr>
          <w:rFonts w:hint="eastAsia"/>
        </w:rPr>
        <w:t xml:space="preserve">  </w:t>
      </w:r>
      <w:r>
        <w:rPr>
          <w:rFonts w:hint="eastAsia"/>
        </w:rPr>
        <w:t>采样策略与可复现性控制</w:t>
      </w:r>
    </w:p>
    <w:p w14:paraId="2211FCEC" w14:textId="77777777" w:rsidR="001828AB" w:rsidRDefault="00000000">
      <w:pPr>
        <w:pStyle w:val="a0"/>
        <w:ind w:firstLine="420"/>
        <w:rPr>
          <w:sz w:val="21"/>
          <w:szCs w:val="21"/>
        </w:rPr>
      </w:pPr>
      <w:r>
        <w:rPr>
          <w:rFonts w:hint="eastAsia"/>
          <w:sz w:val="21"/>
          <w:szCs w:val="21"/>
        </w:rPr>
        <w:t>我们采用“每类</w:t>
      </w:r>
      <w:r>
        <w:rPr>
          <w:rFonts w:hint="eastAsia"/>
          <w:sz w:val="21"/>
          <w:szCs w:val="21"/>
        </w:rPr>
        <w:t>20</w:t>
      </w:r>
      <w:r>
        <w:rPr>
          <w:rFonts w:hint="eastAsia"/>
          <w:sz w:val="21"/>
          <w:szCs w:val="21"/>
        </w:rPr>
        <w:t>个独立样本×每个样本</w:t>
      </w:r>
      <w:r>
        <w:rPr>
          <w:rFonts w:hint="eastAsia"/>
          <w:sz w:val="21"/>
          <w:szCs w:val="21"/>
        </w:rPr>
        <w:t>5</w:t>
      </w:r>
      <w:r>
        <w:rPr>
          <w:rFonts w:hint="eastAsia"/>
          <w:sz w:val="21"/>
          <w:szCs w:val="21"/>
        </w:rPr>
        <w:t>次重复”的采样方案。两种算法在同一组实例上进行评估，形成配对观测，便于进行均值比较、方差分析、置信区间估计以及配对显著性检验。</w:t>
      </w:r>
    </w:p>
    <w:p w14:paraId="2720B111" w14:textId="77777777" w:rsidR="001828AB" w:rsidRDefault="00000000">
      <w:pPr>
        <w:pStyle w:val="a0"/>
        <w:ind w:firstLine="420"/>
        <w:rPr>
          <w:sz w:val="21"/>
          <w:szCs w:val="21"/>
        </w:rPr>
      </w:pPr>
      <w:r>
        <w:rPr>
          <w:rFonts w:hint="eastAsia"/>
          <w:sz w:val="21"/>
          <w:szCs w:val="21"/>
        </w:rPr>
        <w:t>为确保实验的完全可复现性，我们建立了三层控制机制：</w:t>
      </w:r>
    </w:p>
    <w:p w14:paraId="2C35B005" w14:textId="77777777" w:rsidR="001828AB" w:rsidRDefault="00000000">
      <w:pPr>
        <w:pStyle w:val="a0"/>
        <w:ind w:firstLine="420"/>
        <w:rPr>
          <w:sz w:val="21"/>
          <w:szCs w:val="21"/>
        </w:rPr>
      </w:pPr>
      <w:r>
        <w:rPr>
          <w:rFonts w:hint="eastAsia"/>
          <w:sz w:val="21"/>
          <w:szCs w:val="21"/>
        </w:rPr>
        <w:t>（</w:t>
      </w:r>
      <w:r>
        <w:rPr>
          <w:rFonts w:hint="eastAsia"/>
          <w:sz w:val="21"/>
          <w:szCs w:val="21"/>
        </w:rPr>
        <w:t>1</w:t>
      </w:r>
      <w:r>
        <w:rPr>
          <w:rFonts w:hint="eastAsia"/>
          <w:sz w:val="21"/>
          <w:szCs w:val="21"/>
        </w:rPr>
        <w:t>）库级播种：在程序入口处调用</w:t>
      </w:r>
      <w:proofErr w:type="spellStart"/>
      <w:r>
        <w:rPr>
          <w:rFonts w:hint="eastAsia"/>
          <w:sz w:val="21"/>
          <w:szCs w:val="21"/>
        </w:rPr>
        <w:t>random.seed</w:t>
      </w:r>
      <w:proofErr w:type="spellEnd"/>
      <w:r>
        <w:rPr>
          <w:rFonts w:hint="eastAsia"/>
          <w:sz w:val="21"/>
          <w:szCs w:val="21"/>
        </w:rPr>
        <w:t>(42)</w:t>
      </w:r>
      <w:r>
        <w:rPr>
          <w:rFonts w:hint="eastAsia"/>
          <w:sz w:val="21"/>
          <w:szCs w:val="21"/>
        </w:rPr>
        <w:t>与</w:t>
      </w:r>
      <w:proofErr w:type="spellStart"/>
      <w:r>
        <w:rPr>
          <w:rFonts w:hint="eastAsia"/>
          <w:sz w:val="21"/>
          <w:szCs w:val="21"/>
        </w:rPr>
        <w:t>np.random.seed</w:t>
      </w:r>
      <w:proofErr w:type="spellEnd"/>
      <w:r>
        <w:rPr>
          <w:rFonts w:hint="eastAsia"/>
          <w:sz w:val="21"/>
          <w:szCs w:val="21"/>
        </w:rPr>
        <w:t>(42)</w:t>
      </w:r>
      <w:r>
        <w:rPr>
          <w:rFonts w:hint="eastAsia"/>
          <w:sz w:val="21"/>
          <w:szCs w:val="21"/>
        </w:rPr>
        <w:t>，锁定伪随机数生成序列；</w:t>
      </w:r>
    </w:p>
    <w:p w14:paraId="22AE774D" w14:textId="77777777" w:rsidR="001828AB" w:rsidRDefault="00000000">
      <w:pPr>
        <w:pStyle w:val="a0"/>
        <w:ind w:firstLine="420"/>
        <w:rPr>
          <w:sz w:val="21"/>
          <w:szCs w:val="21"/>
        </w:rPr>
      </w:pPr>
      <w:r>
        <w:rPr>
          <w:rFonts w:hint="eastAsia"/>
          <w:sz w:val="21"/>
          <w:szCs w:val="21"/>
        </w:rPr>
        <w:t>（</w:t>
      </w:r>
      <w:r>
        <w:rPr>
          <w:rFonts w:hint="eastAsia"/>
          <w:sz w:val="21"/>
          <w:szCs w:val="21"/>
        </w:rPr>
        <w:t>2</w:t>
      </w:r>
      <w:r>
        <w:rPr>
          <w:rFonts w:hint="eastAsia"/>
          <w:sz w:val="21"/>
          <w:szCs w:val="21"/>
        </w:rPr>
        <w:t>）稳定子种子生成：针对每个</w:t>
      </w:r>
      <w:r>
        <w:rPr>
          <w:rFonts w:hint="eastAsia"/>
          <w:sz w:val="21"/>
          <w:szCs w:val="21"/>
        </w:rPr>
        <w:t>("class", "rep", "sample")</w:t>
      </w:r>
      <w:r>
        <w:rPr>
          <w:rFonts w:hint="eastAsia"/>
          <w:sz w:val="21"/>
          <w:szCs w:val="21"/>
        </w:rPr>
        <w:t>三元组，使用</w:t>
      </w:r>
      <w:proofErr w:type="spellStart"/>
      <w:r>
        <w:rPr>
          <w:rFonts w:hint="eastAsia"/>
          <w:sz w:val="21"/>
          <w:szCs w:val="21"/>
        </w:rPr>
        <w:t>stable_hash_str</w:t>
      </w:r>
      <w:proofErr w:type="spellEnd"/>
      <w:r>
        <w:rPr>
          <w:rFonts w:hint="eastAsia"/>
          <w:sz w:val="21"/>
          <w:szCs w:val="21"/>
        </w:rPr>
        <w:t>（基于</w:t>
      </w:r>
      <w:r>
        <w:rPr>
          <w:rFonts w:hint="eastAsia"/>
          <w:sz w:val="21"/>
          <w:szCs w:val="21"/>
        </w:rPr>
        <w:t>zlib.adler32</w:t>
      </w:r>
      <w:r>
        <w:rPr>
          <w:rFonts w:hint="eastAsia"/>
          <w:sz w:val="21"/>
          <w:szCs w:val="21"/>
        </w:rPr>
        <w:t>）计算</w:t>
      </w:r>
      <w:r>
        <w:rPr>
          <w:rFonts w:hint="eastAsia"/>
          <w:sz w:val="21"/>
          <w:szCs w:val="21"/>
        </w:rPr>
        <w:t>32</w:t>
      </w:r>
      <w:r>
        <w:rPr>
          <w:rFonts w:hint="eastAsia"/>
          <w:sz w:val="21"/>
          <w:szCs w:val="21"/>
        </w:rPr>
        <w:t>位稳定哈希值，先对</w:t>
      </w:r>
      <w:r>
        <w:rPr>
          <w:rFonts w:hint="eastAsia"/>
          <w:sz w:val="21"/>
          <w:szCs w:val="21"/>
        </w:rPr>
        <w:t>10</w:t>
      </w:r>
      <w:r>
        <w:rPr>
          <w:rFonts w:hint="eastAsia"/>
          <w:sz w:val="21"/>
          <w:szCs w:val="21"/>
          <w:vertAlign w:val="superscript"/>
        </w:rPr>
        <w:t>7</w:t>
      </w:r>
      <w:r>
        <w:rPr>
          <w:rFonts w:hint="eastAsia"/>
          <w:sz w:val="21"/>
          <w:szCs w:val="21"/>
        </w:rPr>
        <w:t>取模，再与</w:t>
      </w:r>
      <w:proofErr w:type="spellStart"/>
      <w:r>
        <w:rPr>
          <w:rFonts w:hint="eastAsia"/>
          <w:sz w:val="21"/>
          <w:szCs w:val="21"/>
        </w:rPr>
        <w:t>seed_base</w:t>
      </w:r>
      <w:proofErr w:type="spellEnd"/>
      <w:r>
        <w:rPr>
          <w:rFonts w:hint="eastAsia"/>
          <w:sz w:val="21"/>
          <w:szCs w:val="21"/>
        </w:rPr>
        <w:t>相加生成子种子（代码实现：</w:t>
      </w:r>
      <w:r>
        <w:rPr>
          <w:rFonts w:hint="eastAsia"/>
          <w:sz w:val="21"/>
          <w:szCs w:val="21"/>
        </w:rPr>
        <w:t xml:space="preserve">seed = </w:t>
      </w:r>
      <w:proofErr w:type="spellStart"/>
      <w:r>
        <w:rPr>
          <w:rFonts w:hint="eastAsia"/>
          <w:sz w:val="21"/>
          <w:szCs w:val="21"/>
        </w:rPr>
        <w:t>seed_base</w:t>
      </w:r>
      <w:proofErr w:type="spellEnd"/>
      <w:r>
        <w:rPr>
          <w:rFonts w:hint="eastAsia"/>
          <w:sz w:val="21"/>
          <w:szCs w:val="21"/>
        </w:rPr>
        <w:t xml:space="preserve"> + (</w:t>
      </w:r>
      <w:proofErr w:type="spellStart"/>
      <w:r>
        <w:rPr>
          <w:rFonts w:hint="eastAsia"/>
          <w:sz w:val="21"/>
          <w:szCs w:val="21"/>
        </w:rPr>
        <w:t>stable_hash_str</w:t>
      </w:r>
      <w:proofErr w:type="spellEnd"/>
      <w:r>
        <w:rPr>
          <w:rFonts w:hint="eastAsia"/>
          <w:sz w:val="21"/>
          <w:szCs w:val="21"/>
        </w:rPr>
        <w:t>(...) % 10</w:t>
      </w:r>
      <w:r>
        <w:rPr>
          <w:rFonts w:hint="eastAsia"/>
          <w:sz w:val="21"/>
          <w:szCs w:val="21"/>
          <w:vertAlign w:val="superscript"/>
        </w:rPr>
        <w:t>7</w:t>
      </w:r>
      <w:r>
        <w:rPr>
          <w:rFonts w:hint="eastAsia"/>
          <w:sz w:val="21"/>
          <w:szCs w:val="21"/>
        </w:rPr>
        <w:t>)</w:t>
      </w:r>
      <w:r>
        <w:rPr>
          <w:rFonts w:hint="eastAsia"/>
          <w:sz w:val="21"/>
          <w:szCs w:val="21"/>
        </w:rPr>
        <w:t>），确保跨平台稳定性，且两种算法共享完全相同的实例；</w:t>
      </w:r>
    </w:p>
    <w:p w14:paraId="1A238364" w14:textId="77777777" w:rsidR="001828AB" w:rsidRDefault="00000000">
      <w:pPr>
        <w:pStyle w:val="a0"/>
        <w:ind w:firstLine="420"/>
        <w:rPr>
          <w:sz w:val="21"/>
          <w:szCs w:val="21"/>
        </w:rPr>
      </w:pPr>
      <w:r>
        <w:rPr>
          <w:rFonts w:hint="eastAsia"/>
          <w:sz w:val="21"/>
          <w:szCs w:val="21"/>
        </w:rPr>
        <w:t>（</w:t>
      </w:r>
      <w:r>
        <w:rPr>
          <w:rFonts w:hint="eastAsia"/>
          <w:sz w:val="21"/>
          <w:szCs w:val="21"/>
        </w:rPr>
        <w:t>3</w:t>
      </w:r>
      <w:r>
        <w:rPr>
          <w:rFonts w:hint="eastAsia"/>
          <w:sz w:val="21"/>
          <w:szCs w:val="21"/>
        </w:rPr>
        <w:t>）固定容量标尺：所有实例生成器（包括对抗类别）统一采用固定容量</w:t>
      </w:r>
      <m:oMath>
        <m:r>
          <w:rPr>
            <w:rFonts w:ascii="DejaVu Math TeX Gyre" w:hAnsi="DejaVu Math TeX Gyre" w:hint="eastAsia"/>
            <w:sz w:val="21"/>
            <w:szCs w:val="21"/>
          </w:rPr>
          <m:t>C=1000</m:t>
        </m:r>
      </m:oMath>
      <w:r>
        <w:rPr>
          <w:rFonts w:hint="eastAsia"/>
          <w:sz w:val="21"/>
          <w:szCs w:val="21"/>
        </w:rPr>
        <w:t>；</w:t>
      </w:r>
      <w:proofErr w:type="spellStart"/>
      <w:r>
        <w:rPr>
          <w:rFonts w:hint="eastAsia"/>
          <w:sz w:val="21"/>
          <w:szCs w:val="21"/>
        </w:rPr>
        <w:t>cap_ratio</w:t>
      </w:r>
      <w:proofErr w:type="spellEnd"/>
      <w:r>
        <w:rPr>
          <w:rFonts w:hint="eastAsia"/>
          <w:sz w:val="21"/>
          <w:szCs w:val="21"/>
        </w:rPr>
        <w:t>参数被</w:t>
      </w:r>
      <w:r>
        <w:rPr>
          <w:rFonts w:hint="eastAsia"/>
          <w:sz w:val="21"/>
          <w:szCs w:val="21"/>
        </w:rPr>
        <w:lastRenderedPageBreak/>
        <w:t>忽略，仅用于保持接口兼容性。</w:t>
      </w:r>
    </w:p>
    <w:p w14:paraId="5F745291" w14:textId="77777777" w:rsidR="001828AB" w:rsidRDefault="00000000">
      <w:pPr>
        <w:pStyle w:val="2"/>
        <w:numPr>
          <w:ilvl w:val="1"/>
          <w:numId w:val="4"/>
        </w:numPr>
        <w:ind w:left="567"/>
      </w:pPr>
      <w:r>
        <w:rPr>
          <w:rFonts w:hint="eastAsia"/>
        </w:rPr>
        <w:t xml:space="preserve">  </w:t>
      </w:r>
      <w:r>
        <w:rPr>
          <w:rFonts w:hint="eastAsia"/>
        </w:rPr>
        <w:t>评估基线、阈值设定与指标记录</w:t>
      </w:r>
    </w:p>
    <w:p w14:paraId="0C906A35" w14:textId="77777777" w:rsidR="001828AB" w:rsidRDefault="00000000">
      <w:pPr>
        <w:pStyle w:val="a0"/>
        <w:ind w:firstLine="420"/>
        <w:rPr>
          <w:sz w:val="21"/>
          <w:szCs w:val="21"/>
        </w:rPr>
      </w:pPr>
      <w:r>
        <w:rPr>
          <w:rFonts w:hint="eastAsia"/>
          <w:sz w:val="21"/>
          <w:szCs w:val="21"/>
        </w:rPr>
        <w:t>评估过程遵循“中小规模求精确，超阈值用上界”的原则：</w:t>
      </w:r>
    </w:p>
    <w:p w14:paraId="1B472B74" w14:textId="77777777" w:rsidR="001828AB" w:rsidRDefault="00000000">
      <w:pPr>
        <w:pStyle w:val="a0"/>
        <w:ind w:firstLine="420"/>
        <w:rPr>
          <w:sz w:val="21"/>
          <w:szCs w:val="21"/>
        </w:rPr>
      </w:pPr>
      <w:r>
        <w:rPr>
          <w:rFonts w:hint="eastAsia"/>
          <w:sz w:val="21"/>
          <w:szCs w:val="21"/>
        </w:rPr>
        <w:t>（</w:t>
      </w:r>
      <w:r>
        <w:rPr>
          <w:rFonts w:hint="eastAsia"/>
          <w:sz w:val="21"/>
          <w:szCs w:val="21"/>
        </w:rPr>
        <w:t>1</w:t>
      </w:r>
      <w:r>
        <w:rPr>
          <w:rFonts w:hint="eastAsia"/>
          <w:sz w:val="21"/>
          <w:szCs w:val="21"/>
        </w:rPr>
        <w:t>）第一层阈值（是否启用动态规划）：当</w:t>
      </w:r>
      <w:r>
        <w:rPr>
          <w:rFonts w:hint="eastAsia"/>
          <w:sz w:val="21"/>
          <w:szCs w:val="21"/>
        </w:rPr>
        <w:t>n</w:t>
      </w:r>
      <w:r>
        <w:rPr>
          <w:rFonts w:hint="eastAsia"/>
          <w:sz w:val="21"/>
          <w:szCs w:val="21"/>
        </w:rPr>
        <w:t>≤</w:t>
      </w:r>
      <w:r>
        <w:rPr>
          <w:rFonts w:hint="eastAsia"/>
          <w:sz w:val="21"/>
          <w:szCs w:val="21"/>
        </w:rPr>
        <w:t>200</w:t>
      </w:r>
      <w:r>
        <w:rPr>
          <w:rFonts w:hint="eastAsia"/>
          <w:sz w:val="21"/>
          <w:szCs w:val="21"/>
        </w:rPr>
        <w:t>且</w:t>
      </w:r>
      <w:r>
        <w:rPr>
          <w:rFonts w:hint="eastAsia"/>
          <w:sz w:val="21"/>
          <w:szCs w:val="21"/>
        </w:rPr>
        <w:t>C</w:t>
      </w:r>
      <w:r>
        <w:rPr>
          <w:rFonts w:hint="eastAsia"/>
          <w:sz w:val="21"/>
          <w:szCs w:val="21"/>
        </w:rPr>
        <w:t>≤</w:t>
      </w:r>
      <w:r>
        <w:rPr>
          <w:rFonts w:hint="eastAsia"/>
          <w:sz w:val="21"/>
          <w:szCs w:val="21"/>
        </w:rPr>
        <w:t>6000</w:t>
      </w:r>
      <w:r>
        <w:rPr>
          <w:rFonts w:hint="eastAsia"/>
          <w:sz w:val="21"/>
          <w:szCs w:val="21"/>
        </w:rPr>
        <w:t>时，启用容量维度动态规划（伪多项式时间复杂度</w:t>
      </w:r>
      <m:oMath>
        <m:r>
          <w:rPr>
            <w:rFonts w:ascii="DejaVu Math TeX Gyre" w:hAnsi="DejaVu Math TeX Gyre" w:hint="eastAsia"/>
            <w:sz w:val="21"/>
            <w:szCs w:val="21"/>
          </w:rPr>
          <m:t>O(nC)</m:t>
        </m:r>
      </m:oMath>
      <w:r>
        <w:rPr>
          <w:rFonts w:hint="eastAsia"/>
          <w:sz w:val="21"/>
          <w:szCs w:val="21"/>
        </w:rPr>
        <w:t>）以获取精确最优值</w:t>
      </w:r>
      <w:r>
        <w:rPr>
          <w:rFonts w:hint="eastAsia"/>
          <w:sz w:val="21"/>
          <w:szCs w:val="21"/>
        </w:rPr>
        <w:t>OPT</w:t>
      </w:r>
      <w:r>
        <w:rPr>
          <w:rFonts w:hint="eastAsia"/>
          <w:sz w:val="21"/>
          <w:szCs w:val="21"/>
        </w:rPr>
        <w:t>；否则回退到</w:t>
      </w:r>
      <w:r>
        <w:rPr>
          <w:rFonts w:hint="eastAsia"/>
          <w:sz w:val="21"/>
          <w:szCs w:val="21"/>
        </w:rPr>
        <w:t>LP</w:t>
      </w:r>
      <w:r>
        <w:rPr>
          <w:rFonts w:hint="eastAsia"/>
          <w:sz w:val="21"/>
          <w:szCs w:val="21"/>
        </w:rPr>
        <w:t>上界；</w:t>
      </w:r>
    </w:p>
    <w:p w14:paraId="145ABD76" w14:textId="77777777" w:rsidR="001828AB" w:rsidRDefault="00000000">
      <w:pPr>
        <w:pStyle w:val="a0"/>
        <w:ind w:firstLine="420"/>
        <w:rPr>
          <w:sz w:val="21"/>
          <w:szCs w:val="21"/>
        </w:rPr>
      </w:pPr>
      <w:r>
        <w:rPr>
          <w:rFonts w:hint="eastAsia"/>
          <w:sz w:val="21"/>
          <w:szCs w:val="21"/>
        </w:rPr>
        <w:t>（</w:t>
      </w:r>
      <w:r>
        <w:rPr>
          <w:rFonts w:hint="eastAsia"/>
          <w:sz w:val="21"/>
          <w:szCs w:val="21"/>
        </w:rPr>
        <w:t>2</w:t>
      </w:r>
      <w:r>
        <w:rPr>
          <w:rFonts w:hint="eastAsia"/>
          <w:sz w:val="21"/>
          <w:szCs w:val="21"/>
        </w:rPr>
        <w:t>）第二层阈值（是否回溯最优解集）：在动态规划内部，若</w:t>
      </w:r>
      <w:r>
        <w:rPr>
          <w:rFonts w:hint="eastAsia"/>
          <w:sz w:val="21"/>
          <w:szCs w:val="21"/>
        </w:rPr>
        <w:t xml:space="preserve">(n+1)(C+1) </w:t>
      </w:r>
      <w:r>
        <w:rPr>
          <w:rFonts w:hint="eastAsia"/>
          <w:sz w:val="21"/>
          <w:szCs w:val="21"/>
        </w:rPr>
        <w:t>≤</w:t>
      </w:r>
      <w:r>
        <w:rPr>
          <w:rFonts w:hint="eastAsia"/>
          <w:sz w:val="21"/>
          <w:szCs w:val="21"/>
        </w:rPr>
        <w:t>2,000,000</w:t>
      </w:r>
      <w:r>
        <w:rPr>
          <w:rFonts w:hint="eastAsia"/>
          <w:sz w:val="21"/>
          <w:szCs w:val="21"/>
        </w:rPr>
        <w:t>，则执行回溯过程并输出最优解集；超过该阈值则仅返回最优值（不回溯）。本研究中非大规模类别均落在安全区间内，因此可通过动态规划获得精确</w:t>
      </w:r>
      <w:r>
        <w:rPr>
          <w:rFonts w:hint="eastAsia"/>
          <w:sz w:val="21"/>
          <w:szCs w:val="21"/>
        </w:rPr>
        <w:t>OPT</w:t>
      </w:r>
      <w:r>
        <w:rPr>
          <w:rFonts w:hint="eastAsia"/>
          <w:sz w:val="21"/>
          <w:szCs w:val="21"/>
        </w:rPr>
        <w:t>；大规模类别</w:t>
      </w:r>
      <w:r>
        <w:rPr>
          <w:rFonts w:hint="eastAsia"/>
          <w:sz w:val="21"/>
          <w:szCs w:val="21"/>
        </w:rPr>
        <w:t>Uncorrelated-Large</w:t>
      </w:r>
      <w:r>
        <w:rPr>
          <w:rFonts w:hint="eastAsia"/>
          <w:sz w:val="21"/>
          <w:szCs w:val="21"/>
        </w:rPr>
        <w:t>强制使用</w:t>
      </w:r>
      <w:r>
        <w:rPr>
          <w:rFonts w:hint="eastAsia"/>
          <w:sz w:val="21"/>
          <w:szCs w:val="21"/>
        </w:rPr>
        <w:t>LP</w:t>
      </w:r>
      <w:r>
        <w:rPr>
          <w:rFonts w:hint="eastAsia"/>
          <w:sz w:val="21"/>
          <w:szCs w:val="21"/>
        </w:rPr>
        <w:t>上界。</w:t>
      </w:r>
    </w:p>
    <w:p w14:paraId="782313CF" w14:textId="77777777" w:rsidR="001828AB" w:rsidRDefault="00000000">
      <w:pPr>
        <w:pStyle w:val="a0"/>
        <w:ind w:firstLine="420"/>
        <w:rPr>
          <w:sz w:val="21"/>
          <w:szCs w:val="21"/>
        </w:rPr>
      </w:pPr>
      <w:r>
        <w:rPr>
          <w:rFonts w:hint="eastAsia"/>
          <w:sz w:val="21"/>
          <w:szCs w:val="21"/>
        </w:rPr>
        <w:t>质量差距（</w:t>
      </w:r>
      <w:r>
        <w:rPr>
          <w:rFonts w:hint="eastAsia"/>
          <w:sz w:val="21"/>
          <w:szCs w:val="21"/>
        </w:rPr>
        <w:t>gap</w:t>
      </w:r>
      <w:r>
        <w:rPr>
          <w:rFonts w:hint="eastAsia"/>
          <w:sz w:val="21"/>
          <w:szCs w:val="21"/>
        </w:rPr>
        <w:t>）统一定义为：</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7F424CDA" w14:textId="77777777" w:rsidTr="002569CF">
        <w:tc>
          <w:tcPr>
            <w:tcW w:w="9176" w:type="dxa"/>
          </w:tcPr>
          <w:p w14:paraId="18359799" w14:textId="748A4AD4" w:rsidR="00B13A9D" w:rsidRPr="005331B0" w:rsidRDefault="00AC7D08" w:rsidP="00C63362">
            <w:pPr>
              <w:jc w:val="center"/>
              <w:rPr>
                <w:sz w:val="21"/>
                <w:szCs w:val="21"/>
              </w:rPr>
            </w:pPr>
            <m:oMathPara>
              <m:oMath>
                <m:r>
                  <w:rPr>
                    <w:rFonts w:ascii="DejaVu Math TeX Gyre" w:hAnsi="DejaVu Math TeX Gyre"/>
                    <w:kern w:val="0"/>
                    <w:sz w:val="21"/>
                    <w:szCs w:val="21"/>
                  </w:rPr>
                  <m:t>gap=</m:t>
                </m:r>
                <m:d>
                  <m:dPr>
                    <m:begChr m:val="{"/>
                    <m:endChr m:val=""/>
                    <m:ctrlPr>
                      <w:rPr>
                        <w:rFonts w:ascii="DejaVu Math TeX Gyre" w:hAnsi="DejaVu Math TeX Gyre"/>
                        <w:iCs/>
                        <w:kern w:val="0"/>
                        <w:sz w:val="21"/>
                        <w:szCs w:val="21"/>
                      </w:rPr>
                    </m:ctrlPr>
                  </m:dPr>
                  <m:e>
                    <m:eqArr>
                      <m:eqArrPr>
                        <m:ctrlPr>
                          <w:rPr>
                            <w:rFonts w:ascii="DejaVu Math TeX Gyre" w:hAnsi="DejaVu Math TeX Gyre"/>
                            <w:i/>
                            <w:kern w:val="0"/>
                            <w:sz w:val="21"/>
                            <w:szCs w:val="21"/>
                          </w:rPr>
                        </m:ctrlPr>
                      </m:eqArrPr>
                      <m:e>
                        <m:f>
                          <m:fPr>
                            <m:ctrlPr>
                              <w:rPr>
                                <w:rFonts w:ascii="DejaVu Math TeX Gyre" w:hAnsi="DejaVu Math TeX Gyre"/>
                                <w:i/>
                                <w:kern w:val="0"/>
                                <w:sz w:val="21"/>
                                <w:szCs w:val="21"/>
                              </w:rPr>
                            </m:ctrlPr>
                          </m:fPr>
                          <m:num>
                            <m:r>
                              <w:rPr>
                                <w:rFonts w:ascii="DejaVu Math TeX Gyre" w:hAnsi="DejaVu Math TeX Gyre"/>
                                <w:kern w:val="0"/>
                                <w:sz w:val="21"/>
                                <w:szCs w:val="21"/>
                              </w:rPr>
                              <m:t>OPT-ALG</m:t>
                            </m:r>
                          </m:num>
                          <m:den>
                            <m:r>
                              <w:rPr>
                                <w:rFonts w:ascii="DejaVu Math TeX Gyre" w:hAnsi="DejaVu Math TeX Gyre"/>
                                <w:kern w:val="0"/>
                                <w:sz w:val="21"/>
                                <w:szCs w:val="21"/>
                              </w:rPr>
                              <m:t>OPT</m:t>
                            </m:r>
                          </m:den>
                        </m:f>
                        <m:r>
                          <w:rPr>
                            <w:rFonts w:ascii="DejaVu Math TeX Gyre" w:hAnsi="DejaVu Math TeX Gyre"/>
                            <w:kern w:val="0"/>
                            <w:sz w:val="21"/>
                            <w:szCs w:val="21"/>
                          </w:rPr>
                          <m:t>, opt_known=True</m:t>
                        </m:r>
                      </m:e>
                      <m:e>
                        <m:f>
                          <m:fPr>
                            <m:ctrlPr>
                              <w:rPr>
                                <w:rFonts w:ascii="DejaVu Math TeX Gyre" w:hAnsi="DejaVu Math TeX Gyre"/>
                                <w:i/>
                                <w:kern w:val="0"/>
                                <w:sz w:val="21"/>
                                <w:szCs w:val="21"/>
                              </w:rPr>
                            </m:ctrlPr>
                          </m:fPr>
                          <m:num>
                            <m:r>
                              <w:rPr>
                                <w:rFonts w:ascii="DejaVu Math TeX Gyre" w:hAnsi="DejaVu Math TeX Gyre"/>
                                <w:kern w:val="0"/>
                                <w:sz w:val="21"/>
                                <w:szCs w:val="21"/>
                              </w:rPr>
                              <m:t>UB-ALG</m:t>
                            </m:r>
                          </m:num>
                          <m:den>
                            <m:r>
                              <w:rPr>
                                <w:rFonts w:ascii="DejaVu Math TeX Gyre" w:hAnsi="DejaVu Math TeX Gyre"/>
                                <w:kern w:val="0"/>
                                <w:sz w:val="21"/>
                                <w:szCs w:val="21"/>
                              </w:rPr>
                              <m:t>UB</m:t>
                            </m:r>
                          </m:den>
                        </m:f>
                        <m:r>
                          <w:rPr>
                            <w:rFonts w:ascii="DejaVu Math TeX Gyre" w:hAnsi="DejaVu Math TeX Gyre"/>
                            <w:kern w:val="0"/>
                            <w:sz w:val="21"/>
                            <w:szCs w:val="21"/>
                          </w:rPr>
                          <m:t>, ot</m:t>
                        </m:r>
                        <m:r>
                          <w:rPr>
                            <w:rFonts w:ascii="DejaVu Math TeX Gyre" w:eastAsia="MS Gothic" w:hAnsi="DejaVu Math TeX Gyre" w:cs="MS Gothic"/>
                            <w:kern w:val="0"/>
                            <w:sz w:val="21"/>
                            <w:szCs w:val="21"/>
                          </w:rPr>
                          <m:t>h</m:t>
                        </m:r>
                        <m:r>
                          <w:rPr>
                            <w:rFonts w:ascii="DejaVu Math TeX Gyre" w:hAnsi="DejaVu Math TeX Gyre"/>
                            <w:kern w:val="0"/>
                            <w:sz w:val="21"/>
                            <w:szCs w:val="21"/>
                          </w:rPr>
                          <m:t>erwise</m:t>
                        </m:r>
                      </m:e>
                    </m:eqArr>
                  </m:e>
                </m:d>
              </m:oMath>
            </m:oMathPara>
          </w:p>
        </w:tc>
        <w:tc>
          <w:tcPr>
            <w:tcW w:w="461" w:type="dxa"/>
          </w:tcPr>
          <w:p w14:paraId="5B058EC0" w14:textId="627253BC" w:rsidR="00B13A9D" w:rsidRDefault="00B13A9D" w:rsidP="00C63362">
            <w:pPr>
              <w:pStyle w:val="a0"/>
              <w:ind w:firstLineChars="0" w:firstLine="0"/>
              <w:jc w:val="center"/>
              <w:rPr>
                <w:sz w:val="21"/>
                <w:szCs w:val="21"/>
              </w:rPr>
            </w:pPr>
            <w:r>
              <w:rPr>
                <w:rFonts w:hint="eastAsia"/>
                <w:sz w:val="21"/>
                <w:szCs w:val="21"/>
              </w:rPr>
              <w:t>(</w:t>
            </w:r>
            <w:r w:rsidR="00AC7D08">
              <w:rPr>
                <w:rFonts w:hint="eastAsia"/>
                <w:sz w:val="21"/>
                <w:szCs w:val="21"/>
              </w:rPr>
              <w:t>1</w:t>
            </w:r>
            <w:r w:rsidR="00DA0FF2">
              <w:rPr>
                <w:rFonts w:hint="eastAsia"/>
                <w:sz w:val="21"/>
                <w:szCs w:val="21"/>
              </w:rPr>
              <w:t>7</w:t>
            </w:r>
            <w:r>
              <w:rPr>
                <w:rFonts w:hint="eastAsia"/>
                <w:sz w:val="21"/>
                <w:szCs w:val="21"/>
              </w:rPr>
              <w:t>)</w:t>
            </w:r>
          </w:p>
        </w:tc>
      </w:tr>
    </w:tbl>
    <w:p w14:paraId="64752AB0" w14:textId="77777777" w:rsidR="001828AB" w:rsidRDefault="00000000">
      <w:pPr>
        <w:pStyle w:val="a0"/>
        <w:ind w:firstLine="420"/>
        <w:rPr>
          <w:sz w:val="21"/>
          <w:szCs w:val="21"/>
        </w:rPr>
      </w:pPr>
      <w:r>
        <w:rPr>
          <w:rFonts w:hint="eastAsia"/>
          <w:sz w:val="21"/>
          <w:szCs w:val="21"/>
        </w:rPr>
        <w:t>从而在不同规模与评估口径下保持“值越小越好”的一致性比较标准。每次评估记录以下字段，并统一保存至</w:t>
      </w:r>
      <w:r>
        <w:rPr>
          <w:rFonts w:hint="eastAsia"/>
          <w:sz w:val="21"/>
          <w:szCs w:val="21"/>
        </w:rPr>
        <w:t>outputs_exp_section3/raw_results_section3.csv</w:t>
      </w:r>
      <w:r>
        <w:rPr>
          <w:rFonts w:hint="eastAsia"/>
          <w:sz w:val="21"/>
          <w:szCs w:val="21"/>
        </w:rPr>
        <w:t>：</w:t>
      </w:r>
    </w:p>
    <w:p w14:paraId="7DF37B2C" w14:textId="77777777" w:rsidR="001828AB" w:rsidRDefault="00000000">
      <w:pPr>
        <w:widowControl/>
        <w:numPr>
          <w:ilvl w:val="0"/>
          <w:numId w:val="7"/>
        </w:numPr>
        <w:overflowPunct/>
        <w:jc w:val="left"/>
        <w:rPr>
          <w:kern w:val="0"/>
          <w:sz w:val="21"/>
          <w:szCs w:val="21"/>
        </w:rPr>
      </w:pPr>
      <w:r>
        <w:rPr>
          <w:kern w:val="0"/>
          <w:sz w:val="21"/>
          <w:szCs w:val="21"/>
        </w:rPr>
        <w:t>实例标识：</w:t>
      </w:r>
      <w:r>
        <w:rPr>
          <w:kern w:val="0"/>
          <w:sz w:val="21"/>
          <w:szCs w:val="21"/>
        </w:rPr>
        <w:t>class, rep, sample</w:t>
      </w:r>
    </w:p>
    <w:p w14:paraId="00C95401" w14:textId="77777777" w:rsidR="001828AB" w:rsidRDefault="00000000">
      <w:pPr>
        <w:widowControl/>
        <w:numPr>
          <w:ilvl w:val="0"/>
          <w:numId w:val="7"/>
        </w:numPr>
        <w:overflowPunct/>
        <w:jc w:val="left"/>
        <w:rPr>
          <w:kern w:val="0"/>
          <w:sz w:val="21"/>
          <w:szCs w:val="21"/>
        </w:rPr>
      </w:pPr>
      <w:r>
        <w:rPr>
          <w:kern w:val="0"/>
          <w:sz w:val="21"/>
          <w:szCs w:val="21"/>
        </w:rPr>
        <w:t>算法指标：</w:t>
      </w:r>
      <w:r>
        <w:rPr>
          <w:kern w:val="0"/>
          <w:sz w:val="21"/>
          <w:szCs w:val="21"/>
        </w:rPr>
        <w:t xml:space="preserve">algo, value, </w:t>
      </w:r>
      <w:proofErr w:type="spellStart"/>
      <w:r>
        <w:rPr>
          <w:kern w:val="0"/>
          <w:sz w:val="21"/>
          <w:szCs w:val="21"/>
        </w:rPr>
        <w:t>runtime_s</w:t>
      </w:r>
      <w:proofErr w:type="spellEnd"/>
      <w:r>
        <w:rPr>
          <w:kern w:val="0"/>
          <w:sz w:val="21"/>
          <w:szCs w:val="21"/>
        </w:rPr>
        <w:t>, gap</w:t>
      </w:r>
    </w:p>
    <w:p w14:paraId="46A85825" w14:textId="77777777" w:rsidR="001828AB" w:rsidRDefault="00000000">
      <w:pPr>
        <w:widowControl/>
        <w:numPr>
          <w:ilvl w:val="0"/>
          <w:numId w:val="7"/>
        </w:numPr>
        <w:overflowPunct/>
        <w:jc w:val="left"/>
        <w:rPr>
          <w:kern w:val="0"/>
          <w:sz w:val="21"/>
          <w:szCs w:val="21"/>
        </w:rPr>
      </w:pPr>
      <w:r>
        <w:rPr>
          <w:kern w:val="0"/>
          <w:sz w:val="21"/>
          <w:szCs w:val="21"/>
        </w:rPr>
        <w:t>最优解信息：</w:t>
      </w:r>
      <w:proofErr w:type="spellStart"/>
      <w:r>
        <w:rPr>
          <w:kern w:val="0"/>
          <w:sz w:val="21"/>
          <w:szCs w:val="21"/>
        </w:rPr>
        <w:t>opt_known</w:t>
      </w:r>
      <w:proofErr w:type="spellEnd"/>
      <w:r>
        <w:rPr>
          <w:kern w:val="0"/>
          <w:sz w:val="21"/>
          <w:szCs w:val="21"/>
        </w:rPr>
        <w:t xml:space="preserve">, </w:t>
      </w:r>
      <w:proofErr w:type="spellStart"/>
      <w:r>
        <w:rPr>
          <w:kern w:val="0"/>
          <w:sz w:val="21"/>
          <w:szCs w:val="21"/>
        </w:rPr>
        <w:t>opt_time_s</w:t>
      </w:r>
      <w:proofErr w:type="spellEnd"/>
    </w:p>
    <w:p w14:paraId="434A5C9B" w14:textId="77777777" w:rsidR="001828AB" w:rsidRDefault="00000000">
      <w:pPr>
        <w:widowControl/>
        <w:numPr>
          <w:ilvl w:val="0"/>
          <w:numId w:val="7"/>
        </w:numPr>
        <w:overflowPunct/>
        <w:jc w:val="left"/>
        <w:rPr>
          <w:kern w:val="0"/>
          <w:sz w:val="21"/>
          <w:szCs w:val="21"/>
        </w:rPr>
      </w:pPr>
      <w:r>
        <w:rPr>
          <w:kern w:val="0"/>
          <w:sz w:val="21"/>
          <w:szCs w:val="21"/>
        </w:rPr>
        <w:t>实例元数据：</w:t>
      </w:r>
      <w:r>
        <w:rPr>
          <w:kern w:val="0"/>
          <w:sz w:val="21"/>
          <w:szCs w:val="21"/>
        </w:rPr>
        <w:t xml:space="preserve">capacity, n, </w:t>
      </w:r>
      <w:proofErr w:type="spellStart"/>
      <w:r>
        <w:rPr>
          <w:kern w:val="0"/>
          <w:sz w:val="21"/>
          <w:szCs w:val="21"/>
        </w:rPr>
        <w:t>sum_w</w:t>
      </w:r>
      <w:proofErr w:type="spellEnd"/>
    </w:p>
    <w:p w14:paraId="16CF9175" w14:textId="77777777" w:rsidR="001828AB" w:rsidRDefault="00000000">
      <w:pPr>
        <w:pStyle w:val="a0"/>
        <w:ind w:firstLine="420"/>
        <w:rPr>
          <w:sz w:val="21"/>
          <w:szCs w:val="21"/>
        </w:rPr>
      </w:pPr>
      <w:r>
        <w:rPr>
          <w:rFonts w:hint="eastAsia"/>
          <w:sz w:val="21"/>
          <w:szCs w:val="21"/>
        </w:rPr>
        <w:t>脚本运行完成后，输出按</w:t>
      </w:r>
      <w:r>
        <w:rPr>
          <w:rFonts w:hint="eastAsia"/>
          <w:sz w:val="21"/>
          <w:szCs w:val="21"/>
        </w:rPr>
        <w:t>[class, algo]</w:t>
      </w:r>
      <w:r>
        <w:rPr>
          <w:rFonts w:hint="eastAsia"/>
          <w:sz w:val="21"/>
          <w:szCs w:val="21"/>
        </w:rPr>
        <w:t>聚合的预览统计结果（均值</w:t>
      </w:r>
      <w:r>
        <w:rPr>
          <w:rFonts w:hint="eastAsia"/>
          <w:sz w:val="21"/>
          <w:szCs w:val="21"/>
        </w:rPr>
        <w:t>/</w:t>
      </w:r>
      <w:r>
        <w:rPr>
          <w:rFonts w:hint="eastAsia"/>
          <w:sz w:val="21"/>
          <w:szCs w:val="21"/>
        </w:rPr>
        <w:t>方差），保存路径为</w:t>
      </w:r>
      <w:r>
        <w:rPr>
          <w:rFonts w:hint="eastAsia"/>
          <w:sz w:val="21"/>
          <w:szCs w:val="21"/>
        </w:rPr>
        <w:t xml:space="preserve"> outputs_exp_section3/summary_preview_section3.csv</w:t>
      </w:r>
      <w:r>
        <w:rPr>
          <w:rFonts w:hint="eastAsia"/>
          <w:sz w:val="21"/>
          <w:szCs w:val="21"/>
        </w:rPr>
        <w:t>。第四章与第五章中的所有统计分析、回归模型与可视化图表均基于上述原始数据表派生而来，确保跨章节分析的指标一致性与可审计性。</w:t>
      </w:r>
    </w:p>
    <w:p w14:paraId="340C059A" w14:textId="77777777" w:rsidR="001828AB" w:rsidRDefault="00000000">
      <w:pPr>
        <w:pStyle w:val="2"/>
        <w:numPr>
          <w:ilvl w:val="1"/>
          <w:numId w:val="4"/>
        </w:numPr>
        <w:ind w:left="567"/>
      </w:pPr>
      <w:r>
        <w:rPr>
          <w:rFonts w:hint="eastAsia"/>
        </w:rPr>
        <w:t xml:space="preserve">  </w:t>
      </w:r>
      <w:r>
        <w:rPr>
          <w:rFonts w:hint="eastAsia"/>
        </w:rPr>
        <w:t>辅助分析与稳健性设计</w:t>
      </w:r>
    </w:p>
    <w:p w14:paraId="4C3FC574" w14:textId="77777777" w:rsidR="001828AB" w:rsidRDefault="00000000">
      <w:pPr>
        <w:pStyle w:val="a0"/>
        <w:ind w:firstLine="420"/>
        <w:rPr>
          <w:sz w:val="21"/>
          <w:szCs w:val="21"/>
        </w:rPr>
      </w:pPr>
      <w:r>
        <w:rPr>
          <w:rFonts w:hint="eastAsia"/>
          <w:sz w:val="21"/>
          <w:szCs w:val="21"/>
        </w:rPr>
        <w:t>为揭示“容量比—相对优势”的结构性影响，第五章将在不改变第三章主数据集的前提下，对容量比</w:t>
      </w:r>
      <w:r>
        <w:rPr>
          <w:sz w:val="21"/>
          <w:szCs w:val="21"/>
        </w:rPr>
        <w:t xml:space="preserve"> </w:t>
      </w:r>
      <m:oMath>
        <m:r>
          <w:rPr>
            <w:rFonts w:ascii="DejaVu Math TeX Gyre" w:hAnsi="DejaVu Math TeX Gyre"/>
            <w:sz w:val="21"/>
            <w:szCs w:val="21"/>
          </w:rPr>
          <m:t>α</m:t>
        </m:r>
        <m:r>
          <w:rPr>
            <w:rFonts w:ascii="DejaVu Math TeX Gyre" w:hAnsi="DejaVu Math TeX Gyre" w:hint="eastAsia"/>
            <w:sz w:val="21"/>
            <w:szCs w:val="21"/>
          </w:rPr>
          <m:t>∈</m:t>
        </m:r>
        <m:r>
          <w:rPr>
            <w:rFonts w:ascii="DejaVu Math TeX Gyre" w:hAnsi="DejaVu Math TeX Gyre"/>
            <w:sz w:val="21"/>
            <w:szCs w:val="21"/>
          </w:rPr>
          <m:t>{0.30, 0.40, …, 0.90}</m:t>
        </m:r>
      </m:oMath>
      <w:r>
        <w:rPr>
          <w:rFonts w:hint="eastAsia"/>
          <w:sz w:val="21"/>
          <w:szCs w:val="21"/>
        </w:rPr>
        <w:t>进行扫描分析，采用“平局按</w:t>
      </w:r>
      <w:r>
        <w:rPr>
          <w:sz w:val="21"/>
          <w:szCs w:val="21"/>
        </w:rPr>
        <w:t xml:space="preserve"> 0.5/0.5 </w:t>
      </w:r>
      <w:r>
        <w:rPr>
          <w:rFonts w:hint="eastAsia"/>
          <w:sz w:val="21"/>
          <w:szCs w:val="21"/>
        </w:rPr>
        <w:t>分摊”的胜率定义绘制胜率热图与优势差热图，直观展示从“容量紧”到“容量松”的优势过渡区间。</w:t>
      </w:r>
    </w:p>
    <w:p w14:paraId="4586CB2E" w14:textId="77777777" w:rsidR="001828AB" w:rsidRDefault="00000000">
      <w:pPr>
        <w:pStyle w:val="a0"/>
        <w:ind w:firstLine="420"/>
        <w:rPr>
          <w:sz w:val="21"/>
          <w:szCs w:val="21"/>
        </w:rPr>
      </w:pPr>
      <w:r>
        <w:rPr>
          <w:rFonts w:hint="eastAsia"/>
          <w:sz w:val="21"/>
          <w:szCs w:val="21"/>
        </w:rPr>
        <w:t>为在保持主数据纯净的前提下降低可扩展性回归分析中的计时噪声，本研究额外构建了“微型多规模”基准测试集（如</w:t>
      </w:r>
      <m:oMath>
        <m:r>
          <w:rPr>
            <w:rFonts w:ascii="DejaVu Math TeX Gyre" w:hAnsi="DejaVu Math TeX Gyre"/>
            <w:sz w:val="21"/>
            <w:szCs w:val="21"/>
          </w:rPr>
          <m:t>n</m:t>
        </m:r>
        <m:r>
          <w:rPr>
            <w:rFonts w:ascii="DejaVu Math TeX Gyre" w:hAnsi="DejaVu Math TeX Gyre" w:hint="eastAsia"/>
            <w:sz w:val="21"/>
            <w:szCs w:val="21"/>
          </w:rPr>
          <m:t>∈</m:t>
        </m:r>
        <m:r>
          <w:rPr>
            <w:rFonts w:ascii="DejaVu Math TeX Gyre" w:hAnsi="DejaVu Math TeX Gyre"/>
            <w:sz w:val="21"/>
            <w:szCs w:val="21"/>
          </w:rPr>
          <m:t>{100, 200, …, 2000}</m:t>
        </m:r>
      </m:oMath>
      <w:r>
        <w:rPr>
          <w:rFonts w:hint="eastAsia"/>
          <w:sz w:val="21"/>
          <w:szCs w:val="21"/>
        </w:rPr>
        <w:t>，每个规模点进行</w:t>
      </w:r>
      <w:r>
        <w:rPr>
          <w:sz w:val="21"/>
          <w:szCs w:val="21"/>
        </w:rPr>
        <w:t>20</w:t>
      </w:r>
      <w:r>
        <w:rPr>
          <w:rFonts w:hint="eastAsia"/>
          <w:sz w:val="21"/>
          <w:szCs w:val="21"/>
        </w:rPr>
        <w:t>次重复），以</w:t>
      </w:r>
      <m:oMath>
        <m:r>
          <w:rPr>
            <w:rFonts w:ascii="DejaVu Math TeX Gyre" w:hAnsi="DejaVu Math TeX Gyre"/>
            <w:sz w:val="21"/>
            <w:szCs w:val="21"/>
          </w:rPr>
          <m:t>X</m:t>
        </m:r>
      </m:oMath>
      <w:r>
        <w:rPr>
          <w:rFonts w:hint="eastAsia"/>
          <w:sz w:val="21"/>
          <w:szCs w:val="21"/>
        </w:rPr>
        <w:t>为自变量进行最小二乘拟合，建立</w:t>
      </w:r>
      <m:oMath>
        <m:r>
          <w:rPr>
            <w:rFonts w:ascii="DejaVu Math TeX Gyre" w:hAnsi="DejaVu Math TeX Gyre"/>
            <w:sz w:val="21"/>
            <w:szCs w:val="21"/>
          </w:rPr>
          <m:t>time</m:t>
        </m:r>
        <m:r>
          <w:rPr>
            <w:rFonts w:ascii="DejaVu Math TeX Gyre" w:hAnsi="DejaVu Math TeX Gyre" w:hint="eastAsia"/>
            <w:sz w:val="21"/>
            <w:szCs w:val="21"/>
          </w:rPr>
          <m:t>≈</m:t>
        </m:r>
        <m:r>
          <w:rPr>
            <w:rFonts w:ascii="DejaVu Math TeX Gyre" w:hAnsi="DejaVu Math TeX Gyre"/>
            <w:sz w:val="21"/>
            <w:szCs w:val="21"/>
          </w:rPr>
          <m:t>aX+b</m:t>
        </m:r>
      </m:oMath>
      <w:r>
        <w:rPr>
          <w:rFonts w:hint="eastAsia"/>
          <w:sz w:val="21"/>
          <w:szCs w:val="21"/>
        </w:rPr>
        <w:t>的预测模型，并通过</w:t>
      </w:r>
      <m:oMath>
        <m:r>
          <w:rPr>
            <w:rFonts w:ascii="DejaVu Math TeX Gyre" w:hAnsi="DejaVu Math TeX Gyre"/>
            <w:sz w:val="21"/>
            <w:szCs w:val="21"/>
          </w:rPr>
          <m:t>R²</m:t>
        </m:r>
      </m:oMath>
      <w:r>
        <w:rPr>
          <w:rFonts w:hint="eastAsia"/>
          <w:sz w:val="21"/>
          <w:szCs w:val="21"/>
        </w:rPr>
        <w:t>衡量其与理论复杂度的一致性（详见第五章分析）。</w:t>
      </w:r>
    </w:p>
    <w:p w14:paraId="5F2D8DF5" w14:textId="77777777" w:rsidR="001828AB" w:rsidRDefault="00000000">
      <w:pPr>
        <w:pStyle w:val="2"/>
        <w:numPr>
          <w:ilvl w:val="1"/>
          <w:numId w:val="4"/>
        </w:numPr>
        <w:ind w:left="567"/>
      </w:pPr>
      <w:r>
        <w:rPr>
          <w:rFonts w:hint="eastAsia"/>
        </w:rPr>
        <w:t xml:space="preserve">  </w:t>
      </w:r>
      <w:r>
        <w:rPr>
          <w:rFonts w:hint="eastAsia"/>
        </w:rPr>
        <w:t>本章小结</w:t>
      </w:r>
    </w:p>
    <w:p w14:paraId="71ABDF92" w14:textId="77777777" w:rsidR="001828AB" w:rsidRDefault="00000000">
      <w:pPr>
        <w:pStyle w:val="a0"/>
        <w:ind w:firstLine="420"/>
        <w:rPr>
          <w:sz w:val="21"/>
          <w:szCs w:val="21"/>
        </w:rPr>
      </w:pPr>
      <w:r>
        <w:rPr>
          <w:rFonts w:hint="eastAsia"/>
          <w:sz w:val="21"/>
          <w:szCs w:val="21"/>
        </w:rPr>
        <w:t>本章通过构建“实例多样性—随机可复现—基线可切换—指标可落盘”的一体化实验协议，建立了一个可复用、可审计的算法测试平台。相较于传统的“广谱随机”实例库，本研究采用的近容量对抗模板在保留各实例族分布特征的同时，通过“近容量小件</w:t>
      </w:r>
      <w:r>
        <w:rPr>
          <w:rFonts w:hint="eastAsia"/>
          <w:sz w:val="21"/>
          <w:szCs w:val="21"/>
        </w:rPr>
        <w:t xml:space="preserve"> + </w:t>
      </w:r>
      <w:r>
        <w:rPr>
          <w:rFonts w:hint="eastAsia"/>
          <w:sz w:val="21"/>
          <w:szCs w:val="21"/>
        </w:rPr>
        <w:t>密度略低但价值更高的大件”这一系统化构造，使</w:t>
      </w:r>
      <w:r>
        <w:rPr>
          <w:rFonts w:hint="eastAsia"/>
          <w:sz w:val="21"/>
          <w:szCs w:val="21"/>
        </w:rPr>
        <w:t xml:space="preserve"> </w:t>
      </w:r>
      <w:proofErr w:type="spellStart"/>
      <w:r>
        <w:rPr>
          <w:rFonts w:hint="eastAsia"/>
          <w:sz w:val="21"/>
          <w:szCs w:val="21"/>
        </w:rPr>
        <w:t>Greedy+Max</w:t>
      </w:r>
      <w:proofErr w:type="spellEnd"/>
      <w:r>
        <w:rPr>
          <w:rFonts w:hint="eastAsia"/>
          <w:sz w:val="21"/>
          <w:szCs w:val="21"/>
        </w:rPr>
        <w:t>相对于</w:t>
      </w:r>
      <w:proofErr w:type="spellStart"/>
      <w:r>
        <w:rPr>
          <w:rFonts w:hint="eastAsia"/>
          <w:sz w:val="21"/>
          <w:szCs w:val="21"/>
        </w:rPr>
        <w:t>GreedyDensity</w:t>
      </w:r>
      <w:proofErr w:type="spellEnd"/>
      <w:r>
        <w:rPr>
          <w:rFonts w:hint="eastAsia"/>
          <w:sz w:val="21"/>
          <w:szCs w:val="21"/>
        </w:rPr>
        <w:t>的解质量优势在所有实例族上均能稳定观测，并可被统计学显著检验。</w:t>
      </w:r>
    </w:p>
    <w:p w14:paraId="69ACCFA2" w14:textId="77777777" w:rsidR="001828AB" w:rsidRDefault="00000000">
      <w:pPr>
        <w:pStyle w:val="1"/>
        <w:numPr>
          <w:ilvl w:val="0"/>
          <w:numId w:val="4"/>
        </w:numPr>
        <w:rPr>
          <w:sz w:val="28"/>
          <w:szCs w:val="28"/>
        </w:rPr>
      </w:pPr>
      <w:r>
        <w:rPr>
          <w:rFonts w:hint="eastAsia"/>
          <w:sz w:val="28"/>
          <w:szCs w:val="28"/>
        </w:rPr>
        <w:t>性能评估指标</w:t>
      </w:r>
    </w:p>
    <w:p w14:paraId="25A673C3" w14:textId="77777777" w:rsidR="001828AB" w:rsidRDefault="00000000">
      <w:pPr>
        <w:pStyle w:val="a0"/>
        <w:ind w:firstLine="420"/>
        <w:rPr>
          <w:sz w:val="21"/>
          <w:szCs w:val="21"/>
        </w:rPr>
      </w:pPr>
      <w:r>
        <w:rPr>
          <w:rFonts w:hint="eastAsia"/>
          <w:sz w:val="21"/>
          <w:szCs w:val="21"/>
        </w:rPr>
        <w:t>本章在第三章导出的</w:t>
      </w:r>
      <w:r>
        <w:rPr>
          <w:rFonts w:hint="eastAsia"/>
          <w:sz w:val="21"/>
          <w:szCs w:val="21"/>
        </w:rPr>
        <w:t xml:space="preserve"> outputs_exp_section3/raw_results_section3.csv</w:t>
      </w:r>
      <w:r>
        <w:rPr>
          <w:rFonts w:hint="eastAsia"/>
          <w:sz w:val="21"/>
          <w:szCs w:val="21"/>
        </w:rPr>
        <w:t>基础上，对运行时间可扩展性与解质量进行规范化度量与统计，并补充测量峰值内存与“时间即能耗”的代理指标。全部结果以表格形式输出至</w:t>
      </w:r>
      <w:r>
        <w:rPr>
          <w:rFonts w:hint="eastAsia"/>
          <w:sz w:val="21"/>
          <w:szCs w:val="21"/>
        </w:rPr>
        <w:t xml:space="preserve"> outputs_metrics_section4/</w:t>
      </w:r>
      <w:r>
        <w:rPr>
          <w:rFonts w:hint="eastAsia"/>
          <w:sz w:val="21"/>
          <w:szCs w:val="21"/>
        </w:rPr>
        <w:t>，供第五章绘图与正文引用。</w:t>
      </w:r>
    </w:p>
    <w:p w14:paraId="7DB3C79E" w14:textId="77777777" w:rsidR="001828AB" w:rsidRDefault="00000000">
      <w:pPr>
        <w:pStyle w:val="2"/>
        <w:numPr>
          <w:ilvl w:val="1"/>
          <w:numId w:val="4"/>
        </w:numPr>
        <w:ind w:left="567"/>
      </w:pPr>
      <w:r>
        <w:rPr>
          <w:rFonts w:hint="eastAsia"/>
        </w:rPr>
        <w:t xml:space="preserve">  </w:t>
      </w:r>
      <w:r>
        <w:rPr>
          <w:rFonts w:hint="eastAsia"/>
        </w:rPr>
        <w:t>运行时间与可扩展性回归</w:t>
      </w:r>
    </w:p>
    <w:p w14:paraId="52113B43" w14:textId="77777777" w:rsidR="00B13A9D" w:rsidRDefault="00000000">
      <w:pPr>
        <w:widowControl/>
        <w:ind w:firstLineChars="200" w:firstLine="420"/>
        <w:jc w:val="left"/>
        <w:rPr>
          <w:sz w:val="21"/>
          <w:szCs w:val="21"/>
        </w:rPr>
      </w:pPr>
      <w:r>
        <w:rPr>
          <w:rFonts w:hint="eastAsia"/>
          <w:sz w:val="21"/>
          <w:szCs w:val="21"/>
        </w:rPr>
        <w:t>度量定义：将单次算法调用的墙钟时间记为</w:t>
      </w:r>
      <m:oMath>
        <m:sSub>
          <m:sSubPr>
            <m:ctrlPr>
              <w:rPr>
                <w:rFonts w:ascii="DejaVu Math TeX Gyre" w:hAnsi="DejaVu Math TeX Gyre"/>
                <w:i/>
                <w:sz w:val="21"/>
                <w:szCs w:val="21"/>
              </w:rPr>
            </m:ctrlPr>
          </m:sSubPr>
          <m:e>
            <m:r>
              <w:rPr>
                <w:rFonts w:ascii="DejaVu Math TeX Gyre" w:hAnsi="DejaVu Math TeX Gyre" w:hint="eastAsia"/>
                <w:sz w:val="21"/>
                <w:szCs w:val="21"/>
              </w:rPr>
              <m:t>runtime</m:t>
            </m:r>
          </m:e>
          <m:sub>
            <m:r>
              <w:rPr>
                <w:rFonts w:ascii="DejaVu Math TeX Gyre" w:hAnsi="DejaVu Math TeX Gyre" w:hint="eastAsia"/>
                <w:sz w:val="21"/>
                <w:szCs w:val="21"/>
              </w:rPr>
              <m:t>s</m:t>
            </m:r>
          </m:sub>
        </m:sSub>
      </m:oMath>
      <w:r>
        <w:rPr>
          <w:rFonts w:hint="eastAsia"/>
          <w:sz w:val="21"/>
          <w:szCs w:val="21"/>
        </w:rPr>
        <w:t>。回归变量与模型以：</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79D09FC4" w14:textId="77777777" w:rsidTr="002569CF">
        <w:tc>
          <w:tcPr>
            <w:tcW w:w="9176" w:type="dxa"/>
          </w:tcPr>
          <w:p w14:paraId="092731F4" w14:textId="53C1D099" w:rsidR="00B13A9D" w:rsidRPr="005331B0" w:rsidRDefault="00000000" w:rsidP="002569CF">
            <w:pPr>
              <w:jc w:val="left"/>
              <w:rPr>
                <w:sz w:val="21"/>
                <w:szCs w:val="21"/>
              </w:rPr>
            </w:pPr>
            <m:oMathPara>
              <m:oMath>
                <m:sSub>
                  <m:sSubPr>
                    <m:ctrlPr>
                      <w:rPr>
                        <w:rFonts w:ascii="DejaVu Math TeX Gyre" w:hAnsi="DejaVu Math TeX Gyre"/>
                        <w:kern w:val="0"/>
                        <w:sz w:val="21"/>
                        <w:szCs w:val="21"/>
                      </w:rPr>
                    </m:ctrlPr>
                  </m:sSubPr>
                  <m:e>
                    <m:r>
                      <w:rPr>
                        <w:rFonts w:ascii="DejaVu Math TeX Gyre" w:hAnsi="DejaVu Math TeX Gyre"/>
                        <w:kern w:val="0"/>
                        <w:sz w:val="21"/>
                        <w:szCs w:val="21"/>
                      </w:rPr>
                      <m:t>X</m:t>
                    </m:r>
                  </m:e>
                  <m:sub>
                    <m:r>
                      <w:rPr>
                        <w:rFonts w:ascii="DejaVu Math TeX Gyre" w:hAnsi="DejaVu Math TeX Gyre"/>
                        <w:kern w:val="0"/>
                        <w:sz w:val="21"/>
                        <w:szCs w:val="21"/>
                      </w:rPr>
                      <m:t>i</m:t>
                    </m:r>
                  </m:sub>
                </m:sSub>
                <m:r>
                  <m:rPr>
                    <m:nor/>
                  </m:rPr>
                  <w:rPr>
                    <w:rFonts w:ascii="DejaVu Math TeX Gyre" w:hAnsi="DejaVu Math TeX Gyre"/>
                    <w:kern w:val="0"/>
                    <w:sz w:val="21"/>
                    <w:szCs w:val="21"/>
                  </w:rPr>
                  <m:t>  </m:t>
                </m:r>
                <m:r>
                  <w:rPr>
                    <w:rFonts w:ascii="DejaVu Math TeX Gyre" w:hAnsi="DejaVu Math TeX Gyre"/>
                    <w:kern w:val="0"/>
                    <w:sz w:val="21"/>
                    <w:szCs w:val="21"/>
                  </w:rPr>
                  <m:t>=</m:t>
                </m:r>
                <m:r>
                  <m:rPr>
                    <m:nor/>
                  </m:rPr>
                  <w:rPr>
                    <w:rFonts w:ascii="DejaVu Math TeX Gyre" w:hAnsi="DejaVu Math TeX Gyre"/>
                    <w:kern w:val="0"/>
                    <w:sz w:val="21"/>
                    <w:szCs w:val="21"/>
                  </w:rPr>
                  <m:t>  </m:t>
                </m:r>
                <m:sSub>
                  <m:sSubPr>
                    <m:ctrlPr>
                      <w:rPr>
                        <w:rFonts w:ascii="DejaVu Math TeX Gyre" w:hAnsi="DejaVu Math TeX Gyre"/>
                        <w:kern w:val="0"/>
                        <w:sz w:val="21"/>
                        <w:szCs w:val="21"/>
                      </w:rPr>
                    </m:ctrlPr>
                  </m:sSubPr>
                  <m:e>
                    <m:r>
                      <w:rPr>
                        <w:rFonts w:ascii="DejaVu Math TeX Gyre" w:hAnsi="DejaVu Math TeX Gyre"/>
                        <w:kern w:val="0"/>
                        <w:sz w:val="21"/>
                        <w:szCs w:val="21"/>
                      </w:rPr>
                      <m:t>n</m:t>
                    </m:r>
                  </m:e>
                  <m:sub>
                    <m:r>
                      <w:rPr>
                        <w:rFonts w:ascii="DejaVu Math TeX Gyre" w:hAnsi="DejaVu Math TeX Gyre"/>
                        <w:kern w:val="0"/>
                        <w:sz w:val="21"/>
                        <w:szCs w:val="21"/>
                      </w:rPr>
                      <m:t>i</m:t>
                    </m:r>
                  </m:sub>
                </m:sSub>
                <m:sSub>
                  <m:sSubPr>
                    <m:ctrlPr>
                      <w:rPr>
                        <w:rFonts w:ascii="DejaVu Math TeX Gyre" w:hAnsi="DejaVu Math TeX Gyre"/>
                        <w:kern w:val="0"/>
                        <w:sz w:val="21"/>
                        <w:szCs w:val="21"/>
                      </w:rPr>
                    </m:ctrlPr>
                  </m:sSubPr>
                  <m:e>
                    <m:r>
                      <m:rPr>
                        <m:sty m:val="p"/>
                      </m:rPr>
                      <w:rPr>
                        <w:rFonts w:ascii="DejaVu Math TeX Gyre" w:hAnsi="DejaVu Math TeX Gyre"/>
                        <w:kern w:val="0"/>
                        <w:sz w:val="21"/>
                        <w:szCs w:val="21"/>
                      </w:rPr>
                      <m:t>log</m:t>
                    </m:r>
                    <m:r>
                      <w:rPr>
                        <w:rFonts w:ascii="DejaVu Math TeX Gyre" w:hAnsi="DejaVu Math TeX Gyre"/>
                        <w:kern w:val="0"/>
                        <w:sz w:val="21"/>
                        <w:szCs w:val="21"/>
                      </w:rPr>
                      <m:t>⁡</m:t>
                    </m:r>
                  </m:e>
                  <m:sub>
                    <m:r>
                      <w:rPr>
                        <w:rFonts w:ascii="DejaVu Math TeX Gyre" w:hAnsi="DejaVu Math TeX Gyre"/>
                        <w:kern w:val="0"/>
                        <w:sz w:val="21"/>
                        <w:szCs w:val="21"/>
                      </w:rPr>
                      <m:t>2</m:t>
                    </m:r>
                  </m:sub>
                </m:sSub>
                <m:sSub>
                  <m:sSubPr>
                    <m:ctrlPr>
                      <w:rPr>
                        <w:rFonts w:ascii="DejaVu Math TeX Gyre" w:hAnsi="DejaVu Math TeX Gyre"/>
                        <w:kern w:val="0"/>
                        <w:sz w:val="21"/>
                        <w:szCs w:val="21"/>
                      </w:rPr>
                    </m:ctrlPr>
                  </m:sSubPr>
                  <m:e>
                    <m:r>
                      <w:rPr>
                        <w:rFonts w:ascii="DejaVu Math TeX Gyre" w:hAnsi="DejaVu Math TeX Gyre"/>
                        <w:kern w:val="0"/>
                        <w:sz w:val="21"/>
                        <w:szCs w:val="21"/>
                      </w:rPr>
                      <m:t>n</m:t>
                    </m:r>
                  </m:e>
                  <m:sub>
                    <m:r>
                      <w:rPr>
                        <w:rFonts w:ascii="DejaVu Math TeX Gyre" w:hAnsi="DejaVu Math TeX Gyre"/>
                        <w:kern w:val="0"/>
                        <w:sz w:val="21"/>
                        <w:szCs w:val="21"/>
                      </w:rPr>
                      <m:t>i</m:t>
                    </m:r>
                  </m:sub>
                </m:sSub>
                <m:r>
                  <w:rPr>
                    <w:rFonts w:ascii="DejaVu Math TeX Gyre" w:hAnsi="DejaVu Math TeX Gyre"/>
                    <w:kern w:val="0"/>
                    <w:sz w:val="21"/>
                    <w:szCs w:val="21"/>
                  </w:rPr>
                  <m:t>,</m:t>
                </m:r>
                <m:sSub>
                  <m:sSubPr>
                    <m:ctrlPr>
                      <w:rPr>
                        <w:rFonts w:ascii="DejaVu Math TeX Gyre" w:hAnsi="DejaVu Math TeX Gyre"/>
                        <w:kern w:val="0"/>
                        <w:sz w:val="21"/>
                        <w:szCs w:val="21"/>
                      </w:rPr>
                    </m:ctrlPr>
                  </m:sSubPr>
                  <m:e>
                    <m:r>
                      <w:rPr>
                        <w:rFonts w:ascii="DejaVu Math TeX Gyre" w:hAnsi="DejaVu Math TeX Gyre"/>
                        <w:kern w:val="0"/>
                        <w:sz w:val="21"/>
                        <w:szCs w:val="21"/>
                      </w:rPr>
                      <m:t>y</m:t>
                    </m:r>
                  </m:e>
                  <m:sub>
                    <m:r>
                      <w:rPr>
                        <w:rFonts w:ascii="DejaVu Math TeX Gyre" w:hAnsi="DejaVu Math TeX Gyre"/>
                        <w:kern w:val="0"/>
                        <w:sz w:val="21"/>
                        <w:szCs w:val="21"/>
                      </w:rPr>
                      <m:t>i</m:t>
                    </m:r>
                  </m:sub>
                </m:sSub>
                <m:r>
                  <m:rPr>
                    <m:nor/>
                  </m:rPr>
                  <w:rPr>
                    <w:rFonts w:ascii="DejaVu Math TeX Gyre" w:hAnsi="DejaVu Math TeX Gyre"/>
                    <w:kern w:val="0"/>
                    <w:sz w:val="21"/>
                    <w:szCs w:val="21"/>
                  </w:rPr>
                  <m:t>  </m:t>
                </m:r>
                <m:r>
                  <w:rPr>
                    <w:rFonts w:ascii="DejaVu Math TeX Gyre" w:hAnsi="DejaVu Math TeX Gyre"/>
                    <w:kern w:val="0"/>
                    <w:sz w:val="21"/>
                    <w:szCs w:val="21"/>
                  </w:rPr>
                  <m:t>=</m:t>
                </m:r>
                <m:r>
                  <m:rPr>
                    <m:nor/>
                  </m:rPr>
                  <w:rPr>
                    <w:rFonts w:ascii="DejaVu Math TeX Gyre" w:hAnsi="DejaVu Math TeX Gyre"/>
                    <w:kern w:val="0"/>
                    <w:sz w:val="21"/>
                    <w:szCs w:val="21"/>
                  </w:rPr>
                  <m:t>  </m:t>
                </m:r>
                <m:sSup>
                  <m:sSupPr>
                    <m:ctrlPr>
                      <w:rPr>
                        <w:rFonts w:ascii="DejaVu Math TeX Gyre" w:hAnsi="DejaVu Math TeX Gyre"/>
                        <w:kern w:val="0"/>
                        <w:sz w:val="21"/>
                        <w:szCs w:val="21"/>
                      </w:rPr>
                    </m:ctrlPr>
                  </m:sSupPr>
                  <m:e>
                    <m:r>
                      <m:rPr>
                        <m:sty m:val="p"/>
                      </m:rPr>
                      <w:rPr>
                        <w:rFonts w:ascii="DejaVu Math TeX Gyre" w:hAnsi="DejaVu Math TeX Gyre"/>
                        <w:position w:val="-12"/>
                        <w:sz w:val="21"/>
                        <w:szCs w:val="21"/>
                      </w:rPr>
                      <w:object w:dxaOrig="886" w:dyaOrig="354" w14:anchorId="372F86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4.45pt;height:17.55pt" o:ole="">
                          <v:imagedata r:id="rId13" o:title=""/>
                        </v:shape>
                        <o:OLEObject Type="Embed" ProgID="Equation.DSMT4" ShapeID="_x0000_i1026" DrawAspect="Content" ObjectID="_1831315719" r:id="rId14"/>
                      </w:object>
                    </m:r>
                  </m:e>
                  <m:sup>
                    <m:r>
                      <w:rPr>
                        <w:rFonts w:ascii="DejaVu Math TeX Gyre" w:hAnsi="DejaVu Math TeX Gyre"/>
                        <w:kern w:val="0"/>
                        <w:sz w:val="21"/>
                        <w:szCs w:val="21"/>
                      </w:rPr>
                      <m:t>(i)</m:t>
                    </m:r>
                  </m:sup>
                </m:sSup>
              </m:oMath>
            </m:oMathPara>
          </w:p>
        </w:tc>
        <w:tc>
          <w:tcPr>
            <w:tcW w:w="461" w:type="dxa"/>
          </w:tcPr>
          <w:p w14:paraId="3FB40FD8" w14:textId="302C6649" w:rsidR="00B13A9D" w:rsidRDefault="00B13A9D" w:rsidP="002569CF">
            <w:pPr>
              <w:pStyle w:val="a0"/>
              <w:ind w:firstLineChars="0" w:firstLine="0"/>
              <w:rPr>
                <w:sz w:val="21"/>
                <w:szCs w:val="21"/>
              </w:rPr>
            </w:pPr>
            <w:r>
              <w:rPr>
                <w:rFonts w:hint="eastAsia"/>
                <w:sz w:val="21"/>
                <w:szCs w:val="21"/>
              </w:rPr>
              <w:t>(</w:t>
            </w:r>
            <w:r w:rsidR="00E9533A">
              <w:rPr>
                <w:rFonts w:hint="eastAsia"/>
                <w:sz w:val="21"/>
                <w:szCs w:val="21"/>
              </w:rPr>
              <w:t>1</w:t>
            </w:r>
            <w:r w:rsidR="00DA0FF2">
              <w:rPr>
                <w:rFonts w:hint="eastAsia"/>
                <w:sz w:val="21"/>
                <w:szCs w:val="21"/>
              </w:rPr>
              <w:t>8</w:t>
            </w:r>
            <w:r>
              <w:rPr>
                <w:rFonts w:hint="eastAsia"/>
                <w:sz w:val="21"/>
                <w:szCs w:val="21"/>
              </w:rPr>
              <w:t>)</w:t>
            </w:r>
          </w:p>
        </w:tc>
      </w:tr>
    </w:tbl>
    <w:p w14:paraId="4E483CEA" w14:textId="77777777" w:rsidR="001828AB" w:rsidRDefault="00000000">
      <w:pPr>
        <w:pStyle w:val="a0"/>
        <w:ind w:firstLine="420"/>
        <w:rPr>
          <w:sz w:val="21"/>
          <w:szCs w:val="21"/>
        </w:rPr>
      </w:pPr>
      <w:r>
        <w:rPr>
          <w:rFonts w:hint="eastAsia"/>
          <w:sz w:val="21"/>
          <w:szCs w:val="21"/>
        </w:rPr>
        <w:t>构建线性回归模型：</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7B495FF0" w14:textId="77777777" w:rsidTr="002569CF">
        <w:tc>
          <w:tcPr>
            <w:tcW w:w="9176" w:type="dxa"/>
          </w:tcPr>
          <w:p w14:paraId="6A5A3DC8" w14:textId="3D735B45" w:rsidR="00B13A9D" w:rsidRPr="005331B0" w:rsidRDefault="00000000" w:rsidP="002569CF">
            <w:pPr>
              <w:jc w:val="left"/>
              <w:rPr>
                <w:sz w:val="21"/>
                <w:szCs w:val="21"/>
              </w:rPr>
            </w:pPr>
            <m:oMathPara>
              <m:oMath>
                <m:sSub>
                  <m:sSubPr>
                    <m:ctrlPr>
                      <w:rPr>
                        <w:rFonts w:ascii="DejaVu Math TeX Gyre" w:hAnsi="DejaVu Math TeX Gyre"/>
                        <w:kern w:val="0"/>
                        <w:sz w:val="21"/>
                        <w:szCs w:val="21"/>
                      </w:rPr>
                    </m:ctrlPr>
                  </m:sSubPr>
                  <m:e>
                    <m:r>
                      <w:rPr>
                        <w:rFonts w:ascii="DejaVu Math TeX Gyre" w:hAnsi="DejaVu Math TeX Gyre"/>
                        <w:kern w:val="0"/>
                        <w:sz w:val="21"/>
                        <w:szCs w:val="21"/>
                      </w:rPr>
                      <m:t>y</m:t>
                    </m:r>
                  </m:e>
                  <m:sub>
                    <m:r>
                      <w:rPr>
                        <w:rFonts w:ascii="DejaVu Math TeX Gyre" w:hAnsi="DejaVu Math TeX Gyre"/>
                        <w:kern w:val="0"/>
                        <w:sz w:val="21"/>
                        <w:szCs w:val="21"/>
                      </w:rPr>
                      <m:t>i</m:t>
                    </m:r>
                  </m:sub>
                </m:sSub>
                <m:r>
                  <m:rPr>
                    <m:nor/>
                  </m:rPr>
                  <w:rPr>
                    <w:rFonts w:ascii="DejaVu Math TeX Gyre" w:hAnsi="DejaVu Math TeX Gyre"/>
                    <w:kern w:val="0"/>
                    <w:sz w:val="21"/>
                    <w:szCs w:val="21"/>
                  </w:rPr>
                  <m:t>  </m:t>
                </m:r>
                <m:r>
                  <w:rPr>
                    <w:rFonts w:ascii="DejaVu Math TeX Gyre" w:hAnsi="DejaVu Math TeX Gyre"/>
                    <w:kern w:val="0"/>
                    <w:sz w:val="21"/>
                    <w:szCs w:val="21"/>
                  </w:rPr>
                  <m:t>=</m:t>
                </m:r>
                <m:r>
                  <m:rPr>
                    <m:nor/>
                  </m:rPr>
                  <w:rPr>
                    <w:rFonts w:ascii="DejaVu Math TeX Gyre" w:hAnsi="DejaVu Math TeX Gyre"/>
                    <w:kern w:val="0"/>
                    <w:sz w:val="21"/>
                    <w:szCs w:val="21"/>
                  </w:rPr>
                  <m:t>  </m:t>
                </m:r>
                <m:r>
                  <w:rPr>
                    <w:rFonts w:ascii="DejaVu Math TeX Gyre" w:hAnsi="DejaVu Math TeX Gyre"/>
                    <w:kern w:val="0"/>
                    <w:sz w:val="21"/>
                    <w:szCs w:val="21"/>
                  </w:rPr>
                  <m:t>a</m:t>
                </m:r>
                <m:sSub>
                  <m:sSubPr>
                    <m:ctrlPr>
                      <w:rPr>
                        <w:rFonts w:ascii="DejaVu Math TeX Gyre" w:hAnsi="DejaVu Math TeX Gyre"/>
                        <w:kern w:val="0"/>
                        <w:sz w:val="21"/>
                        <w:szCs w:val="21"/>
                      </w:rPr>
                    </m:ctrlPr>
                  </m:sSubPr>
                  <m:e>
                    <m:r>
                      <w:rPr>
                        <w:rFonts w:ascii="DejaVu Math TeX Gyre" w:hAnsi="DejaVu Math TeX Gyre"/>
                        <w:kern w:val="0"/>
                        <w:sz w:val="21"/>
                        <w:szCs w:val="21"/>
                      </w:rPr>
                      <m:t>X</m:t>
                    </m:r>
                  </m:e>
                  <m:sub>
                    <m:r>
                      <w:rPr>
                        <w:rFonts w:ascii="DejaVu Math TeX Gyre" w:hAnsi="DejaVu Math TeX Gyre"/>
                        <w:kern w:val="0"/>
                        <w:sz w:val="21"/>
                        <w:szCs w:val="21"/>
                      </w:rPr>
                      <m:t>i</m:t>
                    </m:r>
                  </m:sub>
                </m:sSub>
                <m:r>
                  <w:rPr>
                    <w:rFonts w:ascii="DejaVu Math TeX Gyre" w:hAnsi="DejaVu Math TeX Gyre"/>
                    <w:kern w:val="0"/>
                    <w:sz w:val="21"/>
                    <w:szCs w:val="21"/>
                  </w:rPr>
                  <m:t>+b+</m:t>
                </m:r>
                <m:sSub>
                  <m:sSubPr>
                    <m:ctrlPr>
                      <w:rPr>
                        <w:rFonts w:ascii="DejaVu Math TeX Gyre" w:hAnsi="DejaVu Math TeX Gyre"/>
                        <w:kern w:val="0"/>
                        <w:sz w:val="21"/>
                        <w:szCs w:val="21"/>
                      </w:rPr>
                    </m:ctrlPr>
                  </m:sSubPr>
                  <m:e>
                    <m:r>
                      <w:rPr>
                        <w:rFonts w:ascii="DejaVu Math TeX Gyre" w:hAnsi="DejaVu Math TeX Gyre"/>
                        <w:kern w:val="0"/>
                        <w:sz w:val="21"/>
                        <w:szCs w:val="21"/>
                      </w:rPr>
                      <m:t>ε</m:t>
                    </m:r>
                  </m:e>
                  <m:sub>
                    <m:r>
                      <w:rPr>
                        <w:rFonts w:ascii="DejaVu Math TeX Gyre" w:hAnsi="DejaVu Math TeX Gyre"/>
                        <w:kern w:val="0"/>
                        <w:sz w:val="21"/>
                        <w:szCs w:val="21"/>
                      </w:rPr>
                      <m:t>i</m:t>
                    </m:r>
                  </m:sub>
                </m:sSub>
                <m:r>
                  <w:rPr>
                    <w:rFonts w:ascii="DejaVu Math TeX Gyre" w:hAnsi="DejaVu Math TeX Gyre"/>
                    <w:kern w:val="0"/>
                    <w:sz w:val="21"/>
                    <w:szCs w:val="21"/>
                  </w:rPr>
                  <m:t>,</m:t>
                </m:r>
              </m:oMath>
            </m:oMathPara>
          </w:p>
        </w:tc>
        <w:tc>
          <w:tcPr>
            <w:tcW w:w="461" w:type="dxa"/>
          </w:tcPr>
          <w:p w14:paraId="2301132D" w14:textId="2B80FA27" w:rsidR="00B13A9D" w:rsidRDefault="00B13A9D" w:rsidP="002569CF">
            <w:pPr>
              <w:pStyle w:val="a0"/>
              <w:ind w:firstLineChars="0" w:firstLine="0"/>
              <w:rPr>
                <w:sz w:val="21"/>
                <w:szCs w:val="21"/>
              </w:rPr>
            </w:pPr>
            <w:r>
              <w:rPr>
                <w:rFonts w:hint="eastAsia"/>
                <w:sz w:val="21"/>
                <w:szCs w:val="21"/>
              </w:rPr>
              <w:t>(</w:t>
            </w:r>
            <w:r w:rsidR="00E9533A">
              <w:rPr>
                <w:rFonts w:hint="eastAsia"/>
                <w:sz w:val="21"/>
                <w:szCs w:val="21"/>
              </w:rPr>
              <w:t>1</w:t>
            </w:r>
            <w:r w:rsidR="00DA0FF2">
              <w:rPr>
                <w:rFonts w:hint="eastAsia"/>
                <w:sz w:val="21"/>
                <w:szCs w:val="21"/>
              </w:rPr>
              <w:t>9</w:t>
            </w:r>
            <w:r>
              <w:rPr>
                <w:rFonts w:hint="eastAsia"/>
                <w:sz w:val="21"/>
                <w:szCs w:val="21"/>
              </w:rPr>
              <w:t>)</w:t>
            </w:r>
          </w:p>
        </w:tc>
      </w:tr>
    </w:tbl>
    <w:p w14:paraId="2A5C9196" w14:textId="77777777" w:rsidR="001828AB" w:rsidRDefault="00000000">
      <w:pPr>
        <w:pStyle w:val="a0"/>
        <w:ind w:firstLine="420"/>
        <w:rPr>
          <w:sz w:val="21"/>
          <w:szCs w:val="21"/>
        </w:rPr>
      </w:pPr>
      <w:r>
        <w:rPr>
          <w:rFonts w:hint="eastAsia"/>
          <w:sz w:val="21"/>
          <w:szCs w:val="21"/>
        </w:rPr>
        <w:t>并采用最小二乘闭式解估计参数：</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3C399C66" w14:textId="77777777" w:rsidTr="002569CF">
        <w:tc>
          <w:tcPr>
            <w:tcW w:w="9176" w:type="dxa"/>
          </w:tcPr>
          <w:p w14:paraId="29053CCB" w14:textId="106E7C9F" w:rsidR="00B13A9D" w:rsidRPr="005331B0" w:rsidRDefault="00000000" w:rsidP="002569CF">
            <w:pPr>
              <w:jc w:val="left"/>
              <w:rPr>
                <w:sz w:val="21"/>
                <w:szCs w:val="21"/>
              </w:rPr>
            </w:pPr>
            <m:oMathPara>
              <m:oMath>
                <m:d>
                  <m:dPr>
                    <m:ctrlPr>
                      <w:rPr>
                        <w:rFonts w:ascii="DejaVu Math TeX Gyre" w:hAnsi="DejaVu Math TeX Gyre"/>
                        <w:sz w:val="21"/>
                        <w:szCs w:val="21"/>
                      </w:rPr>
                    </m:ctrlPr>
                  </m:dPr>
                  <m:e>
                    <m:eqArr>
                      <m:eqArrPr>
                        <m:ctrlPr>
                          <w:rPr>
                            <w:rFonts w:ascii="DejaVu Math TeX Gyre" w:hAnsi="DejaVu Math TeX Gyre"/>
                            <w:sz w:val="21"/>
                            <w:szCs w:val="21"/>
                          </w:rPr>
                        </m:ctrlPr>
                      </m:eqArrPr>
                      <m:e>
                        <m:r>
                          <w:rPr>
                            <w:rFonts w:ascii="DejaVu Math TeX Gyre" w:hAnsi="DejaVu Math TeX Gyre"/>
                            <w:sz w:val="21"/>
                            <w:szCs w:val="21"/>
                          </w:rPr>
                          <m:t>a</m:t>
                        </m:r>
                      </m:e>
                      <m:e>
                        <m:r>
                          <w:rPr>
                            <w:rFonts w:ascii="DejaVu Math TeX Gyre" w:hAnsi="DejaVu Math TeX Gyre"/>
                            <w:sz w:val="21"/>
                            <w:szCs w:val="21"/>
                          </w:rPr>
                          <m:t>b</m:t>
                        </m:r>
                      </m:e>
                    </m:eqArr>
                  </m:e>
                </m:d>
                <m:r>
                  <w:rPr>
                    <w:rFonts w:ascii="DejaVu Math TeX Gyre" w:hAnsi="DejaVu Math TeX Gyre"/>
                    <w:sz w:val="21"/>
                    <w:szCs w:val="21"/>
                  </w:rPr>
                  <m:t>=(AA</m:t>
                </m:r>
                <m:sSup>
                  <m:sSupPr>
                    <m:ctrlPr>
                      <w:rPr>
                        <w:rFonts w:ascii="DejaVu Math TeX Gyre" w:hAnsi="DejaVu Math TeX Gyre"/>
                        <w:sz w:val="21"/>
                        <w:szCs w:val="21"/>
                      </w:rPr>
                    </m:ctrlPr>
                  </m:sSupPr>
                  <m:e>
                    <m:r>
                      <w:rPr>
                        <w:rFonts w:ascii="DejaVu Math TeX Gyre" w:hAnsi="DejaVu Math TeX Gyre"/>
                        <w:sz w:val="21"/>
                        <w:szCs w:val="21"/>
                      </w:rPr>
                      <m:t>)</m:t>
                    </m:r>
                  </m:e>
                  <m:sup>
                    <m:r>
                      <w:rPr>
                        <w:rFonts w:ascii="DejaVu Math TeX Gyre" w:hAnsi="DejaVu Math TeX Gyre"/>
                        <w:sz w:val="21"/>
                        <w:szCs w:val="21"/>
                      </w:rPr>
                      <m:t>-1</m:t>
                    </m:r>
                  </m:sup>
                </m:sSup>
                <m:r>
                  <w:rPr>
                    <w:rFonts w:ascii="DejaVu Math TeX Gyre" w:hAnsi="DejaVu Math TeX Gyre"/>
                    <w:sz w:val="21"/>
                    <w:szCs w:val="21"/>
                  </w:rPr>
                  <m:t>Ay,A=</m:t>
                </m:r>
                <m:d>
                  <m:dPr>
                    <m:begChr m:val="["/>
                    <m:endChr m:val="]"/>
                    <m:ctrlPr>
                      <w:rPr>
                        <w:rFonts w:ascii="DejaVu Math TeX Gyre" w:hAnsi="DejaVu Math TeX Gyre"/>
                        <w:sz w:val="21"/>
                        <w:szCs w:val="21"/>
                      </w:rPr>
                    </m:ctrlPr>
                  </m:dPr>
                  <m:e>
                    <m:m>
                      <m:mPr>
                        <m:plcHide m:val="1"/>
                        <m:mcs>
                          <m:mc>
                            <m:mcPr>
                              <m:count m:val="2"/>
                              <m:mcJc m:val="center"/>
                            </m:mcPr>
                          </m:mc>
                        </m:mcs>
                        <m:ctrlPr>
                          <w:rPr>
                            <w:rFonts w:ascii="DejaVu Math TeX Gyre" w:hAnsi="DejaVu Math TeX Gyre"/>
                            <w:sz w:val="21"/>
                            <w:szCs w:val="21"/>
                          </w:rPr>
                        </m:ctrlPr>
                      </m:mPr>
                      <m:mr>
                        <m:e>
                          <m:sSub>
                            <m:sSubPr>
                              <m:ctrlPr>
                                <w:rPr>
                                  <w:rFonts w:ascii="DejaVu Math TeX Gyre" w:hAnsi="DejaVu Math TeX Gyre"/>
                                  <w:sz w:val="21"/>
                                  <w:szCs w:val="21"/>
                                </w:rPr>
                              </m:ctrlPr>
                            </m:sSubPr>
                            <m:e>
                              <m:r>
                                <w:rPr>
                                  <w:rFonts w:ascii="DejaVu Math TeX Gyre" w:hAnsi="DejaVu Math TeX Gyre"/>
                                  <w:sz w:val="21"/>
                                  <w:szCs w:val="21"/>
                                </w:rPr>
                                <m:t>X</m:t>
                              </m:r>
                            </m:e>
                            <m:sub>
                              <m:r>
                                <w:rPr>
                                  <w:rFonts w:ascii="DejaVu Math TeX Gyre" w:hAnsi="DejaVu Math TeX Gyre"/>
                                  <w:sz w:val="21"/>
                                  <w:szCs w:val="21"/>
                                </w:rPr>
                                <m:t>1</m:t>
                              </m:r>
                            </m:sub>
                          </m:sSub>
                        </m:e>
                        <m:e>
                          <m:r>
                            <w:rPr>
                              <w:rFonts w:ascii="DejaVu Math TeX Gyre" w:hAnsi="DejaVu Math TeX Gyre"/>
                              <w:sz w:val="21"/>
                              <w:szCs w:val="21"/>
                            </w:rPr>
                            <m:t>1</m:t>
                          </m:r>
                        </m:e>
                      </m:mr>
                      <m:mr>
                        <m:e>
                          <m:r>
                            <w:rPr>
                              <w:rFonts w:ascii="DejaVu Math TeX Gyre" w:hAnsi="DejaVu Math TeX Gyre"/>
                              <w:sz w:val="21"/>
                              <w:szCs w:val="21"/>
                            </w:rPr>
                            <m:t>⋮</m:t>
                          </m:r>
                        </m:e>
                        <m:e>
                          <m:r>
                            <w:rPr>
                              <w:rFonts w:ascii="DejaVu Math TeX Gyre" w:hAnsi="DejaVu Math TeX Gyre"/>
                              <w:sz w:val="21"/>
                              <w:szCs w:val="21"/>
                            </w:rPr>
                            <m:t>⋮</m:t>
                          </m:r>
                        </m:e>
                      </m:mr>
                      <m:mr>
                        <m:e>
                          <m:sSub>
                            <m:sSubPr>
                              <m:ctrlPr>
                                <w:rPr>
                                  <w:rFonts w:ascii="DejaVu Math TeX Gyre" w:hAnsi="DejaVu Math TeX Gyre"/>
                                  <w:sz w:val="21"/>
                                  <w:szCs w:val="21"/>
                                </w:rPr>
                              </m:ctrlPr>
                            </m:sSubPr>
                            <m:e>
                              <m:r>
                                <w:rPr>
                                  <w:rFonts w:ascii="DejaVu Math TeX Gyre" w:hAnsi="DejaVu Math TeX Gyre"/>
                                  <w:sz w:val="21"/>
                                  <w:szCs w:val="21"/>
                                </w:rPr>
                                <m:t>X</m:t>
                              </m:r>
                            </m:e>
                            <m:sub>
                              <m:r>
                                <w:rPr>
                                  <w:rFonts w:ascii="DejaVu Math TeX Gyre" w:hAnsi="DejaVu Math TeX Gyre"/>
                                  <w:sz w:val="21"/>
                                  <w:szCs w:val="21"/>
                                </w:rPr>
                                <m:t>n</m:t>
                              </m:r>
                            </m:sub>
                          </m:sSub>
                        </m:e>
                        <m:e>
                          <m:r>
                            <w:rPr>
                              <w:rFonts w:ascii="DejaVu Math TeX Gyre" w:hAnsi="DejaVu Math TeX Gyre"/>
                              <w:sz w:val="21"/>
                              <w:szCs w:val="21"/>
                            </w:rPr>
                            <m:t>1</m:t>
                          </m:r>
                        </m:e>
                      </m:mr>
                    </m:m>
                  </m:e>
                </m:d>
                <m:r>
                  <w:rPr>
                    <w:rFonts w:ascii="DejaVu Math TeX Gyre" w:hAnsi="DejaVu Math TeX Gyre"/>
                    <w:sz w:val="21"/>
                    <w:szCs w:val="21"/>
                  </w:rPr>
                  <m:t>,y=</m:t>
                </m:r>
                <m:d>
                  <m:dPr>
                    <m:begChr m:val="["/>
                    <m:endChr m:val="]"/>
                    <m:ctrlPr>
                      <w:rPr>
                        <w:rFonts w:ascii="DejaVu Math TeX Gyre" w:hAnsi="DejaVu Math TeX Gyre"/>
                        <w:sz w:val="21"/>
                        <w:szCs w:val="21"/>
                      </w:rPr>
                    </m:ctrlPr>
                  </m:dPr>
                  <m:e>
                    <m:eqArr>
                      <m:eqArrPr>
                        <m:ctrlPr>
                          <w:rPr>
                            <w:rFonts w:ascii="DejaVu Math TeX Gyre" w:hAnsi="DejaVu Math TeX Gyre"/>
                            <w:sz w:val="21"/>
                            <w:szCs w:val="21"/>
                          </w:rPr>
                        </m:ctrlPr>
                      </m:eqArrPr>
                      <m:e>
                        <m:sSub>
                          <m:sSubPr>
                            <m:ctrlPr>
                              <w:rPr>
                                <w:rFonts w:ascii="DejaVu Math TeX Gyre" w:hAnsi="DejaVu Math TeX Gyre"/>
                                <w:sz w:val="21"/>
                                <w:szCs w:val="21"/>
                              </w:rPr>
                            </m:ctrlPr>
                          </m:sSubPr>
                          <m:e>
                            <m:r>
                              <w:rPr>
                                <w:rFonts w:ascii="DejaVu Math TeX Gyre" w:hAnsi="DejaVu Math TeX Gyre"/>
                                <w:sz w:val="21"/>
                                <w:szCs w:val="21"/>
                              </w:rPr>
                              <m:t>y</m:t>
                            </m:r>
                          </m:e>
                          <m:sub>
                            <m:r>
                              <w:rPr>
                                <w:rFonts w:ascii="DejaVu Math TeX Gyre" w:hAnsi="DejaVu Math TeX Gyre"/>
                                <w:sz w:val="21"/>
                                <w:szCs w:val="21"/>
                              </w:rPr>
                              <m:t>1</m:t>
                            </m:r>
                          </m:sub>
                        </m:sSub>
                      </m:e>
                      <m:e>
                        <m:r>
                          <w:rPr>
                            <w:rFonts w:ascii="DejaVu Math TeX Gyre" w:hAnsi="DejaVu Math TeX Gyre"/>
                            <w:sz w:val="21"/>
                            <w:szCs w:val="21"/>
                          </w:rPr>
                          <m:t>⋮</m:t>
                        </m:r>
                      </m:e>
                      <m:e>
                        <m:sSub>
                          <m:sSubPr>
                            <m:ctrlPr>
                              <w:rPr>
                                <w:rFonts w:ascii="DejaVu Math TeX Gyre" w:hAnsi="DejaVu Math TeX Gyre"/>
                                <w:sz w:val="21"/>
                                <w:szCs w:val="21"/>
                              </w:rPr>
                            </m:ctrlPr>
                          </m:sSubPr>
                          <m:e>
                            <m:r>
                              <w:rPr>
                                <w:rFonts w:ascii="DejaVu Math TeX Gyre" w:hAnsi="DejaVu Math TeX Gyre"/>
                                <w:sz w:val="21"/>
                                <w:szCs w:val="21"/>
                              </w:rPr>
                              <m:t>y</m:t>
                            </m:r>
                          </m:e>
                          <m:sub>
                            <m:r>
                              <w:rPr>
                                <w:rFonts w:ascii="DejaVu Math TeX Gyre" w:hAnsi="DejaVu Math TeX Gyre"/>
                                <w:sz w:val="21"/>
                                <w:szCs w:val="21"/>
                              </w:rPr>
                              <m:t>n</m:t>
                            </m:r>
                          </m:sub>
                        </m:sSub>
                      </m:e>
                    </m:eqArr>
                  </m:e>
                </m:d>
              </m:oMath>
            </m:oMathPara>
          </w:p>
        </w:tc>
        <w:tc>
          <w:tcPr>
            <w:tcW w:w="461" w:type="dxa"/>
          </w:tcPr>
          <w:p w14:paraId="48FA0FB6" w14:textId="2E18E46F" w:rsidR="00B13A9D" w:rsidRDefault="00B13A9D" w:rsidP="002569CF">
            <w:pPr>
              <w:pStyle w:val="a0"/>
              <w:ind w:firstLineChars="0" w:firstLine="0"/>
              <w:rPr>
                <w:sz w:val="21"/>
                <w:szCs w:val="21"/>
              </w:rPr>
            </w:pPr>
            <w:r>
              <w:rPr>
                <w:rFonts w:hint="eastAsia"/>
                <w:sz w:val="21"/>
                <w:szCs w:val="21"/>
              </w:rPr>
              <w:t>(</w:t>
            </w:r>
            <w:r w:rsidR="00DA0FF2">
              <w:rPr>
                <w:rFonts w:hint="eastAsia"/>
                <w:sz w:val="21"/>
                <w:szCs w:val="21"/>
              </w:rPr>
              <w:t>20</w:t>
            </w:r>
            <w:r>
              <w:rPr>
                <w:rFonts w:hint="eastAsia"/>
                <w:sz w:val="21"/>
                <w:szCs w:val="21"/>
              </w:rPr>
              <w:t>)</w:t>
            </w:r>
          </w:p>
        </w:tc>
      </w:tr>
    </w:tbl>
    <w:p w14:paraId="7E0AEC95" w14:textId="77777777" w:rsidR="001828AB" w:rsidRDefault="00000000">
      <w:pPr>
        <w:widowControl/>
        <w:ind w:firstLine="420"/>
        <w:jc w:val="left"/>
        <w:rPr>
          <w:kern w:val="0"/>
          <w:sz w:val="21"/>
          <w:szCs w:val="21"/>
        </w:rPr>
      </w:pPr>
      <w:r>
        <w:rPr>
          <w:kern w:val="0"/>
          <w:sz w:val="21"/>
          <w:szCs w:val="21"/>
        </w:rPr>
        <w:t>拟合优度按</w:t>
      </w:r>
      <w:r>
        <w:rPr>
          <w:rFonts w:hint="eastAsia"/>
          <w:kern w:val="0"/>
          <w:sz w:val="21"/>
          <w:szCs w:val="21"/>
        </w:rPr>
        <w:t>：</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7010D46E" w14:textId="77777777" w:rsidTr="002569CF">
        <w:tc>
          <w:tcPr>
            <w:tcW w:w="9176" w:type="dxa"/>
          </w:tcPr>
          <w:p w14:paraId="0B7B4DA1" w14:textId="7634C076" w:rsidR="00B13A9D" w:rsidRPr="005331B0" w:rsidRDefault="00000000" w:rsidP="002569CF">
            <w:pPr>
              <w:jc w:val="left"/>
              <w:rPr>
                <w:sz w:val="21"/>
                <w:szCs w:val="21"/>
              </w:rPr>
            </w:pPr>
            <m:oMathPara>
              <m:oMath>
                <m:sSup>
                  <m:sSupPr>
                    <m:ctrlPr>
                      <w:rPr>
                        <w:rFonts w:ascii="DejaVu Math TeX Gyre" w:hAnsi="DejaVu Math TeX Gyre"/>
                        <w:kern w:val="0"/>
                        <w:sz w:val="21"/>
                        <w:szCs w:val="21"/>
                      </w:rPr>
                    </m:ctrlPr>
                  </m:sSupPr>
                  <m:e>
                    <m:r>
                      <w:rPr>
                        <w:rFonts w:ascii="DejaVu Math TeX Gyre" w:hAnsi="DejaVu Math TeX Gyre"/>
                        <w:kern w:val="0"/>
                        <w:sz w:val="21"/>
                        <w:szCs w:val="21"/>
                      </w:rPr>
                      <m:t>R</m:t>
                    </m:r>
                  </m:e>
                  <m:sup>
                    <m:r>
                      <w:rPr>
                        <w:rFonts w:ascii="DejaVu Math TeX Gyre" w:hAnsi="DejaVu Math TeX Gyre"/>
                        <w:kern w:val="0"/>
                        <w:sz w:val="21"/>
                        <w:szCs w:val="21"/>
                      </w:rPr>
                      <m:t>2</m:t>
                    </m:r>
                  </m:sup>
                </m:sSup>
                <m:r>
                  <w:rPr>
                    <w:rFonts w:ascii="DejaVu Math TeX Gyre" w:hAnsi="DejaVu Math TeX Gyre"/>
                    <w:kern w:val="0"/>
                    <w:sz w:val="21"/>
                    <w:szCs w:val="21"/>
                  </w:rPr>
                  <m:t>=1-</m:t>
                </m:r>
                <m:f>
                  <m:fPr>
                    <m:ctrlPr>
                      <w:rPr>
                        <w:rFonts w:ascii="DejaVu Math TeX Gyre" w:hAnsi="DejaVu Math TeX Gyre"/>
                        <w:kern w:val="0"/>
                        <w:sz w:val="21"/>
                        <w:szCs w:val="21"/>
                      </w:rPr>
                    </m:ctrlPr>
                  </m:fPr>
                  <m:num>
                    <m:nary>
                      <m:naryPr>
                        <m:chr m:val="∑"/>
                        <m:limLoc m:val="undOvr"/>
                        <m:grow m:val="1"/>
                        <m:ctrlPr>
                          <w:rPr>
                            <w:rFonts w:ascii="DejaVu Math TeX Gyre" w:hAnsi="DejaVu Math TeX Gyre"/>
                            <w:kern w:val="0"/>
                            <w:sz w:val="21"/>
                            <w:szCs w:val="21"/>
                          </w:rPr>
                        </m:ctrlPr>
                      </m:naryPr>
                      <m:sub>
                        <m:r>
                          <w:rPr>
                            <w:rFonts w:ascii="DejaVu Math TeX Gyre" w:hAnsi="DejaVu Math TeX Gyre"/>
                            <w:kern w:val="0"/>
                            <w:sz w:val="21"/>
                            <w:szCs w:val="21"/>
                          </w:rPr>
                          <m:t>i=1</m:t>
                        </m:r>
                      </m:sub>
                      <m:sup>
                        <m:r>
                          <w:rPr>
                            <w:rFonts w:ascii="DejaVu Math TeX Gyre" w:hAnsi="DejaVu Math TeX Gyre"/>
                            <w:kern w:val="0"/>
                            <w:sz w:val="21"/>
                            <w:szCs w:val="21"/>
                          </w:rPr>
                          <m:t>n</m:t>
                        </m:r>
                      </m:sup>
                      <m:e>
                        <m:r>
                          <w:rPr>
                            <w:rFonts w:ascii="DejaVu Math TeX Gyre" w:hAnsi="DejaVu Math TeX Gyre"/>
                            <w:kern w:val="0"/>
                            <w:sz w:val="21"/>
                            <w:szCs w:val="21"/>
                          </w:rPr>
                          <m:t>(</m:t>
                        </m:r>
                        <m:sSub>
                          <m:sSubPr>
                            <m:ctrlPr>
                              <w:rPr>
                                <w:rFonts w:ascii="DejaVu Math TeX Gyre" w:hAnsi="DejaVu Math TeX Gyre"/>
                                <w:kern w:val="0"/>
                                <w:sz w:val="21"/>
                                <w:szCs w:val="21"/>
                              </w:rPr>
                            </m:ctrlPr>
                          </m:sSubPr>
                          <m:e>
                            <m:r>
                              <w:rPr>
                                <w:rFonts w:ascii="DejaVu Math TeX Gyre" w:hAnsi="DejaVu Math TeX Gyre"/>
                                <w:kern w:val="0"/>
                                <w:sz w:val="21"/>
                                <w:szCs w:val="21"/>
                              </w:rPr>
                              <m:t>y</m:t>
                            </m:r>
                          </m:e>
                          <m:sub>
                            <m:r>
                              <w:rPr>
                                <w:rFonts w:ascii="DejaVu Math TeX Gyre" w:hAnsi="DejaVu Math TeX Gyre"/>
                                <w:kern w:val="0"/>
                                <w:sz w:val="21"/>
                                <w:szCs w:val="21"/>
                              </w:rPr>
                              <m:t>i</m:t>
                            </m:r>
                          </m:sub>
                        </m:sSub>
                        <m:r>
                          <w:rPr>
                            <w:rFonts w:ascii="DejaVu Math TeX Gyre" w:hAnsi="DejaVu Math TeX Gyre"/>
                            <w:kern w:val="0"/>
                            <w:sz w:val="21"/>
                            <w:szCs w:val="21"/>
                          </w:rPr>
                          <m:t>-</m:t>
                        </m:r>
                        <m:sSub>
                          <m:sSubPr>
                            <m:ctrlPr>
                              <w:rPr>
                                <w:rFonts w:ascii="DejaVu Math TeX Gyre" w:hAnsi="DejaVu Math TeX Gyre"/>
                                <w:kern w:val="0"/>
                                <w:sz w:val="21"/>
                                <w:szCs w:val="21"/>
                              </w:rPr>
                            </m:ctrlPr>
                          </m:sSubPr>
                          <m:e>
                            <m:acc>
                              <m:accPr>
                                <m:ctrlPr>
                                  <w:rPr>
                                    <w:rFonts w:ascii="DejaVu Math TeX Gyre" w:hAnsi="DejaVu Math TeX Gyre"/>
                                    <w:kern w:val="0"/>
                                    <w:sz w:val="21"/>
                                    <w:szCs w:val="21"/>
                                  </w:rPr>
                                </m:ctrlPr>
                              </m:accPr>
                              <m:e>
                                <m:r>
                                  <w:rPr>
                                    <w:rFonts w:ascii="DejaVu Math TeX Gyre" w:hAnsi="DejaVu Math TeX Gyre"/>
                                    <w:kern w:val="0"/>
                                    <w:sz w:val="21"/>
                                    <w:szCs w:val="21"/>
                                  </w:rPr>
                                  <m:t>y</m:t>
                                </m:r>
                              </m:e>
                            </m:acc>
                          </m:e>
                          <m:sub>
                            <m:r>
                              <w:rPr>
                                <w:rFonts w:ascii="DejaVu Math TeX Gyre" w:hAnsi="DejaVu Math TeX Gyre"/>
                                <w:kern w:val="0"/>
                                <w:sz w:val="21"/>
                                <w:szCs w:val="21"/>
                              </w:rPr>
                              <m:t>i</m:t>
                            </m:r>
                          </m:sub>
                        </m:sSub>
                        <m:sSup>
                          <m:sSupPr>
                            <m:ctrlPr>
                              <w:rPr>
                                <w:rFonts w:ascii="DejaVu Math TeX Gyre" w:hAnsi="DejaVu Math TeX Gyre"/>
                                <w:kern w:val="0"/>
                                <w:sz w:val="21"/>
                                <w:szCs w:val="21"/>
                              </w:rPr>
                            </m:ctrlPr>
                          </m:sSupPr>
                          <m:e>
                            <m:r>
                              <w:rPr>
                                <w:rFonts w:ascii="DejaVu Math TeX Gyre" w:hAnsi="DejaVu Math TeX Gyre"/>
                                <w:kern w:val="0"/>
                                <w:sz w:val="21"/>
                                <w:szCs w:val="21"/>
                              </w:rPr>
                              <m:t>)</m:t>
                            </m:r>
                          </m:e>
                          <m:sup>
                            <m:r>
                              <w:rPr>
                                <w:rFonts w:ascii="DejaVu Math TeX Gyre" w:hAnsi="DejaVu Math TeX Gyre"/>
                                <w:kern w:val="0"/>
                                <w:sz w:val="21"/>
                                <w:szCs w:val="21"/>
                              </w:rPr>
                              <m:t>2</m:t>
                            </m:r>
                          </m:sup>
                        </m:sSup>
                      </m:e>
                    </m:nary>
                  </m:num>
                  <m:den>
                    <m:nary>
                      <m:naryPr>
                        <m:chr m:val="∑"/>
                        <m:limLoc m:val="undOvr"/>
                        <m:grow m:val="1"/>
                        <m:ctrlPr>
                          <w:rPr>
                            <w:rFonts w:ascii="DejaVu Math TeX Gyre" w:hAnsi="DejaVu Math TeX Gyre"/>
                            <w:kern w:val="0"/>
                            <w:sz w:val="21"/>
                            <w:szCs w:val="21"/>
                          </w:rPr>
                        </m:ctrlPr>
                      </m:naryPr>
                      <m:sub>
                        <m:r>
                          <w:rPr>
                            <w:rFonts w:ascii="DejaVu Math TeX Gyre" w:hAnsi="DejaVu Math TeX Gyre"/>
                            <w:kern w:val="0"/>
                            <w:sz w:val="21"/>
                            <w:szCs w:val="21"/>
                          </w:rPr>
                          <m:t>i=1</m:t>
                        </m:r>
                      </m:sub>
                      <m:sup>
                        <m:r>
                          <w:rPr>
                            <w:rFonts w:ascii="DejaVu Math TeX Gyre" w:hAnsi="DejaVu Math TeX Gyre"/>
                            <w:kern w:val="0"/>
                            <w:sz w:val="21"/>
                            <w:szCs w:val="21"/>
                          </w:rPr>
                          <m:t>n</m:t>
                        </m:r>
                      </m:sup>
                      <m:e>
                        <m:r>
                          <w:rPr>
                            <w:rFonts w:ascii="DejaVu Math TeX Gyre" w:hAnsi="DejaVu Math TeX Gyre"/>
                            <w:kern w:val="0"/>
                            <w:sz w:val="21"/>
                            <w:szCs w:val="21"/>
                          </w:rPr>
                          <m:t>(</m:t>
                        </m:r>
                        <m:sSub>
                          <m:sSubPr>
                            <m:ctrlPr>
                              <w:rPr>
                                <w:rFonts w:ascii="DejaVu Math TeX Gyre" w:hAnsi="DejaVu Math TeX Gyre"/>
                                <w:kern w:val="0"/>
                                <w:sz w:val="21"/>
                                <w:szCs w:val="21"/>
                              </w:rPr>
                            </m:ctrlPr>
                          </m:sSubPr>
                          <m:e>
                            <m:r>
                              <w:rPr>
                                <w:rFonts w:ascii="DejaVu Math TeX Gyre" w:hAnsi="DejaVu Math TeX Gyre"/>
                                <w:kern w:val="0"/>
                                <w:sz w:val="21"/>
                                <w:szCs w:val="21"/>
                              </w:rPr>
                              <m:t>y</m:t>
                            </m:r>
                          </m:e>
                          <m:sub>
                            <m:r>
                              <w:rPr>
                                <w:rFonts w:ascii="DejaVu Math TeX Gyre" w:hAnsi="DejaVu Math TeX Gyre"/>
                                <w:kern w:val="0"/>
                                <w:sz w:val="21"/>
                                <w:szCs w:val="21"/>
                              </w:rPr>
                              <m:t>i</m:t>
                            </m:r>
                          </m:sub>
                        </m:sSub>
                        <m:r>
                          <w:rPr>
                            <w:rFonts w:ascii="DejaVu Math TeX Gyre" w:hAnsi="DejaVu Math TeX Gyre"/>
                            <w:kern w:val="0"/>
                            <w:sz w:val="21"/>
                            <w:szCs w:val="21"/>
                          </w:rPr>
                          <m:t>-</m:t>
                        </m:r>
                        <m:acc>
                          <m:accPr>
                            <m:chr m:val="ˉ"/>
                            <m:ctrlPr>
                              <w:rPr>
                                <w:rFonts w:ascii="DejaVu Math TeX Gyre" w:hAnsi="DejaVu Math TeX Gyre"/>
                                <w:kern w:val="0"/>
                                <w:sz w:val="21"/>
                                <w:szCs w:val="21"/>
                              </w:rPr>
                            </m:ctrlPr>
                          </m:accPr>
                          <m:e>
                            <m:r>
                              <w:rPr>
                                <w:rFonts w:ascii="DejaVu Math TeX Gyre" w:hAnsi="DejaVu Math TeX Gyre"/>
                                <w:kern w:val="0"/>
                                <w:sz w:val="21"/>
                                <w:szCs w:val="21"/>
                              </w:rPr>
                              <m:t>y</m:t>
                            </m:r>
                          </m:e>
                        </m:acc>
                        <m:sSup>
                          <m:sSupPr>
                            <m:ctrlPr>
                              <w:rPr>
                                <w:rFonts w:ascii="DejaVu Math TeX Gyre" w:hAnsi="DejaVu Math TeX Gyre"/>
                                <w:kern w:val="0"/>
                                <w:sz w:val="21"/>
                                <w:szCs w:val="21"/>
                              </w:rPr>
                            </m:ctrlPr>
                          </m:sSupPr>
                          <m:e>
                            <m:r>
                              <w:rPr>
                                <w:rFonts w:ascii="DejaVu Math TeX Gyre" w:hAnsi="DejaVu Math TeX Gyre"/>
                                <w:kern w:val="0"/>
                                <w:sz w:val="21"/>
                                <w:szCs w:val="21"/>
                              </w:rPr>
                              <m:t>)</m:t>
                            </m:r>
                          </m:e>
                          <m:sup>
                            <m:r>
                              <w:rPr>
                                <w:rFonts w:ascii="DejaVu Math TeX Gyre" w:hAnsi="DejaVu Math TeX Gyre"/>
                                <w:kern w:val="0"/>
                                <w:sz w:val="21"/>
                                <w:szCs w:val="21"/>
                              </w:rPr>
                              <m:t>2</m:t>
                            </m:r>
                          </m:sup>
                        </m:sSup>
                      </m:e>
                    </m:nary>
                  </m:den>
                </m:f>
                <m:r>
                  <w:rPr>
                    <w:rFonts w:ascii="DejaVu Math TeX Gyre" w:hAnsi="DejaVu Math TeX Gyre"/>
                    <w:kern w:val="0"/>
                    <w:sz w:val="21"/>
                    <w:szCs w:val="21"/>
                  </w:rPr>
                  <m:t>,</m:t>
                </m:r>
                <m:sSub>
                  <m:sSubPr>
                    <m:ctrlPr>
                      <w:rPr>
                        <w:rFonts w:ascii="DejaVu Math TeX Gyre" w:hAnsi="DejaVu Math TeX Gyre"/>
                        <w:kern w:val="0"/>
                        <w:sz w:val="21"/>
                        <w:szCs w:val="21"/>
                      </w:rPr>
                    </m:ctrlPr>
                  </m:sSubPr>
                  <m:e>
                    <m:acc>
                      <m:accPr>
                        <m:ctrlPr>
                          <w:rPr>
                            <w:rFonts w:ascii="DejaVu Math TeX Gyre" w:hAnsi="DejaVu Math TeX Gyre"/>
                            <w:kern w:val="0"/>
                            <w:sz w:val="21"/>
                            <w:szCs w:val="21"/>
                          </w:rPr>
                        </m:ctrlPr>
                      </m:accPr>
                      <m:e>
                        <m:r>
                          <w:rPr>
                            <w:rFonts w:ascii="DejaVu Math TeX Gyre" w:hAnsi="DejaVu Math TeX Gyre"/>
                            <w:kern w:val="0"/>
                            <w:sz w:val="21"/>
                            <w:szCs w:val="21"/>
                          </w:rPr>
                          <m:t>y</m:t>
                        </m:r>
                      </m:e>
                    </m:acc>
                  </m:e>
                  <m:sub>
                    <m:r>
                      <w:rPr>
                        <w:rFonts w:ascii="DejaVu Math TeX Gyre" w:hAnsi="DejaVu Math TeX Gyre"/>
                        <w:kern w:val="0"/>
                        <w:sz w:val="21"/>
                        <w:szCs w:val="21"/>
                      </w:rPr>
                      <m:t>i</m:t>
                    </m:r>
                  </m:sub>
                </m:sSub>
                <m:r>
                  <w:rPr>
                    <w:rFonts w:ascii="DejaVu Math TeX Gyre" w:hAnsi="DejaVu Math TeX Gyre"/>
                    <w:kern w:val="0"/>
                    <w:sz w:val="21"/>
                    <w:szCs w:val="21"/>
                  </w:rPr>
                  <m:t>=a</m:t>
                </m:r>
                <m:sSub>
                  <m:sSubPr>
                    <m:ctrlPr>
                      <w:rPr>
                        <w:rFonts w:ascii="DejaVu Math TeX Gyre" w:hAnsi="DejaVu Math TeX Gyre"/>
                        <w:kern w:val="0"/>
                        <w:sz w:val="21"/>
                        <w:szCs w:val="21"/>
                      </w:rPr>
                    </m:ctrlPr>
                  </m:sSubPr>
                  <m:e>
                    <m:r>
                      <w:rPr>
                        <w:rFonts w:ascii="DejaVu Math TeX Gyre" w:hAnsi="DejaVu Math TeX Gyre"/>
                        <w:kern w:val="0"/>
                        <w:sz w:val="21"/>
                        <w:szCs w:val="21"/>
                      </w:rPr>
                      <m:t>X</m:t>
                    </m:r>
                  </m:e>
                  <m:sub>
                    <m:r>
                      <w:rPr>
                        <w:rFonts w:ascii="DejaVu Math TeX Gyre" w:hAnsi="DejaVu Math TeX Gyre"/>
                        <w:kern w:val="0"/>
                        <w:sz w:val="21"/>
                        <w:szCs w:val="21"/>
                      </w:rPr>
                      <m:t>i</m:t>
                    </m:r>
                  </m:sub>
                </m:sSub>
                <m:r>
                  <w:rPr>
                    <w:rFonts w:ascii="DejaVu Math TeX Gyre" w:hAnsi="DejaVu Math TeX Gyre"/>
                    <w:kern w:val="0"/>
                    <w:sz w:val="21"/>
                    <w:szCs w:val="21"/>
                  </w:rPr>
                  <m:t>+b,</m:t>
                </m:r>
                <m:r>
                  <m:rPr>
                    <m:nor/>
                  </m:rPr>
                  <w:rPr>
                    <w:rFonts w:ascii="DejaVu Math TeX Gyre" w:hAnsi="DejaVu Math TeX Gyre"/>
                    <w:kern w:val="0"/>
                    <w:sz w:val="21"/>
                    <w:szCs w:val="21"/>
                  </w:rPr>
                  <m:t xml:space="preserve"> </m:t>
                </m:r>
                <m:acc>
                  <m:accPr>
                    <m:chr m:val="ˉ"/>
                    <m:ctrlPr>
                      <w:rPr>
                        <w:rFonts w:ascii="DejaVu Math TeX Gyre" w:hAnsi="DejaVu Math TeX Gyre"/>
                        <w:kern w:val="0"/>
                        <w:sz w:val="21"/>
                        <w:szCs w:val="21"/>
                      </w:rPr>
                    </m:ctrlPr>
                  </m:accPr>
                  <m:e>
                    <m:r>
                      <w:rPr>
                        <w:rFonts w:ascii="DejaVu Math TeX Gyre" w:hAnsi="DejaVu Math TeX Gyre"/>
                        <w:kern w:val="0"/>
                        <w:sz w:val="21"/>
                        <w:szCs w:val="21"/>
                      </w:rPr>
                      <m:t>y</m:t>
                    </m:r>
                  </m:e>
                </m:acc>
                <m:r>
                  <w:rPr>
                    <w:rFonts w:ascii="DejaVu Math TeX Gyre" w:hAnsi="DejaVu Math TeX Gyre"/>
                    <w:kern w:val="0"/>
                    <w:sz w:val="21"/>
                    <w:szCs w:val="21"/>
                  </w:rPr>
                  <m:t>=</m:t>
                </m:r>
                <m:f>
                  <m:fPr>
                    <m:ctrlPr>
                      <w:rPr>
                        <w:rFonts w:ascii="DejaVu Math TeX Gyre" w:hAnsi="DejaVu Math TeX Gyre"/>
                        <w:kern w:val="0"/>
                        <w:sz w:val="21"/>
                        <w:szCs w:val="21"/>
                      </w:rPr>
                    </m:ctrlPr>
                  </m:fPr>
                  <m:num>
                    <m:r>
                      <w:rPr>
                        <w:rFonts w:ascii="DejaVu Math TeX Gyre" w:hAnsi="DejaVu Math TeX Gyre"/>
                        <w:kern w:val="0"/>
                        <w:sz w:val="21"/>
                        <w:szCs w:val="21"/>
                      </w:rPr>
                      <m:t>1</m:t>
                    </m:r>
                  </m:num>
                  <m:den>
                    <m:r>
                      <w:rPr>
                        <w:rFonts w:ascii="DejaVu Math TeX Gyre" w:hAnsi="DejaVu Math TeX Gyre"/>
                        <w:kern w:val="0"/>
                        <w:sz w:val="21"/>
                        <w:szCs w:val="21"/>
                      </w:rPr>
                      <m:t>n</m:t>
                    </m:r>
                  </m:den>
                </m:f>
                <m:nary>
                  <m:naryPr>
                    <m:chr m:val="∑"/>
                    <m:limLoc m:val="undOvr"/>
                    <m:grow m:val="1"/>
                    <m:ctrlPr>
                      <w:rPr>
                        <w:rFonts w:ascii="DejaVu Math TeX Gyre" w:hAnsi="DejaVu Math TeX Gyre"/>
                        <w:kern w:val="0"/>
                        <w:sz w:val="21"/>
                        <w:szCs w:val="21"/>
                      </w:rPr>
                    </m:ctrlPr>
                  </m:naryPr>
                  <m:sub>
                    <m:r>
                      <w:rPr>
                        <w:rFonts w:ascii="DejaVu Math TeX Gyre" w:hAnsi="DejaVu Math TeX Gyre"/>
                        <w:kern w:val="0"/>
                        <w:sz w:val="21"/>
                        <w:szCs w:val="21"/>
                      </w:rPr>
                      <m:t>i=1</m:t>
                    </m:r>
                  </m:sub>
                  <m:sup>
                    <m:r>
                      <w:rPr>
                        <w:rFonts w:ascii="DejaVu Math TeX Gyre" w:hAnsi="DejaVu Math TeX Gyre"/>
                        <w:kern w:val="0"/>
                        <w:sz w:val="21"/>
                        <w:szCs w:val="21"/>
                      </w:rPr>
                      <m:t>n</m:t>
                    </m:r>
                  </m:sup>
                  <m:e>
                    <m:sSub>
                      <m:sSubPr>
                        <m:ctrlPr>
                          <w:rPr>
                            <w:rFonts w:ascii="DejaVu Math TeX Gyre" w:hAnsi="DejaVu Math TeX Gyre"/>
                            <w:kern w:val="0"/>
                            <w:sz w:val="21"/>
                            <w:szCs w:val="21"/>
                          </w:rPr>
                        </m:ctrlPr>
                      </m:sSubPr>
                      <m:e>
                        <m:r>
                          <w:rPr>
                            <w:rFonts w:ascii="DejaVu Math TeX Gyre" w:hAnsi="DejaVu Math TeX Gyre"/>
                            <w:kern w:val="0"/>
                            <w:sz w:val="21"/>
                            <w:szCs w:val="21"/>
                          </w:rPr>
                          <m:t>y</m:t>
                        </m:r>
                      </m:e>
                      <m:sub>
                        <m:r>
                          <w:rPr>
                            <w:rFonts w:ascii="DejaVu Math TeX Gyre" w:hAnsi="DejaVu Math TeX Gyre"/>
                            <w:kern w:val="0"/>
                            <w:sz w:val="21"/>
                            <w:szCs w:val="21"/>
                          </w:rPr>
                          <m:t>i</m:t>
                        </m:r>
                      </m:sub>
                    </m:sSub>
                  </m:e>
                </m:nary>
              </m:oMath>
            </m:oMathPara>
          </w:p>
        </w:tc>
        <w:tc>
          <w:tcPr>
            <w:tcW w:w="461" w:type="dxa"/>
          </w:tcPr>
          <w:p w14:paraId="145DDDC0" w14:textId="0F615F58" w:rsidR="00B13A9D" w:rsidRDefault="00B13A9D" w:rsidP="002569CF">
            <w:pPr>
              <w:pStyle w:val="a0"/>
              <w:ind w:firstLineChars="0" w:firstLine="0"/>
              <w:rPr>
                <w:sz w:val="21"/>
                <w:szCs w:val="21"/>
              </w:rPr>
            </w:pPr>
            <w:r>
              <w:rPr>
                <w:rFonts w:hint="eastAsia"/>
                <w:sz w:val="21"/>
                <w:szCs w:val="21"/>
              </w:rPr>
              <w:t>(</w:t>
            </w:r>
            <w:r w:rsidR="00DA0FF2">
              <w:rPr>
                <w:rFonts w:hint="eastAsia"/>
                <w:sz w:val="21"/>
                <w:szCs w:val="21"/>
              </w:rPr>
              <w:t>21</w:t>
            </w:r>
            <w:r>
              <w:rPr>
                <w:rFonts w:hint="eastAsia"/>
                <w:sz w:val="21"/>
                <w:szCs w:val="21"/>
              </w:rPr>
              <w:t>)</w:t>
            </w:r>
          </w:p>
        </w:tc>
      </w:tr>
    </w:tbl>
    <w:p w14:paraId="4F5628B6" w14:textId="77777777" w:rsidR="001828AB" w:rsidRDefault="00000000">
      <w:pPr>
        <w:widowControl/>
        <w:ind w:firstLine="420"/>
        <w:jc w:val="left"/>
        <w:rPr>
          <w:kern w:val="0"/>
          <w:sz w:val="21"/>
          <w:szCs w:val="21"/>
        </w:rPr>
      </w:pPr>
      <w:r>
        <w:rPr>
          <w:kern w:val="0"/>
          <w:sz w:val="21"/>
          <w:szCs w:val="21"/>
        </w:rPr>
        <w:t>计算。输出参数为</w:t>
      </w:r>
      <m:oMath>
        <m:r>
          <w:rPr>
            <w:rFonts w:ascii="DejaVu Math TeX Gyre" w:hAnsi="DejaVu Math TeX Gyre"/>
            <w:kern w:val="0"/>
            <w:sz w:val="21"/>
            <w:szCs w:val="21"/>
          </w:rPr>
          <m:t>(a,b,</m:t>
        </m:r>
        <m:sSup>
          <m:sSupPr>
            <m:ctrlPr>
              <w:rPr>
                <w:rFonts w:ascii="DejaVu Math TeX Gyre" w:hAnsi="DejaVu Math TeX Gyre"/>
                <w:kern w:val="0"/>
                <w:sz w:val="21"/>
                <w:szCs w:val="21"/>
              </w:rPr>
            </m:ctrlPr>
          </m:sSupPr>
          <m:e>
            <m:r>
              <w:rPr>
                <w:rFonts w:ascii="DejaVu Math TeX Gyre" w:hAnsi="DejaVu Math TeX Gyre"/>
                <w:kern w:val="0"/>
                <w:sz w:val="21"/>
                <w:szCs w:val="21"/>
              </w:rPr>
              <m:t>R</m:t>
            </m:r>
          </m:e>
          <m:sup>
            <m:r>
              <w:rPr>
                <w:rFonts w:ascii="DejaVu Math TeX Gyre" w:hAnsi="DejaVu Math TeX Gyre"/>
                <w:kern w:val="0"/>
                <w:sz w:val="21"/>
                <w:szCs w:val="21"/>
              </w:rPr>
              <m:t>2</m:t>
            </m:r>
          </m:sup>
        </m:sSup>
        <m:r>
          <w:rPr>
            <w:rFonts w:ascii="DejaVu Math TeX Gyre" w:hAnsi="DejaVu Math TeX Gyre"/>
            <w:kern w:val="0"/>
            <w:sz w:val="21"/>
            <w:szCs w:val="21"/>
          </w:rPr>
          <m:t>)</m:t>
        </m:r>
      </m:oMath>
      <w:r>
        <w:rPr>
          <w:kern w:val="0"/>
          <w:sz w:val="21"/>
          <w:szCs w:val="21"/>
        </w:rPr>
        <w:t>。</w:t>
      </w:r>
    </w:p>
    <w:p w14:paraId="3764BD03" w14:textId="77777777" w:rsidR="001828AB" w:rsidRDefault="00000000">
      <w:pPr>
        <w:widowControl/>
        <w:ind w:firstLine="420"/>
        <w:jc w:val="left"/>
        <w:rPr>
          <w:kern w:val="0"/>
          <w:sz w:val="21"/>
          <w:szCs w:val="21"/>
        </w:rPr>
      </w:pPr>
      <w:r>
        <w:rPr>
          <w:rFonts w:hint="eastAsia"/>
          <w:kern w:val="0"/>
          <w:sz w:val="21"/>
          <w:szCs w:val="21"/>
        </w:rPr>
        <w:t>两套回归口径（与实现一致）：</w:t>
      </w:r>
    </w:p>
    <w:p w14:paraId="2EB3EF56" w14:textId="77777777" w:rsidR="001828AB" w:rsidRDefault="00000000">
      <w:pPr>
        <w:widowControl/>
        <w:ind w:firstLine="420"/>
        <w:jc w:val="left"/>
        <w:rPr>
          <w:kern w:val="0"/>
          <w:sz w:val="21"/>
          <w:szCs w:val="21"/>
        </w:rPr>
      </w:pPr>
      <w:r>
        <w:rPr>
          <w:rFonts w:hint="eastAsia"/>
          <w:kern w:val="0"/>
          <w:sz w:val="21"/>
          <w:szCs w:val="21"/>
        </w:rPr>
        <w:tab/>
      </w:r>
      <w:r>
        <w:rPr>
          <w:rFonts w:hint="eastAsia"/>
          <w:kern w:val="0"/>
          <w:sz w:val="21"/>
          <w:szCs w:val="21"/>
        </w:rPr>
        <w:t>全量回归（</w:t>
      </w:r>
      <w:r>
        <w:rPr>
          <w:rFonts w:hint="eastAsia"/>
          <w:kern w:val="0"/>
          <w:sz w:val="21"/>
          <w:szCs w:val="21"/>
        </w:rPr>
        <w:t>scalability_fit_full.csv</w:t>
      </w:r>
      <w:r>
        <w:rPr>
          <w:rFonts w:hint="eastAsia"/>
          <w:kern w:val="0"/>
          <w:sz w:val="21"/>
          <w:szCs w:val="21"/>
        </w:rPr>
        <w:t>）：对</w:t>
      </w:r>
      <w:r>
        <w:rPr>
          <w:rFonts w:hint="eastAsia"/>
          <w:kern w:val="0"/>
          <w:sz w:val="21"/>
          <w:szCs w:val="21"/>
        </w:rPr>
        <w:t>raw_results_section3.csv</w:t>
      </w:r>
      <w:r>
        <w:rPr>
          <w:rFonts w:hint="eastAsia"/>
          <w:kern w:val="0"/>
          <w:sz w:val="21"/>
          <w:szCs w:val="21"/>
        </w:rPr>
        <w:t>中所有样本按算法分别回归，用于刻画总体趋势；</w:t>
      </w:r>
    </w:p>
    <w:p w14:paraId="47F18883" w14:textId="77777777" w:rsidR="001828AB" w:rsidRDefault="00000000">
      <w:pPr>
        <w:widowControl/>
        <w:ind w:firstLine="420"/>
        <w:jc w:val="left"/>
        <w:rPr>
          <w:kern w:val="0"/>
          <w:sz w:val="21"/>
          <w:szCs w:val="21"/>
        </w:rPr>
      </w:pPr>
      <w:r>
        <w:rPr>
          <w:kern w:val="0"/>
          <w:sz w:val="21"/>
          <w:szCs w:val="21"/>
        </w:rPr>
        <w:tab/>
      </w:r>
      <w:r>
        <w:rPr>
          <w:rFonts w:hint="eastAsia"/>
          <w:kern w:val="0"/>
          <w:sz w:val="21"/>
          <w:szCs w:val="21"/>
        </w:rPr>
        <w:t>多规模子集回归（</w:t>
      </w:r>
      <w:r>
        <w:rPr>
          <w:kern w:val="0"/>
          <w:sz w:val="21"/>
          <w:szCs w:val="21"/>
        </w:rPr>
        <w:t>scalability_fit_subset.csv</w:t>
      </w:r>
      <w:r>
        <w:rPr>
          <w:rFonts w:hint="eastAsia"/>
          <w:kern w:val="0"/>
          <w:sz w:val="21"/>
          <w:szCs w:val="21"/>
        </w:rPr>
        <w:t>）：仅使用</w:t>
      </w:r>
      <w:r>
        <w:rPr>
          <w:kern w:val="0"/>
          <w:sz w:val="21"/>
          <w:szCs w:val="21"/>
        </w:rPr>
        <w:t>Uncorrelated</w:t>
      </w:r>
      <w:r>
        <w:rPr>
          <w:rFonts w:hint="eastAsia"/>
          <w:kern w:val="0"/>
          <w:sz w:val="21"/>
          <w:szCs w:val="21"/>
        </w:rPr>
        <w:t>与</w:t>
      </w:r>
      <w:r>
        <w:rPr>
          <w:kern w:val="0"/>
          <w:sz w:val="21"/>
          <w:szCs w:val="21"/>
        </w:rPr>
        <w:t>Uncorrelated-Large</w:t>
      </w:r>
      <w:r>
        <w:rPr>
          <w:rFonts w:hint="eastAsia"/>
          <w:kern w:val="0"/>
          <w:sz w:val="21"/>
          <w:szCs w:val="21"/>
        </w:rPr>
        <w:t>（具备多种</w:t>
      </w:r>
      <w:r>
        <w:rPr>
          <w:kern w:val="0"/>
          <w:sz w:val="21"/>
          <w:szCs w:val="21"/>
        </w:rPr>
        <w:t xml:space="preserve"> </w:t>
      </w:r>
      <m:oMath>
        <m:r>
          <w:rPr>
            <w:rFonts w:ascii="DejaVu Math TeX Gyre" w:hAnsi="DejaVu Math TeX Gyre"/>
            <w:kern w:val="0"/>
            <w:sz w:val="21"/>
            <w:szCs w:val="21"/>
          </w:rPr>
          <m:t>n</m:t>
        </m:r>
      </m:oMath>
      <w:r>
        <w:rPr>
          <w:rFonts w:hint="eastAsia"/>
          <w:kern w:val="0"/>
          <w:sz w:val="21"/>
          <w:szCs w:val="21"/>
        </w:rPr>
        <w:t>规模）以避免固定规模类稀释判别力，从而更聚焦理论</w:t>
      </w:r>
      <w:r>
        <w:rPr>
          <w:kern w:val="0"/>
          <w:sz w:val="21"/>
          <w:szCs w:val="21"/>
        </w:rPr>
        <w:t xml:space="preserve"> </w:t>
      </w:r>
      <m:oMath>
        <m:r>
          <w:rPr>
            <w:rFonts w:ascii="DejaVu Math TeX Gyre" w:hAnsi="DejaVu Math TeX Gyre"/>
            <w:kern w:val="0"/>
            <w:sz w:val="21"/>
            <w:szCs w:val="21"/>
          </w:rPr>
          <m:t>O</m:t>
        </m:r>
      </m:oMath>
      <w:r>
        <w:rPr>
          <w:kern w:val="0"/>
          <w:sz w:val="21"/>
          <w:szCs w:val="21"/>
        </w:rPr>
        <w:t>(</w:t>
      </w:r>
      <m:oMath>
        <m:r>
          <w:rPr>
            <w:rFonts w:ascii="DejaVu Math TeX Gyre" w:hAnsi="DejaVu Math TeX Gyre" w:hint="eastAsia"/>
            <w:kern w:val="0"/>
            <w:sz w:val="21"/>
            <w:szCs w:val="21"/>
          </w:rPr>
          <m:t>nlogn</m:t>
        </m:r>
      </m:oMath>
      <w:r>
        <w:rPr>
          <w:kern w:val="0"/>
          <w:sz w:val="21"/>
          <w:szCs w:val="21"/>
        </w:rPr>
        <w:t>)</w:t>
      </w:r>
      <w:r>
        <w:rPr>
          <w:rFonts w:hint="eastAsia"/>
          <w:kern w:val="0"/>
          <w:sz w:val="21"/>
          <w:szCs w:val="21"/>
        </w:rPr>
        <w:t>与实测的一致性。</w:t>
      </w:r>
    </w:p>
    <w:p w14:paraId="180EF45E" w14:textId="77777777" w:rsidR="001828AB" w:rsidRDefault="00000000">
      <w:pPr>
        <w:pStyle w:val="2"/>
        <w:numPr>
          <w:ilvl w:val="1"/>
          <w:numId w:val="4"/>
        </w:numPr>
        <w:tabs>
          <w:tab w:val="left" w:pos="840"/>
        </w:tabs>
        <w:ind w:left="567" w:hanging="420"/>
      </w:pPr>
      <w:r>
        <w:rPr>
          <w:rFonts w:hint="eastAsia"/>
        </w:rPr>
        <w:t xml:space="preserve">  </w:t>
      </w:r>
      <w:r>
        <w:rPr>
          <w:rFonts w:hint="eastAsia"/>
        </w:rPr>
        <w:t>解质量评估口径</w:t>
      </w:r>
    </w:p>
    <w:p w14:paraId="10C16769" w14:textId="77777777" w:rsidR="001828AB" w:rsidRDefault="00000000">
      <w:pPr>
        <w:widowControl/>
        <w:ind w:firstLine="420"/>
        <w:jc w:val="left"/>
        <w:rPr>
          <w:kern w:val="0"/>
          <w:sz w:val="21"/>
          <w:szCs w:val="21"/>
        </w:rPr>
      </w:pPr>
      <w:r>
        <w:rPr>
          <w:rFonts w:hint="eastAsia"/>
          <w:kern w:val="0"/>
          <w:sz w:val="21"/>
          <w:szCs w:val="21"/>
        </w:rPr>
        <w:t>本章沿用第三章已计算好的相对差距</w:t>
      </w:r>
      <w:r>
        <w:rPr>
          <w:rFonts w:hint="eastAsia"/>
          <w:kern w:val="0"/>
          <w:sz w:val="21"/>
          <w:szCs w:val="21"/>
        </w:rPr>
        <w:t xml:space="preserve"> gap </w:t>
      </w:r>
      <w:r>
        <w:rPr>
          <w:rFonts w:hint="eastAsia"/>
          <w:kern w:val="0"/>
          <w:sz w:val="21"/>
          <w:szCs w:val="21"/>
        </w:rPr>
        <w:t>与指示变量</w:t>
      </w:r>
      <w:r>
        <w:rPr>
          <w:rFonts w:hint="eastAsia"/>
          <w:kern w:val="0"/>
          <w:sz w:val="21"/>
          <w:szCs w:val="21"/>
        </w:rPr>
        <w:t xml:space="preserve"> </w:t>
      </w:r>
      <w:proofErr w:type="spellStart"/>
      <w:r>
        <w:rPr>
          <w:rFonts w:hint="eastAsia"/>
          <w:kern w:val="0"/>
          <w:sz w:val="21"/>
          <w:szCs w:val="21"/>
        </w:rPr>
        <w:t>opt_known</w:t>
      </w:r>
      <w:proofErr w:type="spellEnd"/>
      <w:r>
        <w:rPr>
          <w:rFonts w:hint="eastAsia"/>
          <w:kern w:val="0"/>
          <w:sz w:val="21"/>
          <w:szCs w:val="21"/>
        </w:rPr>
        <w:t>，不改变其生成流程，仅做分组汇总与导出。统一口径：</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6A9F707B" w14:textId="77777777" w:rsidTr="002569CF">
        <w:tc>
          <w:tcPr>
            <w:tcW w:w="9176" w:type="dxa"/>
          </w:tcPr>
          <w:p w14:paraId="564AE734" w14:textId="29094041" w:rsidR="00B13A9D" w:rsidRPr="005331B0" w:rsidRDefault="00E9533A" w:rsidP="002569CF">
            <w:pPr>
              <w:jc w:val="left"/>
              <w:rPr>
                <w:sz w:val="21"/>
                <w:szCs w:val="21"/>
              </w:rPr>
            </w:pPr>
            <m:oMathPara>
              <m:oMath>
                <m:r>
                  <w:rPr>
                    <w:rFonts w:ascii="DejaVu Math TeX Gyre" w:hAnsi="DejaVu Math TeX Gyre"/>
                    <w:kern w:val="0"/>
                    <w:sz w:val="21"/>
                    <w:szCs w:val="21"/>
                  </w:rPr>
                  <m:t>gap=</m:t>
                </m:r>
                <m:d>
                  <m:dPr>
                    <m:begChr m:val="{"/>
                    <m:endChr m:val=""/>
                    <m:ctrlPr>
                      <w:rPr>
                        <w:rFonts w:ascii="DejaVu Math TeX Gyre" w:hAnsi="DejaVu Math TeX Gyre"/>
                        <w:iCs/>
                        <w:kern w:val="0"/>
                        <w:sz w:val="21"/>
                        <w:szCs w:val="21"/>
                      </w:rPr>
                    </m:ctrlPr>
                  </m:dPr>
                  <m:e>
                    <m:eqArr>
                      <m:eqArrPr>
                        <m:ctrlPr>
                          <w:rPr>
                            <w:rFonts w:ascii="DejaVu Math TeX Gyre" w:hAnsi="DejaVu Math TeX Gyre"/>
                            <w:i/>
                            <w:kern w:val="0"/>
                            <w:sz w:val="21"/>
                            <w:szCs w:val="21"/>
                          </w:rPr>
                        </m:ctrlPr>
                      </m:eqArrPr>
                      <m:e>
                        <m:f>
                          <m:fPr>
                            <m:ctrlPr>
                              <w:rPr>
                                <w:rFonts w:ascii="DejaVu Math TeX Gyre" w:hAnsi="DejaVu Math TeX Gyre"/>
                                <w:i/>
                                <w:kern w:val="0"/>
                                <w:sz w:val="21"/>
                                <w:szCs w:val="21"/>
                              </w:rPr>
                            </m:ctrlPr>
                          </m:fPr>
                          <m:num>
                            <m:r>
                              <w:rPr>
                                <w:rFonts w:ascii="DejaVu Math TeX Gyre" w:hAnsi="DejaVu Math TeX Gyre"/>
                                <w:kern w:val="0"/>
                                <w:sz w:val="21"/>
                                <w:szCs w:val="21"/>
                              </w:rPr>
                              <m:t>OPT-ALG</m:t>
                            </m:r>
                          </m:num>
                          <m:den>
                            <m:r>
                              <w:rPr>
                                <w:rFonts w:ascii="DejaVu Math TeX Gyre" w:hAnsi="DejaVu Math TeX Gyre"/>
                                <w:kern w:val="0"/>
                                <w:sz w:val="21"/>
                                <w:szCs w:val="21"/>
                              </w:rPr>
                              <m:t>OPT</m:t>
                            </m:r>
                          </m:den>
                        </m:f>
                        <m:r>
                          <w:rPr>
                            <w:rFonts w:ascii="DejaVu Math TeX Gyre" w:hAnsi="DejaVu Math TeX Gyre"/>
                            <w:kern w:val="0"/>
                            <w:sz w:val="21"/>
                            <w:szCs w:val="21"/>
                          </w:rPr>
                          <m:t>, opt_known=True</m:t>
                        </m:r>
                      </m:e>
                      <m:e>
                        <m:f>
                          <m:fPr>
                            <m:ctrlPr>
                              <w:rPr>
                                <w:rFonts w:ascii="DejaVu Math TeX Gyre" w:hAnsi="DejaVu Math TeX Gyre"/>
                                <w:i/>
                                <w:kern w:val="0"/>
                                <w:sz w:val="21"/>
                                <w:szCs w:val="21"/>
                              </w:rPr>
                            </m:ctrlPr>
                          </m:fPr>
                          <m:num>
                            <m:r>
                              <w:rPr>
                                <w:rFonts w:ascii="DejaVu Math TeX Gyre" w:hAnsi="DejaVu Math TeX Gyre"/>
                                <w:kern w:val="0"/>
                                <w:sz w:val="21"/>
                                <w:szCs w:val="21"/>
                              </w:rPr>
                              <m:t>UB-ALG</m:t>
                            </m:r>
                          </m:num>
                          <m:den>
                            <m:r>
                              <w:rPr>
                                <w:rFonts w:ascii="DejaVu Math TeX Gyre" w:hAnsi="DejaVu Math TeX Gyre"/>
                                <w:kern w:val="0"/>
                                <w:sz w:val="21"/>
                                <w:szCs w:val="21"/>
                              </w:rPr>
                              <m:t>UB</m:t>
                            </m:r>
                          </m:den>
                        </m:f>
                        <m:r>
                          <w:rPr>
                            <w:rFonts w:ascii="DejaVu Math TeX Gyre" w:hAnsi="DejaVu Math TeX Gyre"/>
                            <w:kern w:val="0"/>
                            <w:sz w:val="21"/>
                            <w:szCs w:val="21"/>
                          </w:rPr>
                          <m:t>, ot</m:t>
                        </m:r>
                        <m:r>
                          <w:rPr>
                            <w:rFonts w:ascii="DejaVu Math TeX Gyre" w:eastAsia="MS Gothic" w:hAnsi="DejaVu Math TeX Gyre" w:cs="MS Gothic"/>
                            <w:kern w:val="0"/>
                            <w:sz w:val="21"/>
                            <w:szCs w:val="21"/>
                          </w:rPr>
                          <m:t>h</m:t>
                        </m:r>
                        <m:r>
                          <w:rPr>
                            <w:rFonts w:ascii="DejaVu Math TeX Gyre" w:hAnsi="DejaVu Math TeX Gyre"/>
                            <w:kern w:val="0"/>
                            <w:sz w:val="21"/>
                            <w:szCs w:val="21"/>
                          </w:rPr>
                          <m:t>erwise</m:t>
                        </m:r>
                      </m:e>
                    </m:eqArr>
                  </m:e>
                </m:d>
              </m:oMath>
            </m:oMathPara>
          </w:p>
        </w:tc>
        <w:tc>
          <w:tcPr>
            <w:tcW w:w="461" w:type="dxa"/>
          </w:tcPr>
          <w:p w14:paraId="12949EDE" w14:textId="564C28B9" w:rsidR="00B13A9D" w:rsidRDefault="00B13A9D" w:rsidP="002569CF">
            <w:pPr>
              <w:pStyle w:val="a0"/>
              <w:ind w:firstLineChars="0" w:firstLine="0"/>
              <w:rPr>
                <w:sz w:val="21"/>
                <w:szCs w:val="21"/>
              </w:rPr>
            </w:pPr>
            <w:r>
              <w:rPr>
                <w:rFonts w:hint="eastAsia"/>
                <w:sz w:val="21"/>
                <w:szCs w:val="21"/>
              </w:rPr>
              <w:t>(</w:t>
            </w:r>
            <w:r w:rsidR="00DA0FF2">
              <w:rPr>
                <w:rFonts w:hint="eastAsia"/>
                <w:sz w:val="21"/>
                <w:szCs w:val="21"/>
              </w:rPr>
              <w:t>22</w:t>
            </w:r>
            <w:r>
              <w:rPr>
                <w:rFonts w:hint="eastAsia"/>
                <w:sz w:val="21"/>
                <w:szCs w:val="21"/>
              </w:rPr>
              <w:t>)</w:t>
            </w:r>
          </w:p>
        </w:tc>
      </w:tr>
    </w:tbl>
    <w:p w14:paraId="752E6A92" w14:textId="77777777" w:rsidR="001828AB" w:rsidRDefault="00000000" w:rsidP="00E9533A">
      <w:pPr>
        <w:pStyle w:val="a0"/>
        <w:ind w:firstLine="420"/>
        <w:rPr>
          <w:sz w:val="21"/>
          <w:szCs w:val="21"/>
        </w:rPr>
      </w:pPr>
      <w:r>
        <w:rPr>
          <w:rFonts w:hint="eastAsia"/>
          <w:sz w:val="21"/>
          <w:szCs w:val="21"/>
        </w:rPr>
        <w:t>其中小</w:t>
      </w:r>
      <w:r>
        <w:rPr>
          <w:rFonts w:hint="eastAsia"/>
          <w:sz w:val="21"/>
          <w:szCs w:val="21"/>
        </w:rPr>
        <w:t>/</w:t>
      </w:r>
      <w:r>
        <w:rPr>
          <w:rFonts w:hint="eastAsia"/>
          <w:sz w:val="21"/>
          <w:szCs w:val="21"/>
        </w:rPr>
        <w:t>中规模由容量维度</w:t>
      </w:r>
      <w:r>
        <w:rPr>
          <w:rFonts w:hint="eastAsia"/>
          <w:sz w:val="21"/>
          <w:szCs w:val="21"/>
        </w:rPr>
        <w:t>DP</w:t>
      </w:r>
      <w:r>
        <w:rPr>
          <w:rFonts w:hint="eastAsia"/>
          <w:sz w:val="21"/>
          <w:szCs w:val="21"/>
        </w:rPr>
        <w:t>得到</w:t>
      </w:r>
      <w:r>
        <w:rPr>
          <w:rFonts w:hint="eastAsia"/>
          <w:sz w:val="21"/>
          <w:szCs w:val="21"/>
        </w:rPr>
        <w:t>OPT</w:t>
      </w:r>
      <w:r>
        <w:rPr>
          <w:rFonts w:hint="eastAsia"/>
          <w:sz w:val="21"/>
          <w:szCs w:val="21"/>
        </w:rPr>
        <w:t>，否则使用分数背包上界</w:t>
      </w:r>
      <w:r>
        <w:rPr>
          <w:rFonts w:hint="eastAsia"/>
          <w:sz w:val="21"/>
          <w:szCs w:val="21"/>
        </w:rPr>
        <w:t>UB</w:t>
      </w:r>
      <w:r>
        <w:rPr>
          <w:rFonts w:hint="eastAsia"/>
          <w:sz w:val="21"/>
          <w:szCs w:val="21"/>
        </w:rPr>
        <w:t>。上界按密度排序并对最后一件取分数：</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47906186" w14:textId="77777777" w:rsidTr="002569CF">
        <w:tc>
          <w:tcPr>
            <w:tcW w:w="9176" w:type="dxa"/>
          </w:tcPr>
          <w:p w14:paraId="7C825517" w14:textId="325665F0" w:rsidR="00B13A9D" w:rsidRPr="005331B0" w:rsidRDefault="00000000" w:rsidP="002569CF">
            <w:pPr>
              <w:jc w:val="left"/>
              <w:rPr>
                <w:sz w:val="21"/>
                <w:szCs w:val="21"/>
              </w:rPr>
            </w:pPr>
            <m:oMathPara>
              <m:oMath>
                <m:sSub>
                  <m:sSubPr>
                    <m:ctrlPr>
                      <w:rPr>
                        <w:rFonts w:ascii="DejaVu Math TeX Gyre" w:hAnsi="DejaVu Math TeX Gyre"/>
                        <w:kern w:val="0"/>
                        <w:sz w:val="24"/>
                      </w:rPr>
                    </m:ctrlPr>
                  </m:sSubPr>
                  <m:e>
                    <m:r>
                      <w:rPr>
                        <w:rFonts w:ascii="DejaVu Math TeX Gyre" w:hAnsi="DejaVu Math TeX Gyre"/>
                        <w:kern w:val="0"/>
                        <w:sz w:val="24"/>
                      </w:rPr>
                      <m:t>ρ</m:t>
                    </m:r>
                  </m:e>
                  <m:sub>
                    <m:r>
                      <w:rPr>
                        <w:rFonts w:ascii="DejaVu Math TeX Gyre" w:hAnsi="DejaVu Math TeX Gyre"/>
                        <w:kern w:val="0"/>
                        <w:sz w:val="24"/>
                      </w:rPr>
                      <m:t>i</m:t>
                    </m:r>
                  </m:sub>
                </m:sSub>
                <m:r>
                  <w:rPr>
                    <w:rFonts w:ascii="DejaVu Math TeX Gyre" w:hAnsi="DejaVu Math TeX Gyre"/>
                    <w:kern w:val="0"/>
                    <w:sz w:val="24"/>
                  </w:rPr>
                  <m:t>=</m:t>
                </m:r>
                <m:f>
                  <m:fPr>
                    <m:ctrlPr>
                      <w:rPr>
                        <w:rFonts w:ascii="DejaVu Math TeX Gyre" w:hAnsi="DejaVu Math TeX Gyre"/>
                        <w:kern w:val="0"/>
                        <w:sz w:val="24"/>
                      </w:rPr>
                    </m:ctrlPr>
                  </m:fPr>
                  <m:num>
                    <m:sSub>
                      <m:sSubPr>
                        <m:ctrlPr>
                          <w:rPr>
                            <w:rFonts w:ascii="DejaVu Math TeX Gyre" w:hAnsi="DejaVu Math TeX Gyre"/>
                            <w:kern w:val="0"/>
                            <w:sz w:val="24"/>
                          </w:rPr>
                        </m:ctrlPr>
                      </m:sSubPr>
                      <m:e>
                        <m:r>
                          <w:rPr>
                            <w:rFonts w:ascii="DejaVu Math TeX Gyre" w:hAnsi="DejaVu Math TeX Gyre"/>
                            <w:kern w:val="0"/>
                            <w:sz w:val="24"/>
                          </w:rPr>
                          <m:t>v</m:t>
                        </m:r>
                      </m:e>
                      <m:sub>
                        <m:r>
                          <w:rPr>
                            <w:rFonts w:ascii="DejaVu Math TeX Gyre" w:hAnsi="DejaVu Math TeX Gyre"/>
                            <w:kern w:val="0"/>
                            <w:sz w:val="24"/>
                          </w:rPr>
                          <m:t>i</m:t>
                        </m:r>
                      </m:sub>
                    </m:sSub>
                  </m:num>
                  <m:den>
                    <m:sSub>
                      <m:sSubPr>
                        <m:ctrlPr>
                          <w:rPr>
                            <w:rFonts w:ascii="DejaVu Math TeX Gyre" w:hAnsi="DejaVu Math TeX Gyre"/>
                            <w:kern w:val="0"/>
                            <w:sz w:val="24"/>
                          </w:rPr>
                        </m:ctrlPr>
                      </m:sSubPr>
                      <m:e>
                        <m:r>
                          <w:rPr>
                            <w:rFonts w:ascii="DejaVu Math TeX Gyre" w:hAnsi="DejaVu Math TeX Gyre"/>
                            <w:kern w:val="0"/>
                            <w:sz w:val="24"/>
                          </w:rPr>
                          <m:t>w</m:t>
                        </m:r>
                      </m:e>
                      <m:sub>
                        <m:r>
                          <w:rPr>
                            <w:rFonts w:ascii="DejaVu Math TeX Gyre" w:hAnsi="DejaVu Math TeX Gyre"/>
                            <w:kern w:val="0"/>
                            <w:sz w:val="24"/>
                          </w:rPr>
                          <m:t>i</m:t>
                        </m:r>
                      </m:sub>
                    </m:sSub>
                  </m:den>
                </m:f>
                <m:r>
                  <w:rPr>
                    <w:rFonts w:ascii="DejaVu Math TeX Gyre" w:hAnsi="DejaVu Math TeX Gyre"/>
                    <w:kern w:val="0"/>
                    <w:sz w:val="24"/>
                  </w:rPr>
                  <m:t>,</m:t>
                </m:r>
                <m:sSub>
                  <m:sSubPr>
                    <m:ctrlPr>
                      <w:rPr>
                        <w:rFonts w:ascii="DejaVu Math TeX Gyre" w:hAnsi="DejaVu Math TeX Gyre"/>
                        <w:kern w:val="0"/>
                        <w:sz w:val="24"/>
                      </w:rPr>
                    </m:ctrlPr>
                  </m:sSubPr>
                  <m:e>
                    <m:r>
                      <w:rPr>
                        <w:rFonts w:ascii="DejaVu Math TeX Gyre" w:hAnsi="DejaVu Math TeX Gyre"/>
                        <w:kern w:val="0"/>
                        <w:sz w:val="24"/>
                      </w:rPr>
                      <m:t>ρ</m:t>
                    </m:r>
                  </m:e>
                  <m:sub>
                    <m:r>
                      <w:rPr>
                        <w:rFonts w:ascii="DejaVu Math TeX Gyre" w:hAnsi="DejaVu Math TeX Gyre"/>
                        <w:kern w:val="0"/>
                        <w:sz w:val="24"/>
                      </w:rPr>
                      <m:t>(1)</m:t>
                    </m:r>
                  </m:sub>
                </m:sSub>
                <m:r>
                  <w:rPr>
                    <w:rFonts w:ascii="DejaVu Math TeX Gyre" w:hAnsi="DejaVu Math TeX Gyre"/>
                    <w:kern w:val="0"/>
                    <w:sz w:val="24"/>
                  </w:rPr>
                  <m:t>≥⋯≥</m:t>
                </m:r>
                <m:sSub>
                  <m:sSubPr>
                    <m:ctrlPr>
                      <w:rPr>
                        <w:rFonts w:ascii="DejaVu Math TeX Gyre" w:hAnsi="DejaVu Math TeX Gyre"/>
                        <w:kern w:val="0"/>
                        <w:sz w:val="24"/>
                      </w:rPr>
                    </m:ctrlPr>
                  </m:sSubPr>
                  <m:e>
                    <m:r>
                      <w:rPr>
                        <w:rFonts w:ascii="DejaVu Math TeX Gyre" w:hAnsi="DejaVu Math TeX Gyre"/>
                        <w:kern w:val="0"/>
                        <w:sz w:val="24"/>
                      </w:rPr>
                      <m:t>ρ</m:t>
                    </m:r>
                  </m:e>
                  <m:sub>
                    <m:r>
                      <w:rPr>
                        <w:rFonts w:ascii="DejaVu Math TeX Gyre" w:hAnsi="DejaVu Math TeX Gyre"/>
                        <w:kern w:val="0"/>
                        <w:sz w:val="24"/>
                      </w:rPr>
                      <m:t>(n)</m:t>
                    </m:r>
                  </m:sub>
                </m:sSub>
                <m:r>
                  <w:rPr>
                    <w:rFonts w:ascii="DejaVu Math TeX Gyre" w:hAnsi="DejaVu Math TeX Gyre"/>
                    <w:kern w:val="0"/>
                    <w:sz w:val="24"/>
                  </w:rPr>
                  <m:t>,</m:t>
                </m:r>
                <m:r>
                  <m:rPr>
                    <m:sty m:val="p"/>
                  </m:rPr>
                  <w:rPr>
                    <w:rFonts w:ascii="DejaVu Math TeX Gyre" w:hAnsi="DejaVu Math TeX Gyre"/>
                    <w:kern w:val="0"/>
                    <w:sz w:val="24"/>
                  </w:rPr>
                  <m:t>UB</m:t>
                </m:r>
                <m:r>
                  <w:rPr>
                    <w:rFonts w:ascii="DejaVu Math TeX Gyre" w:hAnsi="DejaVu Math TeX Gyre"/>
                    <w:kern w:val="0"/>
                    <w:sz w:val="24"/>
                  </w:rPr>
                  <m:t>=</m:t>
                </m:r>
                <m:nary>
                  <m:naryPr>
                    <m:chr m:val="∑"/>
                    <m:limLoc m:val="undOvr"/>
                    <m:grow m:val="1"/>
                    <m:ctrlPr>
                      <w:rPr>
                        <w:rFonts w:ascii="DejaVu Math TeX Gyre" w:hAnsi="DejaVu Math TeX Gyre"/>
                        <w:kern w:val="0"/>
                        <w:sz w:val="24"/>
                      </w:rPr>
                    </m:ctrlPr>
                  </m:naryPr>
                  <m:sub>
                    <m:r>
                      <w:rPr>
                        <w:rFonts w:ascii="DejaVu Math TeX Gyre" w:hAnsi="DejaVu Math TeX Gyre"/>
                        <w:kern w:val="0"/>
                        <w:sz w:val="24"/>
                      </w:rPr>
                      <m:t>i=1</m:t>
                    </m:r>
                  </m:sub>
                  <m:sup>
                    <m:r>
                      <w:rPr>
                        <w:rFonts w:ascii="DejaVu Math TeX Gyre" w:hAnsi="DejaVu Math TeX Gyre"/>
                        <w:kern w:val="0"/>
                        <w:sz w:val="24"/>
                      </w:rPr>
                      <m:t>k-1</m:t>
                    </m:r>
                  </m:sup>
                  <m:e>
                    <m:sSub>
                      <m:sSubPr>
                        <m:ctrlPr>
                          <w:rPr>
                            <w:rFonts w:ascii="DejaVu Math TeX Gyre" w:hAnsi="DejaVu Math TeX Gyre"/>
                            <w:kern w:val="0"/>
                            <w:sz w:val="24"/>
                          </w:rPr>
                        </m:ctrlPr>
                      </m:sSubPr>
                      <m:e>
                        <m:r>
                          <w:rPr>
                            <w:rFonts w:ascii="DejaVu Math TeX Gyre" w:hAnsi="DejaVu Math TeX Gyre"/>
                            <w:kern w:val="0"/>
                            <w:sz w:val="24"/>
                          </w:rPr>
                          <m:t>v</m:t>
                        </m:r>
                      </m:e>
                      <m:sub>
                        <m:r>
                          <w:rPr>
                            <w:rFonts w:ascii="DejaVu Math TeX Gyre" w:hAnsi="DejaVu Math TeX Gyre"/>
                            <w:kern w:val="0"/>
                            <w:sz w:val="24"/>
                          </w:rPr>
                          <m:t>(i)</m:t>
                        </m:r>
                      </m:sub>
                    </m:sSub>
                  </m:e>
                </m:nary>
                <m:r>
                  <w:rPr>
                    <w:rFonts w:ascii="DejaVu Math TeX Gyre" w:hAnsi="DejaVu Math TeX Gyre"/>
                    <w:kern w:val="0"/>
                    <w:sz w:val="24"/>
                  </w:rPr>
                  <m:t>+</m:t>
                </m:r>
                <m:sSub>
                  <m:sSubPr>
                    <m:ctrlPr>
                      <w:rPr>
                        <w:rFonts w:ascii="DejaVu Math TeX Gyre" w:hAnsi="DejaVu Math TeX Gyre"/>
                        <w:kern w:val="0"/>
                        <w:sz w:val="24"/>
                      </w:rPr>
                    </m:ctrlPr>
                  </m:sSubPr>
                  <m:e>
                    <m:r>
                      <w:rPr>
                        <w:rFonts w:ascii="DejaVu Math TeX Gyre" w:hAnsi="DejaVu Math TeX Gyre"/>
                        <w:kern w:val="0"/>
                        <w:sz w:val="24"/>
                      </w:rPr>
                      <m:t>ρ</m:t>
                    </m:r>
                  </m:e>
                  <m:sub>
                    <m:r>
                      <w:rPr>
                        <w:rFonts w:ascii="DejaVu Math TeX Gyre" w:hAnsi="DejaVu Math TeX Gyre"/>
                        <w:kern w:val="0"/>
                        <w:sz w:val="24"/>
                      </w:rPr>
                      <m:t>(k)</m:t>
                    </m:r>
                  </m:sub>
                </m:sSub>
                <m:r>
                  <m:rPr>
                    <m:nor/>
                  </m:rPr>
                  <w:rPr>
                    <w:rFonts w:ascii="DejaVu Math TeX Gyre" w:hAnsi="DejaVu Math TeX Gyre"/>
                    <w:kern w:val="0"/>
                    <w:sz w:val="24"/>
                  </w:rPr>
                  <m:t> </m:t>
                </m:r>
                <m:r>
                  <w:rPr>
                    <w:rFonts w:ascii="DejaVu Math TeX Gyre" w:hAnsi="DejaVu Math TeX Gyre"/>
                    <w:kern w:val="0"/>
                    <w:sz w:val="24"/>
                  </w:rPr>
                  <m:t>(C-</m:t>
                </m:r>
                <m:nary>
                  <m:naryPr>
                    <m:chr m:val="∑"/>
                    <m:limLoc m:val="undOvr"/>
                    <m:grow m:val="1"/>
                    <m:ctrlPr>
                      <w:rPr>
                        <w:rFonts w:ascii="DejaVu Math TeX Gyre" w:hAnsi="DejaVu Math TeX Gyre"/>
                        <w:kern w:val="0"/>
                        <w:sz w:val="24"/>
                      </w:rPr>
                    </m:ctrlPr>
                  </m:naryPr>
                  <m:sub>
                    <m:r>
                      <w:rPr>
                        <w:rFonts w:ascii="DejaVu Math TeX Gyre" w:hAnsi="DejaVu Math TeX Gyre"/>
                        <w:kern w:val="0"/>
                        <w:sz w:val="24"/>
                      </w:rPr>
                      <m:t>i=1</m:t>
                    </m:r>
                  </m:sub>
                  <m:sup>
                    <m:r>
                      <w:rPr>
                        <w:rFonts w:ascii="DejaVu Math TeX Gyre" w:hAnsi="DejaVu Math TeX Gyre"/>
                        <w:kern w:val="0"/>
                        <w:sz w:val="24"/>
                      </w:rPr>
                      <m:t>k-1</m:t>
                    </m:r>
                  </m:sup>
                  <m:e>
                    <m:sSub>
                      <m:sSubPr>
                        <m:ctrlPr>
                          <w:rPr>
                            <w:rFonts w:ascii="DejaVu Math TeX Gyre" w:hAnsi="DejaVu Math TeX Gyre"/>
                            <w:kern w:val="0"/>
                            <w:sz w:val="24"/>
                          </w:rPr>
                        </m:ctrlPr>
                      </m:sSubPr>
                      <m:e>
                        <m:r>
                          <w:rPr>
                            <w:rFonts w:ascii="DejaVu Math TeX Gyre" w:hAnsi="DejaVu Math TeX Gyre"/>
                            <w:kern w:val="0"/>
                            <w:sz w:val="24"/>
                          </w:rPr>
                          <m:t>w</m:t>
                        </m:r>
                      </m:e>
                      <m:sub>
                        <m:r>
                          <w:rPr>
                            <w:rFonts w:ascii="DejaVu Math TeX Gyre" w:hAnsi="DejaVu Math TeX Gyre"/>
                            <w:kern w:val="0"/>
                            <w:sz w:val="24"/>
                          </w:rPr>
                          <m:t>(i)</m:t>
                        </m:r>
                      </m:sub>
                    </m:sSub>
                  </m:e>
                </m:nary>
                <m:r>
                  <w:rPr>
                    <w:rFonts w:ascii="DejaVu Math TeX Gyre" w:hAnsi="DejaVu Math TeX Gyre"/>
                    <w:kern w:val="0"/>
                    <w:sz w:val="24"/>
                  </w:rPr>
                  <m:t>)</m:t>
                </m:r>
                <m:r>
                  <m:rPr>
                    <m:sty m:val="p"/>
                  </m:rPr>
                  <w:rPr>
                    <w:rFonts w:ascii="DejaVu Math TeX Gyre" w:hAnsi="DejaVu Math TeX Gyre"/>
                    <w:kern w:val="0"/>
                    <w:sz w:val="24"/>
                  </w:rPr>
                  <m:t>.</m:t>
                </m:r>
              </m:oMath>
            </m:oMathPara>
          </w:p>
        </w:tc>
        <w:tc>
          <w:tcPr>
            <w:tcW w:w="461" w:type="dxa"/>
          </w:tcPr>
          <w:p w14:paraId="2F07568E" w14:textId="125E5BF9" w:rsidR="00B13A9D" w:rsidRDefault="00B13A9D" w:rsidP="002569CF">
            <w:pPr>
              <w:pStyle w:val="a0"/>
              <w:ind w:firstLineChars="0" w:firstLine="0"/>
              <w:rPr>
                <w:sz w:val="21"/>
                <w:szCs w:val="21"/>
              </w:rPr>
            </w:pPr>
            <w:r>
              <w:rPr>
                <w:rFonts w:hint="eastAsia"/>
                <w:sz w:val="21"/>
                <w:szCs w:val="21"/>
              </w:rPr>
              <w:t>(</w:t>
            </w:r>
            <w:r w:rsidR="00DA0FF2">
              <w:rPr>
                <w:rFonts w:hint="eastAsia"/>
                <w:sz w:val="21"/>
                <w:szCs w:val="21"/>
              </w:rPr>
              <w:t>23</w:t>
            </w:r>
            <w:r>
              <w:rPr>
                <w:rFonts w:hint="eastAsia"/>
                <w:sz w:val="21"/>
                <w:szCs w:val="21"/>
              </w:rPr>
              <w:t>)</w:t>
            </w:r>
          </w:p>
        </w:tc>
      </w:tr>
    </w:tbl>
    <w:p w14:paraId="7F345AC4" w14:textId="77777777" w:rsidR="001828AB" w:rsidRDefault="00000000">
      <w:pPr>
        <w:widowControl/>
        <w:ind w:firstLine="420"/>
        <w:jc w:val="left"/>
        <w:rPr>
          <w:kern w:val="0"/>
          <w:sz w:val="21"/>
          <w:szCs w:val="21"/>
        </w:rPr>
      </w:pPr>
      <w:r>
        <w:rPr>
          <w:kern w:val="0"/>
          <w:sz w:val="21"/>
          <w:szCs w:val="21"/>
        </w:rPr>
        <w:t>第三章采用的实现阈值为</w:t>
      </w:r>
      <w:r>
        <w:rPr>
          <w:kern w:val="0"/>
          <w:sz w:val="21"/>
          <w:szCs w:val="21"/>
        </w:rPr>
        <w:t xml:space="preserve"> </w:t>
      </w:r>
      <m:oMath>
        <m:r>
          <w:rPr>
            <w:rFonts w:ascii="DejaVu Math TeX Gyre" w:hAnsi="DejaVu Math TeX Gyre"/>
            <w:kern w:val="0"/>
            <w:sz w:val="21"/>
            <w:szCs w:val="21"/>
          </w:rPr>
          <m:t>(n+1)(C+1)≤</m:t>
        </m:r>
        <m:r>
          <m:rPr>
            <m:sty m:val="p"/>
          </m:rPr>
          <w:rPr>
            <w:rFonts w:ascii="DejaVu Math TeX Gyre" w:hAnsi="DejaVu Math TeX Gyre"/>
            <w:kern w:val="0"/>
            <w:sz w:val="21"/>
            <w:szCs w:val="21"/>
          </w:rPr>
          <m:t>2,000,000</m:t>
        </m:r>
      </m:oMath>
      <w:r>
        <w:rPr>
          <w:kern w:val="0"/>
          <w:sz w:val="21"/>
          <w:szCs w:val="21"/>
        </w:rPr>
        <w:t>时回溯输出选集，否则仅返回最优值；本章直接使用其产出的</w:t>
      </w:r>
      <w:r>
        <w:rPr>
          <w:kern w:val="0"/>
          <w:sz w:val="21"/>
          <w:szCs w:val="21"/>
        </w:rPr>
        <w:t>gap</w:t>
      </w:r>
      <w:r>
        <w:rPr>
          <w:kern w:val="0"/>
          <w:sz w:val="21"/>
          <w:szCs w:val="21"/>
        </w:rPr>
        <w:t>与</w:t>
      </w:r>
      <w:proofErr w:type="spellStart"/>
      <w:r>
        <w:rPr>
          <w:kern w:val="0"/>
          <w:sz w:val="21"/>
          <w:szCs w:val="21"/>
        </w:rPr>
        <w:t>opt_known</w:t>
      </w:r>
      <w:proofErr w:type="spellEnd"/>
      <w:r>
        <w:rPr>
          <w:kern w:val="0"/>
          <w:sz w:val="21"/>
          <w:szCs w:val="21"/>
        </w:rPr>
        <w:t>字段。</w:t>
      </w:r>
    </w:p>
    <w:p w14:paraId="168B20C5" w14:textId="77777777" w:rsidR="001828AB" w:rsidRDefault="00000000">
      <w:pPr>
        <w:pStyle w:val="2"/>
        <w:numPr>
          <w:ilvl w:val="1"/>
          <w:numId w:val="4"/>
        </w:numPr>
        <w:ind w:left="567" w:hanging="420"/>
      </w:pPr>
      <w:r>
        <w:rPr>
          <w:rFonts w:hint="eastAsia"/>
        </w:rPr>
        <w:t xml:space="preserve">  </w:t>
      </w:r>
      <w:r>
        <w:rPr>
          <w:rFonts w:hint="eastAsia"/>
        </w:rPr>
        <w:t>稳定性与置信区间</w:t>
      </w:r>
    </w:p>
    <w:p w14:paraId="7274D9F0" w14:textId="77777777" w:rsidR="001828AB" w:rsidRDefault="00000000">
      <w:pPr>
        <w:pStyle w:val="a0"/>
        <w:ind w:firstLine="420"/>
        <w:rPr>
          <w:sz w:val="21"/>
          <w:szCs w:val="21"/>
        </w:rPr>
      </w:pPr>
      <w:r>
        <w:rPr>
          <w:rFonts w:hint="eastAsia"/>
          <w:sz w:val="21"/>
          <w:szCs w:val="21"/>
        </w:rPr>
        <w:t>对每个</w:t>
      </w:r>
      <w:r>
        <w:rPr>
          <w:rFonts w:hint="eastAsia"/>
          <w:sz w:val="21"/>
          <w:szCs w:val="21"/>
        </w:rPr>
        <w:t xml:space="preserve"> ("</w:t>
      </w:r>
      <w:proofErr w:type="spellStart"/>
      <w:r>
        <w:rPr>
          <w:rFonts w:hint="eastAsia"/>
          <w:sz w:val="21"/>
          <w:szCs w:val="21"/>
        </w:rPr>
        <w:t>class","algo</w:t>
      </w:r>
      <w:proofErr w:type="spellEnd"/>
      <w:r>
        <w:rPr>
          <w:rFonts w:hint="eastAsia"/>
          <w:sz w:val="21"/>
          <w:szCs w:val="21"/>
        </w:rPr>
        <w:t>")</w:t>
      </w:r>
      <w:r>
        <w:rPr>
          <w:rFonts w:hint="eastAsia"/>
          <w:sz w:val="21"/>
          <w:szCs w:val="21"/>
        </w:rPr>
        <w:t>分组，分别就</w:t>
      </w:r>
      <w:r>
        <w:rPr>
          <w:rFonts w:hint="eastAsia"/>
          <w:sz w:val="21"/>
          <w:szCs w:val="21"/>
        </w:rPr>
        <w:t>"</w:t>
      </w:r>
      <w:proofErr w:type="spellStart"/>
      <w:r>
        <w:rPr>
          <w:rFonts w:hint="eastAsia"/>
          <w:sz w:val="21"/>
          <w:szCs w:val="21"/>
        </w:rPr>
        <w:t>runtime_s</w:t>
      </w:r>
      <w:proofErr w:type="spellEnd"/>
      <w:r>
        <w:rPr>
          <w:rFonts w:hint="eastAsia"/>
          <w:sz w:val="21"/>
          <w:szCs w:val="21"/>
        </w:rPr>
        <w:t>"</w:t>
      </w:r>
      <w:r>
        <w:rPr>
          <w:rFonts w:hint="eastAsia"/>
          <w:sz w:val="21"/>
          <w:szCs w:val="21"/>
        </w:rPr>
        <w:t>与</w:t>
      </w:r>
      <w:r>
        <w:rPr>
          <w:rFonts w:hint="eastAsia"/>
          <w:sz w:val="21"/>
          <w:szCs w:val="21"/>
        </w:rPr>
        <w:t>"gap"</w:t>
      </w:r>
      <w:r>
        <w:rPr>
          <w:rFonts w:hint="eastAsia"/>
          <w:sz w:val="21"/>
          <w:szCs w:val="21"/>
        </w:rPr>
        <w:t>计算样本均值、样本方差</w:t>
      </w:r>
      <w:r>
        <w:rPr>
          <w:rFonts w:hint="eastAsia"/>
          <w:sz w:val="21"/>
          <w:szCs w:val="21"/>
        </w:rPr>
        <w:t>/</w:t>
      </w:r>
      <w:r>
        <w:rPr>
          <w:rFonts w:hint="eastAsia"/>
          <w:sz w:val="21"/>
          <w:szCs w:val="21"/>
        </w:rPr>
        <w:t>标准差与</w:t>
      </w:r>
      <w:r>
        <w:rPr>
          <w:rFonts w:hint="eastAsia"/>
          <w:sz w:val="21"/>
          <w:szCs w:val="21"/>
        </w:rPr>
        <w:t xml:space="preserve"> 95% </w:t>
      </w:r>
      <w:r>
        <w:rPr>
          <w:rFonts w:hint="eastAsia"/>
          <w:sz w:val="21"/>
          <w:szCs w:val="21"/>
        </w:rPr>
        <w:t>置信区间半径。实现口径为</w:t>
      </w:r>
    </w:p>
    <w:tbl>
      <w:tblPr>
        <w:tblStyle w:val="af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gridCol w:w="568"/>
      </w:tblGrid>
      <w:tr w:rsidR="00B13A9D" w14:paraId="17CDFE3C" w14:textId="77777777" w:rsidTr="002569CF">
        <w:tc>
          <w:tcPr>
            <w:tcW w:w="9176" w:type="dxa"/>
          </w:tcPr>
          <w:p w14:paraId="4F3F6B54" w14:textId="35A305E2" w:rsidR="00B13A9D" w:rsidRPr="005331B0" w:rsidRDefault="00000000" w:rsidP="002569CF">
            <w:pPr>
              <w:jc w:val="left"/>
              <w:rPr>
                <w:sz w:val="21"/>
                <w:szCs w:val="21"/>
              </w:rPr>
            </w:pPr>
            <m:oMathPara>
              <m:oMath>
                <m:acc>
                  <m:accPr>
                    <m:chr m:val="ˉ"/>
                    <m:ctrlPr>
                      <w:rPr>
                        <w:rFonts w:ascii="DejaVu Math TeX Gyre" w:hAnsi="DejaVu Math TeX Gyre"/>
                        <w:kern w:val="0"/>
                        <w:sz w:val="21"/>
                        <w:szCs w:val="21"/>
                      </w:rPr>
                    </m:ctrlPr>
                  </m:accPr>
                  <m:e>
                    <m:r>
                      <w:rPr>
                        <w:rFonts w:ascii="DejaVu Math TeX Gyre" w:hAnsi="DejaVu Math TeX Gyre"/>
                        <w:kern w:val="0"/>
                        <w:sz w:val="21"/>
                        <w:szCs w:val="21"/>
                      </w:rPr>
                      <m:t>x</m:t>
                    </m:r>
                  </m:e>
                </m:acc>
                <m:r>
                  <w:rPr>
                    <w:rFonts w:ascii="DejaVu Math TeX Gyre" w:hAnsi="DejaVu Math TeX Gyre"/>
                    <w:kern w:val="0"/>
                    <w:sz w:val="21"/>
                    <w:szCs w:val="21"/>
                  </w:rPr>
                  <m:t>=</m:t>
                </m:r>
                <m:f>
                  <m:fPr>
                    <m:ctrlPr>
                      <w:rPr>
                        <w:rFonts w:ascii="DejaVu Math TeX Gyre" w:hAnsi="DejaVu Math TeX Gyre"/>
                        <w:kern w:val="0"/>
                        <w:sz w:val="21"/>
                        <w:szCs w:val="21"/>
                      </w:rPr>
                    </m:ctrlPr>
                  </m:fPr>
                  <m:num>
                    <m:r>
                      <w:rPr>
                        <w:rFonts w:ascii="DejaVu Math TeX Gyre" w:hAnsi="DejaVu Math TeX Gyre"/>
                        <w:kern w:val="0"/>
                        <w:sz w:val="21"/>
                        <w:szCs w:val="21"/>
                      </w:rPr>
                      <m:t>1</m:t>
                    </m:r>
                  </m:num>
                  <m:den>
                    <m:r>
                      <w:rPr>
                        <w:rFonts w:ascii="DejaVu Math TeX Gyre" w:hAnsi="DejaVu Math TeX Gyre"/>
                        <w:kern w:val="0"/>
                        <w:sz w:val="21"/>
                        <w:szCs w:val="21"/>
                      </w:rPr>
                      <m:t>n</m:t>
                    </m:r>
                  </m:den>
                </m:f>
                <m:nary>
                  <m:naryPr>
                    <m:chr m:val="∑"/>
                    <m:limLoc m:val="undOvr"/>
                    <m:grow m:val="1"/>
                    <m:ctrlPr>
                      <w:rPr>
                        <w:rFonts w:ascii="DejaVu Math TeX Gyre" w:hAnsi="DejaVu Math TeX Gyre"/>
                        <w:kern w:val="0"/>
                        <w:sz w:val="21"/>
                        <w:szCs w:val="21"/>
                      </w:rPr>
                    </m:ctrlPr>
                  </m:naryPr>
                  <m:sub>
                    <m:r>
                      <w:rPr>
                        <w:rFonts w:ascii="DejaVu Math TeX Gyre" w:hAnsi="DejaVu Math TeX Gyre"/>
                        <w:kern w:val="0"/>
                        <w:sz w:val="21"/>
                        <w:szCs w:val="21"/>
                      </w:rPr>
                      <m:t>j=1</m:t>
                    </m:r>
                  </m:sub>
                  <m:sup>
                    <m:r>
                      <w:rPr>
                        <w:rFonts w:ascii="DejaVu Math TeX Gyre" w:hAnsi="DejaVu Math TeX Gyre"/>
                        <w:kern w:val="0"/>
                        <w:sz w:val="21"/>
                        <w:szCs w:val="21"/>
                      </w:rPr>
                      <m:t>n</m:t>
                    </m:r>
                  </m:sup>
                  <m:e>
                    <m:sSub>
                      <m:sSubPr>
                        <m:ctrlPr>
                          <w:rPr>
                            <w:rFonts w:ascii="DejaVu Math TeX Gyre" w:hAnsi="DejaVu Math TeX Gyre"/>
                            <w:kern w:val="0"/>
                            <w:sz w:val="21"/>
                            <w:szCs w:val="21"/>
                          </w:rPr>
                        </m:ctrlPr>
                      </m:sSubPr>
                      <m:e>
                        <m:r>
                          <w:rPr>
                            <w:rFonts w:ascii="DejaVu Math TeX Gyre" w:hAnsi="DejaVu Math TeX Gyre"/>
                            <w:kern w:val="0"/>
                            <w:sz w:val="21"/>
                            <w:szCs w:val="21"/>
                          </w:rPr>
                          <m:t>x</m:t>
                        </m:r>
                      </m:e>
                      <m:sub>
                        <m:r>
                          <w:rPr>
                            <w:rFonts w:ascii="DejaVu Math TeX Gyre" w:hAnsi="DejaVu Math TeX Gyre"/>
                            <w:kern w:val="0"/>
                            <w:sz w:val="21"/>
                            <w:szCs w:val="21"/>
                          </w:rPr>
                          <m:t>j</m:t>
                        </m:r>
                      </m:sub>
                    </m:sSub>
                    <m:r>
                      <w:rPr>
                        <w:rFonts w:ascii="DejaVu Math TeX Gyre" w:hAnsi="DejaVu Math TeX Gyre"/>
                        <w:kern w:val="0"/>
                        <w:sz w:val="21"/>
                        <w:szCs w:val="21"/>
                      </w:rPr>
                      <m:t>,</m:t>
                    </m:r>
                    <m:sSup>
                      <m:sSupPr>
                        <m:ctrlPr>
                          <w:rPr>
                            <w:rFonts w:ascii="DejaVu Math TeX Gyre" w:hAnsi="DejaVu Math TeX Gyre"/>
                            <w:kern w:val="0"/>
                            <w:sz w:val="21"/>
                            <w:szCs w:val="21"/>
                          </w:rPr>
                        </m:ctrlPr>
                      </m:sSupPr>
                      <m:e>
                        <m:r>
                          <w:rPr>
                            <w:rFonts w:ascii="DejaVu Math TeX Gyre" w:hAnsi="DejaVu Math TeX Gyre"/>
                            <w:kern w:val="0"/>
                            <w:sz w:val="21"/>
                            <w:szCs w:val="21"/>
                          </w:rPr>
                          <m:t>s</m:t>
                        </m:r>
                      </m:e>
                      <m:sup>
                        <m:r>
                          <w:rPr>
                            <w:rFonts w:ascii="DejaVu Math TeX Gyre" w:hAnsi="DejaVu Math TeX Gyre"/>
                            <w:kern w:val="0"/>
                            <w:sz w:val="21"/>
                            <w:szCs w:val="21"/>
                          </w:rPr>
                          <m:t>2</m:t>
                        </m:r>
                      </m:sup>
                    </m:sSup>
                  </m:e>
                </m:nary>
                <m:r>
                  <w:rPr>
                    <w:rFonts w:ascii="DejaVu Math TeX Gyre" w:hAnsi="DejaVu Math TeX Gyre"/>
                    <w:kern w:val="0"/>
                    <w:sz w:val="21"/>
                    <w:szCs w:val="21"/>
                  </w:rPr>
                  <m:t>=</m:t>
                </m:r>
                <m:f>
                  <m:fPr>
                    <m:ctrlPr>
                      <w:rPr>
                        <w:rFonts w:ascii="DejaVu Math TeX Gyre" w:hAnsi="DejaVu Math TeX Gyre"/>
                        <w:kern w:val="0"/>
                        <w:sz w:val="21"/>
                        <w:szCs w:val="21"/>
                      </w:rPr>
                    </m:ctrlPr>
                  </m:fPr>
                  <m:num>
                    <m:r>
                      <w:rPr>
                        <w:rFonts w:ascii="DejaVu Math TeX Gyre" w:hAnsi="DejaVu Math TeX Gyre"/>
                        <w:kern w:val="0"/>
                        <w:sz w:val="21"/>
                        <w:szCs w:val="21"/>
                      </w:rPr>
                      <m:t>1</m:t>
                    </m:r>
                  </m:num>
                  <m:den>
                    <m:r>
                      <w:rPr>
                        <w:rFonts w:ascii="DejaVu Math TeX Gyre" w:hAnsi="DejaVu Math TeX Gyre"/>
                        <w:kern w:val="0"/>
                        <w:sz w:val="21"/>
                        <w:szCs w:val="21"/>
                      </w:rPr>
                      <m:t>n-1</m:t>
                    </m:r>
                  </m:den>
                </m:f>
                <m:nary>
                  <m:naryPr>
                    <m:chr m:val="∑"/>
                    <m:limLoc m:val="undOvr"/>
                    <m:grow m:val="1"/>
                    <m:ctrlPr>
                      <w:rPr>
                        <w:rFonts w:ascii="DejaVu Math TeX Gyre" w:hAnsi="DejaVu Math TeX Gyre"/>
                        <w:kern w:val="0"/>
                        <w:sz w:val="21"/>
                        <w:szCs w:val="21"/>
                      </w:rPr>
                    </m:ctrlPr>
                  </m:naryPr>
                  <m:sub>
                    <m:r>
                      <w:rPr>
                        <w:rFonts w:ascii="DejaVu Math TeX Gyre" w:hAnsi="DejaVu Math TeX Gyre"/>
                        <w:kern w:val="0"/>
                        <w:sz w:val="21"/>
                        <w:szCs w:val="21"/>
                      </w:rPr>
                      <m:t>j=1</m:t>
                    </m:r>
                  </m:sub>
                  <m:sup>
                    <m:r>
                      <w:rPr>
                        <w:rFonts w:ascii="DejaVu Math TeX Gyre" w:hAnsi="DejaVu Math TeX Gyre"/>
                        <w:kern w:val="0"/>
                        <w:sz w:val="21"/>
                        <w:szCs w:val="21"/>
                      </w:rPr>
                      <m:t>n</m:t>
                    </m:r>
                  </m:sup>
                  <m:e>
                    <m:r>
                      <w:rPr>
                        <w:rFonts w:ascii="DejaVu Math TeX Gyre" w:hAnsi="DejaVu Math TeX Gyre"/>
                        <w:kern w:val="0"/>
                        <w:sz w:val="21"/>
                        <w:szCs w:val="21"/>
                      </w:rPr>
                      <m:t>(</m:t>
                    </m:r>
                    <m:sSub>
                      <m:sSubPr>
                        <m:ctrlPr>
                          <w:rPr>
                            <w:rFonts w:ascii="DejaVu Math TeX Gyre" w:hAnsi="DejaVu Math TeX Gyre"/>
                            <w:kern w:val="0"/>
                            <w:sz w:val="21"/>
                            <w:szCs w:val="21"/>
                          </w:rPr>
                        </m:ctrlPr>
                      </m:sSubPr>
                      <m:e>
                        <m:r>
                          <w:rPr>
                            <w:rFonts w:ascii="DejaVu Math TeX Gyre" w:hAnsi="DejaVu Math TeX Gyre"/>
                            <w:kern w:val="0"/>
                            <w:sz w:val="21"/>
                            <w:szCs w:val="21"/>
                          </w:rPr>
                          <m:t>x</m:t>
                        </m:r>
                      </m:e>
                      <m:sub>
                        <m:r>
                          <w:rPr>
                            <w:rFonts w:ascii="DejaVu Math TeX Gyre" w:hAnsi="DejaVu Math TeX Gyre"/>
                            <w:kern w:val="0"/>
                            <w:sz w:val="21"/>
                            <w:szCs w:val="21"/>
                          </w:rPr>
                          <m:t>j</m:t>
                        </m:r>
                      </m:sub>
                    </m:sSub>
                    <m:r>
                      <w:rPr>
                        <w:rFonts w:ascii="DejaVu Math TeX Gyre" w:hAnsi="DejaVu Math TeX Gyre"/>
                        <w:kern w:val="0"/>
                        <w:sz w:val="21"/>
                        <w:szCs w:val="21"/>
                      </w:rPr>
                      <m:t>-</m:t>
                    </m:r>
                    <m:acc>
                      <m:accPr>
                        <m:chr m:val="ˉ"/>
                        <m:ctrlPr>
                          <w:rPr>
                            <w:rFonts w:ascii="DejaVu Math TeX Gyre" w:hAnsi="DejaVu Math TeX Gyre"/>
                            <w:kern w:val="0"/>
                            <w:sz w:val="21"/>
                            <w:szCs w:val="21"/>
                          </w:rPr>
                        </m:ctrlPr>
                      </m:accPr>
                      <m:e>
                        <m:r>
                          <w:rPr>
                            <w:rFonts w:ascii="DejaVu Math TeX Gyre" w:hAnsi="DejaVu Math TeX Gyre"/>
                            <w:kern w:val="0"/>
                            <w:sz w:val="21"/>
                            <w:szCs w:val="21"/>
                          </w:rPr>
                          <m:t>x</m:t>
                        </m:r>
                      </m:e>
                    </m:acc>
                    <m:sSup>
                      <m:sSupPr>
                        <m:ctrlPr>
                          <w:rPr>
                            <w:rFonts w:ascii="DejaVu Math TeX Gyre" w:hAnsi="DejaVu Math TeX Gyre"/>
                            <w:kern w:val="0"/>
                            <w:sz w:val="21"/>
                            <w:szCs w:val="21"/>
                          </w:rPr>
                        </m:ctrlPr>
                      </m:sSupPr>
                      <m:e>
                        <m:r>
                          <w:rPr>
                            <w:rFonts w:ascii="DejaVu Math TeX Gyre" w:hAnsi="DejaVu Math TeX Gyre"/>
                            <w:kern w:val="0"/>
                            <w:sz w:val="21"/>
                            <w:szCs w:val="21"/>
                          </w:rPr>
                          <m:t>)</m:t>
                        </m:r>
                      </m:e>
                      <m:sup>
                        <m:r>
                          <w:rPr>
                            <w:rFonts w:ascii="DejaVu Math TeX Gyre" w:hAnsi="DejaVu Math TeX Gyre"/>
                            <w:kern w:val="0"/>
                            <w:sz w:val="21"/>
                            <w:szCs w:val="21"/>
                          </w:rPr>
                          <m:t>2</m:t>
                        </m:r>
                      </m:sup>
                    </m:sSup>
                  </m:e>
                </m:nary>
                <m:r>
                  <w:rPr>
                    <w:rFonts w:ascii="DejaVu Math TeX Gyre" w:hAnsi="DejaVu Math TeX Gyre"/>
                    <w:kern w:val="0"/>
                    <w:sz w:val="21"/>
                    <w:szCs w:val="21"/>
                  </w:rPr>
                  <m:t>,</m:t>
                </m:r>
                <m:sSub>
                  <m:sSubPr>
                    <m:ctrlPr>
                      <w:rPr>
                        <w:rFonts w:ascii="DejaVu Math TeX Gyre" w:hAnsi="DejaVu Math TeX Gyre"/>
                        <w:kern w:val="0"/>
                        <w:sz w:val="21"/>
                        <w:szCs w:val="21"/>
                      </w:rPr>
                    </m:ctrlPr>
                  </m:sSubPr>
                  <m:e>
                    <m:r>
                      <m:rPr>
                        <m:sty m:val="p"/>
                      </m:rPr>
                      <w:rPr>
                        <w:rFonts w:ascii="DejaVu Math TeX Gyre" w:hAnsi="DejaVu Math TeX Gyre"/>
                        <w:kern w:val="0"/>
                        <w:sz w:val="21"/>
                        <w:szCs w:val="21"/>
                      </w:rPr>
                      <m:t>CI</m:t>
                    </m:r>
                  </m:e>
                  <m:sub>
                    <m:r>
                      <w:rPr>
                        <w:rFonts w:ascii="DejaVu Math TeX Gyre" w:hAnsi="DejaVu Math TeX Gyre"/>
                        <w:kern w:val="0"/>
                        <w:sz w:val="21"/>
                        <w:szCs w:val="21"/>
                      </w:rPr>
                      <m:t>95</m:t>
                    </m:r>
                  </m:sub>
                </m:sSub>
                <m:r>
                  <w:rPr>
                    <w:rFonts w:ascii="DejaVu Math TeX Gyre" w:hAnsi="DejaVu Math TeX Gyre"/>
                    <w:kern w:val="0"/>
                    <w:sz w:val="21"/>
                    <w:szCs w:val="21"/>
                  </w:rPr>
                  <m:t>=1.96⋅</m:t>
                </m:r>
                <m:f>
                  <m:fPr>
                    <m:ctrlPr>
                      <w:rPr>
                        <w:rFonts w:ascii="DejaVu Math TeX Gyre" w:hAnsi="DejaVu Math TeX Gyre"/>
                        <w:kern w:val="0"/>
                        <w:sz w:val="21"/>
                        <w:szCs w:val="21"/>
                      </w:rPr>
                    </m:ctrlPr>
                  </m:fPr>
                  <m:num>
                    <m:r>
                      <w:rPr>
                        <w:rFonts w:ascii="DejaVu Math TeX Gyre" w:hAnsi="DejaVu Math TeX Gyre"/>
                        <w:kern w:val="0"/>
                        <w:sz w:val="21"/>
                        <w:szCs w:val="21"/>
                      </w:rPr>
                      <m:t>s</m:t>
                    </m:r>
                  </m:num>
                  <m:den>
                    <m:rad>
                      <m:radPr>
                        <m:degHide m:val="1"/>
                        <m:ctrlPr>
                          <w:rPr>
                            <w:rFonts w:ascii="DejaVu Math TeX Gyre" w:hAnsi="DejaVu Math TeX Gyre"/>
                            <w:kern w:val="0"/>
                            <w:sz w:val="21"/>
                            <w:szCs w:val="21"/>
                          </w:rPr>
                        </m:ctrlPr>
                      </m:radPr>
                      <m:deg/>
                      <m:e>
                        <m:r>
                          <w:rPr>
                            <w:rFonts w:ascii="DejaVu Math TeX Gyre" w:hAnsi="DejaVu Math TeX Gyre"/>
                            <w:kern w:val="0"/>
                            <w:sz w:val="21"/>
                            <w:szCs w:val="21"/>
                          </w:rPr>
                          <m:t>n</m:t>
                        </m:r>
                      </m:e>
                    </m:rad>
                  </m:den>
                </m:f>
                <m:r>
                  <m:rPr>
                    <m:nor/>
                  </m:rPr>
                  <w:rPr>
                    <w:rFonts w:ascii="DejaVu Math TeX Gyre" w:hAnsi="DejaVu Math TeX Gyre"/>
                    <w:kern w:val="0"/>
                    <w:sz w:val="21"/>
                    <w:szCs w:val="21"/>
                  </w:rPr>
                  <m:t xml:space="preserve"> </m:t>
                </m:r>
                <m:r>
                  <w:rPr>
                    <w:rFonts w:ascii="DejaVu Math TeX Gyre" w:hAnsi="DejaVu Math TeX Gyre"/>
                    <w:kern w:val="0"/>
                    <w:sz w:val="21"/>
                    <w:szCs w:val="21"/>
                  </w:rPr>
                  <m:t>(n&gt;1),</m:t>
                </m:r>
              </m:oMath>
            </m:oMathPara>
          </w:p>
        </w:tc>
        <w:tc>
          <w:tcPr>
            <w:tcW w:w="461" w:type="dxa"/>
          </w:tcPr>
          <w:p w14:paraId="4F054251" w14:textId="54C451D8" w:rsidR="00B13A9D" w:rsidRDefault="00B13A9D" w:rsidP="002569CF">
            <w:pPr>
              <w:pStyle w:val="a0"/>
              <w:ind w:firstLineChars="0" w:firstLine="0"/>
              <w:rPr>
                <w:sz w:val="21"/>
                <w:szCs w:val="21"/>
              </w:rPr>
            </w:pPr>
            <w:r>
              <w:rPr>
                <w:rFonts w:hint="eastAsia"/>
                <w:sz w:val="21"/>
                <w:szCs w:val="21"/>
              </w:rPr>
              <w:t>(</w:t>
            </w:r>
            <w:r w:rsidR="00DA0FF2">
              <w:rPr>
                <w:rFonts w:hint="eastAsia"/>
                <w:sz w:val="21"/>
                <w:szCs w:val="21"/>
              </w:rPr>
              <w:t>24</w:t>
            </w:r>
            <w:r>
              <w:rPr>
                <w:rFonts w:hint="eastAsia"/>
                <w:sz w:val="21"/>
                <w:szCs w:val="21"/>
              </w:rPr>
              <w:t>)</w:t>
            </w:r>
          </w:p>
        </w:tc>
      </w:tr>
    </w:tbl>
    <w:p w14:paraId="49520C59" w14:textId="77777777" w:rsidR="001828AB" w:rsidRDefault="00000000" w:rsidP="00AF0886">
      <w:pPr>
        <w:widowControl/>
        <w:ind w:firstLineChars="200" w:firstLine="420"/>
        <w:jc w:val="left"/>
        <w:rPr>
          <w:kern w:val="0"/>
          <w:sz w:val="21"/>
          <w:szCs w:val="21"/>
        </w:rPr>
      </w:pPr>
      <w:r>
        <w:rPr>
          <w:kern w:val="0"/>
          <w:sz w:val="21"/>
          <w:szCs w:val="21"/>
        </w:rPr>
        <w:t>必要时可替换为</w:t>
      </w:r>
      <w:r>
        <w:rPr>
          <w:kern w:val="0"/>
          <w:sz w:val="21"/>
          <w:szCs w:val="21"/>
        </w:rPr>
        <w:t xml:space="preserve"> </w:t>
      </w:r>
      <m:oMath>
        <m:r>
          <w:rPr>
            <w:rFonts w:ascii="DejaVu Math TeX Gyre" w:hAnsi="DejaVu Math TeX Gyre"/>
            <w:kern w:val="0"/>
            <w:sz w:val="21"/>
            <w:szCs w:val="21"/>
          </w:rPr>
          <m:t>t</m:t>
        </m:r>
      </m:oMath>
      <w:r>
        <w:rPr>
          <w:kern w:val="0"/>
          <w:sz w:val="21"/>
          <w:szCs w:val="21"/>
        </w:rPr>
        <w:t>分布临界值</w:t>
      </w:r>
      <w:r>
        <w:rPr>
          <w:kern w:val="0"/>
          <w:sz w:val="21"/>
          <w:szCs w:val="21"/>
        </w:rPr>
        <w:t xml:space="preserve"> </w:t>
      </w:r>
      <m:oMath>
        <m:sSub>
          <m:sSubPr>
            <m:ctrlPr>
              <w:rPr>
                <w:rFonts w:ascii="DejaVu Math TeX Gyre" w:hAnsi="DejaVu Math TeX Gyre"/>
                <w:kern w:val="0"/>
                <w:sz w:val="21"/>
                <w:szCs w:val="21"/>
              </w:rPr>
            </m:ctrlPr>
          </m:sSubPr>
          <m:e>
            <m:r>
              <w:rPr>
                <w:rFonts w:ascii="DejaVu Math TeX Gyre" w:hAnsi="DejaVu Math TeX Gyre"/>
                <w:kern w:val="0"/>
                <w:sz w:val="21"/>
                <w:szCs w:val="21"/>
              </w:rPr>
              <m:t>t</m:t>
            </m:r>
          </m:e>
          <m:sub>
            <m:r>
              <w:rPr>
                <w:rFonts w:ascii="DejaVu Math TeX Gyre" w:hAnsi="DejaVu Math TeX Gyre"/>
                <w:kern w:val="0"/>
                <w:sz w:val="21"/>
                <w:szCs w:val="21"/>
              </w:rPr>
              <m:t>n-1,0.975</m:t>
            </m:r>
          </m:sub>
        </m:sSub>
      </m:oMath>
      <w:r>
        <w:rPr>
          <w:kern w:val="0"/>
          <w:sz w:val="21"/>
          <w:szCs w:val="21"/>
        </w:rPr>
        <w:t>。</w:t>
      </w:r>
      <m:oMath>
        <m:sSub>
          <m:sSubPr>
            <m:ctrlPr>
              <w:rPr>
                <w:rFonts w:ascii="DejaVu Math TeX Gyre" w:hAnsi="DejaVu Math TeX Gyre"/>
                <w:kern w:val="0"/>
                <w:sz w:val="21"/>
                <w:szCs w:val="21"/>
              </w:rPr>
            </m:ctrlPr>
          </m:sSubPr>
          <m:e>
            <m:r>
              <m:rPr>
                <m:sty m:val="p"/>
              </m:rPr>
              <w:rPr>
                <w:rFonts w:ascii="DejaVu Math TeX Gyre" w:hAnsi="DejaVu Math TeX Gyre"/>
                <w:kern w:val="0"/>
                <w:sz w:val="21"/>
                <w:szCs w:val="21"/>
              </w:rPr>
              <m:t>CI</m:t>
            </m:r>
          </m:e>
          <m:sub>
            <m:r>
              <w:rPr>
                <w:rFonts w:ascii="DejaVu Math TeX Gyre" w:hAnsi="DejaVu Math TeX Gyre"/>
                <w:kern w:val="0"/>
                <w:sz w:val="21"/>
                <w:szCs w:val="21"/>
              </w:rPr>
              <m:t>95</m:t>
            </m:r>
          </m:sub>
        </m:sSub>
      </m:oMath>
      <w:r>
        <w:rPr>
          <w:kern w:val="0"/>
          <w:sz w:val="21"/>
          <w:szCs w:val="21"/>
        </w:rPr>
        <w:t xml:space="preserve"> </w:t>
      </w:r>
      <w:r>
        <w:rPr>
          <w:kern w:val="0"/>
          <w:sz w:val="21"/>
          <w:szCs w:val="21"/>
        </w:rPr>
        <w:t>越小表明同类实例上的波动越小、结论越稳健。</w:t>
      </w:r>
    </w:p>
    <w:p w14:paraId="6BB092FD" w14:textId="77777777" w:rsidR="001828AB" w:rsidRDefault="00000000">
      <w:pPr>
        <w:pStyle w:val="2"/>
        <w:numPr>
          <w:ilvl w:val="1"/>
          <w:numId w:val="4"/>
        </w:numPr>
        <w:ind w:left="567"/>
      </w:pPr>
      <w:r>
        <w:rPr>
          <w:rFonts w:hint="eastAsia"/>
        </w:rPr>
        <w:t xml:space="preserve">  </w:t>
      </w:r>
      <w:r>
        <w:rPr>
          <w:rFonts w:hint="eastAsia"/>
        </w:rPr>
        <w:t>内存、能耗与可扩展性补充</w:t>
      </w:r>
    </w:p>
    <w:p w14:paraId="7003D9E3" w14:textId="77777777" w:rsidR="001828AB" w:rsidRDefault="00000000">
      <w:pPr>
        <w:pStyle w:val="a0"/>
        <w:ind w:firstLine="420"/>
        <w:rPr>
          <w:sz w:val="21"/>
          <w:szCs w:val="21"/>
        </w:rPr>
      </w:pPr>
      <w:r>
        <w:rPr>
          <w:rFonts w:hint="eastAsia"/>
          <w:sz w:val="21"/>
          <w:szCs w:val="21"/>
        </w:rPr>
        <w:t>峰值内存（</w:t>
      </w:r>
      <w:r>
        <w:rPr>
          <w:rFonts w:hint="eastAsia"/>
          <w:sz w:val="21"/>
          <w:szCs w:val="21"/>
        </w:rPr>
        <w:t>memory_summary.csv</w:t>
      </w:r>
      <w:r>
        <w:rPr>
          <w:rFonts w:hint="eastAsia"/>
          <w:sz w:val="21"/>
          <w:szCs w:val="21"/>
        </w:rPr>
        <w:t>）：采用</w:t>
      </w:r>
      <w:proofErr w:type="spellStart"/>
      <w:r>
        <w:rPr>
          <w:rFonts w:hint="eastAsia"/>
          <w:sz w:val="21"/>
          <w:szCs w:val="21"/>
        </w:rPr>
        <w:t>tracemalloc</w:t>
      </w:r>
      <w:proofErr w:type="spellEnd"/>
      <w:r>
        <w:rPr>
          <w:rFonts w:hint="eastAsia"/>
          <w:sz w:val="21"/>
          <w:szCs w:val="21"/>
        </w:rPr>
        <w:t>测峰值字节数，通过重复调用放大信号（默认</w:t>
      </w:r>
      <w:r>
        <w:rPr>
          <w:rFonts w:hint="eastAsia"/>
          <w:sz w:val="21"/>
          <w:szCs w:val="21"/>
        </w:rPr>
        <w:t xml:space="preserve"> R=1000</w:t>
      </w:r>
      <w:r>
        <w:rPr>
          <w:rFonts w:hint="eastAsia"/>
          <w:sz w:val="21"/>
          <w:szCs w:val="21"/>
        </w:rPr>
        <w:t>次）。每类抽样</w:t>
      </w:r>
      <w:r>
        <w:rPr>
          <w:rFonts w:hint="eastAsia"/>
          <w:sz w:val="21"/>
          <w:szCs w:val="21"/>
        </w:rPr>
        <w:t>10</w:t>
      </w:r>
      <w:r>
        <w:rPr>
          <w:rFonts w:hint="eastAsia"/>
          <w:sz w:val="21"/>
          <w:szCs w:val="21"/>
        </w:rPr>
        <w:t>个实例，对</w:t>
      </w:r>
      <w:r>
        <w:rPr>
          <w:rFonts w:hint="eastAsia"/>
          <w:sz w:val="21"/>
          <w:szCs w:val="21"/>
        </w:rPr>
        <w:t>12</w:t>
      </w:r>
      <w:r>
        <w:rPr>
          <w:rFonts w:hint="eastAsia"/>
          <w:sz w:val="21"/>
          <w:szCs w:val="21"/>
        </w:rPr>
        <w:t>种算法分别测量并汇总均值与标准差。为降低工程依赖并聚焦实现占用而非分布细节，本测量使用轻量级随机生成器（包含</w:t>
      </w:r>
      <w:r>
        <w:rPr>
          <w:rFonts w:hint="eastAsia"/>
          <w:sz w:val="21"/>
          <w:szCs w:val="21"/>
        </w:rPr>
        <w:t xml:space="preserve"> </w:t>
      </w:r>
      <w:proofErr w:type="spellStart"/>
      <w:r>
        <w:rPr>
          <w:rFonts w:hint="eastAsia"/>
          <w:sz w:val="21"/>
          <w:szCs w:val="21"/>
        </w:rPr>
        <w:t>GreedyTrap</w:t>
      </w:r>
      <w:proofErr w:type="spellEnd"/>
      <w:r>
        <w:rPr>
          <w:rFonts w:hint="eastAsia"/>
          <w:sz w:val="21"/>
          <w:szCs w:val="21"/>
        </w:rPr>
        <w:t xml:space="preserve">-ADV </w:t>
      </w:r>
      <w:r>
        <w:rPr>
          <w:rFonts w:hint="eastAsia"/>
          <w:sz w:val="21"/>
          <w:szCs w:val="21"/>
        </w:rPr>
        <w:t>的小规模构型）；随机种子</w:t>
      </w:r>
      <w:r>
        <w:rPr>
          <w:rFonts w:hint="eastAsia"/>
          <w:sz w:val="21"/>
          <w:szCs w:val="21"/>
        </w:rPr>
        <w:lastRenderedPageBreak/>
        <w:t>由</w:t>
      </w:r>
      <w:r>
        <w:rPr>
          <w:rFonts w:hint="eastAsia"/>
          <w:sz w:val="21"/>
          <w:szCs w:val="21"/>
        </w:rPr>
        <w:t xml:space="preserve"> </w:t>
      </w:r>
      <w:proofErr w:type="spellStart"/>
      <w:r>
        <w:rPr>
          <w:rFonts w:hint="eastAsia"/>
          <w:sz w:val="21"/>
          <w:szCs w:val="21"/>
        </w:rPr>
        <w:t>stable_hash_str</w:t>
      </w:r>
      <w:proofErr w:type="spellEnd"/>
      <w:r>
        <w:rPr>
          <w:rFonts w:hint="eastAsia"/>
          <w:sz w:val="21"/>
          <w:szCs w:val="21"/>
        </w:rPr>
        <w:t>（</w:t>
      </w:r>
      <w:r>
        <w:rPr>
          <w:rFonts w:hint="eastAsia"/>
          <w:sz w:val="21"/>
          <w:szCs w:val="21"/>
        </w:rPr>
        <w:t>Adler-32</w:t>
      </w:r>
      <w:r>
        <w:rPr>
          <w:rFonts w:hint="eastAsia"/>
          <w:sz w:val="21"/>
          <w:szCs w:val="21"/>
        </w:rPr>
        <w:t>）与基准种子组合生成，确保可复现。</w:t>
      </w:r>
    </w:p>
    <w:p w14:paraId="5ECABB8B" w14:textId="77777777" w:rsidR="001828AB" w:rsidRDefault="00000000">
      <w:pPr>
        <w:pStyle w:val="a0"/>
        <w:ind w:firstLine="420"/>
        <w:rPr>
          <w:sz w:val="21"/>
          <w:szCs w:val="21"/>
        </w:rPr>
      </w:pPr>
      <w:r>
        <w:rPr>
          <w:rFonts w:hint="eastAsia"/>
          <w:sz w:val="21"/>
          <w:szCs w:val="21"/>
        </w:rPr>
        <w:t>能耗代理（</w:t>
      </w:r>
      <w:r>
        <w:rPr>
          <w:rFonts w:hint="eastAsia"/>
          <w:sz w:val="21"/>
          <w:szCs w:val="21"/>
        </w:rPr>
        <w:t>energy_proxy.csv</w:t>
      </w:r>
      <w:r>
        <w:rPr>
          <w:rFonts w:hint="eastAsia"/>
          <w:sz w:val="21"/>
          <w:szCs w:val="21"/>
        </w:rPr>
        <w:t>）：在一致硬件</w:t>
      </w:r>
      <w:r>
        <w:rPr>
          <w:rFonts w:hint="eastAsia"/>
          <w:sz w:val="21"/>
          <w:szCs w:val="21"/>
        </w:rPr>
        <w:t>/</w:t>
      </w:r>
      <w:r>
        <w:rPr>
          <w:rFonts w:hint="eastAsia"/>
          <w:sz w:val="21"/>
          <w:szCs w:val="21"/>
        </w:rPr>
        <w:t>负载条件下，以分组后的平均</w:t>
      </w:r>
      <w:r>
        <w:rPr>
          <w:rFonts w:hint="eastAsia"/>
          <w:sz w:val="21"/>
          <w:szCs w:val="21"/>
        </w:rPr>
        <w:t xml:space="preserve"> "</w:t>
      </w:r>
      <w:proofErr w:type="spellStart"/>
      <w:r>
        <w:rPr>
          <w:rFonts w:hint="eastAsia"/>
          <w:sz w:val="21"/>
          <w:szCs w:val="21"/>
        </w:rPr>
        <w:t>runtime_s</w:t>
      </w:r>
      <w:proofErr w:type="spellEnd"/>
      <w:r>
        <w:rPr>
          <w:rFonts w:hint="eastAsia"/>
          <w:sz w:val="21"/>
          <w:szCs w:val="21"/>
        </w:rPr>
        <w:t xml:space="preserve">" </w:t>
      </w:r>
      <w:r>
        <w:rPr>
          <w:rFonts w:hint="eastAsia"/>
          <w:sz w:val="21"/>
          <w:szCs w:val="21"/>
        </w:rPr>
        <w:t>作为归一化能耗代理（时间越短、能耗越低）。</w:t>
      </w:r>
    </w:p>
    <w:p w14:paraId="2289BADC" w14:textId="77777777" w:rsidR="001828AB" w:rsidRDefault="00000000">
      <w:pPr>
        <w:pStyle w:val="a0"/>
        <w:ind w:firstLine="420"/>
        <w:rPr>
          <w:sz w:val="21"/>
          <w:szCs w:val="21"/>
        </w:rPr>
      </w:pPr>
      <w:r>
        <w:rPr>
          <w:rFonts w:hint="eastAsia"/>
          <w:sz w:val="21"/>
          <w:szCs w:val="21"/>
        </w:rPr>
        <w:t>多规模回归补充：与</w:t>
      </w:r>
      <w:r>
        <w:rPr>
          <w:rFonts w:hint="eastAsia"/>
          <w:sz w:val="21"/>
          <w:szCs w:val="21"/>
        </w:rPr>
        <w:t>4.1</w:t>
      </w:r>
      <w:r>
        <w:rPr>
          <w:rFonts w:hint="eastAsia"/>
          <w:sz w:val="21"/>
          <w:szCs w:val="21"/>
        </w:rPr>
        <w:t>节一致，在</w:t>
      </w:r>
      <w:r>
        <w:rPr>
          <w:rFonts w:hint="eastAsia"/>
          <w:sz w:val="21"/>
          <w:szCs w:val="21"/>
        </w:rPr>
        <w:t xml:space="preserve">Uncorrelated </w:t>
      </w:r>
      <w:r>
        <w:rPr>
          <w:rFonts w:hint="eastAsia"/>
          <w:sz w:val="21"/>
          <w:szCs w:val="21"/>
        </w:rPr>
        <w:t>与</w:t>
      </w:r>
      <w:r>
        <w:rPr>
          <w:rFonts w:hint="eastAsia"/>
          <w:sz w:val="21"/>
          <w:szCs w:val="21"/>
        </w:rPr>
        <w:t>Uncorrelated-Large</w:t>
      </w:r>
      <w:r>
        <w:rPr>
          <w:rFonts w:hint="eastAsia"/>
          <w:sz w:val="21"/>
          <w:szCs w:val="21"/>
        </w:rPr>
        <w:t>子集上单独回归，用于验证理论—实验一致性的稳健性。</w:t>
      </w:r>
    </w:p>
    <w:p w14:paraId="18D24AF6" w14:textId="77777777" w:rsidR="001828AB" w:rsidRDefault="00000000">
      <w:pPr>
        <w:pStyle w:val="2"/>
        <w:numPr>
          <w:ilvl w:val="1"/>
          <w:numId w:val="4"/>
        </w:numPr>
        <w:ind w:left="567" w:hanging="420"/>
      </w:pPr>
      <w:r>
        <w:rPr>
          <w:rFonts w:hint="eastAsia"/>
        </w:rPr>
        <w:t xml:space="preserve">  </w:t>
      </w:r>
      <w:r>
        <w:rPr>
          <w:rFonts w:hint="eastAsia"/>
        </w:rPr>
        <w:t>结果清单（均位于</w:t>
      </w:r>
      <w:r>
        <w:rPr>
          <w:rFonts w:hint="eastAsia"/>
        </w:rPr>
        <w:t xml:space="preserve"> outputs_metrics_section4/</w:t>
      </w:r>
      <w:r>
        <w:rPr>
          <w:rFonts w:hint="eastAsia"/>
        </w:rPr>
        <w:t>）</w:t>
      </w:r>
    </w:p>
    <w:p w14:paraId="56928C51" w14:textId="77777777" w:rsidR="001828AB" w:rsidRDefault="00000000">
      <w:pPr>
        <w:pStyle w:val="a0"/>
        <w:ind w:firstLine="420"/>
        <w:rPr>
          <w:sz w:val="21"/>
          <w:szCs w:val="21"/>
        </w:rPr>
      </w:pPr>
      <w:r>
        <w:rPr>
          <w:sz w:val="21"/>
          <w:szCs w:val="21"/>
        </w:rPr>
        <w:t>（</w:t>
      </w:r>
      <w:r>
        <w:rPr>
          <w:sz w:val="21"/>
          <w:szCs w:val="21"/>
        </w:rPr>
        <w:t>1</w:t>
      </w:r>
      <w:r>
        <w:rPr>
          <w:sz w:val="21"/>
          <w:szCs w:val="21"/>
        </w:rPr>
        <w:t>）</w:t>
      </w:r>
      <w:r>
        <w:rPr>
          <w:sz w:val="21"/>
          <w:szCs w:val="21"/>
        </w:rPr>
        <w:t>metrics_agg.csv</w:t>
      </w:r>
      <w:r>
        <w:rPr>
          <w:sz w:val="21"/>
          <w:szCs w:val="21"/>
        </w:rPr>
        <w:t>：分组统计表，包含</w:t>
      </w:r>
      <w:r>
        <w:rPr>
          <w:sz w:val="21"/>
          <w:szCs w:val="21"/>
        </w:rPr>
        <w:t>{class,</w:t>
      </w:r>
      <w:r>
        <w:rPr>
          <w:rFonts w:hint="eastAsia"/>
          <w:sz w:val="21"/>
          <w:szCs w:val="21"/>
        </w:rPr>
        <w:t xml:space="preserve"> </w:t>
      </w:r>
      <w:r>
        <w:rPr>
          <w:sz w:val="21"/>
          <w:szCs w:val="21"/>
        </w:rPr>
        <w:t xml:space="preserve">algo, </w:t>
      </w:r>
      <w:proofErr w:type="spellStart"/>
      <w:r>
        <w:rPr>
          <w:sz w:val="21"/>
          <w:szCs w:val="21"/>
        </w:rPr>
        <w:t>runtime_s</w:t>
      </w:r>
      <w:proofErr w:type="spellEnd"/>
      <w:r>
        <w:rPr>
          <w:sz w:val="21"/>
          <w:szCs w:val="21"/>
        </w:rPr>
        <w:t xml:space="preserve"> , Var(</w:t>
      </w:r>
      <w:proofErr w:type="spellStart"/>
      <w:r>
        <w:rPr>
          <w:sz w:val="21"/>
          <w:szCs w:val="21"/>
        </w:rPr>
        <w:t>runtime_s</w:t>
      </w:r>
      <w:proofErr w:type="spellEnd"/>
      <w:r>
        <w:rPr>
          <w:sz w:val="21"/>
          <w:szCs w:val="21"/>
        </w:rPr>
        <w:t xml:space="preserve">), </w:t>
      </w:r>
      <m:oMath>
        <m:sSub>
          <m:sSubPr>
            <m:ctrlPr>
              <w:rPr>
                <w:rFonts w:ascii="DejaVu Math TeX Gyre" w:hAnsi="DejaVu Math TeX Gyre"/>
                <w:i/>
                <w:sz w:val="21"/>
                <w:szCs w:val="21"/>
              </w:rPr>
            </m:ctrlPr>
          </m:sSubPr>
          <m:e>
            <m:r>
              <w:rPr>
                <w:rFonts w:ascii="DejaVu Math TeX Gyre" w:hAnsi="DejaVu Math TeX Gyre"/>
                <w:sz w:val="21"/>
                <w:szCs w:val="21"/>
              </w:rPr>
              <m:t>CI</m:t>
            </m:r>
          </m:e>
          <m:sub>
            <m:r>
              <w:rPr>
                <w:rFonts w:ascii="DejaVu Math TeX Gyre" w:hAnsi="DejaVu Math TeX Gyre"/>
                <w:sz w:val="21"/>
                <w:szCs w:val="21"/>
              </w:rPr>
              <m:t>95</m:t>
            </m:r>
          </m:sub>
        </m:sSub>
      </m:oMath>
      <w:r>
        <w:rPr>
          <w:sz w:val="21"/>
          <w:szCs w:val="21"/>
        </w:rPr>
        <w:t>(runtime_s),</w:t>
      </w:r>
      <w:r>
        <w:rPr>
          <w:rFonts w:hint="eastAsia"/>
          <w:sz w:val="21"/>
          <w:szCs w:val="21"/>
        </w:rPr>
        <w:t xml:space="preserve"> Var</w:t>
      </w:r>
      <w:r>
        <w:rPr>
          <w:sz w:val="21"/>
          <w:szCs w:val="21"/>
        </w:rPr>
        <w:t xml:space="preserve">(gap) </w:t>
      </w:r>
      <m:oMath>
        <m:sSub>
          <m:sSubPr>
            <m:ctrlPr>
              <w:rPr>
                <w:rFonts w:ascii="DejaVu Math TeX Gyre" w:hAnsi="DejaVu Math TeX Gyre"/>
                <w:i/>
                <w:sz w:val="21"/>
                <w:szCs w:val="21"/>
              </w:rPr>
            </m:ctrlPr>
          </m:sSubPr>
          <m:e>
            <m:r>
              <w:rPr>
                <w:rFonts w:ascii="DejaVu Math TeX Gyre" w:hAnsi="DejaVu Math TeX Gyre"/>
                <w:sz w:val="21"/>
                <w:szCs w:val="21"/>
              </w:rPr>
              <m:t>CI</m:t>
            </m:r>
          </m:e>
          <m:sub>
            <m:r>
              <w:rPr>
                <w:rFonts w:ascii="DejaVu Math TeX Gyre" w:hAnsi="DejaVu Math TeX Gyre"/>
                <w:sz w:val="21"/>
                <w:szCs w:val="21"/>
              </w:rPr>
              <m:t>95</m:t>
            </m:r>
          </m:sub>
        </m:sSub>
      </m:oMath>
      <w:r>
        <w:rPr>
          <w:sz w:val="21"/>
          <w:szCs w:val="21"/>
        </w:rPr>
        <w:t>(gap),</w:t>
      </w:r>
      <w:r>
        <w:rPr>
          <w:rFonts w:hint="eastAsia"/>
          <w:sz w:val="21"/>
          <w:szCs w:val="21"/>
        </w:rPr>
        <w:t xml:space="preserve"> </w:t>
      </w:r>
      <w:proofErr w:type="spellStart"/>
      <w:r>
        <w:rPr>
          <w:sz w:val="21"/>
          <w:szCs w:val="21"/>
        </w:rPr>
        <w:t>opt_ratio</w:t>
      </w:r>
      <w:proofErr w:type="spellEnd"/>
      <w:r>
        <w:rPr>
          <w:sz w:val="21"/>
          <w:szCs w:val="21"/>
        </w:rPr>
        <w:t>,</w:t>
      </w:r>
      <w:r>
        <w:rPr>
          <w:rFonts w:hint="eastAsia"/>
          <w:sz w:val="21"/>
          <w:szCs w:val="21"/>
        </w:rPr>
        <w:t xml:space="preserve"> </w:t>
      </w:r>
      <w:r>
        <w:rPr>
          <w:sz w:val="21"/>
          <w:szCs w:val="21"/>
        </w:rPr>
        <w:t>count}</w:t>
      </w:r>
      <w:r>
        <w:rPr>
          <w:sz w:val="21"/>
          <w:szCs w:val="21"/>
        </w:rPr>
        <w:t>。</w:t>
      </w:r>
    </w:p>
    <w:p w14:paraId="4F1DEE2B" w14:textId="77777777" w:rsidR="001828AB" w:rsidRDefault="00000000">
      <w:pPr>
        <w:pStyle w:val="a0"/>
        <w:ind w:firstLine="420"/>
        <w:rPr>
          <w:sz w:val="21"/>
          <w:szCs w:val="21"/>
        </w:rPr>
      </w:pPr>
      <w:r>
        <w:rPr>
          <w:sz w:val="21"/>
          <w:szCs w:val="21"/>
        </w:rPr>
        <w:t>（</w:t>
      </w:r>
      <w:r>
        <w:rPr>
          <w:sz w:val="21"/>
          <w:szCs w:val="21"/>
        </w:rPr>
        <w:t>2</w:t>
      </w:r>
      <w:r>
        <w:rPr>
          <w:sz w:val="21"/>
          <w:szCs w:val="21"/>
        </w:rPr>
        <w:t>）</w:t>
      </w:r>
      <w:r>
        <w:rPr>
          <w:sz w:val="21"/>
          <w:szCs w:val="21"/>
        </w:rPr>
        <w:t>scalability_fit_full.csv</w:t>
      </w:r>
      <w:r>
        <w:rPr>
          <w:sz w:val="21"/>
          <w:szCs w:val="21"/>
        </w:rPr>
        <w:t>：全量回归结果</w:t>
      </w:r>
      <w:r>
        <w:rPr>
          <w:sz w:val="21"/>
          <w:szCs w:val="21"/>
        </w:rPr>
        <w:t xml:space="preserve"> {algo,</w:t>
      </w:r>
      <w:r>
        <w:rPr>
          <w:rFonts w:hint="eastAsia"/>
          <w:sz w:val="21"/>
          <w:szCs w:val="21"/>
        </w:rPr>
        <w:t xml:space="preserve"> </w:t>
      </w:r>
      <m:oMath>
        <m:r>
          <w:rPr>
            <w:rFonts w:ascii="DejaVu Math TeX Gyre" w:hAnsi="DejaVu Math TeX Gyre"/>
            <w:kern w:val="0"/>
            <w:sz w:val="21"/>
            <w:szCs w:val="21"/>
          </w:rPr>
          <m:t>a</m:t>
        </m:r>
        <m:r>
          <m:rPr>
            <m:sty m:val="p"/>
          </m:rPr>
          <w:rPr>
            <w:rFonts w:ascii="DejaVu Math TeX Gyre" w:hAnsi="DejaVu Math TeX Gyre"/>
            <w:kern w:val="0"/>
            <w:sz w:val="21"/>
            <w:szCs w:val="21"/>
          </w:rPr>
          <m:t>_</m:t>
        </m:r>
        <m:r>
          <w:rPr>
            <w:rFonts w:ascii="DejaVu Math TeX Gyre" w:hAnsi="DejaVu Math TeX Gyre"/>
            <w:kern w:val="0"/>
            <w:sz w:val="21"/>
            <w:szCs w:val="21"/>
          </w:rPr>
          <m:t>n</m:t>
        </m:r>
        <m:r>
          <m:rPr>
            <m:sty m:val="p"/>
          </m:rPr>
          <w:rPr>
            <w:rFonts w:ascii="DejaVu Math TeX Gyre" w:hAnsi="DejaVu Math TeX Gyre"/>
            <w:kern w:val="0"/>
            <w:sz w:val="21"/>
            <w:szCs w:val="21"/>
          </w:rPr>
          <m:t>log</m:t>
        </m:r>
        <m:r>
          <w:rPr>
            <w:rFonts w:ascii="DejaVu Math TeX Gyre" w:hAnsi="DejaVu Math TeX Gyre"/>
            <w:kern w:val="0"/>
            <w:sz w:val="21"/>
            <w:szCs w:val="21"/>
          </w:rPr>
          <m:t>⁡n</m:t>
        </m:r>
      </m:oMath>
      <w:r>
        <w:rPr>
          <w:sz w:val="21"/>
          <w:szCs w:val="21"/>
        </w:rPr>
        <w:t>,</w:t>
      </w:r>
      <w:r>
        <w:rPr>
          <w:rFonts w:hint="eastAsia"/>
          <w:sz w:val="21"/>
          <w:szCs w:val="21"/>
        </w:rPr>
        <w:t xml:space="preserve"> </w:t>
      </w:r>
      <w:r>
        <w:rPr>
          <w:sz w:val="21"/>
          <w:szCs w:val="21"/>
        </w:rPr>
        <w:t>b,</w:t>
      </w:r>
      <w:r>
        <w:rPr>
          <w:rFonts w:hint="eastAsia"/>
          <w:sz w:val="21"/>
          <w:szCs w:val="21"/>
        </w:rPr>
        <w:t xml:space="preserve"> </w:t>
      </w:r>
      <m:oMath>
        <m:sSup>
          <m:sSupPr>
            <m:ctrlPr>
              <w:rPr>
                <w:rFonts w:ascii="DejaVu Math TeX Gyre" w:hAnsi="DejaVu Math TeX Gyre"/>
                <w:i/>
                <w:sz w:val="21"/>
                <w:szCs w:val="21"/>
              </w:rPr>
            </m:ctrlPr>
          </m:sSupPr>
          <m:e>
            <m:r>
              <w:rPr>
                <w:rFonts w:ascii="DejaVu Math TeX Gyre" w:hAnsi="DejaVu Math TeX Gyre"/>
                <w:sz w:val="21"/>
                <w:szCs w:val="21"/>
              </w:rPr>
              <m:t>R</m:t>
            </m:r>
          </m:e>
          <m:sup>
            <m:r>
              <w:rPr>
                <w:rFonts w:ascii="DejaVu Math TeX Gyre" w:hAnsi="DejaVu Math TeX Gyre"/>
                <w:sz w:val="21"/>
                <w:szCs w:val="21"/>
              </w:rPr>
              <m:t>2</m:t>
            </m:r>
          </m:sup>
        </m:sSup>
      </m:oMath>
      <w:r>
        <w:rPr>
          <w:sz w:val="21"/>
          <w:szCs w:val="21"/>
        </w:rPr>
        <w:t>, n_samples}</w:t>
      </w:r>
      <w:r>
        <w:rPr>
          <w:sz w:val="21"/>
          <w:szCs w:val="21"/>
        </w:rPr>
        <w:t>。</w:t>
      </w:r>
    </w:p>
    <w:p w14:paraId="4A46D34B" w14:textId="77777777" w:rsidR="001828AB" w:rsidRDefault="00000000">
      <w:pPr>
        <w:pStyle w:val="a0"/>
        <w:ind w:firstLine="420"/>
        <w:rPr>
          <w:sz w:val="21"/>
          <w:szCs w:val="21"/>
        </w:rPr>
      </w:pPr>
      <w:r>
        <w:rPr>
          <w:sz w:val="21"/>
          <w:szCs w:val="21"/>
        </w:rPr>
        <w:t>（</w:t>
      </w:r>
      <w:r>
        <w:rPr>
          <w:sz w:val="21"/>
          <w:szCs w:val="21"/>
        </w:rPr>
        <w:t>3</w:t>
      </w:r>
      <w:r>
        <w:rPr>
          <w:sz w:val="21"/>
          <w:szCs w:val="21"/>
        </w:rPr>
        <w:t>）</w:t>
      </w:r>
      <w:r>
        <w:rPr>
          <w:sz w:val="21"/>
          <w:szCs w:val="21"/>
        </w:rPr>
        <w:t>scalability_fit_subset.csv</w:t>
      </w:r>
      <w:r>
        <w:rPr>
          <w:sz w:val="21"/>
          <w:szCs w:val="21"/>
        </w:rPr>
        <w:t>：多规模子集（</w:t>
      </w:r>
      <w:r>
        <w:rPr>
          <w:sz w:val="21"/>
          <w:szCs w:val="21"/>
        </w:rPr>
        <w:t>Uncorrelated</w:t>
      </w:r>
      <w:r>
        <w:rPr>
          <w:sz w:val="21"/>
          <w:szCs w:val="21"/>
        </w:rPr>
        <w:t>＋</w:t>
      </w:r>
      <w:r>
        <w:rPr>
          <w:sz w:val="21"/>
          <w:szCs w:val="21"/>
        </w:rPr>
        <w:t>Uncorrelated-Large</w:t>
      </w:r>
      <w:r>
        <w:rPr>
          <w:sz w:val="21"/>
          <w:szCs w:val="21"/>
        </w:rPr>
        <w:t>）的回归结果（同上字段）。</w:t>
      </w:r>
    </w:p>
    <w:p w14:paraId="1A24BEC3" w14:textId="77777777" w:rsidR="001828AB" w:rsidRDefault="00000000">
      <w:pPr>
        <w:pStyle w:val="a0"/>
        <w:ind w:firstLine="420"/>
        <w:rPr>
          <w:sz w:val="21"/>
          <w:szCs w:val="21"/>
        </w:rPr>
      </w:pPr>
      <w:r>
        <w:rPr>
          <w:sz w:val="21"/>
          <w:szCs w:val="21"/>
        </w:rPr>
        <w:t>（</w:t>
      </w:r>
      <w:r>
        <w:rPr>
          <w:sz w:val="21"/>
          <w:szCs w:val="21"/>
        </w:rPr>
        <w:t>4</w:t>
      </w:r>
      <w:r>
        <w:rPr>
          <w:sz w:val="21"/>
          <w:szCs w:val="21"/>
        </w:rPr>
        <w:t>）</w:t>
      </w:r>
      <w:r>
        <w:rPr>
          <w:sz w:val="21"/>
          <w:szCs w:val="21"/>
        </w:rPr>
        <w:t>memory_summary.csv</w:t>
      </w:r>
      <w:r>
        <w:rPr>
          <w:sz w:val="21"/>
          <w:szCs w:val="21"/>
        </w:rPr>
        <w:t>：峰值内存统计</w:t>
      </w:r>
      <w:r>
        <w:rPr>
          <w:sz w:val="21"/>
          <w:szCs w:val="21"/>
        </w:rPr>
        <w:t>{class,</w:t>
      </w:r>
      <w:r>
        <w:rPr>
          <w:rFonts w:hint="eastAsia"/>
          <w:sz w:val="21"/>
          <w:szCs w:val="21"/>
        </w:rPr>
        <w:t xml:space="preserve"> </w:t>
      </w:r>
      <w:r>
        <w:rPr>
          <w:sz w:val="21"/>
          <w:szCs w:val="21"/>
        </w:rPr>
        <w:t>algo,</w:t>
      </w:r>
      <w:r>
        <w:rPr>
          <w:rFonts w:hint="eastAsia"/>
          <w:sz w:val="21"/>
          <w:szCs w:val="21"/>
        </w:rPr>
        <w:t xml:space="preserve"> </w:t>
      </w:r>
      <w:r>
        <w:rPr>
          <w:sz w:val="21"/>
          <w:szCs w:val="21"/>
        </w:rPr>
        <w:t>n,</w:t>
      </w:r>
      <w:r>
        <w:rPr>
          <w:rFonts w:hint="eastAsia"/>
          <w:sz w:val="21"/>
          <w:szCs w:val="21"/>
        </w:rPr>
        <w:t xml:space="preserve"> </w:t>
      </w:r>
      <w:r>
        <w:rPr>
          <w:sz w:val="21"/>
          <w:szCs w:val="21"/>
        </w:rPr>
        <w:t>C,</w:t>
      </w:r>
      <w:r>
        <w:rPr>
          <w:rFonts w:hint="eastAsia"/>
          <w:sz w:val="21"/>
          <w:szCs w:val="21"/>
        </w:rPr>
        <w:t xml:space="preserve"> </w:t>
      </w:r>
      <w:r>
        <w:rPr>
          <w:sz w:val="21"/>
          <w:szCs w:val="21"/>
        </w:rPr>
        <w:t xml:space="preserve">R, </w:t>
      </w:r>
      <w:proofErr w:type="spellStart"/>
      <w:r>
        <w:rPr>
          <w:sz w:val="21"/>
          <w:szCs w:val="21"/>
        </w:rPr>
        <w:t>peak_bytes</w:t>
      </w:r>
      <w:proofErr w:type="spellEnd"/>
      <w:r>
        <w:rPr>
          <w:sz w:val="21"/>
          <w:szCs w:val="21"/>
        </w:rPr>
        <w:t>,</w:t>
      </w:r>
      <w:r>
        <w:rPr>
          <w:rFonts w:hint="eastAsia"/>
          <w:sz w:val="21"/>
          <w:szCs w:val="21"/>
        </w:rPr>
        <w:t xml:space="preserve"> </w:t>
      </w:r>
      <w:r>
        <w:rPr>
          <w:sz w:val="21"/>
          <w:szCs w:val="21"/>
        </w:rPr>
        <w:t>std, count}</w:t>
      </w:r>
      <w:r>
        <w:rPr>
          <w:sz w:val="21"/>
          <w:szCs w:val="21"/>
        </w:rPr>
        <w:t>。</w:t>
      </w:r>
    </w:p>
    <w:p w14:paraId="0EB70281" w14:textId="77777777" w:rsidR="001828AB" w:rsidRDefault="00000000">
      <w:pPr>
        <w:pStyle w:val="a0"/>
        <w:ind w:firstLine="420"/>
        <w:rPr>
          <w:sz w:val="21"/>
          <w:szCs w:val="21"/>
        </w:rPr>
      </w:pPr>
      <w:r>
        <w:rPr>
          <w:sz w:val="21"/>
          <w:szCs w:val="21"/>
        </w:rPr>
        <w:t>（</w:t>
      </w:r>
      <w:r>
        <w:rPr>
          <w:sz w:val="21"/>
          <w:szCs w:val="21"/>
        </w:rPr>
        <w:t>5</w:t>
      </w:r>
      <w:r>
        <w:rPr>
          <w:sz w:val="21"/>
          <w:szCs w:val="21"/>
        </w:rPr>
        <w:t>）</w:t>
      </w:r>
      <w:r>
        <w:rPr>
          <w:sz w:val="21"/>
          <w:szCs w:val="21"/>
        </w:rPr>
        <w:t>energy_proxy.csv</w:t>
      </w:r>
      <w:r>
        <w:rPr>
          <w:sz w:val="21"/>
          <w:szCs w:val="21"/>
        </w:rPr>
        <w:t>：能耗代理（运行时间）的分组统计</w:t>
      </w:r>
      <w:r>
        <w:rPr>
          <w:sz w:val="21"/>
          <w:szCs w:val="21"/>
        </w:rPr>
        <w:t xml:space="preserve"> {class,</w:t>
      </w:r>
      <w:r>
        <w:rPr>
          <w:rFonts w:hint="eastAsia"/>
          <w:sz w:val="21"/>
          <w:szCs w:val="21"/>
        </w:rPr>
        <w:t xml:space="preserve"> </w:t>
      </w:r>
      <w:r>
        <w:rPr>
          <w:sz w:val="21"/>
          <w:szCs w:val="21"/>
        </w:rPr>
        <w:t>algo,</w:t>
      </w:r>
      <w:r>
        <w:rPr>
          <w:rFonts w:hint="eastAsia"/>
          <w:sz w:val="21"/>
          <w:szCs w:val="21"/>
        </w:rPr>
        <w:t xml:space="preserve"> </w:t>
      </w:r>
      <w:proofErr w:type="spellStart"/>
      <w:r>
        <w:rPr>
          <w:sz w:val="21"/>
          <w:szCs w:val="21"/>
        </w:rPr>
        <w:t>energy_proxy_mean</w:t>
      </w:r>
      <w:proofErr w:type="spellEnd"/>
      <w:r>
        <w:rPr>
          <w:sz w:val="21"/>
          <w:szCs w:val="21"/>
        </w:rPr>
        <w:t>,</w:t>
      </w:r>
      <w:r>
        <w:rPr>
          <w:rFonts w:hint="eastAsia"/>
          <w:sz w:val="21"/>
          <w:szCs w:val="21"/>
        </w:rPr>
        <w:t xml:space="preserve"> </w:t>
      </w:r>
      <w:proofErr w:type="spellStart"/>
      <w:r>
        <w:rPr>
          <w:sz w:val="21"/>
          <w:szCs w:val="21"/>
        </w:rPr>
        <w:t>energy_proxy_std</w:t>
      </w:r>
      <w:proofErr w:type="spellEnd"/>
      <w:r>
        <w:rPr>
          <w:sz w:val="21"/>
          <w:szCs w:val="21"/>
        </w:rPr>
        <w:t>,</w:t>
      </w:r>
      <w:r>
        <w:rPr>
          <w:rFonts w:hint="eastAsia"/>
          <w:sz w:val="21"/>
          <w:szCs w:val="21"/>
        </w:rPr>
        <w:t xml:space="preserve"> </w:t>
      </w:r>
      <w:r>
        <w:rPr>
          <w:sz w:val="21"/>
          <w:szCs w:val="21"/>
        </w:rPr>
        <w:t>count}</w:t>
      </w:r>
      <w:r>
        <w:rPr>
          <w:sz w:val="21"/>
          <w:szCs w:val="21"/>
        </w:rPr>
        <w:t>。</w:t>
      </w:r>
    </w:p>
    <w:p w14:paraId="1DE7C32A" w14:textId="77777777" w:rsidR="001828AB" w:rsidRDefault="00000000">
      <w:pPr>
        <w:pStyle w:val="1"/>
        <w:numPr>
          <w:ilvl w:val="0"/>
          <w:numId w:val="4"/>
        </w:numPr>
        <w:rPr>
          <w:sz w:val="28"/>
          <w:szCs w:val="28"/>
        </w:rPr>
      </w:pPr>
      <w:r>
        <w:rPr>
          <w:rFonts w:hint="eastAsia"/>
          <w:sz w:val="28"/>
          <w:szCs w:val="28"/>
        </w:rPr>
        <w:t>数据分析与可视化</w:t>
      </w:r>
    </w:p>
    <w:p w14:paraId="5F36F3DA" w14:textId="77777777" w:rsidR="001828AB" w:rsidRDefault="00000000">
      <w:pPr>
        <w:pStyle w:val="2"/>
        <w:numPr>
          <w:ilvl w:val="1"/>
          <w:numId w:val="4"/>
        </w:numPr>
      </w:pPr>
      <w:bookmarkStart w:id="1" w:name="heading_1"/>
      <w:r>
        <w:rPr>
          <w:rFonts w:hint="eastAsia"/>
        </w:rPr>
        <w:t>解质量（</w:t>
      </w:r>
      <w:r>
        <w:rPr>
          <w:rFonts w:hint="eastAsia"/>
        </w:rPr>
        <w:t>Gap</w:t>
      </w:r>
      <w:r>
        <w:rPr>
          <w:rFonts w:hint="eastAsia"/>
        </w:rPr>
        <w:t>）分析</w:t>
      </w:r>
      <w:bookmarkEnd w:id="1"/>
    </w:p>
    <w:p w14:paraId="5A35EAFA" w14:textId="77777777" w:rsidR="001828AB" w:rsidRDefault="00000000">
      <w:pPr>
        <w:spacing w:before="320" w:after="120"/>
        <w:jc w:val="center"/>
        <w:outlineLvl w:val="1"/>
        <w:rPr>
          <w:rFonts w:cstheme="majorEastAsia"/>
          <w:bCs/>
          <w:sz w:val="21"/>
          <w:szCs w:val="21"/>
        </w:rPr>
      </w:pPr>
      <w:r>
        <w:rPr>
          <w:rFonts w:cstheme="majorEastAsia" w:hint="eastAsia"/>
          <w:bCs/>
          <w:noProof/>
          <w:sz w:val="21"/>
          <w:szCs w:val="21"/>
        </w:rPr>
        <w:drawing>
          <wp:inline distT="0" distB="0" distL="114300" distR="114300" wp14:anchorId="36E2BDF1" wp14:editId="339D9AFF">
            <wp:extent cx="5269230" cy="4233545"/>
            <wp:effectExtent l="0" t="0" r="13970" b="8255"/>
            <wp:docPr id="1" name="图片 1" descr="截屏2026-01-04 14.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1-04 14.42.41"/>
                    <pic:cNvPicPr>
                      <a:picLocks noChangeAspect="1"/>
                    </pic:cNvPicPr>
                  </pic:nvPicPr>
                  <pic:blipFill>
                    <a:blip r:embed="rId15"/>
                    <a:stretch>
                      <a:fillRect/>
                    </a:stretch>
                  </pic:blipFill>
                  <pic:spPr>
                    <a:xfrm>
                      <a:off x="0" y="0"/>
                      <a:ext cx="5269230" cy="4233545"/>
                    </a:xfrm>
                    <a:prstGeom prst="rect">
                      <a:avLst/>
                    </a:prstGeom>
                  </pic:spPr>
                </pic:pic>
              </a:graphicData>
            </a:graphic>
          </wp:inline>
        </w:drawing>
      </w:r>
    </w:p>
    <w:p w14:paraId="61847187" w14:textId="77777777" w:rsidR="001828AB" w:rsidRDefault="00000000">
      <w:pPr>
        <w:spacing w:before="320" w:after="120"/>
        <w:jc w:val="center"/>
        <w:outlineLvl w:val="1"/>
        <w:rPr>
          <w:rFonts w:eastAsia="Songti SC Regular" w:cs="Songti SC Regular"/>
          <w:bCs/>
          <w:szCs w:val="18"/>
        </w:rPr>
      </w:pPr>
      <w:r>
        <w:rPr>
          <w:rFonts w:eastAsia="Songti SC Regular" w:cs="Songti SC Regular" w:hint="eastAsia"/>
          <w:bCs/>
          <w:szCs w:val="18"/>
        </w:rPr>
        <w:t>图</w:t>
      </w:r>
      <w:r>
        <w:rPr>
          <w:rFonts w:eastAsia="Songti SC Regular" w:cs="Songti SC Regular" w:hint="eastAsia"/>
          <w:bCs/>
          <w:szCs w:val="18"/>
        </w:rPr>
        <w:t xml:space="preserve">1  </w:t>
      </w:r>
      <w:r>
        <w:rPr>
          <w:rFonts w:eastAsia="Songti SC Regular" w:cs="Songti SC Regular" w:hint="eastAsia"/>
          <w:bCs/>
          <w:szCs w:val="18"/>
        </w:rPr>
        <w:t>解质量分析</w:t>
      </w:r>
    </w:p>
    <w:p w14:paraId="310439C9"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lastRenderedPageBreak/>
        <w:t>以</w:t>
      </w:r>
      <w:r>
        <w:rPr>
          <w:rFonts w:cstheme="majorEastAsia" w:hint="eastAsia"/>
          <w:bCs/>
          <w:sz w:val="21"/>
          <w:szCs w:val="21"/>
        </w:rPr>
        <w:t>Gap</w:t>
      </w:r>
      <w:r>
        <w:rPr>
          <w:rFonts w:cstheme="majorEastAsia" w:hint="eastAsia"/>
          <w:bCs/>
          <w:sz w:val="21"/>
          <w:szCs w:val="21"/>
        </w:rPr>
        <w:t>值（算法解与最优解的相对偏差，</w:t>
      </w:r>
      <w:r>
        <w:rPr>
          <w:rFonts w:cstheme="majorEastAsia" w:hint="eastAsia"/>
          <w:bCs/>
          <w:sz w:val="21"/>
          <w:szCs w:val="21"/>
        </w:rPr>
        <w:t>Gap=(</w:t>
      </w:r>
      <w:r>
        <w:rPr>
          <w:rFonts w:cstheme="majorEastAsia" w:hint="eastAsia"/>
          <w:bCs/>
          <w:sz w:val="21"/>
          <w:szCs w:val="21"/>
        </w:rPr>
        <w:t>最优解</w:t>
      </w:r>
      <w:r>
        <w:rPr>
          <w:rFonts w:cstheme="majorEastAsia" w:hint="eastAsia"/>
          <w:bCs/>
          <w:sz w:val="21"/>
          <w:szCs w:val="21"/>
        </w:rPr>
        <w:t>-</w:t>
      </w:r>
      <w:r>
        <w:rPr>
          <w:rFonts w:cstheme="majorEastAsia" w:hint="eastAsia"/>
          <w:bCs/>
          <w:sz w:val="21"/>
          <w:szCs w:val="21"/>
        </w:rPr>
        <w:t>算法解</w:t>
      </w:r>
      <w:r>
        <w:rPr>
          <w:rFonts w:cstheme="majorEastAsia" w:hint="eastAsia"/>
          <w:bCs/>
          <w:sz w:val="21"/>
          <w:szCs w:val="21"/>
        </w:rPr>
        <w:t>)/</w:t>
      </w:r>
      <w:r>
        <w:rPr>
          <w:rFonts w:cstheme="majorEastAsia" w:hint="eastAsia"/>
          <w:bCs/>
          <w:sz w:val="21"/>
          <w:szCs w:val="21"/>
        </w:rPr>
        <w:t>最优解）衡量解质量，</w:t>
      </w:r>
      <w:r>
        <w:rPr>
          <w:rFonts w:cstheme="majorEastAsia" w:hint="eastAsia"/>
          <w:bCs/>
          <w:sz w:val="21"/>
          <w:szCs w:val="21"/>
        </w:rPr>
        <w:t>Gap</w:t>
      </w:r>
      <w:r>
        <w:rPr>
          <w:rFonts w:cstheme="majorEastAsia" w:hint="eastAsia"/>
          <w:bCs/>
          <w:sz w:val="21"/>
          <w:szCs w:val="21"/>
        </w:rPr>
        <w:t>越小则解质量越优：</w:t>
      </w:r>
    </w:p>
    <w:p w14:paraId="0A29A386"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1.Greedy</w:t>
      </w:r>
      <w:r>
        <w:rPr>
          <w:rFonts w:cstheme="majorEastAsia" w:hint="eastAsia"/>
          <w:bCs/>
          <w:sz w:val="21"/>
          <w:szCs w:val="21"/>
        </w:rPr>
        <w:t>类（</w:t>
      </w:r>
      <w:proofErr w:type="spellStart"/>
      <w:r>
        <w:rPr>
          <w:rFonts w:cstheme="majorEastAsia" w:hint="eastAsia"/>
          <w:bCs/>
          <w:sz w:val="21"/>
          <w:szCs w:val="21"/>
        </w:rPr>
        <w:t>GreedyDensity</w:t>
      </w:r>
      <w:proofErr w:type="spellEnd"/>
      <w:r>
        <w:rPr>
          <w:rFonts w:cstheme="majorEastAsia" w:hint="eastAsia"/>
          <w:bCs/>
          <w:sz w:val="21"/>
          <w:szCs w:val="21"/>
        </w:rPr>
        <w:t>、</w:t>
      </w:r>
      <w:proofErr w:type="spellStart"/>
      <w:r>
        <w:rPr>
          <w:rFonts w:cstheme="majorEastAsia" w:hint="eastAsia"/>
          <w:bCs/>
          <w:sz w:val="21"/>
          <w:szCs w:val="21"/>
        </w:rPr>
        <w:t>Greedy+Max</w:t>
      </w:r>
      <w:proofErr w:type="spellEnd"/>
      <w:r>
        <w:rPr>
          <w:rFonts w:cstheme="majorEastAsia" w:hint="eastAsia"/>
          <w:bCs/>
          <w:sz w:val="21"/>
          <w:szCs w:val="21"/>
        </w:rPr>
        <w:t>）：</w:t>
      </w:r>
      <w:proofErr w:type="spellStart"/>
      <w:r>
        <w:rPr>
          <w:rFonts w:cstheme="majorEastAsia" w:hint="eastAsia"/>
          <w:bCs/>
          <w:sz w:val="21"/>
          <w:szCs w:val="21"/>
        </w:rPr>
        <w:t>Greedy+Max</w:t>
      </w:r>
      <w:proofErr w:type="spellEnd"/>
      <w:r>
        <w:rPr>
          <w:rFonts w:cstheme="majorEastAsia" w:hint="eastAsia"/>
          <w:bCs/>
          <w:sz w:val="21"/>
          <w:szCs w:val="21"/>
        </w:rPr>
        <w:t>在所有实例中</w:t>
      </w:r>
      <w:r>
        <w:rPr>
          <w:rFonts w:cstheme="majorEastAsia" w:hint="eastAsia"/>
          <w:bCs/>
          <w:sz w:val="21"/>
          <w:szCs w:val="21"/>
        </w:rPr>
        <w:t>Gap</w:t>
      </w:r>
      <w:r>
        <w:rPr>
          <w:rFonts w:cstheme="majorEastAsia" w:hint="eastAsia"/>
          <w:bCs/>
          <w:sz w:val="21"/>
          <w:szCs w:val="21"/>
        </w:rPr>
        <w:t>稳定低于</w:t>
      </w:r>
      <w:r>
        <w:rPr>
          <w:rFonts w:cstheme="majorEastAsia" w:hint="eastAsia"/>
          <w:bCs/>
          <w:sz w:val="21"/>
          <w:szCs w:val="21"/>
        </w:rPr>
        <w:t>0.1</w:t>
      </w:r>
      <w:r>
        <w:rPr>
          <w:rFonts w:cstheme="majorEastAsia" w:hint="eastAsia"/>
          <w:bCs/>
          <w:sz w:val="21"/>
          <w:szCs w:val="21"/>
        </w:rPr>
        <w:t>（平均</w:t>
      </w:r>
      <w:r>
        <w:rPr>
          <w:rFonts w:cstheme="majorEastAsia" w:hint="eastAsia"/>
          <w:bCs/>
          <w:sz w:val="21"/>
          <w:szCs w:val="21"/>
        </w:rPr>
        <w:t>0.032</w:t>
      </w:r>
      <w:r>
        <w:rPr>
          <w:rFonts w:cstheme="majorEastAsia" w:hint="eastAsia"/>
          <w:bCs/>
          <w:sz w:val="21"/>
          <w:szCs w:val="21"/>
        </w:rPr>
        <w:t>），尤其在</w:t>
      </w:r>
      <w:proofErr w:type="spellStart"/>
      <w:r>
        <w:rPr>
          <w:rFonts w:cstheme="majorEastAsia" w:hint="eastAsia"/>
          <w:bCs/>
          <w:sz w:val="21"/>
          <w:szCs w:val="21"/>
        </w:rPr>
        <w:t>GreedyTrap</w:t>
      </w:r>
      <w:proofErr w:type="spellEnd"/>
      <w:r>
        <w:rPr>
          <w:rFonts w:cstheme="majorEastAsia" w:hint="eastAsia"/>
          <w:bCs/>
          <w:sz w:val="21"/>
          <w:szCs w:val="21"/>
        </w:rPr>
        <w:t>类实例中</w:t>
      </w:r>
      <w:r>
        <w:rPr>
          <w:rFonts w:cstheme="majorEastAsia" w:hint="eastAsia"/>
          <w:bCs/>
          <w:sz w:val="21"/>
          <w:szCs w:val="21"/>
        </w:rPr>
        <w:t>Gap</w:t>
      </w:r>
      <w:r>
        <w:rPr>
          <w:rFonts w:cstheme="majorEastAsia" w:hint="eastAsia"/>
          <w:bCs/>
          <w:sz w:val="21"/>
          <w:szCs w:val="21"/>
        </w:rPr>
        <w:t>仅</w:t>
      </w:r>
      <w:r>
        <w:rPr>
          <w:rFonts w:cstheme="majorEastAsia" w:hint="eastAsia"/>
          <w:bCs/>
          <w:sz w:val="21"/>
          <w:szCs w:val="21"/>
        </w:rPr>
        <w:t>0.021</w:t>
      </w:r>
      <w:r>
        <w:rPr>
          <w:rFonts w:cstheme="majorEastAsia" w:hint="eastAsia"/>
          <w:bCs/>
          <w:sz w:val="21"/>
          <w:szCs w:val="21"/>
        </w:rPr>
        <w:t>；</w:t>
      </w:r>
      <w:proofErr w:type="spellStart"/>
      <w:r>
        <w:rPr>
          <w:rFonts w:cstheme="majorEastAsia" w:hint="eastAsia"/>
          <w:bCs/>
          <w:sz w:val="21"/>
          <w:szCs w:val="21"/>
        </w:rPr>
        <w:t>GreedyDensity</w:t>
      </w:r>
      <w:proofErr w:type="spellEnd"/>
      <w:r>
        <w:rPr>
          <w:rFonts w:cstheme="majorEastAsia" w:hint="eastAsia"/>
          <w:bCs/>
          <w:sz w:val="21"/>
          <w:szCs w:val="21"/>
        </w:rPr>
        <w:t>在常规实例中</w:t>
      </w:r>
      <w:r>
        <w:rPr>
          <w:rFonts w:cstheme="majorEastAsia" w:hint="eastAsia"/>
          <w:bCs/>
          <w:sz w:val="21"/>
          <w:szCs w:val="21"/>
        </w:rPr>
        <w:t>Gap</w:t>
      </w:r>
      <w:r>
        <w:rPr>
          <w:rFonts w:cstheme="majorEastAsia" w:hint="eastAsia"/>
          <w:bCs/>
          <w:sz w:val="21"/>
          <w:szCs w:val="21"/>
        </w:rPr>
        <w:t>约</w:t>
      </w:r>
      <w:r>
        <w:rPr>
          <w:rFonts w:cstheme="majorEastAsia" w:hint="eastAsia"/>
          <w:bCs/>
          <w:sz w:val="21"/>
          <w:szCs w:val="21"/>
        </w:rPr>
        <w:t>0.1</w:t>
      </w:r>
      <w:r>
        <w:rPr>
          <w:rFonts w:cstheme="majorEastAsia" w:hint="eastAsia"/>
          <w:bCs/>
          <w:sz w:val="21"/>
          <w:szCs w:val="21"/>
        </w:rPr>
        <w:t>，但在</w:t>
      </w:r>
      <w:proofErr w:type="spellStart"/>
      <w:r>
        <w:rPr>
          <w:rFonts w:cstheme="majorEastAsia" w:hint="eastAsia"/>
          <w:bCs/>
          <w:sz w:val="21"/>
          <w:szCs w:val="21"/>
        </w:rPr>
        <w:t>GreedyTrap</w:t>
      </w:r>
      <w:proofErr w:type="spellEnd"/>
      <w:r>
        <w:rPr>
          <w:rFonts w:cstheme="majorEastAsia" w:hint="eastAsia"/>
          <w:bCs/>
          <w:sz w:val="21"/>
          <w:szCs w:val="21"/>
        </w:rPr>
        <w:t>-ADV</w:t>
      </w:r>
      <w:r>
        <w:rPr>
          <w:rFonts w:cstheme="majorEastAsia" w:hint="eastAsia"/>
          <w:bCs/>
          <w:sz w:val="21"/>
          <w:szCs w:val="21"/>
        </w:rPr>
        <w:t>中骤升至</w:t>
      </w:r>
      <w:r>
        <w:rPr>
          <w:rFonts w:cstheme="majorEastAsia" w:hint="eastAsia"/>
          <w:bCs/>
          <w:sz w:val="21"/>
          <w:szCs w:val="21"/>
        </w:rPr>
        <w:t>0.62</w:t>
      </w:r>
      <w:r>
        <w:rPr>
          <w:rFonts w:cstheme="majorEastAsia" w:hint="eastAsia"/>
          <w:bCs/>
          <w:sz w:val="21"/>
          <w:szCs w:val="21"/>
        </w:rPr>
        <w:t>，暴露纯密度贪心的陷阱缺陷。</w:t>
      </w:r>
    </w:p>
    <w:p w14:paraId="7A72F470"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2.</w:t>
      </w:r>
      <w:r>
        <w:rPr>
          <w:rFonts w:cstheme="majorEastAsia" w:hint="eastAsia"/>
          <w:bCs/>
          <w:sz w:val="21"/>
          <w:szCs w:val="21"/>
        </w:rPr>
        <w:t>集束搜索类（经典集束搜索、有界集束搜索）：有界集束搜索在</w:t>
      </w:r>
      <w:proofErr w:type="spellStart"/>
      <w:r>
        <w:rPr>
          <w:rFonts w:cstheme="majorEastAsia" w:hint="eastAsia"/>
          <w:bCs/>
          <w:sz w:val="21"/>
          <w:szCs w:val="21"/>
        </w:rPr>
        <w:t>GreedyTrap</w:t>
      </w:r>
      <w:proofErr w:type="spellEnd"/>
      <w:r>
        <w:rPr>
          <w:rFonts w:cstheme="majorEastAsia" w:hint="eastAsia"/>
          <w:bCs/>
          <w:sz w:val="21"/>
          <w:szCs w:val="21"/>
        </w:rPr>
        <w:t>类实例中</w:t>
      </w:r>
      <w:r>
        <w:rPr>
          <w:rFonts w:cstheme="majorEastAsia" w:hint="eastAsia"/>
          <w:bCs/>
          <w:sz w:val="21"/>
          <w:szCs w:val="21"/>
        </w:rPr>
        <w:t>Gap</w:t>
      </w:r>
      <w:r>
        <w:rPr>
          <w:rFonts w:cstheme="majorEastAsia" w:hint="eastAsia"/>
          <w:bCs/>
          <w:sz w:val="21"/>
          <w:szCs w:val="21"/>
        </w:rPr>
        <w:t>近乎</w:t>
      </w:r>
      <w:r>
        <w:rPr>
          <w:rFonts w:cstheme="majorEastAsia" w:hint="eastAsia"/>
          <w:bCs/>
          <w:sz w:val="21"/>
          <w:szCs w:val="21"/>
        </w:rPr>
        <w:t>0</w:t>
      </w:r>
      <w:r>
        <w:rPr>
          <w:rFonts w:cstheme="majorEastAsia" w:hint="eastAsia"/>
          <w:bCs/>
          <w:sz w:val="21"/>
          <w:szCs w:val="21"/>
        </w:rPr>
        <w:t>（平均</w:t>
      </w:r>
      <w:r>
        <w:rPr>
          <w:rFonts w:cstheme="majorEastAsia" w:hint="eastAsia"/>
          <w:bCs/>
          <w:sz w:val="21"/>
          <w:szCs w:val="21"/>
        </w:rPr>
        <w:t>0.004</w:t>
      </w:r>
      <w:r>
        <w:rPr>
          <w:rFonts w:cstheme="majorEastAsia" w:hint="eastAsia"/>
          <w:bCs/>
          <w:sz w:val="21"/>
          <w:szCs w:val="21"/>
        </w:rPr>
        <w:t>），解质量最优；经典集束搜索</w:t>
      </w:r>
      <w:r>
        <w:rPr>
          <w:rFonts w:cstheme="majorEastAsia" w:hint="eastAsia"/>
          <w:bCs/>
          <w:sz w:val="21"/>
          <w:szCs w:val="21"/>
        </w:rPr>
        <w:t>Gap</w:t>
      </w:r>
      <w:r>
        <w:rPr>
          <w:rFonts w:cstheme="majorEastAsia" w:hint="eastAsia"/>
          <w:bCs/>
          <w:sz w:val="21"/>
          <w:szCs w:val="21"/>
        </w:rPr>
        <w:t>约</w:t>
      </w:r>
      <w:r>
        <w:rPr>
          <w:rFonts w:cstheme="majorEastAsia" w:hint="eastAsia"/>
          <w:bCs/>
          <w:sz w:val="21"/>
          <w:szCs w:val="21"/>
        </w:rPr>
        <w:t>0.2~0.3</w:t>
      </w:r>
      <w:r>
        <w:rPr>
          <w:rFonts w:cstheme="majorEastAsia" w:hint="eastAsia"/>
          <w:bCs/>
          <w:sz w:val="21"/>
          <w:szCs w:val="21"/>
        </w:rPr>
        <w:t>，弱于有界版本，印证上界剪枝机制的价值。</w:t>
      </w:r>
    </w:p>
    <w:p w14:paraId="271865B3"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3.</w:t>
      </w:r>
      <w:r>
        <w:rPr>
          <w:rFonts w:cstheme="majorEastAsia" w:hint="eastAsia"/>
          <w:bCs/>
          <w:sz w:val="21"/>
          <w:szCs w:val="21"/>
        </w:rPr>
        <w:t>模拟退火类（基本模拟退火、记忆模拟退火）：记忆模拟退火在</w:t>
      </w:r>
      <w:proofErr w:type="spellStart"/>
      <w:r>
        <w:rPr>
          <w:rFonts w:cstheme="majorEastAsia" w:hint="eastAsia"/>
          <w:bCs/>
          <w:sz w:val="21"/>
          <w:szCs w:val="21"/>
        </w:rPr>
        <w:t>StronglyCorr</w:t>
      </w:r>
      <w:proofErr w:type="spellEnd"/>
      <w:r>
        <w:rPr>
          <w:rFonts w:cstheme="majorEastAsia" w:hint="eastAsia"/>
          <w:bCs/>
          <w:sz w:val="21"/>
          <w:szCs w:val="21"/>
        </w:rPr>
        <w:t>、</w:t>
      </w:r>
      <w:proofErr w:type="spellStart"/>
      <w:r>
        <w:rPr>
          <w:rFonts w:cstheme="majorEastAsia" w:hint="eastAsia"/>
          <w:bCs/>
          <w:sz w:val="21"/>
          <w:szCs w:val="21"/>
        </w:rPr>
        <w:t>HeavyTailed</w:t>
      </w:r>
      <w:proofErr w:type="spellEnd"/>
      <w:r>
        <w:rPr>
          <w:rFonts w:cstheme="majorEastAsia" w:hint="eastAsia"/>
          <w:bCs/>
          <w:sz w:val="21"/>
          <w:szCs w:val="21"/>
        </w:rPr>
        <w:t>实例中</w:t>
      </w:r>
      <w:r>
        <w:rPr>
          <w:rFonts w:cstheme="majorEastAsia" w:hint="eastAsia"/>
          <w:bCs/>
          <w:sz w:val="21"/>
          <w:szCs w:val="21"/>
        </w:rPr>
        <w:t>Gap</w:t>
      </w:r>
      <w:r>
        <w:rPr>
          <w:rFonts w:cstheme="majorEastAsia" w:hint="eastAsia"/>
          <w:bCs/>
          <w:sz w:val="21"/>
          <w:szCs w:val="21"/>
        </w:rPr>
        <w:t>仅</w:t>
      </w:r>
      <w:r>
        <w:rPr>
          <w:rFonts w:cstheme="majorEastAsia" w:hint="eastAsia"/>
          <w:bCs/>
          <w:sz w:val="21"/>
          <w:szCs w:val="21"/>
        </w:rPr>
        <w:t>0.023~0.027</w:t>
      </w:r>
      <w:r>
        <w:rPr>
          <w:rFonts w:cstheme="majorEastAsia" w:hint="eastAsia"/>
          <w:bCs/>
          <w:sz w:val="21"/>
          <w:szCs w:val="21"/>
        </w:rPr>
        <w:t>，优于基本模拟退火（</w:t>
      </w:r>
      <w:r>
        <w:rPr>
          <w:rFonts w:cstheme="majorEastAsia" w:hint="eastAsia"/>
          <w:bCs/>
          <w:sz w:val="21"/>
          <w:szCs w:val="21"/>
        </w:rPr>
        <w:t>Gap0.031~0.035</w:t>
      </w:r>
      <w:r>
        <w:rPr>
          <w:rFonts w:cstheme="majorEastAsia" w:hint="eastAsia"/>
          <w:bCs/>
          <w:sz w:val="21"/>
          <w:szCs w:val="21"/>
        </w:rPr>
        <w:t>），记忆机制有效提升了复杂结构适配性。</w:t>
      </w:r>
    </w:p>
    <w:p w14:paraId="6E0244FD"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4.</w:t>
      </w:r>
      <w:r>
        <w:rPr>
          <w:rFonts w:cstheme="majorEastAsia" w:hint="eastAsia"/>
          <w:bCs/>
          <w:sz w:val="21"/>
          <w:szCs w:val="21"/>
        </w:rPr>
        <w:t>二进制群智能类（二进制粒子群、二进制布谷鸟搜索）：两类算法</w:t>
      </w:r>
      <w:r>
        <w:rPr>
          <w:rFonts w:cstheme="majorEastAsia" w:hint="eastAsia"/>
          <w:bCs/>
          <w:sz w:val="21"/>
          <w:szCs w:val="21"/>
        </w:rPr>
        <w:t>Gap</w:t>
      </w:r>
      <w:r>
        <w:rPr>
          <w:rFonts w:cstheme="majorEastAsia" w:hint="eastAsia"/>
          <w:bCs/>
          <w:sz w:val="21"/>
          <w:szCs w:val="21"/>
        </w:rPr>
        <w:t>普遍高于</w:t>
      </w:r>
      <w:r>
        <w:rPr>
          <w:rFonts w:cstheme="majorEastAsia" w:hint="eastAsia"/>
          <w:bCs/>
          <w:sz w:val="21"/>
          <w:szCs w:val="21"/>
        </w:rPr>
        <w:t>0.4</w:t>
      </w:r>
      <w:r>
        <w:rPr>
          <w:rFonts w:cstheme="majorEastAsia" w:hint="eastAsia"/>
          <w:bCs/>
          <w:sz w:val="21"/>
          <w:szCs w:val="21"/>
        </w:rPr>
        <w:t>（二进制粒子群平均</w:t>
      </w:r>
      <w:r>
        <w:rPr>
          <w:rFonts w:cstheme="majorEastAsia" w:hint="eastAsia"/>
          <w:bCs/>
          <w:sz w:val="21"/>
          <w:szCs w:val="21"/>
        </w:rPr>
        <w:t>0.45</w:t>
      </w:r>
      <w:r>
        <w:rPr>
          <w:rFonts w:cstheme="majorEastAsia" w:hint="eastAsia"/>
          <w:bCs/>
          <w:sz w:val="21"/>
          <w:szCs w:val="21"/>
        </w:rPr>
        <w:t>），在</w:t>
      </w:r>
      <w:proofErr w:type="spellStart"/>
      <w:r>
        <w:rPr>
          <w:rFonts w:cstheme="majorEastAsia" w:hint="eastAsia"/>
          <w:bCs/>
          <w:sz w:val="21"/>
          <w:szCs w:val="21"/>
        </w:rPr>
        <w:t>GreedyTrap</w:t>
      </w:r>
      <w:proofErr w:type="spellEnd"/>
      <w:r>
        <w:rPr>
          <w:rFonts w:cstheme="majorEastAsia" w:hint="eastAsia"/>
          <w:bCs/>
          <w:sz w:val="21"/>
          <w:szCs w:val="21"/>
        </w:rPr>
        <w:t>-ADV</w:t>
      </w:r>
      <w:r>
        <w:rPr>
          <w:rFonts w:cstheme="majorEastAsia" w:hint="eastAsia"/>
          <w:bCs/>
          <w:sz w:val="21"/>
          <w:szCs w:val="21"/>
        </w:rPr>
        <w:t>中达</w:t>
      </w:r>
      <w:r>
        <w:rPr>
          <w:rFonts w:cstheme="majorEastAsia" w:hint="eastAsia"/>
          <w:bCs/>
          <w:sz w:val="21"/>
          <w:szCs w:val="21"/>
        </w:rPr>
        <w:t>0.6</w:t>
      </w:r>
      <w:r>
        <w:rPr>
          <w:rFonts w:cstheme="majorEastAsia" w:hint="eastAsia"/>
          <w:bCs/>
          <w:sz w:val="21"/>
          <w:szCs w:val="21"/>
        </w:rPr>
        <w:t>以上，解质量显著劣势。</w:t>
      </w:r>
    </w:p>
    <w:p w14:paraId="681D8A41"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5.</w:t>
      </w:r>
      <w:r>
        <w:rPr>
          <w:rFonts w:cstheme="majorEastAsia" w:hint="eastAsia"/>
          <w:bCs/>
          <w:sz w:val="21"/>
          <w:szCs w:val="21"/>
        </w:rPr>
        <w:t>遗传算法类（标准遗传算法、改进遗传算法）：改进遗传算法</w:t>
      </w:r>
      <w:r>
        <w:rPr>
          <w:rFonts w:cstheme="majorEastAsia" w:hint="eastAsia"/>
          <w:bCs/>
          <w:sz w:val="21"/>
          <w:szCs w:val="21"/>
        </w:rPr>
        <w:t>Gap</w:t>
      </w:r>
      <w:r>
        <w:rPr>
          <w:rFonts w:cstheme="majorEastAsia" w:hint="eastAsia"/>
          <w:bCs/>
          <w:sz w:val="21"/>
          <w:szCs w:val="21"/>
        </w:rPr>
        <w:t>约</w:t>
      </w:r>
      <w:r>
        <w:rPr>
          <w:rFonts w:cstheme="majorEastAsia" w:hint="eastAsia"/>
          <w:bCs/>
          <w:sz w:val="21"/>
          <w:szCs w:val="21"/>
        </w:rPr>
        <w:t>0.048</w:t>
      </w:r>
      <w:r>
        <w:rPr>
          <w:rFonts w:cstheme="majorEastAsia" w:hint="eastAsia"/>
          <w:bCs/>
          <w:sz w:val="21"/>
          <w:szCs w:val="21"/>
        </w:rPr>
        <w:t>，略优于标准遗传算法（</w:t>
      </w:r>
      <w:r>
        <w:rPr>
          <w:rFonts w:cstheme="majorEastAsia" w:hint="eastAsia"/>
          <w:bCs/>
          <w:sz w:val="21"/>
          <w:szCs w:val="21"/>
        </w:rPr>
        <w:t>Gap0.055</w:t>
      </w:r>
      <w:r>
        <w:rPr>
          <w:rFonts w:cstheme="majorEastAsia" w:hint="eastAsia"/>
          <w:bCs/>
          <w:sz w:val="21"/>
          <w:szCs w:val="21"/>
        </w:rPr>
        <w:t>），但整体弱于模拟退火类。</w:t>
      </w:r>
    </w:p>
    <w:p w14:paraId="504DD2A1"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6.</w:t>
      </w:r>
      <w:r>
        <w:rPr>
          <w:rFonts w:cstheme="majorEastAsia" w:hint="eastAsia"/>
          <w:bCs/>
          <w:sz w:val="21"/>
          <w:szCs w:val="21"/>
        </w:rPr>
        <w:t>分支限界类（基础分支限界法、增强分支限界法）：两类算法在</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50</w:t>
      </w:r>
      <w:r>
        <w:rPr>
          <w:rFonts w:cstheme="majorEastAsia" w:hint="eastAsia"/>
          <w:bCs/>
          <w:sz w:val="21"/>
          <w:szCs w:val="21"/>
        </w:rPr>
        <w:t>的实例中</w:t>
      </w:r>
      <w:r>
        <w:rPr>
          <w:rFonts w:cstheme="majorEastAsia" w:hint="eastAsia"/>
          <w:bCs/>
          <w:sz w:val="21"/>
          <w:szCs w:val="21"/>
        </w:rPr>
        <w:t>Gap=0</w:t>
      </w:r>
      <w:r>
        <w:rPr>
          <w:rFonts w:cstheme="majorEastAsia" w:hint="eastAsia"/>
          <w:bCs/>
          <w:sz w:val="21"/>
          <w:szCs w:val="21"/>
        </w:rPr>
        <w:t>（精确解），但在</w:t>
      </w:r>
      <w:r>
        <w:rPr>
          <w:rFonts w:cstheme="majorEastAsia" w:hint="eastAsia"/>
          <w:bCs/>
          <w:sz w:val="21"/>
          <w:szCs w:val="21"/>
        </w:rPr>
        <w:t>n&gt;50</w:t>
      </w:r>
      <w:r>
        <w:rPr>
          <w:rFonts w:cstheme="majorEastAsia" w:hint="eastAsia"/>
          <w:bCs/>
          <w:sz w:val="21"/>
          <w:szCs w:val="21"/>
        </w:rPr>
        <w:t>的实例中</w:t>
      </w:r>
      <w:r>
        <w:rPr>
          <w:rFonts w:cstheme="majorEastAsia" w:hint="eastAsia"/>
          <w:bCs/>
          <w:sz w:val="21"/>
          <w:szCs w:val="21"/>
        </w:rPr>
        <w:t>Gap</w:t>
      </w:r>
      <w:r>
        <w:rPr>
          <w:rFonts w:cstheme="majorEastAsia" w:hint="eastAsia"/>
          <w:bCs/>
          <w:sz w:val="21"/>
          <w:szCs w:val="21"/>
        </w:rPr>
        <w:t>快速上升，</w:t>
      </w:r>
      <w:proofErr w:type="spellStart"/>
      <w:r>
        <w:rPr>
          <w:rFonts w:cstheme="majorEastAsia" w:hint="eastAsia"/>
          <w:bCs/>
          <w:sz w:val="21"/>
          <w:szCs w:val="21"/>
        </w:rPr>
        <w:t>GreedyTrap</w:t>
      </w:r>
      <w:proofErr w:type="spellEnd"/>
      <w:r>
        <w:rPr>
          <w:rFonts w:cstheme="majorEastAsia" w:hint="eastAsia"/>
          <w:bCs/>
          <w:sz w:val="21"/>
          <w:szCs w:val="21"/>
        </w:rPr>
        <w:t>-ADV</w:t>
      </w:r>
      <w:r>
        <w:rPr>
          <w:rFonts w:cstheme="majorEastAsia" w:hint="eastAsia"/>
          <w:bCs/>
          <w:sz w:val="21"/>
          <w:szCs w:val="21"/>
        </w:rPr>
        <w:t>中达</w:t>
      </w:r>
      <w:r>
        <w:rPr>
          <w:rFonts w:cstheme="majorEastAsia" w:hint="eastAsia"/>
          <w:bCs/>
          <w:sz w:val="21"/>
          <w:szCs w:val="21"/>
        </w:rPr>
        <w:t>0.15</w:t>
      </w:r>
      <w:r>
        <w:rPr>
          <w:rFonts w:cstheme="majorEastAsia" w:hint="eastAsia"/>
          <w:bCs/>
          <w:sz w:val="21"/>
          <w:szCs w:val="21"/>
        </w:rPr>
        <w:t>，体现指数级复杂度的限制。</w:t>
      </w:r>
    </w:p>
    <w:p w14:paraId="54963D5C" w14:textId="77777777" w:rsidR="001828AB" w:rsidRDefault="00000000">
      <w:pPr>
        <w:spacing w:before="320" w:after="120"/>
        <w:jc w:val="left"/>
        <w:outlineLvl w:val="1"/>
        <w:rPr>
          <w:rFonts w:eastAsia="黑体" w:cs="黑体"/>
          <w:bCs/>
          <w:sz w:val="21"/>
          <w:szCs w:val="21"/>
        </w:rPr>
      </w:pPr>
      <w:bookmarkStart w:id="2" w:name="heading_2"/>
      <w:r>
        <w:rPr>
          <w:rStyle w:val="20"/>
          <w:rFonts w:hint="eastAsia"/>
        </w:rPr>
        <w:t>5.2</w:t>
      </w:r>
      <w:r>
        <w:rPr>
          <w:rFonts w:eastAsia="黑体" w:cs="黑体" w:hint="eastAsia"/>
          <w:bCs/>
          <w:sz w:val="21"/>
          <w:szCs w:val="21"/>
        </w:rPr>
        <w:t xml:space="preserve"> </w:t>
      </w:r>
      <w:r>
        <w:rPr>
          <w:rFonts w:eastAsia="黑体" w:cs="黑体" w:hint="eastAsia"/>
          <w:bCs/>
          <w:sz w:val="21"/>
          <w:szCs w:val="21"/>
        </w:rPr>
        <w:t>运行时间效率分析</w:t>
      </w:r>
      <w:bookmarkEnd w:id="2"/>
    </w:p>
    <w:p w14:paraId="22BCC838" w14:textId="77777777" w:rsidR="001828AB" w:rsidRDefault="00000000">
      <w:pPr>
        <w:spacing w:before="320" w:after="120"/>
        <w:jc w:val="center"/>
        <w:outlineLvl w:val="1"/>
        <w:rPr>
          <w:rFonts w:cstheme="majorEastAsia"/>
          <w:bCs/>
          <w:sz w:val="21"/>
          <w:szCs w:val="21"/>
        </w:rPr>
      </w:pPr>
      <w:r>
        <w:rPr>
          <w:rFonts w:cstheme="majorEastAsia" w:hint="eastAsia"/>
          <w:bCs/>
          <w:noProof/>
          <w:sz w:val="21"/>
          <w:szCs w:val="21"/>
        </w:rPr>
        <w:drawing>
          <wp:inline distT="0" distB="0" distL="114300" distR="114300" wp14:anchorId="404FF750" wp14:editId="56CF8743">
            <wp:extent cx="5272405" cy="4076065"/>
            <wp:effectExtent l="0" t="0" r="10795" b="13335"/>
            <wp:docPr id="2" name="图片 2" descr="截屏2026-01-04 21.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1-04 21.31.46"/>
                    <pic:cNvPicPr>
                      <a:picLocks noChangeAspect="1"/>
                    </pic:cNvPicPr>
                  </pic:nvPicPr>
                  <pic:blipFill>
                    <a:blip r:embed="rId16"/>
                    <a:stretch>
                      <a:fillRect/>
                    </a:stretch>
                  </pic:blipFill>
                  <pic:spPr>
                    <a:xfrm>
                      <a:off x="0" y="0"/>
                      <a:ext cx="5272405" cy="4076065"/>
                    </a:xfrm>
                    <a:prstGeom prst="rect">
                      <a:avLst/>
                    </a:prstGeom>
                  </pic:spPr>
                </pic:pic>
              </a:graphicData>
            </a:graphic>
          </wp:inline>
        </w:drawing>
      </w:r>
    </w:p>
    <w:p w14:paraId="3F59BEFF" w14:textId="77777777" w:rsidR="001828AB" w:rsidRDefault="00000000">
      <w:pPr>
        <w:spacing w:before="320" w:after="120"/>
        <w:jc w:val="center"/>
        <w:outlineLvl w:val="1"/>
        <w:rPr>
          <w:rFonts w:cs="宋体"/>
          <w:bCs/>
          <w:szCs w:val="18"/>
        </w:rPr>
      </w:pPr>
      <w:r>
        <w:rPr>
          <w:rFonts w:cs="宋体" w:hint="eastAsia"/>
          <w:bCs/>
          <w:szCs w:val="18"/>
        </w:rPr>
        <w:t>图</w:t>
      </w:r>
      <w:r>
        <w:rPr>
          <w:rFonts w:cs="宋体" w:hint="eastAsia"/>
          <w:bCs/>
          <w:szCs w:val="18"/>
        </w:rPr>
        <w:t xml:space="preserve">2  </w:t>
      </w:r>
      <w:r>
        <w:rPr>
          <w:rFonts w:cs="宋体" w:hint="eastAsia"/>
          <w:bCs/>
          <w:szCs w:val="18"/>
        </w:rPr>
        <w:t>运行时间效率分析</w:t>
      </w:r>
    </w:p>
    <w:p w14:paraId="71010E61"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lastRenderedPageBreak/>
        <w:t>以平均运行时间衡量效率，结果与算法理论复杂度高度匹配：</w:t>
      </w:r>
    </w:p>
    <w:p w14:paraId="5091A5F5"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1.Greedy</w:t>
      </w:r>
      <w:r>
        <w:rPr>
          <w:rFonts w:cstheme="majorEastAsia" w:hint="eastAsia"/>
          <w:bCs/>
          <w:sz w:val="21"/>
          <w:szCs w:val="21"/>
        </w:rPr>
        <w:t>类：效率最优，</w:t>
      </w:r>
      <w:proofErr w:type="spellStart"/>
      <w:r>
        <w:rPr>
          <w:rFonts w:cstheme="majorEastAsia" w:hint="eastAsia"/>
          <w:bCs/>
          <w:sz w:val="21"/>
          <w:szCs w:val="21"/>
        </w:rPr>
        <w:t>GreedyDensity</w:t>
      </w:r>
      <w:proofErr w:type="spellEnd"/>
      <w:r>
        <w:rPr>
          <w:rFonts w:cstheme="majorEastAsia" w:hint="eastAsia"/>
          <w:bCs/>
          <w:sz w:val="21"/>
          <w:szCs w:val="21"/>
        </w:rPr>
        <w:t>平均</w:t>
      </w:r>
      <w:r>
        <w:rPr>
          <w:rFonts w:cstheme="majorEastAsia" w:hint="eastAsia"/>
          <w:bCs/>
          <w:sz w:val="21"/>
          <w:szCs w:val="21"/>
        </w:rPr>
        <w:t>0.003</w:t>
      </w:r>
      <w:r>
        <w:rPr>
          <w:rFonts w:cstheme="majorEastAsia" w:hint="eastAsia"/>
          <w:bCs/>
          <w:sz w:val="21"/>
          <w:szCs w:val="21"/>
        </w:rPr>
        <w:t>秒、</w:t>
      </w:r>
      <w:proofErr w:type="spellStart"/>
      <w:r>
        <w:rPr>
          <w:rFonts w:cstheme="majorEastAsia" w:hint="eastAsia"/>
          <w:bCs/>
          <w:sz w:val="21"/>
          <w:szCs w:val="21"/>
        </w:rPr>
        <w:t>Greedy+Max</w:t>
      </w:r>
      <w:proofErr w:type="spellEnd"/>
      <w:r>
        <w:rPr>
          <w:rFonts w:cstheme="majorEastAsia" w:hint="eastAsia"/>
          <w:bCs/>
          <w:sz w:val="21"/>
          <w:szCs w:val="21"/>
        </w:rPr>
        <w:t>平均</w:t>
      </w:r>
      <w:r>
        <w:rPr>
          <w:rFonts w:cstheme="majorEastAsia" w:hint="eastAsia"/>
          <w:bCs/>
          <w:sz w:val="21"/>
          <w:szCs w:val="21"/>
        </w:rPr>
        <w:t>0.005</w:t>
      </w:r>
      <w:r>
        <w:rPr>
          <w:rFonts w:cstheme="majorEastAsia" w:hint="eastAsia"/>
          <w:bCs/>
          <w:sz w:val="21"/>
          <w:szCs w:val="21"/>
        </w:rPr>
        <w:t>秒，符合</w:t>
      </w:r>
      <w:r>
        <w:rPr>
          <w:rFonts w:cstheme="majorEastAsia" w:hint="eastAsia"/>
          <w:bCs/>
          <w:sz w:val="21"/>
          <w:szCs w:val="21"/>
        </w:rPr>
        <w:t>O(</w:t>
      </w:r>
      <w:proofErr w:type="spellStart"/>
      <w:r>
        <w:rPr>
          <w:rFonts w:cstheme="majorEastAsia" w:hint="eastAsia"/>
          <w:bCs/>
          <w:sz w:val="21"/>
          <w:szCs w:val="21"/>
        </w:rPr>
        <w:t>nlogn</w:t>
      </w:r>
      <w:proofErr w:type="spellEnd"/>
      <w:r>
        <w:rPr>
          <w:rFonts w:cstheme="majorEastAsia" w:hint="eastAsia"/>
          <w:bCs/>
          <w:sz w:val="21"/>
          <w:szCs w:val="21"/>
        </w:rPr>
        <w:t>)</w:t>
      </w:r>
      <w:r>
        <w:rPr>
          <w:rFonts w:cstheme="majorEastAsia" w:hint="eastAsia"/>
          <w:bCs/>
          <w:sz w:val="21"/>
          <w:szCs w:val="21"/>
        </w:rPr>
        <w:t>复杂度，大规模实例中仍能快速求解。</w:t>
      </w:r>
    </w:p>
    <w:p w14:paraId="7E98989E"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2.</w:t>
      </w:r>
      <w:r>
        <w:rPr>
          <w:rFonts w:cstheme="majorEastAsia" w:hint="eastAsia"/>
          <w:bCs/>
          <w:sz w:val="21"/>
          <w:szCs w:val="21"/>
        </w:rPr>
        <w:t>集束搜索类：效率介于</w:t>
      </w:r>
      <w:r>
        <w:rPr>
          <w:rFonts w:cstheme="majorEastAsia" w:hint="eastAsia"/>
          <w:bCs/>
          <w:sz w:val="21"/>
          <w:szCs w:val="21"/>
        </w:rPr>
        <w:t>Greedy</w:t>
      </w:r>
      <w:r>
        <w:rPr>
          <w:rFonts w:cstheme="majorEastAsia" w:hint="eastAsia"/>
          <w:bCs/>
          <w:sz w:val="21"/>
          <w:szCs w:val="21"/>
        </w:rPr>
        <w:t>类与模拟退火类之间，有界集束搜索平均</w:t>
      </w:r>
      <w:r>
        <w:rPr>
          <w:rFonts w:cstheme="majorEastAsia" w:hint="eastAsia"/>
          <w:bCs/>
          <w:sz w:val="21"/>
          <w:szCs w:val="21"/>
        </w:rPr>
        <w:t>0.012</w:t>
      </w:r>
      <w:r>
        <w:rPr>
          <w:rFonts w:cstheme="majorEastAsia" w:hint="eastAsia"/>
          <w:bCs/>
          <w:sz w:val="21"/>
          <w:szCs w:val="21"/>
        </w:rPr>
        <w:t>秒、经典集束搜索平均</w:t>
      </w:r>
      <w:r>
        <w:rPr>
          <w:rFonts w:cstheme="majorEastAsia" w:hint="eastAsia"/>
          <w:bCs/>
          <w:sz w:val="21"/>
          <w:szCs w:val="21"/>
        </w:rPr>
        <w:t>0.015</w:t>
      </w:r>
      <w:r>
        <w:rPr>
          <w:rFonts w:cstheme="majorEastAsia" w:hint="eastAsia"/>
          <w:bCs/>
          <w:sz w:val="21"/>
          <w:szCs w:val="21"/>
        </w:rPr>
        <w:t>秒，对应</w:t>
      </w:r>
      <w:r>
        <w:rPr>
          <w:rFonts w:cstheme="majorEastAsia" w:hint="eastAsia"/>
          <w:bCs/>
          <w:sz w:val="21"/>
          <w:szCs w:val="21"/>
        </w:rPr>
        <w:t>O(n</w:t>
      </w:r>
      <w:r>
        <w:rPr>
          <w:rFonts w:cstheme="majorEastAsia" w:hint="eastAsia"/>
          <w:bCs/>
          <w:sz w:val="21"/>
          <w:szCs w:val="21"/>
        </w:rPr>
        <w:t>×</w:t>
      </w:r>
      <w:r>
        <w:rPr>
          <w:rFonts w:cstheme="majorEastAsia" w:hint="eastAsia"/>
          <w:bCs/>
          <w:sz w:val="21"/>
          <w:szCs w:val="21"/>
        </w:rPr>
        <w:t>w)</w:t>
      </w:r>
      <w:r>
        <w:rPr>
          <w:rFonts w:cstheme="majorEastAsia" w:hint="eastAsia"/>
          <w:bCs/>
          <w:sz w:val="21"/>
          <w:szCs w:val="21"/>
        </w:rPr>
        <w:t>复杂度（</w:t>
      </w:r>
      <w:r>
        <w:rPr>
          <w:rFonts w:cstheme="majorEastAsia" w:hint="eastAsia"/>
          <w:bCs/>
          <w:sz w:val="21"/>
          <w:szCs w:val="21"/>
        </w:rPr>
        <w:t>w</w:t>
      </w:r>
      <w:r>
        <w:rPr>
          <w:rFonts w:cstheme="majorEastAsia" w:hint="eastAsia"/>
          <w:bCs/>
          <w:sz w:val="21"/>
          <w:szCs w:val="21"/>
        </w:rPr>
        <w:t>为束宽），运行时间随束宽线性增长。</w:t>
      </w:r>
    </w:p>
    <w:p w14:paraId="3F23E5D3"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3.</w:t>
      </w:r>
      <w:r>
        <w:rPr>
          <w:rFonts w:cstheme="majorEastAsia" w:hint="eastAsia"/>
          <w:bCs/>
          <w:sz w:val="21"/>
          <w:szCs w:val="21"/>
        </w:rPr>
        <w:t>模拟退火类：效率中等，基本模拟退火平均</w:t>
      </w:r>
      <w:r>
        <w:rPr>
          <w:rFonts w:cstheme="majorEastAsia" w:hint="eastAsia"/>
          <w:bCs/>
          <w:sz w:val="21"/>
          <w:szCs w:val="21"/>
        </w:rPr>
        <w:t>0.057</w:t>
      </w:r>
      <w:r>
        <w:rPr>
          <w:rFonts w:cstheme="majorEastAsia" w:hint="eastAsia"/>
          <w:bCs/>
          <w:sz w:val="21"/>
          <w:szCs w:val="21"/>
        </w:rPr>
        <w:t>秒、记忆模拟退火平均</w:t>
      </w:r>
      <w:r>
        <w:rPr>
          <w:rFonts w:cstheme="majorEastAsia" w:hint="eastAsia"/>
          <w:bCs/>
          <w:sz w:val="21"/>
          <w:szCs w:val="21"/>
        </w:rPr>
        <w:t>0.071</w:t>
      </w:r>
      <w:r>
        <w:rPr>
          <w:rFonts w:cstheme="majorEastAsia" w:hint="eastAsia"/>
          <w:bCs/>
          <w:sz w:val="21"/>
          <w:szCs w:val="21"/>
        </w:rPr>
        <w:t>秒，对应</w:t>
      </w:r>
      <w:r>
        <w:rPr>
          <w:rFonts w:cstheme="majorEastAsia" w:hint="eastAsia"/>
          <w:bCs/>
          <w:sz w:val="21"/>
          <w:szCs w:val="21"/>
        </w:rPr>
        <w:t>O(n</w:t>
      </w:r>
      <w:r>
        <w:rPr>
          <w:rFonts w:cstheme="majorEastAsia" w:hint="eastAsia"/>
          <w:bCs/>
          <w:sz w:val="21"/>
          <w:szCs w:val="21"/>
        </w:rPr>
        <w:t>²</w:t>
      </w:r>
      <w:r>
        <w:rPr>
          <w:rFonts w:cstheme="majorEastAsia" w:hint="eastAsia"/>
          <w:bCs/>
          <w:sz w:val="21"/>
          <w:szCs w:val="21"/>
        </w:rPr>
        <w:t>)</w:t>
      </w:r>
      <w:r>
        <w:rPr>
          <w:rFonts w:cstheme="majorEastAsia" w:hint="eastAsia"/>
          <w:bCs/>
          <w:sz w:val="21"/>
          <w:szCs w:val="21"/>
        </w:rPr>
        <w:t>复杂度，运行时间随规模增长平缓。</w:t>
      </w:r>
    </w:p>
    <w:p w14:paraId="5F34B661"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4.</w:t>
      </w:r>
      <w:r>
        <w:rPr>
          <w:rFonts w:cstheme="majorEastAsia" w:hint="eastAsia"/>
          <w:bCs/>
          <w:sz w:val="21"/>
          <w:szCs w:val="21"/>
        </w:rPr>
        <w:t>二进制群智能类：效率低于模拟退火类，二进制布谷鸟搜索平均</w:t>
      </w:r>
      <w:r>
        <w:rPr>
          <w:rFonts w:cstheme="majorEastAsia" w:hint="eastAsia"/>
          <w:bCs/>
          <w:sz w:val="21"/>
          <w:szCs w:val="21"/>
        </w:rPr>
        <w:t>0.1</w:t>
      </w:r>
      <w:r>
        <w:rPr>
          <w:rFonts w:cstheme="majorEastAsia" w:hint="eastAsia"/>
          <w:bCs/>
          <w:sz w:val="21"/>
          <w:szCs w:val="21"/>
        </w:rPr>
        <w:t>秒、二进制粒子群平均</w:t>
      </w:r>
      <w:r>
        <w:rPr>
          <w:rFonts w:cstheme="majorEastAsia" w:hint="eastAsia"/>
          <w:bCs/>
          <w:sz w:val="21"/>
          <w:szCs w:val="21"/>
        </w:rPr>
        <w:t>0.12</w:t>
      </w:r>
      <w:r>
        <w:rPr>
          <w:rFonts w:cstheme="majorEastAsia" w:hint="eastAsia"/>
          <w:bCs/>
          <w:sz w:val="21"/>
          <w:szCs w:val="21"/>
        </w:rPr>
        <w:t>秒，对应</w:t>
      </w:r>
      <w:r>
        <w:rPr>
          <w:rFonts w:cstheme="majorEastAsia" w:hint="eastAsia"/>
          <w:bCs/>
          <w:sz w:val="21"/>
          <w:szCs w:val="21"/>
        </w:rPr>
        <w:t>O(N</w:t>
      </w:r>
      <w:r>
        <w:rPr>
          <w:rFonts w:cstheme="majorEastAsia" w:hint="eastAsia"/>
          <w:bCs/>
          <w:sz w:val="21"/>
          <w:szCs w:val="21"/>
        </w:rPr>
        <w:t>×</w:t>
      </w:r>
      <w:r>
        <w:rPr>
          <w:rFonts w:cstheme="majorEastAsia" w:hint="eastAsia"/>
          <w:bCs/>
          <w:sz w:val="21"/>
          <w:szCs w:val="21"/>
        </w:rPr>
        <w:t>n)</w:t>
      </w:r>
      <w:r>
        <w:rPr>
          <w:rFonts w:cstheme="majorEastAsia" w:hint="eastAsia"/>
          <w:bCs/>
          <w:sz w:val="21"/>
          <w:szCs w:val="21"/>
        </w:rPr>
        <w:t>复杂度（</w:t>
      </w:r>
      <w:r>
        <w:rPr>
          <w:rFonts w:cstheme="majorEastAsia" w:hint="eastAsia"/>
          <w:bCs/>
          <w:sz w:val="21"/>
          <w:szCs w:val="21"/>
        </w:rPr>
        <w:t>N</w:t>
      </w:r>
      <w:r>
        <w:rPr>
          <w:rFonts w:cstheme="majorEastAsia" w:hint="eastAsia"/>
          <w:bCs/>
          <w:sz w:val="21"/>
          <w:szCs w:val="21"/>
        </w:rPr>
        <w:t>为种群</w:t>
      </w:r>
      <w:r>
        <w:rPr>
          <w:rFonts w:cstheme="majorEastAsia" w:hint="eastAsia"/>
          <w:bCs/>
          <w:sz w:val="21"/>
          <w:szCs w:val="21"/>
        </w:rPr>
        <w:t>/</w:t>
      </w:r>
      <w:r>
        <w:rPr>
          <w:rFonts w:cstheme="majorEastAsia" w:hint="eastAsia"/>
          <w:bCs/>
          <w:sz w:val="21"/>
          <w:szCs w:val="21"/>
        </w:rPr>
        <w:t>鸟巢数量），运行时间随种群规模线性提升。</w:t>
      </w:r>
    </w:p>
    <w:p w14:paraId="04458235"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5.</w:t>
      </w:r>
      <w:r>
        <w:rPr>
          <w:rFonts w:cstheme="majorEastAsia" w:hint="eastAsia"/>
          <w:bCs/>
          <w:sz w:val="21"/>
          <w:szCs w:val="21"/>
        </w:rPr>
        <w:t>遗传算法类：效率较差，标准遗传算法平均</w:t>
      </w:r>
      <w:r>
        <w:rPr>
          <w:rFonts w:cstheme="majorEastAsia" w:hint="eastAsia"/>
          <w:bCs/>
          <w:sz w:val="21"/>
          <w:szCs w:val="21"/>
        </w:rPr>
        <w:t>0.83</w:t>
      </w:r>
      <w:r>
        <w:rPr>
          <w:rFonts w:cstheme="majorEastAsia" w:hint="eastAsia"/>
          <w:bCs/>
          <w:sz w:val="21"/>
          <w:szCs w:val="21"/>
        </w:rPr>
        <w:t>秒、改进遗传算法平均</w:t>
      </w:r>
      <w:r>
        <w:rPr>
          <w:rFonts w:cstheme="majorEastAsia" w:hint="eastAsia"/>
          <w:bCs/>
          <w:sz w:val="21"/>
          <w:szCs w:val="21"/>
        </w:rPr>
        <w:t>2.31</w:t>
      </w:r>
      <w:r>
        <w:rPr>
          <w:rFonts w:cstheme="majorEastAsia" w:hint="eastAsia"/>
          <w:bCs/>
          <w:sz w:val="21"/>
          <w:szCs w:val="21"/>
        </w:rPr>
        <w:t>秒，契合</w:t>
      </w:r>
      <w:r>
        <w:rPr>
          <w:rFonts w:cstheme="majorEastAsia" w:hint="eastAsia"/>
          <w:bCs/>
          <w:sz w:val="21"/>
          <w:szCs w:val="21"/>
        </w:rPr>
        <w:t>O(n</w:t>
      </w:r>
      <w:r>
        <w:rPr>
          <w:rFonts w:cstheme="majorEastAsia" w:hint="eastAsia"/>
          <w:bCs/>
          <w:sz w:val="21"/>
          <w:szCs w:val="21"/>
        </w:rPr>
        <w:t>³</w:t>
      </w:r>
      <w:r>
        <w:rPr>
          <w:rFonts w:cstheme="majorEastAsia" w:hint="eastAsia"/>
          <w:bCs/>
          <w:sz w:val="21"/>
          <w:szCs w:val="21"/>
        </w:rPr>
        <w:t>)</w:t>
      </w:r>
      <w:r>
        <w:rPr>
          <w:rFonts w:cstheme="majorEastAsia" w:hint="eastAsia"/>
          <w:bCs/>
          <w:sz w:val="21"/>
          <w:szCs w:val="21"/>
        </w:rPr>
        <w:t>复杂度，</w:t>
      </w:r>
      <w:r>
        <w:rPr>
          <w:rFonts w:cstheme="majorEastAsia" w:hint="eastAsia"/>
          <w:bCs/>
          <w:sz w:val="21"/>
          <w:szCs w:val="21"/>
        </w:rPr>
        <w:t>n=300</w:t>
      </w:r>
      <w:r>
        <w:rPr>
          <w:rFonts w:cstheme="majorEastAsia" w:hint="eastAsia"/>
          <w:bCs/>
          <w:sz w:val="21"/>
          <w:szCs w:val="21"/>
        </w:rPr>
        <w:t>时运行时间较</w:t>
      </w:r>
      <w:proofErr w:type="spellStart"/>
      <w:r>
        <w:rPr>
          <w:rFonts w:cstheme="majorEastAsia" w:hint="eastAsia"/>
          <w:bCs/>
          <w:sz w:val="21"/>
          <w:szCs w:val="21"/>
        </w:rPr>
        <w:t>Greedy+Max</w:t>
      </w:r>
      <w:proofErr w:type="spellEnd"/>
      <w:r>
        <w:rPr>
          <w:rFonts w:cstheme="majorEastAsia" w:hint="eastAsia"/>
          <w:bCs/>
          <w:sz w:val="21"/>
          <w:szCs w:val="21"/>
        </w:rPr>
        <w:t>提升</w:t>
      </w:r>
      <w:r>
        <w:rPr>
          <w:rFonts w:cstheme="majorEastAsia" w:hint="eastAsia"/>
          <w:bCs/>
          <w:sz w:val="21"/>
          <w:szCs w:val="21"/>
        </w:rPr>
        <w:t>462</w:t>
      </w:r>
      <w:r>
        <w:rPr>
          <w:rFonts w:cstheme="majorEastAsia" w:hint="eastAsia"/>
          <w:bCs/>
          <w:sz w:val="21"/>
          <w:szCs w:val="21"/>
        </w:rPr>
        <w:t>倍。</w:t>
      </w:r>
    </w:p>
    <w:p w14:paraId="79A0CBFF"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6.</w:t>
      </w:r>
      <w:r>
        <w:rPr>
          <w:rFonts w:cstheme="majorEastAsia" w:hint="eastAsia"/>
          <w:bCs/>
          <w:sz w:val="21"/>
          <w:szCs w:val="21"/>
        </w:rPr>
        <w:t>分支限界类：效率与实例复杂度强相关，基础分支限界法在</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50</w:t>
      </w:r>
      <w:r>
        <w:rPr>
          <w:rFonts w:cstheme="majorEastAsia" w:hint="eastAsia"/>
          <w:bCs/>
          <w:sz w:val="21"/>
          <w:szCs w:val="21"/>
        </w:rPr>
        <w:t>时平均</w:t>
      </w:r>
      <w:r>
        <w:rPr>
          <w:rFonts w:cstheme="majorEastAsia" w:hint="eastAsia"/>
          <w:bCs/>
          <w:sz w:val="21"/>
          <w:szCs w:val="21"/>
        </w:rPr>
        <w:t>0.1</w:t>
      </w:r>
      <w:r>
        <w:rPr>
          <w:rFonts w:cstheme="majorEastAsia" w:hint="eastAsia"/>
          <w:bCs/>
          <w:sz w:val="21"/>
          <w:szCs w:val="21"/>
        </w:rPr>
        <w:t>秒、增强分支限界法平均</w:t>
      </w:r>
      <w:r>
        <w:rPr>
          <w:rFonts w:cstheme="majorEastAsia" w:hint="eastAsia"/>
          <w:bCs/>
          <w:sz w:val="21"/>
          <w:szCs w:val="21"/>
        </w:rPr>
        <w:t>0.3</w:t>
      </w:r>
      <w:r>
        <w:rPr>
          <w:rFonts w:cstheme="majorEastAsia" w:hint="eastAsia"/>
          <w:bCs/>
          <w:sz w:val="21"/>
          <w:szCs w:val="21"/>
        </w:rPr>
        <w:t>秒，但在</w:t>
      </w:r>
      <w:proofErr w:type="spellStart"/>
      <w:r>
        <w:rPr>
          <w:rFonts w:cstheme="majorEastAsia" w:hint="eastAsia"/>
          <w:bCs/>
          <w:sz w:val="21"/>
          <w:szCs w:val="21"/>
        </w:rPr>
        <w:t>GreedyTrap</w:t>
      </w:r>
      <w:proofErr w:type="spellEnd"/>
      <w:r>
        <w:rPr>
          <w:rFonts w:cstheme="majorEastAsia" w:hint="eastAsia"/>
          <w:bCs/>
          <w:sz w:val="21"/>
          <w:szCs w:val="21"/>
        </w:rPr>
        <w:t>-ADV</w:t>
      </w:r>
      <w:r>
        <w:rPr>
          <w:rFonts w:cstheme="majorEastAsia" w:hint="eastAsia"/>
          <w:bCs/>
          <w:sz w:val="21"/>
          <w:szCs w:val="21"/>
        </w:rPr>
        <w:t>中骤升至</w:t>
      </w:r>
      <w:r>
        <w:rPr>
          <w:rFonts w:cstheme="majorEastAsia" w:hint="eastAsia"/>
          <w:bCs/>
          <w:sz w:val="21"/>
          <w:szCs w:val="21"/>
        </w:rPr>
        <w:t>10</w:t>
      </w:r>
      <w:r>
        <w:rPr>
          <w:rFonts w:cstheme="majorEastAsia" w:hint="eastAsia"/>
          <w:bCs/>
          <w:sz w:val="21"/>
          <w:szCs w:val="21"/>
        </w:rPr>
        <w:t>秒以上，体现</w:t>
      </w:r>
      <w:r>
        <w:rPr>
          <w:rFonts w:cstheme="majorEastAsia" w:hint="eastAsia"/>
          <w:bCs/>
          <w:sz w:val="21"/>
          <w:szCs w:val="21"/>
        </w:rPr>
        <w:t>O(2</w:t>
      </w:r>
      <w:r>
        <w:rPr>
          <w:rFonts w:cstheme="majorEastAsia" w:hint="eastAsia"/>
          <w:bCs/>
          <w:sz w:val="21"/>
          <w:szCs w:val="21"/>
        </w:rPr>
        <w:t>ⁿ</w:t>
      </w:r>
      <w:r>
        <w:rPr>
          <w:rFonts w:cstheme="majorEastAsia" w:hint="eastAsia"/>
          <w:bCs/>
          <w:sz w:val="21"/>
          <w:szCs w:val="21"/>
        </w:rPr>
        <w:t>)</w:t>
      </w:r>
      <w:r>
        <w:rPr>
          <w:rFonts w:cstheme="majorEastAsia" w:hint="eastAsia"/>
          <w:bCs/>
          <w:sz w:val="21"/>
          <w:szCs w:val="21"/>
        </w:rPr>
        <w:t>指数级复杂度缺陷。</w:t>
      </w:r>
    </w:p>
    <w:p w14:paraId="28BEDDF0" w14:textId="77777777" w:rsidR="001828AB" w:rsidRDefault="00000000">
      <w:pPr>
        <w:spacing w:before="320" w:after="120"/>
        <w:jc w:val="left"/>
        <w:outlineLvl w:val="1"/>
        <w:rPr>
          <w:rFonts w:eastAsia="黑体" w:cs="黑体"/>
          <w:bCs/>
          <w:sz w:val="21"/>
          <w:szCs w:val="21"/>
        </w:rPr>
      </w:pPr>
      <w:bookmarkStart w:id="3" w:name="heading_3"/>
      <w:r>
        <w:rPr>
          <w:rStyle w:val="20"/>
          <w:rFonts w:hint="eastAsia"/>
        </w:rPr>
        <w:t>5.3</w:t>
      </w:r>
      <w:r>
        <w:rPr>
          <w:rFonts w:eastAsia="黑体" w:cs="黑体" w:hint="eastAsia"/>
          <w:bCs/>
          <w:sz w:val="21"/>
          <w:szCs w:val="21"/>
        </w:rPr>
        <w:t xml:space="preserve"> </w:t>
      </w:r>
      <w:r>
        <w:rPr>
          <w:rFonts w:eastAsia="黑体" w:cs="黑体" w:hint="eastAsia"/>
          <w:bCs/>
          <w:sz w:val="21"/>
          <w:szCs w:val="21"/>
        </w:rPr>
        <w:t>峰值内存使用分析</w:t>
      </w:r>
      <w:bookmarkEnd w:id="3"/>
    </w:p>
    <w:p w14:paraId="3D551408" w14:textId="77777777" w:rsidR="001828AB" w:rsidRDefault="00000000">
      <w:pPr>
        <w:spacing w:before="320" w:after="120"/>
        <w:jc w:val="center"/>
        <w:outlineLvl w:val="1"/>
        <w:rPr>
          <w:rFonts w:cstheme="majorEastAsia"/>
          <w:bCs/>
          <w:sz w:val="21"/>
          <w:szCs w:val="21"/>
        </w:rPr>
      </w:pPr>
      <w:r>
        <w:rPr>
          <w:rFonts w:cstheme="majorEastAsia" w:hint="eastAsia"/>
          <w:bCs/>
          <w:noProof/>
          <w:sz w:val="21"/>
          <w:szCs w:val="21"/>
        </w:rPr>
        <w:drawing>
          <wp:inline distT="0" distB="0" distL="114300" distR="114300" wp14:anchorId="7284EEF4" wp14:editId="70CFE9C5">
            <wp:extent cx="5270500" cy="4315460"/>
            <wp:effectExtent l="0" t="0" r="12700" b="2540"/>
            <wp:docPr id="3" name="图片 3" descr="截屏2026-01-04 21.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1-04 21.33.14"/>
                    <pic:cNvPicPr>
                      <a:picLocks noChangeAspect="1"/>
                    </pic:cNvPicPr>
                  </pic:nvPicPr>
                  <pic:blipFill>
                    <a:blip r:embed="rId17"/>
                    <a:stretch>
                      <a:fillRect/>
                    </a:stretch>
                  </pic:blipFill>
                  <pic:spPr>
                    <a:xfrm>
                      <a:off x="0" y="0"/>
                      <a:ext cx="5270500" cy="4315460"/>
                    </a:xfrm>
                    <a:prstGeom prst="rect">
                      <a:avLst/>
                    </a:prstGeom>
                  </pic:spPr>
                </pic:pic>
              </a:graphicData>
            </a:graphic>
          </wp:inline>
        </w:drawing>
      </w:r>
    </w:p>
    <w:p w14:paraId="03EE5A91" w14:textId="77777777" w:rsidR="001828AB" w:rsidRDefault="00000000">
      <w:pPr>
        <w:spacing w:before="320" w:after="120"/>
        <w:jc w:val="center"/>
        <w:outlineLvl w:val="1"/>
        <w:rPr>
          <w:rFonts w:cs="宋体"/>
          <w:bCs/>
          <w:szCs w:val="18"/>
        </w:rPr>
      </w:pPr>
      <w:r>
        <w:rPr>
          <w:rFonts w:cs="宋体" w:hint="eastAsia"/>
          <w:bCs/>
          <w:szCs w:val="18"/>
        </w:rPr>
        <w:t>图</w:t>
      </w:r>
      <w:r>
        <w:rPr>
          <w:rFonts w:cs="宋体" w:hint="eastAsia"/>
          <w:bCs/>
          <w:szCs w:val="18"/>
        </w:rPr>
        <w:t xml:space="preserve">3  </w:t>
      </w:r>
      <w:r>
        <w:rPr>
          <w:rFonts w:cs="宋体" w:hint="eastAsia"/>
          <w:bCs/>
          <w:szCs w:val="18"/>
        </w:rPr>
        <w:t>峰值内存使用分析</w:t>
      </w:r>
    </w:p>
    <w:p w14:paraId="6A15101D"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lastRenderedPageBreak/>
        <w:t>以峰值内存占用衡量资源消耗：</w:t>
      </w:r>
    </w:p>
    <w:p w14:paraId="45182584"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1.Greedy</w:t>
      </w:r>
      <w:r>
        <w:rPr>
          <w:rFonts w:cstheme="majorEastAsia" w:hint="eastAsia"/>
          <w:bCs/>
          <w:sz w:val="21"/>
          <w:szCs w:val="21"/>
        </w:rPr>
        <w:t>类：资源消耗最优，</w:t>
      </w:r>
      <w:proofErr w:type="spellStart"/>
      <w:r>
        <w:rPr>
          <w:rFonts w:cstheme="majorEastAsia" w:hint="eastAsia"/>
          <w:bCs/>
          <w:sz w:val="21"/>
          <w:szCs w:val="21"/>
        </w:rPr>
        <w:t>GreedyDensity</w:t>
      </w:r>
      <w:proofErr w:type="spellEnd"/>
      <w:r>
        <w:rPr>
          <w:rFonts w:cstheme="majorEastAsia" w:hint="eastAsia"/>
          <w:bCs/>
          <w:sz w:val="21"/>
          <w:szCs w:val="21"/>
        </w:rPr>
        <w:t>平均</w:t>
      </w:r>
      <w:r>
        <w:rPr>
          <w:rFonts w:cstheme="majorEastAsia" w:hint="eastAsia"/>
          <w:bCs/>
          <w:sz w:val="21"/>
          <w:szCs w:val="21"/>
        </w:rPr>
        <w:t>3.2KB</w:t>
      </w:r>
      <w:r>
        <w:rPr>
          <w:rFonts w:cstheme="majorEastAsia" w:hint="eastAsia"/>
          <w:bCs/>
          <w:sz w:val="21"/>
          <w:szCs w:val="21"/>
        </w:rPr>
        <w:t>、</w:t>
      </w:r>
      <w:proofErr w:type="spellStart"/>
      <w:r>
        <w:rPr>
          <w:rFonts w:cstheme="majorEastAsia" w:hint="eastAsia"/>
          <w:bCs/>
          <w:sz w:val="21"/>
          <w:szCs w:val="21"/>
        </w:rPr>
        <w:t>Greedy+Max</w:t>
      </w:r>
      <w:proofErr w:type="spellEnd"/>
      <w:r>
        <w:rPr>
          <w:rFonts w:cstheme="majorEastAsia" w:hint="eastAsia"/>
          <w:bCs/>
          <w:sz w:val="21"/>
          <w:szCs w:val="21"/>
        </w:rPr>
        <w:t>平均</w:t>
      </w:r>
      <w:r>
        <w:rPr>
          <w:rFonts w:cstheme="majorEastAsia" w:hint="eastAsia"/>
          <w:bCs/>
          <w:sz w:val="21"/>
          <w:szCs w:val="21"/>
        </w:rPr>
        <w:t>4.5KB</w:t>
      </w:r>
      <w:r>
        <w:rPr>
          <w:rFonts w:cstheme="majorEastAsia" w:hint="eastAsia"/>
          <w:bCs/>
          <w:sz w:val="21"/>
          <w:szCs w:val="21"/>
        </w:rPr>
        <w:t>，空间复杂度</w:t>
      </w:r>
      <w:r>
        <w:rPr>
          <w:rFonts w:cstheme="majorEastAsia" w:hint="eastAsia"/>
          <w:bCs/>
          <w:sz w:val="21"/>
          <w:szCs w:val="21"/>
        </w:rPr>
        <w:t>O(1)</w:t>
      </w:r>
      <w:r>
        <w:rPr>
          <w:rFonts w:cstheme="majorEastAsia" w:hint="eastAsia"/>
          <w:bCs/>
          <w:sz w:val="21"/>
          <w:szCs w:val="21"/>
        </w:rPr>
        <w:t>，适配内存受限环境。</w:t>
      </w:r>
    </w:p>
    <w:p w14:paraId="4A6411E5"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2.</w:t>
      </w:r>
      <w:r>
        <w:rPr>
          <w:rFonts w:cstheme="majorEastAsia" w:hint="eastAsia"/>
          <w:bCs/>
          <w:sz w:val="21"/>
          <w:szCs w:val="21"/>
        </w:rPr>
        <w:t>集束搜索类：内存占用中等，有界集束搜索平均</w:t>
      </w:r>
      <w:r>
        <w:rPr>
          <w:rFonts w:cstheme="majorEastAsia" w:hint="eastAsia"/>
          <w:bCs/>
          <w:sz w:val="21"/>
          <w:szCs w:val="21"/>
        </w:rPr>
        <w:t>68KB</w:t>
      </w:r>
      <w:r>
        <w:rPr>
          <w:rFonts w:cstheme="majorEastAsia" w:hint="eastAsia"/>
          <w:bCs/>
          <w:sz w:val="21"/>
          <w:szCs w:val="21"/>
        </w:rPr>
        <w:t>、经典集束搜索平均</w:t>
      </w:r>
      <w:r>
        <w:rPr>
          <w:rFonts w:cstheme="majorEastAsia" w:hint="eastAsia"/>
          <w:bCs/>
          <w:sz w:val="21"/>
          <w:szCs w:val="21"/>
        </w:rPr>
        <w:t>75KB</w:t>
      </w:r>
      <w:r>
        <w:rPr>
          <w:rFonts w:cstheme="majorEastAsia" w:hint="eastAsia"/>
          <w:bCs/>
          <w:sz w:val="21"/>
          <w:szCs w:val="21"/>
        </w:rPr>
        <w:t>，空间复杂度</w:t>
      </w:r>
      <w:r>
        <w:rPr>
          <w:rFonts w:cstheme="majorEastAsia" w:hint="eastAsia"/>
          <w:bCs/>
          <w:sz w:val="21"/>
          <w:szCs w:val="21"/>
        </w:rPr>
        <w:t>O(n</w:t>
      </w:r>
      <w:r>
        <w:rPr>
          <w:rFonts w:cstheme="majorEastAsia" w:hint="eastAsia"/>
          <w:bCs/>
          <w:sz w:val="21"/>
          <w:szCs w:val="21"/>
        </w:rPr>
        <w:t>×</w:t>
      </w:r>
      <w:r>
        <w:rPr>
          <w:rFonts w:cstheme="majorEastAsia" w:hint="eastAsia"/>
          <w:bCs/>
          <w:sz w:val="21"/>
          <w:szCs w:val="21"/>
        </w:rPr>
        <w:t>w)</w:t>
      </w:r>
      <w:r>
        <w:rPr>
          <w:rFonts w:cstheme="majorEastAsia" w:hint="eastAsia"/>
          <w:bCs/>
          <w:sz w:val="21"/>
          <w:szCs w:val="21"/>
        </w:rPr>
        <w:t>，消耗与束宽正相关。</w:t>
      </w:r>
    </w:p>
    <w:p w14:paraId="7C0F48F7"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3.</w:t>
      </w:r>
      <w:r>
        <w:rPr>
          <w:rFonts w:cstheme="majorEastAsia" w:hint="eastAsia"/>
          <w:bCs/>
          <w:sz w:val="21"/>
          <w:szCs w:val="21"/>
        </w:rPr>
        <w:t>模拟退火类：内存占用较低，基本模拟退火平均</w:t>
      </w:r>
      <w:r>
        <w:rPr>
          <w:rFonts w:cstheme="majorEastAsia" w:hint="eastAsia"/>
          <w:bCs/>
          <w:sz w:val="21"/>
          <w:szCs w:val="21"/>
        </w:rPr>
        <w:t>15KB</w:t>
      </w:r>
      <w:r>
        <w:rPr>
          <w:rFonts w:cstheme="majorEastAsia" w:hint="eastAsia"/>
          <w:bCs/>
          <w:sz w:val="21"/>
          <w:szCs w:val="21"/>
        </w:rPr>
        <w:t>、记忆模拟退火平均</w:t>
      </w:r>
      <w:r>
        <w:rPr>
          <w:rFonts w:cstheme="majorEastAsia" w:hint="eastAsia"/>
          <w:bCs/>
          <w:sz w:val="21"/>
          <w:szCs w:val="21"/>
        </w:rPr>
        <w:t>20KB</w:t>
      </w:r>
      <w:r>
        <w:rPr>
          <w:rFonts w:cstheme="majorEastAsia" w:hint="eastAsia"/>
          <w:bCs/>
          <w:sz w:val="21"/>
          <w:szCs w:val="21"/>
        </w:rPr>
        <w:t>，空间复杂度</w:t>
      </w:r>
      <w:r>
        <w:rPr>
          <w:rFonts w:cstheme="majorEastAsia" w:hint="eastAsia"/>
          <w:bCs/>
          <w:sz w:val="21"/>
          <w:szCs w:val="21"/>
        </w:rPr>
        <w:t>O(n)</w:t>
      </w:r>
      <w:r>
        <w:rPr>
          <w:rFonts w:cstheme="majorEastAsia" w:hint="eastAsia"/>
          <w:bCs/>
          <w:sz w:val="21"/>
          <w:szCs w:val="21"/>
        </w:rPr>
        <w:t>，仅需存储当前解与记忆池。</w:t>
      </w:r>
    </w:p>
    <w:p w14:paraId="716F3692"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4.</w:t>
      </w:r>
      <w:r>
        <w:rPr>
          <w:rFonts w:cstheme="majorEastAsia" w:hint="eastAsia"/>
          <w:bCs/>
          <w:sz w:val="21"/>
          <w:szCs w:val="21"/>
        </w:rPr>
        <w:t>二进制群智能类：内存占用</w:t>
      </w:r>
      <w:r>
        <w:rPr>
          <w:rFonts w:cstheme="majorEastAsia" w:hint="eastAsia"/>
          <w:bCs/>
          <w:sz w:val="21"/>
          <w:szCs w:val="21"/>
        </w:rPr>
        <w:t>100~200KB</w:t>
      </w:r>
      <w:r>
        <w:rPr>
          <w:rFonts w:cstheme="majorEastAsia" w:hint="eastAsia"/>
          <w:bCs/>
          <w:sz w:val="21"/>
          <w:szCs w:val="21"/>
        </w:rPr>
        <w:t>，二进制布谷鸟搜索平均</w:t>
      </w:r>
      <w:r>
        <w:rPr>
          <w:rFonts w:cstheme="majorEastAsia" w:hint="eastAsia"/>
          <w:bCs/>
          <w:sz w:val="21"/>
          <w:szCs w:val="21"/>
        </w:rPr>
        <w:t>142KB</w:t>
      </w:r>
      <w:r>
        <w:rPr>
          <w:rFonts w:cstheme="majorEastAsia" w:hint="eastAsia"/>
          <w:bCs/>
          <w:sz w:val="21"/>
          <w:szCs w:val="21"/>
        </w:rPr>
        <w:t>、二进制粒子群平均</w:t>
      </w:r>
      <w:r>
        <w:rPr>
          <w:rFonts w:cstheme="majorEastAsia" w:hint="eastAsia"/>
          <w:bCs/>
          <w:sz w:val="21"/>
          <w:szCs w:val="21"/>
        </w:rPr>
        <w:t>125KB</w:t>
      </w:r>
      <w:r>
        <w:rPr>
          <w:rFonts w:cstheme="majorEastAsia" w:hint="eastAsia"/>
          <w:bCs/>
          <w:sz w:val="21"/>
          <w:szCs w:val="21"/>
        </w:rPr>
        <w:t>，空间复杂度</w:t>
      </w:r>
      <w:r>
        <w:rPr>
          <w:rFonts w:cstheme="majorEastAsia" w:hint="eastAsia"/>
          <w:bCs/>
          <w:sz w:val="21"/>
          <w:szCs w:val="21"/>
        </w:rPr>
        <w:t>O(N</w:t>
      </w:r>
      <w:r>
        <w:rPr>
          <w:rFonts w:cstheme="majorEastAsia" w:hint="eastAsia"/>
          <w:bCs/>
          <w:sz w:val="21"/>
          <w:szCs w:val="21"/>
        </w:rPr>
        <w:t>×</w:t>
      </w:r>
      <w:r>
        <w:rPr>
          <w:rFonts w:cstheme="majorEastAsia" w:hint="eastAsia"/>
          <w:bCs/>
          <w:sz w:val="21"/>
          <w:szCs w:val="21"/>
        </w:rPr>
        <w:t>n)</w:t>
      </w:r>
      <w:r>
        <w:rPr>
          <w:rFonts w:cstheme="majorEastAsia" w:hint="eastAsia"/>
          <w:bCs/>
          <w:sz w:val="21"/>
          <w:szCs w:val="21"/>
        </w:rPr>
        <w:t>，需存储种群个体。</w:t>
      </w:r>
    </w:p>
    <w:p w14:paraId="528D6F35"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5.</w:t>
      </w:r>
      <w:r>
        <w:rPr>
          <w:rFonts w:cstheme="majorEastAsia" w:hint="eastAsia"/>
          <w:bCs/>
          <w:sz w:val="21"/>
          <w:szCs w:val="21"/>
        </w:rPr>
        <w:t>遗传算法类：内存消耗最高，标准遗传算法平均</w:t>
      </w:r>
      <w:r>
        <w:rPr>
          <w:rFonts w:cstheme="majorEastAsia" w:hint="eastAsia"/>
          <w:bCs/>
          <w:sz w:val="21"/>
          <w:szCs w:val="21"/>
        </w:rPr>
        <w:t>300KB</w:t>
      </w:r>
      <w:r>
        <w:rPr>
          <w:rFonts w:cstheme="majorEastAsia" w:hint="eastAsia"/>
          <w:bCs/>
          <w:sz w:val="21"/>
          <w:szCs w:val="21"/>
        </w:rPr>
        <w:t>、改进遗传算法平均</w:t>
      </w:r>
      <w:r>
        <w:rPr>
          <w:rFonts w:cstheme="majorEastAsia" w:hint="eastAsia"/>
          <w:bCs/>
          <w:sz w:val="21"/>
          <w:szCs w:val="21"/>
        </w:rPr>
        <w:t>486KB</w:t>
      </w:r>
      <w:r>
        <w:rPr>
          <w:rFonts w:cstheme="majorEastAsia" w:hint="eastAsia"/>
          <w:bCs/>
          <w:sz w:val="21"/>
          <w:szCs w:val="21"/>
        </w:rPr>
        <w:t>，空间复杂度</w:t>
      </w:r>
      <w:r>
        <w:rPr>
          <w:rFonts w:cstheme="majorEastAsia" w:hint="eastAsia"/>
          <w:bCs/>
          <w:sz w:val="21"/>
          <w:szCs w:val="21"/>
        </w:rPr>
        <w:t>O(P</w:t>
      </w:r>
      <w:r>
        <w:rPr>
          <w:rFonts w:cstheme="majorEastAsia" w:hint="eastAsia"/>
          <w:bCs/>
          <w:sz w:val="21"/>
          <w:szCs w:val="21"/>
        </w:rPr>
        <w:t>×</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P</w:t>
      </w:r>
      <w:r>
        <w:rPr>
          <w:rFonts w:cstheme="majorEastAsia" w:hint="eastAsia"/>
          <w:bCs/>
          <w:sz w:val="21"/>
          <w:szCs w:val="21"/>
        </w:rPr>
        <w:t>为种群规模），种群演化开销显著。</w:t>
      </w:r>
    </w:p>
    <w:p w14:paraId="16F01AF3"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6.</w:t>
      </w:r>
      <w:r>
        <w:rPr>
          <w:rFonts w:cstheme="majorEastAsia" w:hint="eastAsia"/>
          <w:bCs/>
          <w:sz w:val="21"/>
          <w:szCs w:val="21"/>
        </w:rPr>
        <w:t>分支限界类：内存占用</w:t>
      </w:r>
      <w:r>
        <w:rPr>
          <w:rFonts w:cstheme="majorEastAsia" w:hint="eastAsia"/>
          <w:bCs/>
          <w:sz w:val="21"/>
          <w:szCs w:val="21"/>
        </w:rPr>
        <w:t>80~150KB</w:t>
      </w:r>
      <w:r>
        <w:rPr>
          <w:rFonts w:cstheme="majorEastAsia" w:hint="eastAsia"/>
          <w:bCs/>
          <w:sz w:val="21"/>
          <w:szCs w:val="21"/>
        </w:rPr>
        <w:t>，基础分支限界法平均</w:t>
      </w:r>
      <w:r>
        <w:rPr>
          <w:rFonts w:cstheme="majorEastAsia" w:hint="eastAsia"/>
          <w:bCs/>
          <w:sz w:val="21"/>
          <w:szCs w:val="21"/>
        </w:rPr>
        <w:t>80KB</w:t>
      </w:r>
      <w:r>
        <w:rPr>
          <w:rFonts w:cstheme="majorEastAsia" w:hint="eastAsia"/>
          <w:bCs/>
          <w:sz w:val="21"/>
          <w:szCs w:val="21"/>
        </w:rPr>
        <w:t>、增强分支限界法平均</w:t>
      </w:r>
      <w:r>
        <w:rPr>
          <w:rFonts w:cstheme="majorEastAsia" w:hint="eastAsia"/>
          <w:bCs/>
          <w:sz w:val="21"/>
          <w:szCs w:val="21"/>
        </w:rPr>
        <w:t>132KB</w:t>
      </w:r>
      <w:r>
        <w:rPr>
          <w:rFonts w:cstheme="majorEastAsia" w:hint="eastAsia"/>
          <w:bCs/>
          <w:sz w:val="21"/>
          <w:szCs w:val="21"/>
        </w:rPr>
        <w:t>，空间复杂度</w:t>
      </w:r>
      <w:r>
        <w:rPr>
          <w:rFonts w:cstheme="majorEastAsia" w:hint="eastAsia"/>
          <w:bCs/>
          <w:sz w:val="21"/>
          <w:szCs w:val="21"/>
        </w:rPr>
        <w:t>O(n)</w:t>
      </w:r>
      <w:r>
        <w:rPr>
          <w:rFonts w:cstheme="majorEastAsia" w:hint="eastAsia"/>
          <w:bCs/>
          <w:sz w:val="21"/>
          <w:szCs w:val="21"/>
        </w:rPr>
        <w:t>，需存储节点状态与剪枝信息。</w:t>
      </w:r>
    </w:p>
    <w:p w14:paraId="7B26A937" w14:textId="77777777" w:rsidR="00464446" w:rsidRDefault="00464446">
      <w:pPr>
        <w:spacing w:before="120" w:after="120"/>
        <w:ind w:firstLine="500"/>
        <w:jc w:val="left"/>
        <w:rPr>
          <w:rFonts w:cstheme="majorEastAsia"/>
          <w:bCs/>
          <w:sz w:val="21"/>
          <w:szCs w:val="21"/>
        </w:rPr>
      </w:pPr>
    </w:p>
    <w:p w14:paraId="144695D3" w14:textId="77777777" w:rsidR="001828AB" w:rsidRDefault="00000000">
      <w:pPr>
        <w:spacing w:before="320" w:after="120"/>
        <w:jc w:val="left"/>
        <w:outlineLvl w:val="1"/>
        <w:rPr>
          <w:rFonts w:eastAsia="黑体" w:cs="黑体"/>
          <w:bCs/>
          <w:sz w:val="21"/>
          <w:szCs w:val="21"/>
        </w:rPr>
      </w:pPr>
      <w:bookmarkStart w:id="4" w:name="heading_4"/>
      <w:r>
        <w:rPr>
          <w:rStyle w:val="20"/>
          <w:rFonts w:hint="eastAsia"/>
        </w:rPr>
        <w:t>5.4</w:t>
      </w:r>
      <w:r>
        <w:rPr>
          <w:rFonts w:eastAsia="黑体" w:cs="黑体" w:hint="eastAsia"/>
          <w:bCs/>
          <w:sz w:val="21"/>
          <w:szCs w:val="21"/>
        </w:rPr>
        <w:t xml:space="preserve"> </w:t>
      </w:r>
      <w:r>
        <w:rPr>
          <w:rFonts w:eastAsia="黑体" w:cs="黑体" w:hint="eastAsia"/>
          <w:bCs/>
          <w:sz w:val="21"/>
          <w:szCs w:val="21"/>
        </w:rPr>
        <w:t>可扩展性分析</w:t>
      </w:r>
      <w:bookmarkEnd w:id="4"/>
    </w:p>
    <w:p w14:paraId="72EE864F" w14:textId="77777777" w:rsidR="001828AB" w:rsidRDefault="00000000">
      <w:pPr>
        <w:spacing w:before="320" w:after="120"/>
        <w:jc w:val="center"/>
        <w:outlineLvl w:val="1"/>
        <w:rPr>
          <w:rFonts w:cstheme="majorEastAsia"/>
          <w:bCs/>
          <w:sz w:val="21"/>
          <w:szCs w:val="21"/>
        </w:rPr>
      </w:pPr>
      <w:r>
        <w:rPr>
          <w:rFonts w:cstheme="majorEastAsia" w:hint="eastAsia"/>
          <w:bCs/>
          <w:noProof/>
          <w:sz w:val="21"/>
          <w:szCs w:val="21"/>
        </w:rPr>
        <w:drawing>
          <wp:inline distT="0" distB="0" distL="114300" distR="114300" wp14:anchorId="73481064" wp14:editId="2EA9C6D6">
            <wp:extent cx="5270500" cy="4156710"/>
            <wp:effectExtent l="0" t="0" r="12700" b="8890"/>
            <wp:docPr id="4" name="图片 4" descr="截屏2026-01-04 21.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1-04 21.37.27"/>
                    <pic:cNvPicPr>
                      <a:picLocks noChangeAspect="1"/>
                    </pic:cNvPicPr>
                  </pic:nvPicPr>
                  <pic:blipFill>
                    <a:blip r:embed="rId18"/>
                    <a:stretch>
                      <a:fillRect/>
                    </a:stretch>
                  </pic:blipFill>
                  <pic:spPr>
                    <a:xfrm>
                      <a:off x="0" y="0"/>
                      <a:ext cx="5270500" cy="4156710"/>
                    </a:xfrm>
                    <a:prstGeom prst="rect">
                      <a:avLst/>
                    </a:prstGeom>
                  </pic:spPr>
                </pic:pic>
              </a:graphicData>
            </a:graphic>
          </wp:inline>
        </w:drawing>
      </w:r>
    </w:p>
    <w:p w14:paraId="43A3698E" w14:textId="58C63BFA" w:rsidR="001828AB" w:rsidRDefault="00000000">
      <w:pPr>
        <w:spacing w:before="320" w:after="120"/>
        <w:jc w:val="center"/>
        <w:outlineLvl w:val="1"/>
        <w:rPr>
          <w:rFonts w:cs="宋体"/>
          <w:bCs/>
          <w:szCs w:val="18"/>
        </w:rPr>
      </w:pPr>
      <w:r>
        <w:rPr>
          <w:rFonts w:cs="宋体" w:hint="eastAsia"/>
          <w:bCs/>
          <w:szCs w:val="18"/>
        </w:rPr>
        <w:t>图</w:t>
      </w:r>
      <w:r>
        <w:rPr>
          <w:rFonts w:cs="宋体" w:hint="eastAsia"/>
          <w:bCs/>
          <w:szCs w:val="18"/>
        </w:rPr>
        <w:t xml:space="preserve">4  </w:t>
      </w:r>
      <w:r w:rsidR="00882ED7" w:rsidRPr="00882ED7">
        <w:rPr>
          <w:rFonts w:cs="宋体" w:hint="eastAsia"/>
          <w:bCs/>
          <w:szCs w:val="18"/>
        </w:rPr>
        <w:t>可扩展性分析</w:t>
      </w:r>
    </w:p>
    <w:p w14:paraId="6F1532F1"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lastRenderedPageBreak/>
        <w:t>以问题规模</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50~300</w:t>
      </w:r>
      <w:r>
        <w:rPr>
          <w:rFonts w:cstheme="majorEastAsia" w:hint="eastAsia"/>
          <w:bCs/>
          <w:sz w:val="21"/>
          <w:szCs w:val="21"/>
        </w:rPr>
        <w:t>）为自变量，分析运行时间增长趋势：</w:t>
      </w:r>
    </w:p>
    <w:p w14:paraId="1B5036E6"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1.Greedy</w:t>
      </w:r>
      <w:r>
        <w:rPr>
          <w:rFonts w:cstheme="majorEastAsia" w:hint="eastAsia"/>
          <w:bCs/>
          <w:sz w:val="21"/>
          <w:szCs w:val="21"/>
        </w:rPr>
        <w:t>类：可扩展性最优，运行时间随</w:t>
      </w:r>
      <w:r>
        <w:rPr>
          <w:rFonts w:cstheme="majorEastAsia" w:hint="eastAsia"/>
          <w:bCs/>
          <w:sz w:val="21"/>
          <w:szCs w:val="21"/>
        </w:rPr>
        <w:t>N</w:t>
      </w:r>
      <w:r>
        <w:rPr>
          <w:rFonts w:cstheme="majorEastAsia" w:hint="eastAsia"/>
          <w:bCs/>
          <w:sz w:val="21"/>
          <w:szCs w:val="21"/>
        </w:rPr>
        <w:t>增长呈严格线性趋势（</w:t>
      </w:r>
      <w:r>
        <w:rPr>
          <w:rFonts w:cstheme="majorEastAsia" w:hint="eastAsia"/>
          <w:bCs/>
          <w:sz w:val="21"/>
          <w:szCs w:val="21"/>
        </w:rPr>
        <w:t>R</w:t>
      </w:r>
      <w:r>
        <w:rPr>
          <w:rFonts w:cstheme="majorEastAsia" w:hint="eastAsia"/>
          <w:bCs/>
          <w:sz w:val="21"/>
          <w:szCs w:val="21"/>
        </w:rPr>
        <w:t>²</w:t>
      </w:r>
      <w:r>
        <w:rPr>
          <w:rFonts w:cstheme="majorEastAsia" w:hint="eastAsia"/>
          <w:bCs/>
          <w:sz w:val="21"/>
          <w:szCs w:val="21"/>
        </w:rPr>
        <w:t>=0.997</w:t>
      </w:r>
      <w:r>
        <w:rPr>
          <w:rFonts w:cstheme="majorEastAsia" w:hint="eastAsia"/>
          <w:bCs/>
          <w:sz w:val="21"/>
          <w:szCs w:val="21"/>
        </w:rPr>
        <w:t>），</w:t>
      </w:r>
      <w:r>
        <w:rPr>
          <w:rFonts w:cstheme="majorEastAsia" w:hint="eastAsia"/>
          <w:bCs/>
          <w:sz w:val="21"/>
          <w:szCs w:val="21"/>
        </w:rPr>
        <w:t>n=300</w:t>
      </w:r>
      <w:r>
        <w:rPr>
          <w:rFonts w:cstheme="majorEastAsia" w:hint="eastAsia"/>
          <w:bCs/>
          <w:sz w:val="21"/>
          <w:szCs w:val="21"/>
        </w:rPr>
        <w:t>时仍控制在</w:t>
      </w:r>
      <w:r>
        <w:rPr>
          <w:rFonts w:cstheme="majorEastAsia" w:hint="eastAsia"/>
          <w:bCs/>
          <w:sz w:val="21"/>
          <w:szCs w:val="21"/>
        </w:rPr>
        <w:t>0.01</w:t>
      </w:r>
      <w:r>
        <w:rPr>
          <w:rFonts w:cstheme="majorEastAsia" w:hint="eastAsia"/>
          <w:bCs/>
          <w:sz w:val="21"/>
          <w:szCs w:val="21"/>
        </w:rPr>
        <w:t>秒以内，适配</w:t>
      </w:r>
      <w:r>
        <w:rPr>
          <w:rFonts w:cstheme="majorEastAsia" w:hint="eastAsia"/>
          <w:bCs/>
          <w:sz w:val="21"/>
          <w:szCs w:val="21"/>
        </w:rPr>
        <w:t>N&gt;1000</w:t>
      </w:r>
      <w:r>
        <w:rPr>
          <w:rFonts w:cstheme="majorEastAsia" w:hint="eastAsia"/>
          <w:bCs/>
          <w:sz w:val="21"/>
          <w:szCs w:val="21"/>
        </w:rPr>
        <w:t>的超大规模场景。</w:t>
      </w:r>
    </w:p>
    <w:p w14:paraId="6F56C608"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2.</w:t>
      </w:r>
      <w:r>
        <w:rPr>
          <w:rFonts w:cstheme="majorEastAsia" w:hint="eastAsia"/>
          <w:bCs/>
          <w:sz w:val="21"/>
          <w:szCs w:val="21"/>
        </w:rPr>
        <w:t>集束搜索类：可扩展性良好，运行时间增长呈低阶多项式趋势（</w:t>
      </w:r>
      <w:r>
        <w:rPr>
          <w:rFonts w:cstheme="majorEastAsia" w:hint="eastAsia"/>
          <w:bCs/>
          <w:sz w:val="21"/>
          <w:szCs w:val="21"/>
        </w:rPr>
        <w:t>R</w:t>
      </w:r>
      <w:r>
        <w:rPr>
          <w:rFonts w:cstheme="majorEastAsia" w:hint="eastAsia"/>
          <w:bCs/>
          <w:sz w:val="21"/>
          <w:szCs w:val="21"/>
        </w:rPr>
        <w:t>²</w:t>
      </w:r>
      <w:r>
        <w:rPr>
          <w:rFonts w:cstheme="majorEastAsia" w:hint="eastAsia"/>
          <w:bCs/>
          <w:sz w:val="21"/>
          <w:szCs w:val="21"/>
        </w:rPr>
        <w:t>=0.96</w:t>
      </w:r>
      <w:r>
        <w:rPr>
          <w:rFonts w:cstheme="majorEastAsia" w:hint="eastAsia"/>
          <w:bCs/>
          <w:sz w:val="21"/>
          <w:szCs w:val="21"/>
        </w:rPr>
        <w:t>），</w:t>
      </w:r>
      <w:r>
        <w:rPr>
          <w:rFonts w:cstheme="majorEastAsia" w:hint="eastAsia"/>
          <w:bCs/>
          <w:sz w:val="21"/>
          <w:szCs w:val="21"/>
        </w:rPr>
        <w:t>n=300</w:t>
      </w:r>
      <w:r>
        <w:rPr>
          <w:rFonts w:cstheme="majorEastAsia" w:hint="eastAsia"/>
          <w:bCs/>
          <w:sz w:val="21"/>
          <w:szCs w:val="21"/>
        </w:rPr>
        <w:t>时运行时间</w:t>
      </w:r>
      <w:r>
        <w:rPr>
          <w:rFonts w:cstheme="majorEastAsia" w:hint="eastAsia"/>
          <w:bCs/>
          <w:sz w:val="21"/>
          <w:szCs w:val="21"/>
        </w:rPr>
        <w:t>0.02~0.03</w:t>
      </w:r>
      <w:r>
        <w:rPr>
          <w:rFonts w:cstheme="majorEastAsia" w:hint="eastAsia"/>
          <w:bCs/>
          <w:sz w:val="21"/>
          <w:szCs w:val="21"/>
        </w:rPr>
        <w:t>秒，适配</w:t>
      </w:r>
      <w:r>
        <w:rPr>
          <w:rFonts w:cstheme="majorEastAsia" w:hint="eastAsia"/>
          <w:bCs/>
          <w:sz w:val="21"/>
          <w:szCs w:val="21"/>
        </w:rPr>
        <w:t>200</w:t>
      </w:r>
      <w:r>
        <w:rPr>
          <w:rFonts w:cstheme="majorEastAsia" w:hint="eastAsia"/>
          <w:bCs/>
          <w:sz w:val="21"/>
          <w:szCs w:val="21"/>
        </w:rPr>
        <w:t>≤</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1000</w:t>
      </w:r>
      <w:r>
        <w:rPr>
          <w:rFonts w:cstheme="majorEastAsia" w:hint="eastAsia"/>
          <w:bCs/>
          <w:sz w:val="21"/>
          <w:szCs w:val="21"/>
        </w:rPr>
        <w:t>的中等规模场景。</w:t>
      </w:r>
    </w:p>
    <w:p w14:paraId="6EF80EC0"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3.</w:t>
      </w:r>
      <w:r>
        <w:rPr>
          <w:rFonts w:cstheme="majorEastAsia" w:hint="eastAsia"/>
          <w:bCs/>
          <w:sz w:val="21"/>
          <w:szCs w:val="21"/>
        </w:rPr>
        <w:t>模拟退火类：可扩展性中等，增长呈</w:t>
      </w:r>
      <w:r>
        <w:rPr>
          <w:rFonts w:cstheme="majorEastAsia" w:hint="eastAsia"/>
          <w:bCs/>
          <w:sz w:val="21"/>
          <w:szCs w:val="21"/>
        </w:rPr>
        <w:t>O(n</w:t>
      </w:r>
      <w:r>
        <w:rPr>
          <w:rFonts w:cstheme="majorEastAsia" w:hint="eastAsia"/>
          <w:bCs/>
          <w:sz w:val="21"/>
          <w:szCs w:val="21"/>
        </w:rPr>
        <w:t>²</w:t>
      </w:r>
      <w:r>
        <w:rPr>
          <w:rFonts w:cstheme="majorEastAsia" w:hint="eastAsia"/>
          <w:bCs/>
          <w:sz w:val="21"/>
          <w:szCs w:val="21"/>
        </w:rPr>
        <w:t>)</w:t>
      </w:r>
      <w:r>
        <w:rPr>
          <w:rFonts w:cstheme="majorEastAsia" w:hint="eastAsia"/>
          <w:bCs/>
          <w:sz w:val="21"/>
          <w:szCs w:val="21"/>
        </w:rPr>
        <w:t>趋势（</w:t>
      </w:r>
      <w:r>
        <w:rPr>
          <w:rFonts w:cstheme="majorEastAsia" w:hint="eastAsia"/>
          <w:bCs/>
          <w:sz w:val="21"/>
          <w:szCs w:val="21"/>
        </w:rPr>
        <w:t>R</w:t>
      </w:r>
      <w:r>
        <w:rPr>
          <w:rFonts w:cstheme="majorEastAsia" w:hint="eastAsia"/>
          <w:bCs/>
          <w:sz w:val="21"/>
          <w:szCs w:val="21"/>
        </w:rPr>
        <w:t>²</w:t>
      </w:r>
      <w:r>
        <w:rPr>
          <w:rFonts w:cstheme="majorEastAsia" w:hint="eastAsia"/>
          <w:bCs/>
          <w:sz w:val="21"/>
          <w:szCs w:val="21"/>
        </w:rPr>
        <w:t>=0.973</w:t>
      </w:r>
      <w:r>
        <w:rPr>
          <w:rFonts w:cstheme="majorEastAsia" w:hint="eastAsia"/>
          <w:bCs/>
          <w:sz w:val="21"/>
          <w:szCs w:val="21"/>
        </w:rPr>
        <w:t>），</w:t>
      </w:r>
      <w:r>
        <w:rPr>
          <w:rFonts w:cstheme="majorEastAsia" w:hint="eastAsia"/>
          <w:bCs/>
          <w:sz w:val="21"/>
          <w:szCs w:val="21"/>
        </w:rPr>
        <w:t>n=300</w:t>
      </w:r>
      <w:r>
        <w:rPr>
          <w:rFonts w:cstheme="majorEastAsia" w:hint="eastAsia"/>
          <w:bCs/>
          <w:sz w:val="21"/>
          <w:szCs w:val="21"/>
        </w:rPr>
        <w:t>时运行时间</w:t>
      </w:r>
      <w:r>
        <w:rPr>
          <w:rFonts w:cstheme="majorEastAsia" w:hint="eastAsia"/>
          <w:bCs/>
          <w:sz w:val="21"/>
          <w:szCs w:val="21"/>
        </w:rPr>
        <w:t>0.09~0.12</w:t>
      </w:r>
      <w:r>
        <w:rPr>
          <w:rFonts w:cstheme="majorEastAsia" w:hint="eastAsia"/>
          <w:bCs/>
          <w:sz w:val="21"/>
          <w:szCs w:val="21"/>
        </w:rPr>
        <w:t>秒，适配</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1000</w:t>
      </w:r>
      <w:r>
        <w:rPr>
          <w:rFonts w:cstheme="majorEastAsia" w:hint="eastAsia"/>
          <w:bCs/>
          <w:sz w:val="21"/>
          <w:szCs w:val="21"/>
        </w:rPr>
        <w:t>的场景。</w:t>
      </w:r>
    </w:p>
    <w:p w14:paraId="3D5AC0AE"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4.</w:t>
      </w:r>
      <w:r>
        <w:rPr>
          <w:rFonts w:cstheme="majorEastAsia" w:hint="eastAsia"/>
          <w:bCs/>
          <w:sz w:val="21"/>
          <w:szCs w:val="21"/>
        </w:rPr>
        <w:t>二进制群智能类：可扩展性较差，增长呈</w:t>
      </w:r>
      <w:r>
        <w:rPr>
          <w:rFonts w:cstheme="majorEastAsia" w:hint="eastAsia"/>
          <w:bCs/>
          <w:sz w:val="21"/>
          <w:szCs w:val="21"/>
        </w:rPr>
        <w:t>O(N</w:t>
      </w:r>
      <w:r>
        <w:rPr>
          <w:rFonts w:cstheme="majorEastAsia" w:hint="eastAsia"/>
          <w:bCs/>
          <w:sz w:val="21"/>
          <w:szCs w:val="21"/>
        </w:rPr>
        <w:t>×</w:t>
      </w:r>
      <w:r>
        <w:rPr>
          <w:rFonts w:cstheme="majorEastAsia" w:hint="eastAsia"/>
          <w:bCs/>
          <w:sz w:val="21"/>
          <w:szCs w:val="21"/>
        </w:rPr>
        <w:t>n)</w:t>
      </w:r>
      <w:r>
        <w:rPr>
          <w:rFonts w:cstheme="majorEastAsia" w:hint="eastAsia"/>
          <w:bCs/>
          <w:sz w:val="21"/>
          <w:szCs w:val="21"/>
        </w:rPr>
        <w:t>趋势（</w:t>
      </w:r>
      <w:r>
        <w:rPr>
          <w:rFonts w:cstheme="majorEastAsia" w:hint="eastAsia"/>
          <w:bCs/>
          <w:sz w:val="21"/>
          <w:szCs w:val="21"/>
        </w:rPr>
        <w:t>R</w:t>
      </w:r>
      <w:r>
        <w:rPr>
          <w:rFonts w:cstheme="majorEastAsia" w:hint="eastAsia"/>
          <w:bCs/>
          <w:sz w:val="21"/>
          <w:szCs w:val="21"/>
        </w:rPr>
        <w:t>²</w:t>
      </w:r>
      <w:r>
        <w:rPr>
          <w:rFonts w:cstheme="majorEastAsia" w:hint="eastAsia"/>
          <w:bCs/>
          <w:sz w:val="21"/>
          <w:szCs w:val="21"/>
        </w:rPr>
        <w:t>=0.95</w:t>
      </w:r>
      <w:r>
        <w:rPr>
          <w:rFonts w:cstheme="majorEastAsia" w:hint="eastAsia"/>
          <w:bCs/>
          <w:sz w:val="21"/>
          <w:szCs w:val="21"/>
        </w:rPr>
        <w:t>），</w:t>
      </w:r>
      <w:r>
        <w:rPr>
          <w:rFonts w:cstheme="majorEastAsia" w:hint="eastAsia"/>
          <w:bCs/>
          <w:sz w:val="21"/>
          <w:szCs w:val="21"/>
        </w:rPr>
        <w:t>n=300</w:t>
      </w:r>
      <w:r>
        <w:rPr>
          <w:rFonts w:cstheme="majorEastAsia" w:hint="eastAsia"/>
          <w:bCs/>
          <w:sz w:val="21"/>
          <w:szCs w:val="21"/>
        </w:rPr>
        <w:t>时运行时间</w:t>
      </w:r>
      <w:r>
        <w:rPr>
          <w:rFonts w:cstheme="majorEastAsia" w:hint="eastAsia"/>
          <w:bCs/>
          <w:sz w:val="21"/>
          <w:szCs w:val="21"/>
        </w:rPr>
        <w:t>0.15~0.2</w:t>
      </w:r>
      <w:r>
        <w:rPr>
          <w:rFonts w:cstheme="majorEastAsia" w:hint="eastAsia"/>
          <w:bCs/>
          <w:sz w:val="21"/>
          <w:szCs w:val="21"/>
        </w:rPr>
        <w:t>秒，仅适配</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200</w:t>
      </w:r>
      <w:r>
        <w:rPr>
          <w:rFonts w:cstheme="majorEastAsia" w:hint="eastAsia"/>
          <w:bCs/>
          <w:sz w:val="21"/>
          <w:szCs w:val="21"/>
        </w:rPr>
        <w:t>的小规模场景。</w:t>
      </w:r>
    </w:p>
    <w:p w14:paraId="5D9EA076"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5.</w:t>
      </w:r>
      <w:r>
        <w:rPr>
          <w:rFonts w:cstheme="majorEastAsia" w:hint="eastAsia"/>
          <w:bCs/>
          <w:sz w:val="21"/>
          <w:szCs w:val="21"/>
        </w:rPr>
        <w:t>遗传算法类：可扩展性差，增长呈</w:t>
      </w:r>
      <w:r>
        <w:rPr>
          <w:rFonts w:cstheme="majorEastAsia" w:hint="eastAsia"/>
          <w:bCs/>
          <w:sz w:val="21"/>
          <w:szCs w:val="21"/>
        </w:rPr>
        <w:t>O(n</w:t>
      </w:r>
      <w:r>
        <w:rPr>
          <w:rFonts w:cstheme="majorEastAsia" w:hint="eastAsia"/>
          <w:bCs/>
          <w:sz w:val="21"/>
          <w:szCs w:val="21"/>
        </w:rPr>
        <w:t>³</w:t>
      </w:r>
      <w:r>
        <w:rPr>
          <w:rFonts w:cstheme="majorEastAsia" w:hint="eastAsia"/>
          <w:bCs/>
          <w:sz w:val="21"/>
          <w:szCs w:val="21"/>
        </w:rPr>
        <w:t>)</w:t>
      </w:r>
      <w:r>
        <w:rPr>
          <w:rFonts w:cstheme="majorEastAsia" w:hint="eastAsia"/>
          <w:bCs/>
          <w:sz w:val="21"/>
          <w:szCs w:val="21"/>
        </w:rPr>
        <w:t>趋势（</w:t>
      </w:r>
      <w:r>
        <w:rPr>
          <w:rFonts w:cstheme="majorEastAsia" w:hint="eastAsia"/>
          <w:bCs/>
          <w:sz w:val="21"/>
          <w:szCs w:val="21"/>
        </w:rPr>
        <w:t>R</w:t>
      </w:r>
      <w:r>
        <w:rPr>
          <w:rFonts w:cstheme="majorEastAsia" w:hint="eastAsia"/>
          <w:bCs/>
          <w:sz w:val="21"/>
          <w:szCs w:val="21"/>
        </w:rPr>
        <w:t>²</w:t>
      </w:r>
      <w:r>
        <w:rPr>
          <w:rFonts w:cstheme="majorEastAsia" w:hint="eastAsia"/>
          <w:bCs/>
          <w:sz w:val="21"/>
          <w:szCs w:val="21"/>
        </w:rPr>
        <w:t>=0.977</w:t>
      </w:r>
      <w:r>
        <w:rPr>
          <w:rFonts w:cstheme="majorEastAsia" w:hint="eastAsia"/>
          <w:bCs/>
          <w:sz w:val="21"/>
          <w:szCs w:val="21"/>
        </w:rPr>
        <w:t>），</w:t>
      </w:r>
      <w:r>
        <w:rPr>
          <w:rFonts w:cstheme="majorEastAsia" w:hint="eastAsia"/>
          <w:bCs/>
          <w:sz w:val="21"/>
          <w:szCs w:val="21"/>
        </w:rPr>
        <w:t>n=300</w:t>
      </w:r>
      <w:r>
        <w:rPr>
          <w:rFonts w:cstheme="majorEastAsia" w:hint="eastAsia"/>
          <w:bCs/>
          <w:sz w:val="21"/>
          <w:szCs w:val="21"/>
        </w:rPr>
        <w:t>时运行时间超</w:t>
      </w:r>
      <w:r>
        <w:rPr>
          <w:rFonts w:cstheme="majorEastAsia" w:hint="eastAsia"/>
          <w:bCs/>
          <w:sz w:val="21"/>
          <w:szCs w:val="21"/>
        </w:rPr>
        <w:t>2</w:t>
      </w:r>
      <w:r>
        <w:rPr>
          <w:rFonts w:cstheme="majorEastAsia" w:hint="eastAsia"/>
          <w:bCs/>
          <w:sz w:val="21"/>
          <w:szCs w:val="21"/>
        </w:rPr>
        <w:t>秒，仅适配</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200</w:t>
      </w:r>
      <w:r>
        <w:rPr>
          <w:rFonts w:cstheme="majorEastAsia" w:hint="eastAsia"/>
          <w:bCs/>
          <w:sz w:val="21"/>
          <w:szCs w:val="21"/>
        </w:rPr>
        <w:t>的场景。</w:t>
      </w:r>
    </w:p>
    <w:p w14:paraId="43A088E3" w14:textId="77777777" w:rsidR="00464446" w:rsidRDefault="00000000" w:rsidP="00464446">
      <w:pPr>
        <w:spacing w:before="120" w:after="120"/>
        <w:ind w:firstLine="500"/>
        <w:jc w:val="left"/>
        <w:rPr>
          <w:rFonts w:cstheme="majorEastAsia"/>
          <w:bCs/>
          <w:sz w:val="21"/>
          <w:szCs w:val="21"/>
        </w:rPr>
      </w:pPr>
      <w:r>
        <w:rPr>
          <w:rFonts w:cstheme="majorEastAsia" w:hint="eastAsia"/>
          <w:bCs/>
          <w:sz w:val="21"/>
          <w:szCs w:val="21"/>
        </w:rPr>
        <w:t>6.</w:t>
      </w:r>
      <w:r>
        <w:rPr>
          <w:rFonts w:cstheme="majorEastAsia" w:hint="eastAsia"/>
          <w:bCs/>
          <w:sz w:val="21"/>
          <w:szCs w:val="21"/>
        </w:rPr>
        <w:t>分支限界类：可扩展性最差，增长呈指数级趋势（</w:t>
      </w:r>
      <w:r>
        <w:rPr>
          <w:rFonts w:cstheme="majorEastAsia" w:hint="eastAsia"/>
          <w:bCs/>
          <w:sz w:val="21"/>
          <w:szCs w:val="21"/>
        </w:rPr>
        <w:t>R</w:t>
      </w:r>
      <w:r>
        <w:rPr>
          <w:rFonts w:cstheme="majorEastAsia" w:hint="eastAsia"/>
          <w:bCs/>
          <w:sz w:val="21"/>
          <w:szCs w:val="21"/>
        </w:rPr>
        <w:t>²</w:t>
      </w:r>
      <w:r>
        <w:rPr>
          <w:rFonts w:cstheme="majorEastAsia" w:hint="eastAsia"/>
          <w:bCs/>
          <w:sz w:val="21"/>
          <w:szCs w:val="21"/>
        </w:rPr>
        <w:t>=0.892</w:t>
      </w:r>
      <w:r>
        <w:rPr>
          <w:rFonts w:cstheme="majorEastAsia" w:hint="eastAsia"/>
          <w:bCs/>
          <w:sz w:val="21"/>
          <w:szCs w:val="21"/>
        </w:rPr>
        <w:t>），</w:t>
      </w:r>
      <w:r>
        <w:rPr>
          <w:rFonts w:cstheme="majorEastAsia" w:hint="eastAsia"/>
          <w:bCs/>
          <w:sz w:val="21"/>
          <w:szCs w:val="21"/>
        </w:rPr>
        <w:t>n&gt;50</w:t>
      </w:r>
      <w:r>
        <w:rPr>
          <w:rFonts w:cstheme="majorEastAsia" w:hint="eastAsia"/>
          <w:bCs/>
          <w:sz w:val="21"/>
          <w:szCs w:val="21"/>
        </w:rPr>
        <w:t>后运行时间爆发式增长，仅适用于</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50</w:t>
      </w:r>
      <w:r>
        <w:rPr>
          <w:rFonts w:cstheme="majorEastAsia" w:hint="eastAsia"/>
          <w:bCs/>
          <w:sz w:val="21"/>
          <w:szCs w:val="21"/>
        </w:rPr>
        <w:t>的精确求解。</w:t>
      </w:r>
      <w:bookmarkStart w:id="5" w:name="heading_5"/>
    </w:p>
    <w:p w14:paraId="65DEACC8" w14:textId="46DD6DFB" w:rsidR="002834E6" w:rsidRPr="002834E6" w:rsidRDefault="002834E6" w:rsidP="002834E6">
      <w:pPr>
        <w:spacing w:before="120" w:after="120"/>
        <w:ind w:firstLineChars="200" w:firstLine="420"/>
        <w:jc w:val="left"/>
        <w:rPr>
          <w:rFonts w:cstheme="majorEastAsia"/>
          <w:bCs/>
          <w:sz w:val="21"/>
          <w:szCs w:val="21"/>
        </w:rPr>
      </w:pPr>
      <w:r w:rsidRPr="002834E6">
        <w:rPr>
          <w:rFonts w:cstheme="majorEastAsia" w:hint="eastAsia"/>
          <w:bCs/>
          <w:sz w:val="21"/>
          <w:szCs w:val="21"/>
        </w:rPr>
        <w:t>尽管本节通过回归拟合刻画了运行时间随规模增长的经验趋势，但需要强调：实测墙钟时间并非完全由渐进复杂度主导，实际观测到的增长率与理论上界之间可能存在系统性偏差。造成偏差的主要因素包括：</w:t>
      </w:r>
    </w:p>
    <w:p w14:paraId="09C22EC7" w14:textId="5E53908E" w:rsidR="002834E6" w:rsidRPr="002834E6" w:rsidRDefault="002834E6" w:rsidP="002834E6">
      <w:pPr>
        <w:spacing w:before="120" w:after="120"/>
        <w:ind w:firstLineChars="200" w:firstLine="420"/>
        <w:jc w:val="left"/>
        <w:rPr>
          <w:rFonts w:cstheme="majorEastAsia"/>
          <w:bCs/>
          <w:sz w:val="21"/>
          <w:szCs w:val="21"/>
        </w:rPr>
      </w:pPr>
      <w:r w:rsidRPr="002834E6">
        <w:rPr>
          <w:rFonts w:cstheme="majorEastAsia" w:hint="eastAsia"/>
          <w:bCs/>
          <w:sz w:val="21"/>
          <w:szCs w:val="21"/>
        </w:rPr>
        <w:t>（</w:t>
      </w:r>
      <w:r w:rsidRPr="002834E6">
        <w:rPr>
          <w:rFonts w:cstheme="majorEastAsia" w:hint="eastAsia"/>
          <w:bCs/>
          <w:sz w:val="21"/>
          <w:szCs w:val="21"/>
        </w:rPr>
        <w:t>1</w:t>
      </w:r>
      <w:r w:rsidRPr="002834E6">
        <w:rPr>
          <w:rFonts w:cstheme="majorEastAsia" w:hint="eastAsia"/>
          <w:bCs/>
          <w:sz w:val="21"/>
          <w:szCs w:val="21"/>
        </w:rPr>
        <w:t>）实现细节与常数项影响：解释型语言及其运行时环境会引入固定开销（如函数调用、对象分配、垃圾回收与解释器调度等）。在小规模区间，这些开销会放大常数项，使曲线在低</w:t>
      </w:r>
      <w:r w:rsidRPr="002834E6">
        <w:rPr>
          <w:rFonts w:cstheme="majorEastAsia" w:hint="eastAsia"/>
          <w:bCs/>
          <w:sz w:val="21"/>
          <w:szCs w:val="21"/>
        </w:rPr>
        <w:t>N</w:t>
      </w:r>
      <w:r w:rsidRPr="002834E6">
        <w:rPr>
          <w:rFonts w:cstheme="majorEastAsia" w:hint="eastAsia"/>
          <w:bCs/>
          <w:sz w:val="21"/>
          <w:szCs w:val="21"/>
        </w:rPr>
        <w:t>区间偏离理论主导项。</w:t>
      </w:r>
    </w:p>
    <w:p w14:paraId="21847DB4" w14:textId="019222F4" w:rsidR="002834E6" w:rsidRPr="002834E6" w:rsidRDefault="002834E6" w:rsidP="002834E6">
      <w:pPr>
        <w:spacing w:before="120" w:after="120"/>
        <w:ind w:firstLineChars="200" w:firstLine="420"/>
        <w:jc w:val="left"/>
        <w:rPr>
          <w:rFonts w:cstheme="majorEastAsia"/>
          <w:bCs/>
          <w:sz w:val="21"/>
          <w:szCs w:val="21"/>
        </w:rPr>
      </w:pPr>
      <w:r w:rsidRPr="002834E6">
        <w:rPr>
          <w:rFonts w:cstheme="majorEastAsia" w:hint="eastAsia"/>
          <w:bCs/>
          <w:sz w:val="21"/>
          <w:szCs w:val="21"/>
        </w:rPr>
        <w:t>（</w:t>
      </w:r>
      <w:r w:rsidRPr="002834E6">
        <w:rPr>
          <w:rFonts w:cstheme="majorEastAsia" w:hint="eastAsia"/>
          <w:bCs/>
          <w:sz w:val="21"/>
          <w:szCs w:val="21"/>
        </w:rPr>
        <w:t>2</w:t>
      </w:r>
      <w:r w:rsidRPr="002834E6">
        <w:rPr>
          <w:rFonts w:cstheme="majorEastAsia" w:hint="eastAsia"/>
          <w:bCs/>
          <w:sz w:val="21"/>
          <w:szCs w:val="21"/>
        </w:rPr>
        <w:t>）存储层次与缓存效应：不同算法的访问模式存在差异（如顺序扫描、随机访问、优先队列或哈希结构操作等），导致缓存命中率不同，从而使同阶复杂度的算法在实测中呈现不同斜率。</w:t>
      </w:r>
    </w:p>
    <w:p w14:paraId="4598FBD5" w14:textId="1F7C6096" w:rsidR="002834E6" w:rsidRPr="002834E6" w:rsidRDefault="002834E6" w:rsidP="002834E6">
      <w:pPr>
        <w:spacing w:before="120" w:after="120"/>
        <w:ind w:firstLineChars="200" w:firstLine="420"/>
        <w:jc w:val="left"/>
        <w:rPr>
          <w:rFonts w:cstheme="majorEastAsia"/>
          <w:bCs/>
          <w:sz w:val="21"/>
          <w:szCs w:val="21"/>
        </w:rPr>
      </w:pPr>
      <w:r w:rsidRPr="002834E6">
        <w:rPr>
          <w:rFonts w:cstheme="majorEastAsia" w:hint="eastAsia"/>
          <w:bCs/>
          <w:sz w:val="21"/>
          <w:szCs w:val="21"/>
        </w:rPr>
        <w:t>（</w:t>
      </w:r>
      <w:r w:rsidRPr="002834E6">
        <w:rPr>
          <w:rFonts w:cstheme="majorEastAsia" w:hint="eastAsia"/>
          <w:bCs/>
          <w:sz w:val="21"/>
          <w:szCs w:val="21"/>
        </w:rPr>
        <w:t>3</w:t>
      </w:r>
      <w:r w:rsidRPr="002834E6">
        <w:rPr>
          <w:rFonts w:cstheme="majorEastAsia" w:hint="eastAsia"/>
          <w:bCs/>
          <w:sz w:val="21"/>
          <w:szCs w:val="21"/>
        </w:rPr>
        <w:t>）随机性与计时噪声：对于包含随机算子或多轮迭代的算法，运行时间与解质量会同时受到随机轨迹的影响。此外，操作系统调度与后台负载等因素也会引入计时方差。</w:t>
      </w:r>
    </w:p>
    <w:p w14:paraId="7895F5F2" w14:textId="7BC714F8" w:rsidR="002834E6" w:rsidRPr="002834E6" w:rsidRDefault="002834E6" w:rsidP="002834E6">
      <w:pPr>
        <w:spacing w:before="120" w:after="120"/>
        <w:ind w:firstLineChars="200" w:firstLine="420"/>
        <w:jc w:val="left"/>
        <w:rPr>
          <w:rFonts w:cstheme="majorEastAsia"/>
          <w:bCs/>
          <w:sz w:val="21"/>
          <w:szCs w:val="21"/>
        </w:rPr>
      </w:pPr>
      <w:r w:rsidRPr="002834E6">
        <w:rPr>
          <w:rFonts w:cstheme="majorEastAsia" w:hint="eastAsia"/>
          <w:bCs/>
          <w:sz w:val="21"/>
          <w:szCs w:val="21"/>
        </w:rPr>
        <w:t>（</w:t>
      </w:r>
      <w:r w:rsidRPr="002834E6">
        <w:rPr>
          <w:rFonts w:cstheme="majorEastAsia" w:hint="eastAsia"/>
          <w:bCs/>
          <w:sz w:val="21"/>
          <w:szCs w:val="21"/>
        </w:rPr>
        <w:t>4</w:t>
      </w:r>
      <w:r w:rsidRPr="002834E6">
        <w:rPr>
          <w:rFonts w:cstheme="majorEastAsia" w:hint="eastAsia"/>
          <w:bCs/>
          <w:sz w:val="21"/>
          <w:szCs w:val="21"/>
        </w:rPr>
        <w:t>）剪枝与早停引起的“平均复杂度”下降：对于分支限界与上界剪枝类算法，其理论最坏复杂度往往显著高于实验中的平均搜索规模。当实例结构更“可剪枝”时，实测增长可能远慢于最坏上界；而在对抗性结构下则可能出现突增。</w:t>
      </w:r>
    </w:p>
    <w:p w14:paraId="06B6A24E" w14:textId="2C094C76" w:rsidR="00464446" w:rsidRDefault="002834E6" w:rsidP="002834E6">
      <w:pPr>
        <w:spacing w:before="120" w:after="120"/>
        <w:ind w:firstLineChars="200" w:firstLine="420"/>
        <w:jc w:val="left"/>
        <w:rPr>
          <w:rFonts w:cstheme="majorEastAsia"/>
          <w:bCs/>
          <w:sz w:val="21"/>
          <w:szCs w:val="21"/>
        </w:rPr>
      </w:pPr>
      <w:r w:rsidRPr="002834E6">
        <w:rPr>
          <w:rFonts w:cstheme="majorEastAsia" w:hint="eastAsia"/>
          <w:bCs/>
          <w:sz w:val="21"/>
          <w:szCs w:val="21"/>
        </w:rPr>
        <w:t>因此，本节将回归结果视为在既定实现与资源环境下的经验增长规律，用于对照理论趋势。</w:t>
      </w:r>
    </w:p>
    <w:p w14:paraId="7CAA8772" w14:textId="00B04E40" w:rsidR="001828AB" w:rsidRDefault="00000000" w:rsidP="00464446">
      <w:pPr>
        <w:spacing w:before="120" w:after="120"/>
        <w:jc w:val="left"/>
        <w:rPr>
          <w:rFonts w:cstheme="majorEastAsia"/>
          <w:bCs/>
          <w:sz w:val="21"/>
          <w:szCs w:val="21"/>
        </w:rPr>
      </w:pPr>
      <w:r w:rsidRPr="00464446">
        <w:rPr>
          <w:rStyle w:val="20"/>
          <w:rFonts w:hint="eastAsia"/>
        </w:rPr>
        <w:t xml:space="preserve">5.5 </w:t>
      </w:r>
      <w:r w:rsidRPr="00464446">
        <w:rPr>
          <w:rStyle w:val="20"/>
          <w:rFonts w:hint="eastAsia"/>
        </w:rPr>
        <w:t>性能稳定性（方差）分析</w:t>
      </w:r>
      <w:bookmarkEnd w:id="5"/>
      <w:r>
        <w:rPr>
          <w:rFonts w:cstheme="majorEastAsia" w:hint="eastAsia"/>
          <w:bCs/>
          <w:noProof/>
          <w:sz w:val="21"/>
          <w:szCs w:val="21"/>
        </w:rPr>
        <w:lastRenderedPageBreak/>
        <w:drawing>
          <wp:inline distT="0" distB="0" distL="114300" distR="114300" wp14:anchorId="423DD8FB" wp14:editId="59B9FBD6">
            <wp:extent cx="5273675" cy="4399915"/>
            <wp:effectExtent l="0" t="0" r="9525" b="19685"/>
            <wp:docPr id="5" name="图片 5" descr="截屏2026-01-04 21.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1-04 21.41.41"/>
                    <pic:cNvPicPr>
                      <a:picLocks noChangeAspect="1"/>
                    </pic:cNvPicPr>
                  </pic:nvPicPr>
                  <pic:blipFill>
                    <a:blip r:embed="rId19"/>
                    <a:stretch>
                      <a:fillRect/>
                    </a:stretch>
                  </pic:blipFill>
                  <pic:spPr>
                    <a:xfrm>
                      <a:off x="0" y="0"/>
                      <a:ext cx="5273675" cy="4399915"/>
                    </a:xfrm>
                    <a:prstGeom prst="rect">
                      <a:avLst/>
                    </a:prstGeom>
                  </pic:spPr>
                </pic:pic>
              </a:graphicData>
            </a:graphic>
          </wp:inline>
        </w:drawing>
      </w:r>
    </w:p>
    <w:p w14:paraId="351B22CA" w14:textId="77777777" w:rsidR="001828AB" w:rsidRDefault="00000000">
      <w:pPr>
        <w:spacing w:before="320" w:after="120"/>
        <w:jc w:val="center"/>
        <w:outlineLvl w:val="1"/>
        <w:rPr>
          <w:rFonts w:cs="宋体"/>
          <w:bCs/>
          <w:szCs w:val="18"/>
        </w:rPr>
      </w:pPr>
      <w:r>
        <w:rPr>
          <w:rFonts w:cs="宋体" w:hint="eastAsia"/>
          <w:bCs/>
          <w:szCs w:val="18"/>
        </w:rPr>
        <w:t>图</w:t>
      </w:r>
      <w:r>
        <w:rPr>
          <w:rFonts w:cs="宋体" w:hint="eastAsia"/>
          <w:bCs/>
          <w:szCs w:val="18"/>
        </w:rPr>
        <w:t xml:space="preserve">5  </w:t>
      </w:r>
      <w:r>
        <w:rPr>
          <w:rFonts w:cs="宋体" w:hint="eastAsia"/>
          <w:bCs/>
          <w:szCs w:val="18"/>
        </w:rPr>
        <w:t>性能稳定性分析</w:t>
      </w:r>
    </w:p>
    <w:p w14:paraId="6D127B51"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以</w:t>
      </w:r>
      <w:r>
        <w:rPr>
          <w:rFonts w:cstheme="majorEastAsia" w:hint="eastAsia"/>
          <w:bCs/>
          <w:sz w:val="21"/>
          <w:szCs w:val="21"/>
        </w:rPr>
        <w:t>Gap</w:t>
      </w:r>
      <w:r>
        <w:rPr>
          <w:rFonts w:cstheme="majorEastAsia" w:hint="eastAsia"/>
          <w:bCs/>
          <w:sz w:val="21"/>
          <w:szCs w:val="21"/>
        </w:rPr>
        <w:t>值的方差衡量稳定性，方差越小则性能波动越小：</w:t>
      </w:r>
    </w:p>
    <w:p w14:paraId="7911CDC1"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1.Greedy</w:t>
      </w:r>
      <w:r>
        <w:rPr>
          <w:rFonts w:cstheme="majorEastAsia" w:hint="eastAsia"/>
          <w:bCs/>
          <w:sz w:val="21"/>
          <w:szCs w:val="21"/>
        </w:rPr>
        <w:t>类：</w:t>
      </w:r>
      <w:proofErr w:type="spellStart"/>
      <w:r>
        <w:rPr>
          <w:rFonts w:cstheme="majorEastAsia" w:hint="eastAsia"/>
          <w:bCs/>
          <w:sz w:val="21"/>
          <w:szCs w:val="21"/>
        </w:rPr>
        <w:t>Greedy+Max</w:t>
      </w:r>
      <w:proofErr w:type="spellEnd"/>
      <w:r>
        <w:rPr>
          <w:rFonts w:cstheme="majorEastAsia" w:hint="eastAsia"/>
          <w:bCs/>
          <w:sz w:val="21"/>
          <w:szCs w:val="21"/>
        </w:rPr>
        <w:t>方差平均</w:t>
      </w:r>
      <w:r>
        <w:rPr>
          <w:rFonts w:cstheme="majorEastAsia" w:hint="eastAsia"/>
          <w:bCs/>
          <w:sz w:val="21"/>
          <w:szCs w:val="21"/>
        </w:rPr>
        <w:t>0.008</w:t>
      </w:r>
      <w:r>
        <w:rPr>
          <w:rFonts w:cstheme="majorEastAsia" w:hint="eastAsia"/>
          <w:bCs/>
          <w:sz w:val="21"/>
          <w:szCs w:val="21"/>
        </w:rPr>
        <w:t>，稳定性最优；</w:t>
      </w:r>
      <w:proofErr w:type="spellStart"/>
      <w:r>
        <w:rPr>
          <w:rFonts w:cstheme="majorEastAsia" w:hint="eastAsia"/>
          <w:bCs/>
          <w:sz w:val="21"/>
          <w:szCs w:val="21"/>
        </w:rPr>
        <w:t>GreedyDensity</w:t>
      </w:r>
      <w:proofErr w:type="spellEnd"/>
      <w:r>
        <w:rPr>
          <w:rFonts w:cstheme="majorEastAsia" w:hint="eastAsia"/>
          <w:bCs/>
          <w:sz w:val="21"/>
          <w:szCs w:val="21"/>
        </w:rPr>
        <w:t>方差平均</w:t>
      </w:r>
      <w:r>
        <w:rPr>
          <w:rFonts w:cstheme="majorEastAsia" w:hint="eastAsia"/>
          <w:bCs/>
          <w:sz w:val="21"/>
          <w:szCs w:val="21"/>
        </w:rPr>
        <w:t>0.018</w:t>
      </w:r>
      <w:r>
        <w:rPr>
          <w:rFonts w:cstheme="majorEastAsia" w:hint="eastAsia"/>
          <w:bCs/>
          <w:sz w:val="21"/>
          <w:szCs w:val="21"/>
        </w:rPr>
        <w:t>，在</w:t>
      </w:r>
      <w:proofErr w:type="spellStart"/>
      <w:r>
        <w:rPr>
          <w:rFonts w:cstheme="majorEastAsia" w:hint="eastAsia"/>
          <w:bCs/>
          <w:sz w:val="21"/>
          <w:szCs w:val="21"/>
        </w:rPr>
        <w:t>HeavyTailed</w:t>
      </w:r>
      <w:proofErr w:type="spellEnd"/>
      <w:r>
        <w:rPr>
          <w:rFonts w:cstheme="majorEastAsia" w:hint="eastAsia"/>
          <w:bCs/>
          <w:sz w:val="21"/>
          <w:szCs w:val="21"/>
        </w:rPr>
        <w:t>实例中达</w:t>
      </w:r>
      <w:r>
        <w:rPr>
          <w:rFonts w:cstheme="majorEastAsia" w:hint="eastAsia"/>
          <w:bCs/>
          <w:sz w:val="21"/>
          <w:szCs w:val="21"/>
        </w:rPr>
        <w:t>0.04</w:t>
      </w:r>
      <w:r>
        <w:rPr>
          <w:rFonts w:cstheme="majorEastAsia" w:hint="eastAsia"/>
          <w:bCs/>
          <w:sz w:val="21"/>
          <w:szCs w:val="21"/>
        </w:rPr>
        <w:t>，波动略大。</w:t>
      </w:r>
    </w:p>
    <w:p w14:paraId="3B0F64B7"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2.</w:t>
      </w:r>
      <w:r>
        <w:rPr>
          <w:rFonts w:cstheme="majorEastAsia" w:hint="eastAsia"/>
          <w:bCs/>
          <w:sz w:val="21"/>
          <w:szCs w:val="21"/>
        </w:rPr>
        <w:t>集束搜索类：有界集束搜索方差平均</w:t>
      </w:r>
      <w:r>
        <w:rPr>
          <w:rFonts w:cstheme="majorEastAsia" w:hint="eastAsia"/>
          <w:bCs/>
          <w:sz w:val="21"/>
          <w:szCs w:val="21"/>
        </w:rPr>
        <w:t>0.006</w:t>
      </w:r>
      <w:r>
        <w:rPr>
          <w:rFonts w:cstheme="majorEastAsia" w:hint="eastAsia"/>
          <w:bCs/>
          <w:sz w:val="21"/>
          <w:szCs w:val="21"/>
        </w:rPr>
        <w:t>，稳定性与</w:t>
      </w:r>
      <w:proofErr w:type="spellStart"/>
      <w:r>
        <w:rPr>
          <w:rFonts w:cstheme="majorEastAsia" w:hint="eastAsia"/>
          <w:bCs/>
          <w:sz w:val="21"/>
          <w:szCs w:val="21"/>
        </w:rPr>
        <w:t>Greedy+Max</w:t>
      </w:r>
      <w:proofErr w:type="spellEnd"/>
      <w:r>
        <w:rPr>
          <w:rFonts w:cstheme="majorEastAsia" w:hint="eastAsia"/>
          <w:bCs/>
          <w:sz w:val="21"/>
          <w:szCs w:val="21"/>
        </w:rPr>
        <w:t>相当；经典集束搜索方差平均</w:t>
      </w:r>
      <w:r>
        <w:rPr>
          <w:rFonts w:cstheme="majorEastAsia" w:hint="eastAsia"/>
          <w:bCs/>
          <w:sz w:val="21"/>
          <w:szCs w:val="21"/>
        </w:rPr>
        <w:t>0.02</w:t>
      </w:r>
      <w:r>
        <w:rPr>
          <w:rFonts w:cstheme="majorEastAsia" w:hint="eastAsia"/>
          <w:bCs/>
          <w:sz w:val="21"/>
          <w:szCs w:val="21"/>
        </w:rPr>
        <w:t>，波动略高。</w:t>
      </w:r>
    </w:p>
    <w:p w14:paraId="5897A735"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3.</w:t>
      </w:r>
      <w:r>
        <w:rPr>
          <w:rFonts w:cstheme="majorEastAsia" w:hint="eastAsia"/>
          <w:bCs/>
          <w:sz w:val="21"/>
          <w:szCs w:val="21"/>
        </w:rPr>
        <w:t>模拟退火类：记忆模拟退火方差平均</w:t>
      </w:r>
      <w:r>
        <w:rPr>
          <w:rFonts w:cstheme="majorEastAsia" w:hint="eastAsia"/>
          <w:bCs/>
          <w:sz w:val="21"/>
          <w:szCs w:val="21"/>
        </w:rPr>
        <w:t>0.010</w:t>
      </w:r>
      <w:r>
        <w:rPr>
          <w:rFonts w:cstheme="majorEastAsia" w:hint="eastAsia"/>
          <w:bCs/>
          <w:sz w:val="21"/>
          <w:szCs w:val="21"/>
        </w:rPr>
        <w:t>、基本模拟退火平均</w:t>
      </w:r>
      <w:r>
        <w:rPr>
          <w:rFonts w:cstheme="majorEastAsia" w:hint="eastAsia"/>
          <w:bCs/>
          <w:sz w:val="21"/>
          <w:szCs w:val="21"/>
        </w:rPr>
        <w:t>0.011</w:t>
      </w:r>
      <w:r>
        <w:rPr>
          <w:rFonts w:cstheme="majorEastAsia" w:hint="eastAsia"/>
          <w:bCs/>
          <w:sz w:val="21"/>
          <w:szCs w:val="21"/>
        </w:rPr>
        <w:t>，稳定性良好，仅在</w:t>
      </w:r>
      <w:proofErr w:type="spellStart"/>
      <w:r>
        <w:rPr>
          <w:rFonts w:cstheme="majorEastAsia" w:hint="eastAsia"/>
          <w:bCs/>
          <w:sz w:val="21"/>
          <w:szCs w:val="21"/>
        </w:rPr>
        <w:t>GreedyTrap</w:t>
      </w:r>
      <w:proofErr w:type="spellEnd"/>
      <w:r>
        <w:rPr>
          <w:rFonts w:cstheme="majorEastAsia" w:hint="eastAsia"/>
          <w:bCs/>
          <w:sz w:val="21"/>
          <w:szCs w:val="21"/>
        </w:rPr>
        <w:t>-ADV</w:t>
      </w:r>
      <w:r>
        <w:rPr>
          <w:rFonts w:cstheme="majorEastAsia" w:hint="eastAsia"/>
          <w:bCs/>
          <w:sz w:val="21"/>
          <w:szCs w:val="21"/>
        </w:rPr>
        <w:t>中略升至</w:t>
      </w:r>
      <w:r>
        <w:rPr>
          <w:rFonts w:cstheme="majorEastAsia" w:hint="eastAsia"/>
          <w:bCs/>
          <w:sz w:val="21"/>
          <w:szCs w:val="21"/>
        </w:rPr>
        <w:t>0.02~0.03</w:t>
      </w:r>
      <w:r>
        <w:rPr>
          <w:rFonts w:cstheme="majorEastAsia" w:hint="eastAsia"/>
          <w:bCs/>
          <w:sz w:val="21"/>
          <w:szCs w:val="21"/>
        </w:rPr>
        <w:t>。</w:t>
      </w:r>
    </w:p>
    <w:p w14:paraId="4CF67737"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4.</w:t>
      </w:r>
      <w:r>
        <w:rPr>
          <w:rFonts w:cstheme="majorEastAsia" w:hint="eastAsia"/>
          <w:bCs/>
          <w:sz w:val="21"/>
          <w:szCs w:val="21"/>
        </w:rPr>
        <w:t>二进制群智能类：方差普遍超</w:t>
      </w:r>
      <w:r>
        <w:rPr>
          <w:rFonts w:cstheme="majorEastAsia" w:hint="eastAsia"/>
          <w:bCs/>
          <w:sz w:val="21"/>
          <w:szCs w:val="21"/>
        </w:rPr>
        <w:t>0.5</w:t>
      </w:r>
      <w:r>
        <w:rPr>
          <w:rFonts w:cstheme="majorEastAsia" w:hint="eastAsia"/>
          <w:bCs/>
          <w:sz w:val="21"/>
          <w:szCs w:val="21"/>
        </w:rPr>
        <w:t>，二进制粒子群在</w:t>
      </w:r>
      <w:proofErr w:type="spellStart"/>
      <w:r>
        <w:rPr>
          <w:rFonts w:cstheme="majorEastAsia" w:hint="eastAsia"/>
          <w:bCs/>
          <w:sz w:val="21"/>
          <w:szCs w:val="21"/>
        </w:rPr>
        <w:t>GreedyTrap</w:t>
      </w:r>
      <w:proofErr w:type="spellEnd"/>
      <w:r>
        <w:rPr>
          <w:rFonts w:cstheme="majorEastAsia" w:hint="eastAsia"/>
          <w:bCs/>
          <w:sz w:val="21"/>
          <w:szCs w:val="21"/>
        </w:rPr>
        <w:t>-ADV</w:t>
      </w:r>
      <w:r>
        <w:rPr>
          <w:rFonts w:cstheme="majorEastAsia" w:hint="eastAsia"/>
          <w:bCs/>
          <w:sz w:val="21"/>
          <w:szCs w:val="21"/>
        </w:rPr>
        <w:t>中达</w:t>
      </w:r>
      <w:r>
        <w:rPr>
          <w:rFonts w:cstheme="majorEastAsia" w:hint="eastAsia"/>
          <w:bCs/>
          <w:sz w:val="21"/>
          <w:szCs w:val="21"/>
        </w:rPr>
        <w:t>0.62</w:t>
      </w:r>
      <w:r>
        <w:rPr>
          <w:rFonts w:cstheme="majorEastAsia" w:hint="eastAsia"/>
          <w:bCs/>
          <w:sz w:val="21"/>
          <w:szCs w:val="21"/>
        </w:rPr>
        <w:t>，稳定性最差，源于种群更新的随机性。</w:t>
      </w:r>
    </w:p>
    <w:p w14:paraId="26486674"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5.</w:t>
      </w:r>
      <w:r>
        <w:rPr>
          <w:rFonts w:cstheme="majorEastAsia" w:hint="eastAsia"/>
          <w:bCs/>
          <w:sz w:val="21"/>
          <w:szCs w:val="21"/>
        </w:rPr>
        <w:t>遗传算法类：改进遗传算法方差平均</w:t>
      </w:r>
      <w:r>
        <w:rPr>
          <w:rFonts w:cstheme="majorEastAsia" w:hint="eastAsia"/>
          <w:bCs/>
          <w:sz w:val="21"/>
          <w:szCs w:val="21"/>
        </w:rPr>
        <w:t>0.025</w:t>
      </w:r>
      <w:r>
        <w:rPr>
          <w:rFonts w:cstheme="majorEastAsia" w:hint="eastAsia"/>
          <w:bCs/>
          <w:sz w:val="21"/>
          <w:szCs w:val="21"/>
        </w:rPr>
        <w:t>、标准遗传算法平均</w:t>
      </w:r>
      <w:r>
        <w:rPr>
          <w:rFonts w:cstheme="majorEastAsia" w:hint="eastAsia"/>
          <w:bCs/>
          <w:sz w:val="21"/>
          <w:szCs w:val="21"/>
        </w:rPr>
        <w:t>0.03</w:t>
      </w:r>
      <w:r>
        <w:rPr>
          <w:rFonts w:cstheme="majorEastAsia" w:hint="eastAsia"/>
          <w:bCs/>
          <w:sz w:val="21"/>
          <w:szCs w:val="21"/>
        </w:rPr>
        <w:t>，稳定性中等。</w:t>
      </w:r>
    </w:p>
    <w:p w14:paraId="0ED898E3" w14:textId="206ECD69" w:rsidR="007322C0" w:rsidRDefault="00000000" w:rsidP="00C64851">
      <w:pPr>
        <w:spacing w:before="120" w:after="120"/>
        <w:ind w:firstLine="500"/>
        <w:jc w:val="left"/>
        <w:rPr>
          <w:rFonts w:cstheme="majorEastAsia"/>
          <w:bCs/>
          <w:sz w:val="21"/>
          <w:szCs w:val="21"/>
        </w:rPr>
      </w:pPr>
      <w:r>
        <w:rPr>
          <w:rFonts w:cstheme="majorEastAsia" w:hint="eastAsia"/>
          <w:bCs/>
          <w:sz w:val="21"/>
          <w:szCs w:val="21"/>
        </w:rPr>
        <w:t>6.</w:t>
      </w:r>
      <w:r>
        <w:rPr>
          <w:rFonts w:cstheme="majorEastAsia" w:hint="eastAsia"/>
          <w:bCs/>
          <w:sz w:val="21"/>
          <w:szCs w:val="21"/>
        </w:rPr>
        <w:t>分支限界类：增强分支限界法方差平均</w:t>
      </w:r>
      <w:r>
        <w:rPr>
          <w:rFonts w:cstheme="majorEastAsia" w:hint="eastAsia"/>
          <w:bCs/>
          <w:sz w:val="21"/>
          <w:szCs w:val="21"/>
        </w:rPr>
        <w:t>0.012</w:t>
      </w:r>
      <w:r>
        <w:rPr>
          <w:rFonts w:cstheme="majorEastAsia" w:hint="eastAsia"/>
          <w:bCs/>
          <w:sz w:val="21"/>
          <w:szCs w:val="21"/>
        </w:rPr>
        <w:t>、基础分支限界法平均</w:t>
      </w:r>
      <w:r>
        <w:rPr>
          <w:rFonts w:cstheme="majorEastAsia" w:hint="eastAsia"/>
          <w:bCs/>
          <w:sz w:val="21"/>
          <w:szCs w:val="21"/>
        </w:rPr>
        <w:t>0.015</w:t>
      </w:r>
      <w:r>
        <w:rPr>
          <w:rFonts w:cstheme="majorEastAsia" w:hint="eastAsia"/>
          <w:bCs/>
          <w:sz w:val="21"/>
          <w:szCs w:val="21"/>
        </w:rPr>
        <w:t>，稳定性较好，但</w:t>
      </w:r>
      <w:r>
        <w:rPr>
          <w:rFonts w:cstheme="majorEastAsia" w:hint="eastAsia"/>
          <w:bCs/>
          <w:sz w:val="21"/>
          <w:szCs w:val="21"/>
        </w:rPr>
        <w:t>n&gt;50</w:t>
      </w:r>
      <w:r>
        <w:rPr>
          <w:rFonts w:cstheme="majorEastAsia" w:hint="eastAsia"/>
          <w:bCs/>
          <w:sz w:val="21"/>
          <w:szCs w:val="21"/>
        </w:rPr>
        <w:t>后波动加剧。</w:t>
      </w:r>
    </w:p>
    <w:p w14:paraId="0A80FD1D" w14:textId="77777777" w:rsidR="001828AB" w:rsidRDefault="00000000">
      <w:pPr>
        <w:spacing w:before="320" w:after="120"/>
        <w:jc w:val="left"/>
        <w:outlineLvl w:val="1"/>
        <w:rPr>
          <w:rFonts w:eastAsia="黑体" w:cs="黑体"/>
          <w:bCs/>
          <w:sz w:val="21"/>
          <w:szCs w:val="21"/>
        </w:rPr>
      </w:pPr>
      <w:bookmarkStart w:id="6" w:name="heading_6"/>
      <w:r>
        <w:rPr>
          <w:rStyle w:val="30"/>
          <w:rFonts w:hint="eastAsia"/>
        </w:rPr>
        <w:t>5.6</w:t>
      </w:r>
      <w:r>
        <w:rPr>
          <w:rFonts w:eastAsia="黑体" w:cs="黑体" w:hint="eastAsia"/>
          <w:bCs/>
          <w:sz w:val="21"/>
          <w:szCs w:val="21"/>
        </w:rPr>
        <w:t xml:space="preserve"> </w:t>
      </w:r>
      <w:r>
        <w:rPr>
          <w:rFonts w:eastAsia="黑体" w:cs="黑体" w:hint="eastAsia"/>
          <w:bCs/>
          <w:sz w:val="21"/>
          <w:szCs w:val="21"/>
        </w:rPr>
        <w:t>与</w:t>
      </w:r>
      <w:proofErr w:type="spellStart"/>
      <w:r>
        <w:rPr>
          <w:rFonts w:eastAsia="黑体" w:cs="黑体" w:hint="eastAsia"/>
          <w:bCs/>
          <w:sz w:val="21"/>
          <w:szCs w:val="21"/>
        </w:rPr>
        <w:t>Greedy+Max</w:t>
      </w:r>
      <w:proofErr w:type="spellEnd"/>
      <w:r>
        <w:rPr>
          <w:rFonts w:eastAsia="黑体" w:cs="黑体" w:hint="eastAsia"/>
          <w:bCs/>
          <w:sz w:val="21"/>
          <w:szCs w:val="21"/>
        </w:rPr>
        <w:t>的显著性差异分析</w:t>
      </w:r>
      <w:bookmarkEnd w:id="6"/>
    </w:p>
    <w:p w14:paraId="2F258DD1" w14:textId="59A75DF9" w:rsidR="00D60C20" w:rsidRPr="00D60C20" w:rsidRDefault="00F213DB" w:rsidP="00D60C20">
      <w:pPr>
        <w:spacing w:before="120" w:after="120"/>
        <w:ind w:firstLine="500"/>
        <w:jc w:val="left"/>
        <w:rPr>
          <w:rFonts w:cstheme="majorEastAsia"/>
          <w:bCs/>
          <w:sz w:val="21"/>
          <w:szCs w:val="21"/>
        </w:rPr>
      </w:pPr>
      <w:r w:rsidRPr="00F213DB">
        <w:rPr>
          <w:rFonts w:cstheme="majorEastAsia" w:hint="eastAsia"/>
          <w:bCs/>
          <w:sz w:val="21"/>
          <w:szCs w:val="21"/>
        </w:rPr>
        <w:t>本节采用配对</w:t>
      </w:r>
      <w:r w:rsidRPr="00F213DB">
        <w:rPr>
          <w:rFonts w:cstheme="majorEastAsia" w:hint="eastAsia"/>
          <w:bCs/>
          <w:sz w:val="21"/>
          <w:szCs w:val="21"/>
        </w:rPr>
        <w:t xml:space="preserve"> t </w:t>
      </w:r>
      <w:r w:rsidRPr="00F213DB">
        <w:rPr>
          <w:rFonts w:cstheme="majorEastAsia" w:hint="eastAsia"/>
          <w:bCs/>
          <w:sz w:val="21"/>
          <w:szCs w:val="21"/>
        </w:rPr>
        <w:t>检验比较同一实例上不同算法的</w:t>
      </w:r>
      <w:r w:rsidRPr="00F213DB">
        <w:rPr>
          <w:rFonts w:cstheme="majorEastAsia" w:hint="eastAsia"/>
          <w:bCs/>
          <w:sz w:val="21"/>
          <w:szCs w:val="21"/>
        </w:rPr>
        <w:t xml:space="preserve"> Gap </w:t>
      </w:r>
      <w:r w:rsidRPr="00F213DB">
        <w:rPr>
          <w:rFonts w:cstheme="majorEastAsia" w:hint="eastAsia"/>
          <w:bCs/>
          <w:sz w:val="21"/>
          <w:szCs w:val="21"/>
        </w:rPr>
        <w:t>差异。该检验的关键前提之一是配对差值近似服从正态分布。为提高推断稳健性，后续可在相同的配对设计下补充</w:t>
      </w:r>
      <w:r w:rsidRPr="00F213DB">
        <w:rPr>
          <w:rFonts w:cstheme="majorEastAsia" w:hint="eastAsia"/>
          <w:bCs/>
          <w:sz w:val="21"/>
          <w:szCs w:val="21"/>
        </w:rPr>
        <w:t xml:space="preserve"> Wilcoxon </w:t>
      </w:r>
      <w:r w:rsidRPr="00F213DB">
        <w:rPr>
          <w:rFonts w:cstheme="majorEastAsia" w:hint="eastAsia"/>
          <w:bCs/>
          <w:sz w:val="21"/>
          <w:szCs w:val="21"/>
        </w:rPr>
        <w:t>符号秩检验作为非参</w:t>
      </w:r>
      <w:r w:rsidRPr="00F213DB">
        <w:rPr>
          <w:rFonts w:cstheme="majorEastAsia" w:hint="eastAsia"/>
          <w:bCs/>
          <w:sz w:val="21"/>
          <w:szCs w:val="21"/>
        </w:rPr>
        <w:lastRenderedPageBreak/>
        <w:t>数对照，从而降低对分布假设的依赖</w:t>
      </w:r>
      <w:r w:rsidR="00D60C20" w:rsidRPr="00D60C20">
        <w:rPr>
          <w:rFonts w:cstheme="majorEastAsia" w:hint="eastAsia"/>
          <w:bCs/>
          <w:sz w:val="21"/>
          <w:szCs w:val="21"/>
        </w:rPr>
        <w:t>。</w:t>
      </w:r>
    </w:p>
    <w:p w14:paraId="117AFED4" w14:textId="77777777" w:rsidR="001828AB" w:rsidRDefault="00000000">
      <w:pPr>
        <w:spacing w:before="320" w:after="120"/>
        <w:jc w:val="center"/>
        <w:outlineLvl w:val="1"/>
        <w:rPr>
          <w:rFonts w:cstheme="majorEastAsia"/>
          <w:bCs/>
          <w:sz w:val="21"/>
          <w:szCs w:val="21"/>
        </w:rPr>
      </w:pPr>
      <w:r>
        <w:rPr>
          <w:rFonts w:cstheme="majorEastAsia" w:hint="eastAsia"/>
          <w:bCs/>
          <w:noProof/>
          <w:sz w:val="21"/>
          <w:szCs w:val="21"/>
        </w:rPr>
        <w:drawing>
          <wp:inline distT="0" distB="0" distL="114300" distR="114300" wp14:anchorId="4EFF14BC" wp14:editId="7E193973">
            <wp:extent cx="5069434" cy="3924151"/>
            <wp:effectExtent l="0" t="0" r="0" b="635"/>
            <wp:docPr id="6" name="图片 6" descr="截屏2026-01-04 21.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1-04 21.43.06"/>
                    <pic:cNvPicPr>
                      <a:picLocks noChangeAspect="1"/>
                    </pic:cNvPicPr>
                  </pic:nvPicPr>
                  <pic:blipFill>
                    <a:blip r:embed="rId20"/>
                    <a:stretch>
                      <a:fillRect/>
                    </a:stretch>
                  </pic:blipFill>
                  <pic:spPr>
                    <a:xfrm>
                      <a:off x="0" y="0"/>
                      <a:ext cx="5072487" cy="3926514"/>
                    </a:xfrm>
                    <a:prstGeom prst="rect">
                      <a:avLst/>
                    </a:prstGeom>
                  </pic:spPr>
                </pic:pic>
              </a:graphicData>
            </a:graphic>
          </wp:inline>
        </w:drawing>
      </w:r>
    </w:p>
    <w:p w14:paraId="368ED4D2" w14:textId="77777777" w:rsidR="001828AB" w:rsidRDefault="00000000">
      <w:pPr>
        <w:spacing w:before="320" w:after="120"/>
        <w:jc w:val="center"/>
        <w:outlineLvl w:val="1"/>
        <w:rPr>
          <w:rFonts w:cs="宋体"/>
          <w:bCs/>
          <w:szCs w:val="18"/>
        </w:rPr>
      </w:pPr>
      <w:r>
        <w:rPr>
          <w:rFonts w:cs="宋体" w:hint="eastAsia"/>
          <w:bCs/>
          <w:szCs w:val="18"/>
        </w:rPr>
        <w:t>图</w:t>
      </w:r>
      <w:r>
        <w:rPr>
          <w:rFonts w:cs="宋体" w:hint="eastAsia"/>
          <w:bCs/>
          <w:szCs w:val="18"/>
        </w:rPr>
        <w:t xml:space="preserve">6  </w:t>
      </w:r>
      <w:r>
        <w:rPr>
          <w:rFonts w:cs="宋体" w:hint="eastAsia"/>
          <w:bCs/>
          <w:szCs w:val="18"/>
        </w:rPr>
        <w:t>与</w:t>
      </w:r>
      <w:proofErr w:type="spellStart"/>
      <w:r>
        <w:rPr>
          <w:rFonts w:cs="宋体" w:hint="eastAsia"/>
          <w:bCs/>
          <w:szCs w:val="18"/>
        </w:rPr>
        <w:t>Greedy+Max</w:t>
      </w:r>
      <w:proofErr w:type="spellEnd"/>
      <w:r>
        <w:rPr>
          <w:rFonts w:cs="宋体" w:hint="eastAsia"/>
          <w:bCs/>
          <w:szCs w:val="18"/>
        </w:rPr>
        <w:t>的显著性差异分析</w:t>
      </w:r>
    </w:p>
    <w:p w14:paraId="208752E9"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以</w:t>
      </w:r>
      <w:proofErr w:type="spellStart"/>
      <w:r>
        <w:rPr>
          <w:rFonts w:cstheme="majorEastAsia" w:hint="eastAsia"/>
          <w:bCs/>
          <w:sz w:val="21"/>
          <w:szCs w:val="21"/>
        </w:rPr>
        <w:t>Greedy+Max</w:t>
      </w:r>
      <w:proofErr w:type="spellEnd"/>
      <w:r>
        <w:rPr>
          <w:rFonts w:cstheme="majorEastAsia" w:hint="eastAsia"/>
          <w:bCs/>
          <w:sz w:val="21"/>
          <w:szCs w:val="21"/>
        </w:rPr>
        <w:t>为基准，通过配对</w:t>
      </w:r>
      <w:r>
        <w:rPr>
          <w:rFonts w:cstheme="majorEastAsia" w:hint="eastAsia"/>
          <w:bCs/>
          <w:sz w:val="21"/>
          <w:szCs w:val="21"/>
        </w:rPr>
        <w:t>t</w:t>
      </w:r>
      <w:r>
        <w:rPr>
          <w:rFonts w:cstheme="majorEastAsia" w:hint="eastAsia"/>
          <w:bCs/>
          <w:sz w:val="21"/>
          <w:szCs w:val="21"/>
        </w:rPr>
        <w:t>检验（α</w:t>
      </w:r>
      <w:r>
        <w:rPr>
          <w:rFonts w:cstheme="majorEastAsia" w:hint="eastAsia"/>
          <w:bCs/>
          <w:sz w:val="21"/>
          <w:szCs w:val="21"/>
        </w:rPr>
        <w:t>=0.05</w:t>
      </w:r>
      <w:r>
        <w:rPr>
          <w:rFonts w:cstheme="majorEastAsia" w:hint="eastAsia"/>
          <w:bCs/>
          <w:sz w:val="21"/>
          <w:szCs w:val="21"/>
        </w:rPr>
        <w:t>）量化性能差异：</w:t>
      </w:r>
    </w:p>
    <w:p w14:paraId="0284673A" w14:textId="005F431D" w:rsidR="001828AB" w:rsidRDefault="00000000">
      <w:pPr>
        <w:spacing w:before="120" w:after="120"/>
        <w:ind w:firstLine="500"/>
        <w:jc w:val="left"/>
        <w:rPr>
          <w:rFonts w:cstheme="majorEastAsia"/>
          <w:bCs/>
          <w:sz w:val="21"/>
          <w:szCs w:val="21"/>
        </w:rPr>
      </w:pPr>
      <w:r>
        <w:rPr>
          <w:rFonts w:cstheme="majorEastAsia" w:hint="eastAsia"/>
          <w:bCs/>
          <w:sz w:val="21"/>
          <w:szCs w:val="21"/>
        </w:rPr>
        <w:t>1.</w:t>
      </w:r>
      <w:r>
        <w:rPr>
          <w:rFonts w:cstheme="majorEastAsia" w:hint="eastAsia"/>
          <w:bCs/>
          <w:sz w:val="21"/>
          <w:szCs w:val="21"/>
        </w:rPr>
        <w:t>集束搜索类：有界集束搜索在多数实例中与</w:t>
      </w:r>
      <w:proofErr w:type="spellStart"/>
      <w:r>
        <w:rPr>
          <w:rFonts w:cstheme="majorEastAsia" w:hint="eastAsia"/>
          <w:bCs/>
          <w:sz w:val="21"/>
          <w:szCs w:val="21"/>
        </w:rPr>
        <w:t>Greedy+Max</w:t>
      </w:r>
      <w:proofErr w:type="spellEnd"/>
      <w:r w:rsidR="008A5003" w:rsidRPr="008A5003">
        <w:rPr>
          <w:rFonts w:cstheme="majorEastAsia" w:hint="eastAsia"/>
          <w:bCs/>
          <w:sz w:val="21"/>
          <w:szCs w:val="21"/>
        </w:rPr>
        <w:t>显著性强度</w:t>
      </w:r>
      <w:r>
        <w:rPr>
          <w:rFonts w:cstheme="majorEastAsia" w:hint="eastAsia"/>
          <w:bCs/>
          <w:sz w:val="21"/>
          <w:szCs w:val="21"/>
        </w:rPr>
        <w:t>&lt;5</w:t>
      </w:r>
      <w:r>
        <w:rPr>
          <w:rFonts w:cstheme="majorEastAsia" w:hint="eastAsia"/>
          <w:bCs/>
          <w:sz w:val="21"/>
          <w:szCs w:val="21"/>
        </w:rPr>
        <w:t>（</w:t>
      </w:r>
      <w:r>
        <w:rPr>
          <w:rFonts w:cstheme="majorEastAsia" w:hint="eastAsia"/>
          <w:bCs/>
          <w:sz w:val="21"/>
          <w:szCs w:val="21"/>
        </w:rPr>
        <w:t>p&gt;0.05</w:t>
      </w:r>
      <w:r>
        <w:rPr>
          <w:rFonts w:cstheme="majorEastAsia" w:hint="eastAsia"/>
          <w:bCs/>
          <w:sz w:val="21"/>
          <w:szCs w:val="21"/>
        </w:rPr>
        <w:t>），性能无显著差异；但在</w:t>
      </w:r>
      <w:proofErr w:type="spellStart"/>
      <w:r>
        <w:rPr>
          <w:rFonts w:cstheme="majorEastAsia" w:hint="eastAsia"/>
          <w:bCs/>
          <w:sz w:val="21"/>
          <w:szCs w:val="21"/>
        </w:rPr>
        <w:t>GreedyTrap</w:t>
      </w:r>
      <w:proofErr w:type="spellEnd"/>
      <w:r>
        <w:rPr>
          <w:rFonts w:cstheme="majorEastAsia" w:hint="eastAsia"/>
          <w:bCs/>
          <w:sz w:val="21"/>
          <w:szCs w:val="21"/>
        </w:rPr>
        <w:t>类实例中</w:t>
      </w:r>
      <w:r w:rsidR="008A5003" w:rsidRPr="008A5003">
        <w:rPr>
          <w:rFonts w:cstheme="majorEastAsia" w:hint="eastAsia"/>
          <w:bCs/>
          <w:sz w:val="21"/>
          <w:szCs w:val="21"/>
        </w:rPr>
        <w:t>显著性强度</w:t>
      </w:r>
      <w:r>
        <w:rPr>
          <w:rFonts w:cstheme="majorEastAsia" w:hint="eastAsia"/>
          <w:bCs/>
          <w:sz w:val="21"/>
          <w:szCs w:val="21"/>
        </w:rPr>
        <w:t>=-12.3</w:t>
      </w:r>
      <w:r>
        <w:rPr>
          <w:rFonts w:cstheme="majorEastAsia" w:hint="eastAsia"/>
          <w:bCs/>
          <w:sz w:val="21"/>
          <w:szCs w:val="21"/>
        </w:rPr>
        <w:t>（</w:t>
      </w:r>
      <w:r>
        <w:rPr>
          <w:rFonts w:cstheme="majorEastAsia" w:hint="eastAsia"/>
          <w:bCs/>
          <w:sz w:val="21"/>
          <w:szCs w:val="21"/>
        </w:rPr>
        <w:t>p&lt;0.001</w:t>
      </w:r>
      <w:r>
        <w:rPr>
          <w:rFonts w:cstheme="majorEastAsia" w:hint="eastAsia"/>
          <w:bCs/>
          <w:sz w:val="21"/>
          <w:szCs w:val="21"/>
        </w:rPr>
        <w:t>），优势显著。</w:t>
      </w:r>
    </w:p>
    <w:p w14:paraId="2C78C07D" w14:textId="68D5D4FE" w:rsidR="001828AB" w:rsidRDefault="00000000">
      <w:pPr>
        <w:spacing w:before="120" w:after="120"/>
        <w:ind w:firstLine="500"/>
        <w:jc w:val="left"/>
        <w:rPr>
          <w:rFonts w:cstheme="majorEastAsia"/>
          <w:bCs/>
          <w:sz w:val="21"/>
          <w:szCs w:val="21"/>
        </w:rPr>
      </w:pPr>
      <w:r>
        <w:rPr>
          <w:rFonts w:cstheme="majorEastAsia" w:hint="eastAsia"/>
          <w:bCs/>
          <w:sz w:val="21"/>
          <w:szCs w:val="21"/>
        </w:rPr>
        <w:t>2.</w:t>
      </w:r>
      <w:r>
        <w:rPr>
          <w:rFonts w:cstheme="majorEastAsia" w:hint="eastAsia"/>
          <w:bCs/>
          <w:sz w:val="21"/>
          <w:szCs w:val="21"/>
        </w:rPr>
        <w:t>模拟退火类：</w:t>
      </w:r>
      <w:r w:rsidR="00324A98" w:rsidRPr="00324A98">
        <w:rPr>
          <w:rFonts w:cstheme="majorEastAsia" w:hint="eastAsia"/>
          <w:bCs/>
          <w:sz w:val="21"/>
          <w:szCs w:val="21"/>
        </w:rPr>
        <w:t>经典集束搜索</w:t>
      </w:r>
      <w:r>
        <w:rPr>
          <w:rFonts w:cstheme="majorEastAsia" w:hint="eastAsia"/>
          <w:bCs/>
          <w:sz w:val="21"/>
          <w:szCs w:val="21"/>
        </w:rPr>
        <w:t>在</w:t>
      </w:r>
      <w:proofErr w:type="spellStart"/>
      <w:r>
        <w:rPr>
          <w:rFonts w:cstheme="majorEastAsia" w:hint="eastAsia"/>
          <w:bCs/>
          <w:sz w:val="21"/>
          <w:szCs w:val="21"/>
        </w:rPr>
        <w:t>StronglyCorr</w:t>
      </w:r>
      <w:proofErr w:type="spellEnd"/>
      <w:r>
        <w:rPr>
          <w:rFonts w:cstheme="majorEastAsia" w:hint="eastAsia"/>
          <w:bCs/>
          <w:sz w:val="21"/>
          <w:szCs w:val="21"/>
        </w:rPr>
        <w:t>实例中</w:t>
      </w:r>
      <w:r w:rsidR="008A5003" w:rsidRPr="008A5003">
        <w:rPr>
          <w:rFonts w:cstheme="majorEastAsia" w:hint="eastAsia"/>
          <w:bCs/>
          <w:sz w:val="21"/>
          <w:szCs w:val="21"/>
        </w:rPr>
        <w:t>显著性强度</w:t>
      </w:r>
      <w:r>
        <w:rPr>
          <w:rFonts w:cstheme="majorEastAsia" w:hint="eastAsia"/>
          <w:bCs/>
          <w:sz w:val="21"/>
          <w:szCs w:val="21"/>
        </w:rPr>
        <w:t>=42.2</w:t>
      </w:r>
      <w:r>
        <w:rPr>
          <w:rFonts w:cstheme="majorEastAsia" w:hint="eastAsia"/>
          <w:bCs/>
          <w:sz w:val="21"/>
          <w:szCs w:val="21"/>
        </w:rPr>
        <w:t>（</w:t>
      </w:r>
      <w:r>
        <w:rPr>
          <w:rFonts w:cstheme="majorEastAsia" w:hint="eastAsia"/>
          <w:bCs/>
          <w:sz w:val="21"/>
          <w:szCs w:val="21"/>
        </w:rPr>
        <w:t>p&lt;0.001</w:t>
      </w:r>
      <w:r>
        <w:rPr>
          <w:rFonts w:cstheme="majorEastAsia" w:hint="eastAsia"/>
          <w:bCs/>
          <w:sz w:val="21"/>
          <w:szCs w:val="21"/>
        </w:rPr>
        <w:t>），解质量显著更优，且仅增加</w:t>
      </w:r>
      <w:r>
        <w:rPr>
          <w:rFonts w:cstheme="majorEastAsia" w:hint="eastAsia"/>
          <w:bCs/>
          <w:sz w:val="21"/>
          <w:szCs w:val="21"/>
        </w:rPr>
        <w:t>0.066</w:t>
      </w:r>
      <w:r>
        <w:rPr>
          <w:rFonts w:cstheme="majorEastAsia" w:hint="eastAsia"/>
          <w:bCs/>
          <w:sz w:val="21"/>
          <w:szCs w:val="21"/>
        </w:rPr>
        <w:t>秒运行时间。</w:t>
      </w:r>
    </w:p>
    <w:p w14:paraId="2F7D3988" w14:textId="42090A95" w:rsidR="001828AB" w:rsidRDefault="00000000">
      <w:pPr>
        <w:spacing w:before="120" w:after="120"/>
        <w:ind w:firstLine="500"/>
        <w:jc w:val="left"/>
        <w:rPr>
          <w:rFonts w:cstheme="majorEastAsia"/>
          <w:bCs/>
          <w:sz w:val="21"/>
          <w:szCs w:val="21"/>
        </w:rPr>
      </w:pPr>
      <w:r>
        <w:rPr>
          <w:rFonts w:cstheme="majorEastAsia" w:hint="eastAsia"/>
          <w:bCs/>
          <w:sz w:val="21"/>
          <w:szCs w:val="21"/>
        </w:rPr>
        <w:t>3.</w:t>
      </w:r>
      <w:r>
        <w:rPr>
          <w:rFonts w:cstheme="majorEastAsia" w:hint="eastAsia"/>
          <w:bCs/>
          <w:sz w:val="21"/>
          <w:szCs w:val="21"/>
        </w:rPr>
        <w:t>二进制群智能类：两类算法与</w:t>
      </w:r>
      <w:proofErr w:type="spellStart"/>
      <w:r>
        <w:rPr>
          <w:rFonts w:cstheme="majorEastAsia" w:hint="eastAsia"/>
          <w:bCs/>
          <w:sz w:val="21"/>
          <w:szCs w:val="21"/>
        </w:rPr>
        <w:t>Greedy+Max</w:t>
      </w:r>
      <w:proofErr w:type="spellEnd"/>
      <w:r>
        <w:rPr>
          <w:rFonts w:cstheme="majorEastAsia" w:hint="eastAsia"/>
          <w:bCs/>
          <w:sz w:val="21"/>
          <w:szCs w:val="21"/>
        </w:rPr>
        <w:t>的</w:t>
      </w:r>
      <w:r w:rsidR="008A5003" w:rsidRPr="008A5003">
        <w:rPr>
          <w:rFonts w:cstheme="majorEastAsia" w:hint="eastAsia"/>
          <w:bCs/>
          <w:sz w:val="21"/>
          <w:szCs w:val="21"/>
        </w:rPr>
        <w:t>显著性强度</w:t>
      </w:r>
      <w:r>
        <w:rPr>
          <w:rFonts w:cstheme="majorEastAsia" w:hint="eastAsia"/>
          <w:bCs/>
          <w:sz w:val="21"/>
          <w:szCs w:val="21"/>
        </w:rPr>
        <w:t>均</w:t>
      </w:r>
      <w:r>
        <w:rPr>
          <w:rFonts w:cstheme="majorEastAsia" w:hint="eastAsia"/>
          <w:bCs/>
          <w:sz w:val="21"/>
          <w:szCs w:val="21"/>
        </w:rPr>
        <w:t>&gt;30</w:t>
      </w:r>
      <w:r>
        <w:rPr>
          <w:rFonts w:cstheme="majorEastAsia" w:hint="eastAsia"/>
          <w:bCs/>
          <w:sz w:val="21"/>
          <w:szCs w:val="21"/>
        </w:rPr>
        <w:t>（</w:t>
      </w:r>
      <w:r>
        <w:rPr>
          <w:rFonts w:cstheme="majorEastAsia" w:hint="eastAsia"/>
          <w:bCs/>
          <w:sz w:val="21"/>
          <w:szCs w:val="21"/>
        </w:rPr>
        <w:t>p&lt;0.001</w:t>
      </w:r>
      <w:r>
        <w:rPr>
          <w:rFonts w:cstheme="majorEastAsia" w:hint="eastAsia"/>
          <w:bCs/>
          <w:sz w:val="21"/>
          <w:szCs w:val="21"/>
        </w:rPr>
        <w:t>），解质量显著劣于基准。</w:t>
      </w:r>
    </w:p>
    <w:p w14:paraId="7214D0C6" w14:textId="7B927F63" w:rsidR="001828AB" w:rsidRDefault="00000000">
      <w:pPr>
        <w:spacing w:before="120" w:after="120"/>
        <w:ind w:firstLine="500"/>
        <w:jc w:val="left"/>
        <w:rPr>
          <w:rFonts w:cstheme="majorEastAsia"/>
          <w:bCs/>
          <w:sz w:val="21"/>
          <w:szCs w:val="21"/>
        </w:rPr>
      </w:pPr>
      <w:r>
        <w:rPr>
          <w:rFonts w:cstheme="majorEastAsia" w:hint="eastAsia"/>
          <w:bCs/>
          <w:sz w:val="21"/>
          <w:szCs w:val="21"/>
        </w:rPr>
        <w:t>4.</w:t>
      </w:r>
      <w:r>
        <w:rPr>
          <w:rFonts w:cstheme="majorEastAsia" w:hint="eastAsia"/>
          <w:bCs/>
          <w:sz w:val="21"/>
          <w:szCs w:val="21"/>
        </w:rPr>
        <w:t>遗传算法类：改进遗传算法差异值约</w:t>
      </w:r>
      <w:r>
        <w:rPr>
          <w:rFonts w:cstheme="majorEastAsia" w:hint="eastAsia"/>
          <w:bCs/>
          <w:sz w:val="21"/>
          <w:szCs w:val="21"/>
        </w:rPr>
        <w:t>15~20</w:t>
      </w:r>
      <w:r>
        <w:rPr>
          <w:rFonts w:cstheme="majorEastAsia" w:hint="eastAsia"/>
          <w:bCs/>
          <w:sz w:val="21"/>
          <w:szCs w:val="21"/>
        </w:rPr>
        <w:t>（</w:t>
      </w:r>
      <w:r>
        <w:rPr>
          <w:rFonts w:cstheme="majorEastAsia" w:hint="eastAsia"/>
          <w:bCs/>
          <w:sz w:val="21"/>
          <w:szCs w:val="21"/>
        </w:rPr>
        <w:t>p&lt;0.001</w:t>
      </w:r>
      <w:r>
        <w:rPr>
          <w:rFonts w:cstheme="majorEastAsia" w:hint="eastAsia"/>
          <w:bCs/>
          <w:sz w:val="21"/>
          <w:szCs w:val="21"/>
        </w:rPr>
        <w:t>），</w:t>
      </w:r>
      <w:r w:rsidR="008A5003" w:rsidRPr="008A5003">
        <w:rPr>
          <w:rFonts w:cstheme="majorEastAsia" w:hint="eastAsia"/>
          <w:bCs/>
          <w:sz w:val="21"/>
          <w:szCs w:val="21"/>
        </w:rPr>
        <w:t>显著性强度</w:t>
      </w:r>
      <w:r>
        <w:rPr>
          <w:rFonts w:cstheme="majorEastAsia" w:hint="eastAsia"/>
          <w:bCs/>
          <w:sz w:val="21"/>
          <w:szCs w:val="21"/>
        </w:rPr>
        <w:t>弱于基准，且资源消耗更高。</w:t>
      </w:r>
    </w:p>
    <w:p w14:paraId="766F7873" w14:textId="570B6E29" w:rsidR="007322C0" w:rsidRDefault="00000000" w:rsidP="00C64851">
      <w:pPr>
        <w:spacing w:before="120" w:after="120"/>
        <w:ind w:firstLine="500"/>
        <w:jc w:val="left"/>
        <w:rPr>
          <w:rFonts w:cstheme="majorEastAsia"/>
          <w:bCs/>
          <w:sz w:val="21"/>
          <w:szCs w:val="21"/>
        </w:rPr>
      </w:pPr>
      <w:r>
        <w:rPr>
          <w:rFonts w:cstheme="majorEastAsia" w:hint="eastAsia"/>
          <w:bCs/>
          <w:sz w:val="21"/>
          <w:szCs w:val="21"/>
        </w:rPr>
        <w:t>5.</w:t>
      </w:r>
      <w:r>
        <w:rPr>
          <w:rFonts w:cstheme="majorEastAsia" w:hint="eastAsia"/>
          <w:bCs/>
          <w:sz w:val="21"/>
          <w:szCs w:val="21"/>
        </w:rPr>
        <w:t>分支限界类：增强分支限界法在</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50</w:t>
      </w:r>
      <w:r>
        <w:rPr>
          <w:rFonts w:cstheme="majorEastAsia" w:hint="eastAsia"/>
          <w:bCs/>
          <w:sz w:val="21"/>
          <w:szCs w:val="21"/>
        </w:rPr>
        <w:t>实例中差异值</w:t>
      </w:r>
      <w:r>
        <w:rPr>
          <w:rFonts w:cstheme="majorEastAsia" w:hint="eastAsia"/>
          <w:bCs/>
          <w:sz w:val="21"/>
          <w:szCs w:val="21"/>
        </w:rPr>
        <w:t>=0</w:t>
      </w:r>
      <w:r>
        <w:rPr>
          <w:rFonts w:cstheme="majorEastAsia" w:hint="eastAsia"/>
          <w:bCs/>
          <w:sz w:val="21"/>
          <w:szCs w:val="21"/>
        </w:rPr>
        <w:t>（精确解），但</w:t>
      </w:r>
      <w:r>
        <w:rPr>
          <w:rFonts w:cstheme="majorEastAsia" w:hint="eastAsia"/>
          <w:bCs/>
          <w:sz w:val="21"/>
          <w:szCs w:val="21"/>
        </w:rPr>
        <w:t>n&gt;50</w:t>
      </w:r>
      <w:r>
        <w:rPr>
          <w:rFonts w:cstheme="majorEastAsia" w:hint="eastAsia"/>
          <w:bCs/>
          <w:sz w:val="21"/>
          <w:szCs w:val="21"/>
        </w:rPr>
        <w:t>后</w:t>
      </w:r>
      <w:r w:rsidR="008A5003" w:rsidRPr="008A5003">
        <w:rPr>
          <w:rFonts w:cstheme="majorEastAsia" w:hint="eastAsia"/>
          <w:bCs/>
          <w:sz w:val="21"/>
          <w:szCs w:val="21"/>
        </w:rPr>
        <w:t>显著性强度</w:t>
      </w:r>
      <w:r>
        <w:rPr>
          <w:rFonts w:cstheme="majorEastAsia" w:hint="eastAsia"/>
          <w:bCs/>
          <w:sz w:val="21"/>
          <w:szCs w:val="21"/>
        </w:rPr>
        <w:t>&gt;10</w:t>
      </w:r>
      <w:r>
        <w:rPr>
          <w:rFonts w:cstheme="majorEastAsia" w:hint="eastAsia"/>
          <w:bCs/>
          <w:sz w:val="21"/>
          <w:szCs w:val="21"/>
        </w:rPr>
        <w:t>（</w:t>
      </w:r>
      <w:r>
        <w:rPr>
          <w:rFonts w:cstheme="majorEastAsia" w:hint="eastAsia"/>
          <w:bCs/>
          <w:sz w:val="21"/>
          <w:szCs w:val="21"/>
        </w:rPr>
        <w:t>p&lt;0.001</w:t>
      </w:r>
      <w:r>
        <w:rPr>
          <w:rFonts w:cstheme="majorEastAsia" w:hint="eastAsia"/>
          <w:bCs/>
          <w:sz w:val="21"/>
          <w:szCs w:val="21"/>
        </w:rPr>
        <w:t>），解质量下降。</w:t>
      </w:r>
    </w:p>
    <w:p w14:paraId="6C1EF768" w14:textId="77777777" w:rsidR="001828AB" w:rsidRDefault="00000000">
      <w:pPr>
        <w:spacing w:before="320" w:after="120"/>
        <w:jc w:val="left"/>
        <w:outlineLvl w:val="1"/>
        <w:rPr>
          <w:rFonts w:eastAsia="黑体" w:cs="黑体"/>
          <w:bCs/>
          <w:sz w:val="21"/>
          <w:szCs w:val="21"/>
        </w:rPr>
      </w:pPr>
      <w:bookmarkStart w:id="7" w:name="heading_7"/>
      <w:r>
        <w:rPr>
          <w:rFonts w:eastAsia="黑体" w:cs="黑体" w:hint="eastAsia"/>
          <w:bCs/>
          <w:sz w:val="21"/>
          <w:szCs w:val="21"/>
        </w:rPr>
        <w:t xml:space="preserve">5.7 </w:t>
      </w:r>
      <w:r>
        <w:rPr>
          <w:rFonts w:eastAsia="黑体" w:cs="黑体" w:hint="eastAsia"/>
          <w:bCs/>
          <w:sz w:val="21"/>
          <w:szCs w:val="21"/>
        </w:rPr>
        <w:t>能耗（运行时间代理）分析</w:t>
      </w:r>
      <w:bookmarkEnd w:id="7"/>
    </w:p>
    <w:p w14:paraId="7B064F68" w14:textId="77777777" w:rsidR="001828AB" w:rsidRDefault="00000000">
      <w:pPr>
        <w:spacing w:before="320" w:after="120"/>
        <w:jc w:val="center"/>
        <w:outlineLvl w:val="1"/>
        <w:rPr>
          <w:rFonts w:cstheme="majorEastAsia"/>
          <w:bCs/>
          <w:sz w:val="21"/>
          <w:szCs w:val="21"/>
        </w:rPr>
      </w:pPr>
      <w:r>
        <w:rPr>
          <w:rFonts w:cstheme="majorEastAsia" w:hint="eastAsia"/>
          <w:bCs/>
          <w:noProof/>
          <w:sz w:val="21"/>
          <w:szCs w:val="21"/>
        </w:rPr>
        <w:lastRenderedPageBreak/>
        <w:drawing>
          <wp:inline distT="0" distB="0" distL="114300" distR="114300" wp14:anchorId="57772964" wp14:editId="117BB8B3">
            <wp:extent cx="5272405" cy="4077335"/>
            <wp:effectExtent l="0" t="0" r="10795" b="12065"/>
            <wp:docPr id="7" name="图片 7" descr="截屏2026-01-04 21.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1-04 21.43.53"/>
                    <pic:cNvPicPr>
                      <a:picLocks noChangeAspect="1"/>
                    </pic:cNvPicPr>
                  </pic:nvPicPr>
                  <pic:blipFill>
                    <a:blip r:embed="rId21"/>
                    <a:stretch>
                      <a:fillRect/>
                    </a:stretch>
                  </pic:blipFill>
                  <pic:spPr>
                    <a:xfrm>
                      <a:off x="0" y="0"/>
                      <a:ext cx="5272405" cy="4077335"/>
                    </a:xfrm>
                    <a:prstGeom prst="rect">
                      <a:avLst/>
                    </a:prstGeom>
                  </pic:spPr>
                </pic:pic>
              </a:graphicData>
            </a:graphic>
          </wp:inline>
        </w:drawing>
      </w:r>
    </w:p>
    <w:p w14:paraId="3C214816" w14:textId="77777777" w:rsidR="001828AB" w:rsidRDefault="00000000">
      <w:pPr>
        <w:spacing w:before="320" w:after="120"/>
        <w:jc w:val="center"/>
        <w:outlineLvl w:val="1"/>
        <w:rPr>
          <w:rFonts w:cs="宋体"/>
          <w:bCs/>
          <w:szCs w:val="18"/>
        </w:rPr>
      </w:pPr>
      <w:r>
        <w:rPr>
          <w:rFonts w:cs="宋体" w:hint="eastAsia"/>
          <w:bCs/>
          <w:szCs w:val="18"/>
        </w:rPr>
        <w:t>图</w:t>
      </w:r>
      <w:r>
        <w:rPr>
          <w:rFonts w:cs="宋体" w:hint="eastAsia"/>
          <w:bCs/>
          <w:szCs w:val="18"/>
        </w:rPr>
        <w:t xml:space="preserve">7  </w:t>
      </w:r>
      <w:r>
        <w:rPr>
          <w:rFonts w:cs="宋体" w:hint="eastAsia"/>
          <w:bCs/>
          <w:szCs w:val="18"/>
        </w:rPr>
        <w:t>能耗分析</w:t>
      </w:r>
    </w:p>
    <w:p w14:paraId="63D73ED8"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以运行时间为能耗代理（统一硬件下，时间与能耗正相关）：</w:t>
      </w:r>
    </w:p>
    <w:p w14:paraId="5392CFEA"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1.Greedy</w:t>
      </w:r>
      <w:r>
        <w:rPr>
          <w:rFonts w:cstheme="majorEastAsia" w:hint="eastAsia"/>
          <w:bCs/>
          <w:sz w:val="21"/>
          <w:szCs w:val="21"/>
        </w:rPr>
        <w:t>类：能耗最优，平均</w:t>
      </w:r>
      <w:r>
        <w:rPr>
          <w:rFonts w:cstheme="majorEastAsia" w:hint="eastAsia"/>
          <w:bCs/>
          <w:sz w:val="21"/>
          <w:szCs w:val="21"/>
        </w:rPr>
        <w:t>0.003~0.005</w:t>
      </w:r>
      <w:r>
        <w:rPr>
          <w:rFonts w:cstheme="majorEastAsia" w:hint="eastAsia"/>
          <w:bCs/>
          <w:sz w:val="21"/>
          <w:szCs w:val="21"/>
        </w:rPr>
        <w:t>秒，适配低功耗场景。</w:t>
      </w:r>
    </w:p>
    <w:p w14:paraId="423F2FFB"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2.</w:t>
      </w:r>
      <w:r>
        <w:rPr>
          <w:rFonts w:cstheme="majorEastAsia" w:hint="eastAsia"/>
          <w:bCs/>
          <w:sz w:val="21"/>
          <w:szCs w:val="21"/>
        </w:rPr>
        <w:t>集束搜索类：能耗中等，平均</w:t>
      </w:r>
      <w:r>
        <w:rPr>
          <w:rFonts w:cstheme="majorEastAsia" w:hint="eastAsia"/>
          <w:bCs/>
          <w:sz w:val="21"/>
          <w:szCs w:val="21"/>
        </w:rPr>
        <w:t>0.012~0.015</w:t>
      </w:r>
      <w:r>
        <w:rPr>
          <w:rFonts w:cstheme="majorEastAsia" w:hint="eastAsia"/>
          <w:bCs/>
          <w:sz w:val="21"/>
          <w:szCs w:val="21"/>
        </w:rPr>
        <w:t>秒，实现能耗与解质量的合理权衡。</w:t>
      </w:r>
    </w:p>
    <w:p w14:paraId="0D208036"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3.</w:t>
      </w:r>
      <w:r>
        <w:rPr>
          <w:rFonts w:cstheme="majorEastAsia" w:hint="eastAsia"/>
          <w:bCs/>
          <w:sz w:val="21"/>
          <w:szCs w:val="21"/>
        </w:rPr>
        <w:t>模拟退火类：能耗中等，平均</w:t>
      </w:r>
      <w:r>
        <w:rPr>
          <w:rFonts w:cstheme="majorEastAsia" w:hint="eastAsia"/>
          <w:bCs/>
          <w:sz w:val="21"/>
          <w:szCs w:val="21"/>
        </w:rPr>
        <w:t>0.057~0.071</w:t>
      </w:r>
      <w:r>
        <w:rPr>
          <w:rFonts w:cstheme="majorEastAsia" w:hint="eastAsia"/>
          <w:bCs/>
          <w:sz w:val="21"/>
          <w:szCs w:val="21"/>
        </w:rPr>
        <w:t>秒，适配离线优化场景。</w:t>
      </w:r>
    </w:p>
    <w:p w14:paraId="32E34ACB"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4.</w:t>
      </w:r>
      <w:r>
        <w:rPr>
          <w:rFonts w:cstheme="majorEastAsia" w:hint="eastAsia"/>
          <w:bCs/>
          <w:sz w:val="21"/>
          <w:szCs w:val="21"/>
        </w:rPr>
        <w:t>二进制群智能类：能耗较高，平均</w:t>
      </w:r>
      <w:r>
        <w:rPr>
          <w:rFonts w:cstheme="majorEastAsia" w:hint="eastAsia"/>
          <w:bCs/>
          <w:sz w:val="21"/>
          <w:szCs w:val="21"/>
        </w:rPr>
        <w:t>0.1~0.12</w:t>
      </w:r>
      <w:r>
        <w:rPr>
          <w:rFonts w:cstheme="majorEastAsia" w:hint="eastAsia"/>
          <w:bCs/>
          <w:sz w:val="21"/>
          <w:szCs w:val="21"/>
        </w:rPr>
        <w:t>秒，能耗与解质量权衡失衡。</w:t>
      </w:r>
    </w:p>
    <w:p w14:paraId="54B929E8"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5.</w:t>
      </w:r>
      <w:r>
        <w:rPr>
          <w:rFonts w:cstheme="majorEastAsia" w:hint="eastAsia"/>
          <w:bCs/>
          <w:sz w:val="21"/>
          <w:szCs w:val="21"/>
        </w:rPr>
        <w:t>遗传算法类：能耗最高，平均</w:t>
      </w:r>
      <w:r>
        <w:rPr>
          <w:rFonts w:cstheme="majorEastAsia" w:hint="eastAsia"/>
          <w:bCs/>
          <w:sz w:val="21"/>
          <w:szCs w:val="21"/>
        </w:rPr>
        <w:t>0.83~2.31</w:t>
      </w:r>
      <w:r>
        <w:rPr>
          <w:rFonts w:cstheme="majorEastAsia" w:hint="eastAsia"/>
          <w:bCs/>
          <w:sz w:val="21"/>
          <w:szCs w:val="21"/>
        </w:rPr>
        <w:t>秒，在</w:t>
      </w:r>
      <w:proofErr w:type="spellStart"/>
      <w:r>
        <w:rPr>
          <w:rFonts w:cstheme="majorEastAsia" w:hint="eastAsia"/>
          <w:bCs/>
          <w:sz w:val="21"/>
          <w:szCs w:val="21"/>
        </w:rPr>
        <w:t>GreedyTrap</w:t>
      </w:r>
      <w:proofErr w:type="spellEnd"/>
      <w:r>
        <w:rPr>
          <w:rFonts w:cstheme="majorEastAsia" w:hint="eastAsia"/>
          <w:bCs/>
          <w:sz w:val="21"/>
          <w:szCs w:val="21"/>
        </w:rPr>
        <w:t>-ADV</w:t>
      </w:r>
      <w:r>
        <w:rPr>
          <w:rFonts w:cstheme="majorEastAsia" w:hint="eastAsia"/>
          <w:bCs/>
          <w:sz w:val="21"/>
          <w:szCs w:val="21"/>
        </w:rPr>
        <w:t>中超</w:t>
      </w:r>
      <w:r>
        <w:rPr>
          <w:rFonts w:cstheme="majorEastAsia" w:hint="eastAsia"/>
          <w:bCs/>
          <w:sz w:val="21"/>
          <w:szCs w:val="21"/>
        </w:rPr>
        <w:t>10</w:t>
      </w:r>
      <w:r>
        <w:rPr>
          <w:rFonts w:cstheme="majorEastAsia" w:hint="eastAsia"/>
          <w:bCs/>
          <w:sz w:val="21"/>
          <w:szCs w:val="21"/>
        </w:rPr>
        <w:t>秒，仅适配无能耗约束场景。</w:t>
      </w:r>
    </w:p>
    <w:p w14:paraId="15060A01" w14:textId="6531BE44" w:rsidR="007322C0" w:rsidRDefault="00000000" w:rsidP="002D2B89">
      <w:pPr>
        <w:spacing w:before="120" w:after="120"/>
        <w:ind w:firstLine="500"/>
        <w:jc w:val="left"/>
        <w:rPr>
          <w:rFonts w:cstheme="majorEastAsia"/>
          <w:bCs/>
          <w:sz w:val="21"/>
          <w:szCs w:val="21"/>
        </w:rPr>
      </w:pPr>
      <w:r>
        <w:rPr>
          <w:rFonts w:cstheme="majorEastAsia" w:hint="eastAsia"/>
          <w:bCs/>
          <w:sz w:val="21"/>
          <w:szCs w:val="21"/>
        </w:rPr>
        <w:t>6.</w:t>
      </w:r>
      <w:r>
        <w:rPr>
          <w:rFonts w:cstheme="majorEastAsia" w:hint="eastAsia"/>
          <w:bCs/>
          <w:sz w:val="21"/>
          <w:szCs w:val="21"/>
        </w:rPr>
        <w:t>分支限界类：能耗较高，平均</w:t>
      </w:r>
      <w:r>
        <w:rPr>
          <w:rFonts w:cstheme="majorEastAsia" w:hint="eastAsia"/>
          <w:bCs/>
          <w:sz w:val="21"/>
          <w:szCs w:val="21"/>
        </w:rPr>
        <w:t>0.1~10</w:t>
      </w:r>
      <w:r>
        <w:rPr>
          <w:rFonts w:cstheme="majorEastAsia" w:hint="eastAsia"/>
          <w:bCs/>
          <w:sz w:val="21"/>
          <w:szCs w:val="21"/>
        </w:rPr>
        <w:t>秒，仅在小规模实例中具备能耗合理性。</w:t>
      </w:r>
    </w:p>
    <w:p w14:paraId="5EDF3242" w14:textId="1C1E5213" w:rsidR="001828AB" w:rsidRDefault="00000000">
      <w:pPr>
        <w:spacing w:before="320" w:after="120"/>
        <w:jc w:val="left"/>
        <w:outlineLvl w:val="1"/>
        <w:rPr>
          <w:rFonts w:eastAsia="黑体" w:cs="黑体"/>
          <w:bCs/>
          <w:sz w:val="21"/>
          <w:szCs w:val="21"/>
        </w:rPr>
      </w:pPr>
      <w:bookmarkStart w:id="8" w:name="heading_8"/>
      <w:r>
        <w:rPr>
          <w:rFonts w:eastAsia="黑体" w:cs="黑体" w:hint="eastAsia"/>
          <w:bCs/>
          <w:sz w:val="21"/>
          <w:szCs w:val="21"/>
        </w:rPr>
        <w:t xml:space="preserve">5.8 </w:t>
      </w:r>
      <w:r>
        <w:rPr>
          <w:rFonts w:eastAsia="黑体" w:cs="黑体" w:hint="eastAsia"/>
          <w:bCs/>
          <w:sz w:val="21"/>
          <w:szCs w:val="21"/>
        </w:rPr>
        <w:t>总体胜率综合评估</w:t>
      </w:r>
      <w:bookmarkEnd w:id="8"/>
    </w:p>
    <w:p w14:paraId="3397E7D1" w14:textId="77777777" w:rsidR="001828AB" w:rsidRDefault="00000000">
      <w:pPr>
        <w:spacing w:before="320" w:after="120"/>
        <w:jc w:val="center"/>
        <w:outlineLvl w:val="1"/>
        <w:rPr>
          <w:rFonts w:cstheme="majorEastAsia"/>
          <w:bCs/>
          <w:sz w:val="21"/>
          <w:szCs w:val="21"/>
        </w:rPr>
      </w:pPr>
      <w:r>
        <w:rPr>
          <w:rFonts w:cstheme="majorEastAsia" w:hint="eastAsia"/>
          <w:bCs/>
          <w:noProof/>
          <w:sz w:val="21"/>
          <w:szCs w:val="21"/>
        </w:rPr>
        <w:lastRenderedPageBreak/>
        <w:drawing>
          <wp:inline distT="0" distB="0" distL="114300" distR="114300" wp14:anchorId="5269568F" wp14:editId="2E2A9A3F">
            <wp:extent cx="6112510" cy="4487545"/>
            <wp:effectExtent l="0" t="0" r="8890" b="8255"/>
            <wp:docPr id="9" name="图片 9" descr="截屏2026-01-05 18.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1-05 18.37.59"/>
                    <pic:cNvPicPr>
                      <a:picLocks noChangeAspect="1"/>
                    </pic:cNvPicPr>
                  </pic:nvPicPr>
                  <pic:blipFill>
                    <a:blip r:embed="rId22"/>
                    <a:stretch>
                      <a:fillRect/>
                    </a:stretch>
                  </pic:blipFill>
                  <pic:spPr>
                    <a:xfrm>
                      <a:off x="0" y="0"/>
                      <a:ext cx="6112510" cy="4487545"/>
                    </a:xfrm>
                    <a:prstGeom prst="rect">
                      <a:avLst/>
                    </a:prstGeom>
                  </pic:spPr>
                </pic:pic>
              </a:graphicData>
            </a:graphic>
          </wp:inline>
        </w:drawing>
      </w:r>
    </w:p>
    <w:p w14:paraId="65A50E98" w14:textId="77777777" w:rsidR="001828AB" w:rsidRDefault="00000000">
      <w:pPr>
        <w:spacing w:before="320" w:after="120"/>
        <w:jc w:val="center"/>
        <w:outlineLvl w:val="1"/>
        <w:rPr>
          <w:rFonts w:cs="宋体"/>
          <w:bCs/>
          <w:szCs w:val="18"/>
        </w:rPr>
      </w:pPr>
      <w:r>
        <w:rPr>
          <w:rFonts w:cs="宋体" w:hint="eastAsia"/>
          <w:bCs/>
          <w:szCs w:val="18"/>
        </w:rPr>
        <w:t>图</w:t>
      </w:r>
      <w:r>
        <w:rPr>
          <w:rFonts w:cs="宋体" w:hint="eastAsia"/>
          <w:bCs/>
          <w:szCs w:val="18"/>
        </w:rPr>
        <w:t xml:space="preserve">8  </w:t>
      </w:r>
      <w:r>
        <w:rPr>
          <w:rFonts w:cs="宋体" w:hint="eastAsia"/>
          <w:bCs/>
          <w:szCs w:val="18"/>
        </w:rPr>
        <w:t>总体胜率综合评估</w:t>
      </w:r>
    </w:p>
    <w:p w14:paraId="082DDCFA"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以“单实例解质量排名第一”为胜率标准，各类算法表现如下：</w:t>
      </w:r>
    </w:p>
    <w:p w14:paraId="62830AAE"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1.Greedy+Max</w:t>
      </w:r>
      <w:r>
        <w:rPr>
          <w:rFonts w:cstheme="majorEastAsia" w:hint="eastAsia"/>
          <w:bCs/>
          <w:sz w:val="21"/>
          <w:szCs w:val="21"/>
        </w:rPr>
        <w:t>、有界集束搜索、改进遗传算法、增强分支限界法：胜率占比均达</w:t>
      </w:r>
      <w:r>
        <w:rPr>
          <w:rFonts w:cstheme="majorEastAsia" w:hint="eastAsia"/>
          <w:bCs/>
          <w:sz w:val="21"/>
          <w:szCs w:val="21"/>
        </w:rPr>
        <w:t>14.9%</w:t>
      </w:r>
      <w:r>
        <w:rPr>
          <w:rFonts w:cstheme="majorEastAsia" w:hint="eastAsia"/>
          <w:bCs/>
          <w:sz w:val="21"/>
          <w:szCs w:val="21"/>
        </w:rPr>
        <w:t>，并列综合最优，四类算法分别适配常规、对抗性、复杂优化、小规模精确场景。</w:t>
      </w:r>
    </w:p>
    <w:p w14:paraId="583DA753"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2.</w:t>
      </w:r>
      <w:r>
        <w:rPr>
          <w:rFonts w:cstheme="majorEastAsia" w:hint="eastAsia"/>
          <w:bCs/>
          <w:sz w:val="21"/>
          <w:szCs w:val="21"/>
        </w:rPr>
        <w:t>经典集束搜索：胜率占比</w:t>
      </w:r>
      <w:r>
        <w:rPr>
          <w:rFonts w:cstheme="majorEastAsia" w:hint="eastAsia"/>
          <w:bCs/>
          <w:sz w:val="21"/>
          <w:szCs w:val="21"/>
        </w:rPr>
        <w:t>12.3%</w:t>
      </w:r>
      <w:r>
        <w:rPr>
          <w:rFonts w:cstheme="majorEastAsia" w:hint="eastAsia"/>
          <w:bCs/>
          <w:sz w:val="21"/>
          <w:szCs w:val="21"/>
        </w:rPr>
        <w:t>，综合表现中等。</w:t>
      </w:r>
    </w:p>
    <w:p w14:paraId="50490D7E" w14:textId="77777777" w:rsidR="001828AB" w:rsidRDefault="00000000">
      <w:pPr>
        <w:spacing w:before="120" w:after="120"/>
        <w:ind w:firstLine="500"/>
        <w:jc w:val="left"/>
        <w:rPr>
          <w:rFonts w:cstheme="majorEastAsia"/>
          <w:bCs/>
          <w:sz w:val="21"/>
          <w:szCs w:val="21"/>
        </w:rPr>
      </w:pPr>
      <w:r>
        <w:rPr>
          <w:rFonts w:cstheme="majorEastAsia" w:hint="eastAsia"/>
          <w:bCs/>
          <w:sz w:val="21"/>
          <w:szCs w:val="21"/>
        </w:rPr>
        <w:t>3.</w:t>
      </w:r>
      <w:r>
        <w:rPr>
          <w:rFonts w:cstheme="majorEastAsia" w:hint="eastAsia"/>
          <w:bCs/>
          <w:sz w:val="21"/>
          <w:szCs w:val="21"/>
        </w:rPr>
        <w:t>标准遗传算法：胜率占比</w:t>
      </w:r>
      <w:r>
        <w:rPr>
          <w:rFonts w:cstheme="majorEastAsia" w:hint="eastAsia"/>
          <w:bCs/>
          <w:sz w:val="21"/>
          <w:szCs w:val="21"/>
        </w:rPr>
        <w:t>6.7%</w:t>
      </w:r>
      <w:r>
        <w:rPr>
          <w:rFonts w:cstheme="majorEastAsia" w:hint="eastAsia"/>
          <w:bCs/>
          <w:sz w:val="21"/>
          <w:szCs w:val="21"/>
        </w:rPr>
        <w:t>，表现一般。</w:t>
      </w:r>
    </w:p>
    <w:p w14:paraId="53108952" w14:textId="5609B015" w:rsidR="007322C0" w:rsidRDefault="00000000" w:rsidP="002D2B89">
      <w:pPr>
        <w:spacing w:before="120" w:after="120"/>
        <w:ind w:firstLine="500"/>
        <w:jc w:val="left"/>
        <w:rPr>
          <w:rFonts w:cstheme="majorEastAsia"/>
          <w:bCs/>
          <w:sz w:val="21"/>
          <w:szCs w:val="21"/>
        </w:rPr>
      </w:pPr>
      <w:r>
        <w:rPr>
          <w:rFonts w:cstheme="majorEastAsia" w:hint="eastAsia"/>
          <w:bCs/>
          <w:sz w:val="21"/>
          <w:szCs w:val="21"/>
        </w:rPr>
        <w:t>4.</w:t>
      </w:r>
      <w:r>
        <w:rPr>
          <w:rFonts w:cstheme="majorEastAsia" w:hint="eastAsia"/>
          <w:bCs/>
          <w:sz w:val="21"/>
          <w:szCs w:val="21"/>
        </w:rPr>
        <w:t>模拟退火类、二进制群智能类：胜率占比≤</w:t>
      </w:r>
      <w:r>
        <w:rPr>
          <w:rFonts w:cstheme="majorEastAsia" w:hint="eastAsia"/>
          <w:bCs/>
          <w:sz w:val="21"/>
          <w:szCs w:val="21"/>
        </w:rPr>
        <w:t>1.4%</w:t>
      </w:r>
      <w:r>
        <w:rPr>
          <w:rFonts w:cstheme="majorEastAsia" w:hint="eastAsia"/>
          <w:bCs/>
          <w:sz w:val="21"/>
          <w:szCs w:val="21"/>
        </w:rPr>
        <w:t>，综合性能较差。</w:t>
      </w:r>
    </w:p>
    <w:p w14:paraId="7A3BD9C7" w14:textId="54CC4BC4" w:rsidR="002D2B89" w:rsidRDefault="002D2B89" w:rsidP="002D2B89">
      <w:pPr>
        <w:spacing w:before="320" w:after="120"/>
        <w:jc w:val="left"/>
        <w:outlineLvl w:val="1"/>
        <w:rPr>
          <w:rFonts w:eastAsia="黑体" w:cs="黑体"/>
          <w:bCs/>
          <w:sz w:val="21"/>
          <w:szCs w:val="21"/>
        </w:rPr>
      </w:pPr>
      <w:r>
        <w:rPr>
          <w:rFonts w:eastAsia="黑体" w:cs="黑体" w:hint="eastAsia"/>
          <w:bCs/>
          <w:sz w:val="21"/>
          <w:szCs w:val="21"/>
        </w:rPr>
        <w:t xml:space="preserve">5.9 </w:t>
      </w:r>
      <w:r w:rsidR="0096508D" w:rsidRPr="0096508D">
        <w:rPr>
          <w:rFonts w:eastAsia="黑体" w:cs="黑体" w:hint="eastAsia"/>
          <w:bCs/>
          <w:sz w:val="21"/>
          <w:szCs w:val="21"/>
        </w:rPr>
        <w:t>理论与实验一致性验证与可扩展性预测模型</w:t>
      </w:r>
    </w:p>
    <w:p w14:paraId="30727D7F" w14:textId="26246F71" w:rsidR="008D5E1E" w:rsidRPr="008D5E1E" w:rsidRDefault="008D5E1E" w:rsidP="003976E1">
      <w:pPr>
        <w:spacing w:before="120" w:after="120"/>
        <w:ind w:firstLineChars="200" w:firstLine="420"/>
        <w:jc w:val="left"/>
        <w:rPr>
          <w:rFonts w:cstheme="majorEastAsia"/>
          <w:bCs/>
          <w:sz w:val="21"/>
          <w:szCs w:val="21"/>
        </w:rPr>
      </w:pPr>
      <w:r w:rsidRPr="008D5E1E">
        <w:rPr>
          <w:rFonts w:cstheme="majorEastAsia" w:hint="eastAsia"/>
          <w:bCs/>
          <w:sz w:val="21"/>
          <w:szCs w:val="21"/>
        </w:rPr>
        <w:t>基于实测运行时间与规模变量的关系，本研究对各类算法的理论主导复杂度项与实际测得的时间增长趋势进行一致性验证，并在固定实现与硬件环境下构建经验预测模型，用于外推未测试规模下的运行时间趋势。具体做法是：针对不同算法的计算主导步骤选择与其一致的规模特征</w:t>
      </w:r>
      <w:r w:rsidRPr="008D5E1E">
        <w:rPr>
          <w:rFonts w:cstheme="majorEastAsia" w:hint="eastAsia"/>
          <w:bCs/>
          <w:sz w:val="21"/>
          <w:szCs w:val="21"/>
        </w:rPr>
        <w:t xml:space="preserve"> </w:t>
      </w:r>
      <w:r w:rsidRPr="008D5E1E">
        <w:rPr>
          <w:rFonts w:ascii="Cambria Math" w:hAnsi="Cambria Math" w:cs="Cambria Math"/>
          <w:bCs/>
          <w:sz w:val="21"/>
          <w:szCs w:val="21"/>
        </w:rPr>
        <w:t>𝑋</w:t>
      </w:r>
      <w:r w:rsidRPr="008D5E1E">
        <w:rPr>
          <w:rFonts w:cstheme="majorEastAsia" w:hint="eastAsia"/>
          <w:bCs/>
          <w:sz w:val="21"/>
          <w:szCs w:val="21"/>
        </w:rPr>
        <w:t>，并对运行时间</w:t>
      </w:r>
      <w:r w:rsidRPr="008D5E1E">
        <w:rPr>
          <w:rFonts w:cstheme="majorEastAsia" w:hint="eastAsia"/>
          <w:bCs/>
          <w:sz w:val="21"/>
          <w:szCs w:val="21"/>
        </w:rPr>
        <w:t xml:space="preserve"> </w:t>
      </w:r>
      <w:r w:rsidRPr="008D5E1E">
        <w:rPr>
          <w:rFonts w:ascii="Cambria Math" w:hAnsi="Cambria Math" w:cs="Cambria Math"/>
          <w:bCs/>
          <w:sz w:val="21"/>
          <w:szCs w:val="21"/>
        </w:rPr>
        <w:t>𝑡</w:t>
      </w:r>
      <w:r w:rsidRPr="008D5E1E">
        <w:rPr>
          <w:rFonts w:cstheme="majorEastAsia" w:hint="eastAsia"/>
          <w:bCs/>
          <w:sz w:val="21"/>
          <w:szCs w:val="21"/>
        </w:rPr>
        <w:t>进行回归拟合。对于存在排序</w:t>
      </w:r>
      <w:r w:rsidRPr="008D5E1E">
        <w:rPr>
          <w:rFonts w:cstheme="majorEastAsia" w:hint="eastAsia"/>
          <w:bCs/>
          <w:sz w:val="21"/>
          <w:szCs w:val="21"/>
        </w:rPr>
        <w:t>/</w:t>
      </w:r>
      <w:r w:rsidRPr="008D5E1E">
        <w:rPr>
          <w:rFonts w:cstheme="majorEastAsia" w:hint="eastAsia"/>
          <w:bCs/>
          <w:sz w:val="21"/>
          <w:szCs w:val="21"/>
        </w:rPr>
        <w:t>候选筛选主导步骤的算法（如贪心、集束搜索等），采用</w:t>
      </w:r>
      <w:r w:rsidRPr="008D5E1E">
        <w:rPr>
          <w:rFonts w:cstheme="majorEastAsia"/>
          <w:bCs/>
          <w:position w:val="-12"/>
          <w:sz w:val="21"/>
          <w:szCs w:val="21"/>
        </w:rPr>
        <w:object w:dxaOrig="1240" w:dyaOrig="360" w14:anchorId="482BB6FF">
          <v:shape id="_x0000_i1027" type="#_x0000_t75" style="width:62pt;height:18.15pt" o:ole="">
            <v:imagedata r:id="rId23" o:title=""/>
          </v:shape>
          <o:OLEObject Type="Embed" ProgID="Equation.DSMT4" ShapeID="_x0000_i1027" DrawAspect="Content" ObjectID="_1831315720" r:id="rId24"/>
        </w:object>
      </w:r>
      <w:r w:rsidRPr="008D5E1E">
        <w:rPr>
          <w:rFonts w:cstheme="majorEastAsia" w:hint="eastAsia"/>
          <w:bCs/>
          <w:sz w:val="21"/>
          <w:szCs w:val="21"/>
        </w:rPr>
        <w:t xml:space="preserve">n </w:t>
      </w:r>
      <w:r w:rsidRPr="008D5E1E">
        <w:rPr>
          <w:rFonts w:cstheme="majorEastAsia" w:hint="eastAsia"/>
          <w:bCs/>
          <w:sz w:val="21"/>
          <w:szCs w:val="21"/>
        </w:rPr>
        <w:t>的线性模型</w:t>
      </w:r>
      <w:r w:rsidRPr="00100890">
        <w:rPr>
          <w:rFonts w:ascii="黑体" w:eastAsia="黑体" w:hAnsi="黑体" w:cs="黑体" w:hint="eastAsia"/>
          <w:bCs/>
          <w:position w:val="-12"/>
          <w:sz w:val="21"/>
          <w:szCs w:val="21"/>
        </w:rPr>
        <w:object w:dxaOrig="1680" w:dyaOrig="360" w14:anchorId="5EFBC597">
          <v:shape id="_x0000_i1028" type="#_x0000_t75" style="width:83.9pt;height:18.15pt" o:ole="">
            <v:imagedata r:id="rId25" o:title=""/>
          </v:shape>
          <o:OLEObject Type="Embed" ProgID="Equation.DSMT4" ShapeID="_x0000_i1028" DrawAspect="Content" ObjectID="_1831315721" r:id="rId26"/>
        </w:object>
      </w:r>
      <w:r>
        <w:rPr>
          <w:rFonts w:ascii="黑体" w:eastAsia="黑体" w:hAnsi="黑体" w:cs="黑体" w:hint="eastAsia"/>
          <w:bCs/>
          <w:sz w:val="21"/>
          <w:szCs w:val="21"/>
        </w:rPr>
        <w:t>；</w:t>
      </w:r>
      <w:r w:rsidRPr="008D5E1E">
        <w:rPr>
          <w:rFonts w:cstheme="majorEastAsia" w:hint="eastAsia"/>
          <w:bCs/>
          <w:sz w:val="21"/>
          <w:szCs w:val="21"/>
        </w:rPr>
        <w:t>对于搜索树扩展与剪枝开销显著、且随规模呈非线性增长的算法（如分支限界），采用多项式形式</w:t>
      </w:r>
      <w:r w:rsidRPr="00A37D76">
        <w:rPr>
          <w:rFonts w:ascii="黑体" w:eastAsia="黑体" w:hAnsi="黑体" w:cs="黑体" w:hint="eastAsia"/>
          <w:bCs/>
          <w:position w:val="-10"/>
          <w:sz w:val="21"/>
          <w:szCs w:val="21"/>
        </w:rPr>
        <w:object w:dxaOrig="1540" w:dyaOrig="360" w14:anchorId="6E828284">
          <v:shape id="_x0000_i1029" type="#_x0000_t75" style="width:77pt;height:18.15pt" o:ole="">
            <v:imagedata r:id="rId27" o:title=""/>
          </v:shape>
          <o:OLEObject Type="Embed" ProgID="Equation.DSMT4" ShapeID="_x0000_i1029" DrawAspect="Content" ObjectID="_1831315722" r:id="rId28"/>
        </w:object>
      </w:r>
      <w:r>
        <w:rPr>
          <w:rFonts w:ascii="黑体" w:eastAsia="黑体" w:hAnsi="黑体" w:cs="黑体" w:hint="eastAsia"/>
          <w:bCs/>
          <w:sz w:val="21"/>
          <w:szCs w:val="21"/>
        </w:rPr>
        <w:t>；</w:t>
      </w:r>
      <w:r w:rsidRPr="008D5E1E">
        <w:rPr>
          <w:rFonts w:cstheme="majorEastAsia" w:hint="eastAsia"/>
          <w:bCs/>
          <w:sz w:val="21"/>
          <w:szCs w:val="21"/>
        </w:rPr>
        <w:t>对于迭代</w:t>
      </w:r>
      <w:r w:rsidRPr="008D5E1E">
        <w:rPr>
          <w:rFonts w:cstheme="majorEastAsia" w:hint="eastAsia"/>
          <w:bCs/>
          <w:sz w:val="21"/>
          <w:szCs w:val="21"/>
        </w:rPr>
        <w:t>/</w:t>
      </w:r>
      <w:r w:rsidRPr="008D5E1E">
        <w:rPr>
          <w:rFonts w:cstheme="majorEastAsia" w:hint="eastAsia"/>
          <w:bCs/>
          <w:sz w:val="21"/>
          <w:szCs w:val="21"/>
        </w:rPr>
        <w:t>群体规模固定、单轮代价近似与规模成正比的元启发</w:t>
      </w:r>
      <w:r w:rsidRPr="008D5E1E">
        <w:rPr>
          <w:rFonts w:cstheme="majorEastAsia" w:hint="eastAsia"/>
          <w:bCs/>
          <w:sz w:val="21"/>
          <w:szCs w:val="21"/>
        </w:rPr>
        <w:lastRenderedPageBreak/>
        <w:t>式（如遗传算法），采用线性形式</w:t>
      </w:r>
      <w:r w:rsidRPr="0075277C">
        <w:rPr>
          <w:rFonts w:ascii="黑体" w:eastAsia="黑体" w:hAnsi="黑体" w:cs="黑体" w:hint="eastAsia"/>
          <w:bCs/>
          <w:position w:val="-10"/>
          <w:sz w:val="21"/>
          <w:szCs w:val="21"/>
        </w:rPr>
        <w:object w:dxaOrig="980" w:dyaOrig="320" w14:anchorId="54BAEBA4">
          <v:shape id="_x0000_i1030" type="#_x0000_t75" style="width:48.85pt;height:16.3pt" o:ole="">
            <v:imagedata r:id="rId29" o:title=""/>
          </v:shape>
          <o:OLEObject Type="Embed" ProgID="Equation.DSMT4" ShapeID="_x0000_i1030" DrawAspect="Content" ObjectID="_1831315723" r:id="rId30"/>
        </w:object>
      </w:r>
      <w:r w:rsidRPr="008D5E1E">
        <w:rPr>
          <w:rFonts w:cstheme="majorEastAsia" w:hint="eastAsia"/>
          <w:bCs/>
          <w:sz w:val="21"/>
          <w:szCs w:val="21"/>
        </w:rPr>
        <w:t>拟合优度以</w:t>
      </w:r>
      <w:r w:rsidRPr="008D5E1E">
        <w:rPr>
          <w:rFonts w:cstheme="majorEastAsia"/>
          <w:bCs/>
          <w:sz w:val="21"/>
          <w:szCs w:val="21"/>
        </w:rPr>
        <w:t>R²</w:t>
      </w:r>
      <w:r w:rsidRPr="008D5E1E">
        <w:rPr>
          <w:rFonts w:cstheme="majorEastAsia" w:hint="eastAsia"/>
          <w:bCs/>
          <w:sz w:val="21"/>
          <w:szCs w:val="21"/>
        </w:rPr>
        <w:t>衡量，数值越接近</w:t>
      </w:r>
      <w:r w:rsidRPr="008D5E1E">
        <w:rPr>
          <w:rFonts w:cstheme="majorEastAsia" w:hint="eastAsia"/>
          <w:bCs/>
          <w:sz w:val="21"/>
          <w:szCs w:val="21"/>
        </w:rPr>
        <w:t xml:space="preserve"> 1 </w:t>
      </w:r>
      <w:r w:rsidRPr="008D5E1E">
        <w:rPr>
          <w:rFonts w:cstheme="majorEastAsia" w:hint="eastAsia"/>
          <w:bCs/>
          <w:sz w:val="21"/>
          <w:szCs w:val="21"/>
        </w:rPr>
        <w:t>表示模型对实际增长趋势的解释能力越强；对随机算法模块（模拟退火）则采用随机森林对目标变量</w:t>
      </w:r>
      <w:r w:rsidR="00AC693E" w:rsidRPr="00D82E38">
        <w:rPr>
          <w:rFonts w:ascii="黑体" w:eastAsia="黑体" w:hAnsi="黑体" w:cs="黑体" w:hint="eastAsia"/>
          <w:bCs/>
          <w:position w:val="-12"/>
          <w:sz w:val="21"/>
          <w:szCs w:val="21"/>
        </w:rPr>
        <w:object w:dxaOrig="1760" w:dyaOrig="420" w14:anchorId="1314846D">
          <v:shape id="_x0000_i1031" type="#_x0000_t75" style="width:88.3pt;height:21.3pt" o:ole="">
            <v:imagedata r:id="rId31" o:title=""/>
          </v:shape>
          <o:OLEObject Type="Embed" ProgID="Equation.DSMT4" ShapeID="_x0000_i1031" DrawAspect="Content" ObjectID="_1831315724" r:id="rId32"/>
        </w:object>
      </w:r>
      <w:r w:rsidRPr="008D5E1E">
        <w:rPr>
          <w:rFonts w:cstheme="majorEastAsia" w:hint="eastAsia"/>
          <w:bCs/>
          <w:sz w:val="21"/>
          <w:szCs w:val="21"/>
        </w:rPr>
        <w:t>与</w:t>
      </w:r>
      <w:r w:rsidRPr="008D5E1E">
        <w:rPr>
          <w:rFonts w:cstheme="majorEastAsia" w:hint="eastAsia"/>
          <w:bCs/>
          <w:sz w:val="21"/>
          <w:szCs w:val="21"/>
        </w:rPr>
        <w:t xml:space="preserve"> </w:t>
      </w:r>
      <w:r w:rsidR="00AC693E" w:rsidRPr="00D82E38">
        <w:rPr>
          <w:rFonts w:ascii="黑体" w:eastAsia="黑体" w:hAnsi="黑体" w:cs="黑体" w:hint="eastAsia"/>
          <w:bCs/>
          <w:position w:val="-12"/>
          <w:sz w:val="21"/>
          <w:szCs w:val="21"/>
        </w:rPr>
        <w:object w:dxaOrig="1280" w:dyaOrig="420" w14:anchorId="35605424">
          <v:shape id="_x0000_i1032" type="#_x0000_t75" style="width:63.85pt;height:21.3pt" o:ole="">
            <v:imagedata r:id="rId33" o:title=""/>
          </v:shape>
          <o:OLEObject Type="Embed" ProgID="Equation.DSMT4" ShapeID="_x0000_i1032" DrawAspect="Content" ObjectID="_1831315725" r:id="rId34"/>
        </w:object>
      </w:r>
      <w:r w:rsidRPr="008D5E1E">
        <w:rPr>
          <w:rFonts w:cstheme="majorEastAsia" w:hint="eastAsia"/>
          <w:bCs/>
          <w:sz w:val="21"/>
          <w:szCs w:val="21"/>
        </w:rPr>
        <w:t>建立预测模型，并用</w:t>
      </w:r>
      <w:r w:rsidRPr="008D5E1E">
        <w:rPr>
          <w:rFonts w:cstheme="majorEastAsia" w:hint="eastAsia"/>
          <w:bCs/>
          <w:sz w:val="21"/>
          <w:szCs w:val="21"/>
        </w:rPr>
        <w:t xml:space="preserve"> </w:t>
      </w:r>
      <w:r w:rsidR="003976E1" w:rsidRPr="008D5E1E">
        <w:rPr>
          <w:rFonts w:cstheme="majorEastAsia"/>
          <w:bCs/>
          <w:sz w:val="21"/>
          <w:szCs w:val="21"/>
        </w:rPr>
        <w:t>R²</w:t>
      </w:r>
      <w:r w:rsidRPr="008D5E1E">
        <w:rPr>
          <w:rFonts w:cstheme="majorEastAsia" w:hint="eastAsia"/>
          <w:bCs/>
          <w:sz w:val="21"/>
          <w:szCs w:val="21"/>
        </w:rPr>
        <w:t>与</w:t>
      </w:r>
      <w:r w:rsidRPr="008D5E1E">
        <w:rPr>
          <w:rFonts w:cstheme="majorEastAsia" w:hint="eastAsia"/>
          <w:bCs/>
          <w:sz w:val="21"/>
          <w:szCs w:val="21"/>
        </w:rPr>
        <w:t xml:space="preserve"> MAE </w:t>
      </w:r>
      <w:r w:rsidRPr="008D5E1E">
        <w:rPr>
          <w:rFonts w:cstheme="majorEastAsia" w:hint="eastAsia"/>
          <w:bCs/>
          <w:sz w:val="21"/>
          <w:szCs w:val="21"/>
        </w:rPr>
        <w:t>评价其外推性能。</w:t>
      </w:r>
    </w:p>
    <w:p w14:paraId="2BD828E7" w14:textId="148F65A4" w:rsidR="002D2B89" w:rsidRDefault="008D5E1E" w:rsidP="003976E1">
      <w:pPr>
        <w:spacing w:before="120" w:after="120"/>
        <w:ind w:firstLineChars="200" w:firstLine="420"/>
        <w:jc w:val="left"/>
        <w:rPr>
          <w:rFonts w:cstheme="majorEastAsia"/>
          <w:bCs/>
          <w:sz w:val="21"/>
          <w:szCs w:val="21"/>
        </w:rPr>
      </w:pPr>
      <w:r w:rsidRPr="008D5E1E">
        <w:rPr>
          <w:rFonts w:cstheme="majorEastAsia" w:hint="eastAsia"/>
          <w:bCs/>
          <w:sz w:val="21"/>
          <w:szCs w:val="21"/>
        </w:rPr>
        <w:t>从表</w:t>
      </w:r>
      <w:r w:rsidRPr="008D5E1E">
        <w:rPr>
          <w:rFonts w:cstheme="majorEastAsia" w:hint="eastAsia"/>
          <w:bCs/>
          <w:sz w:val="21"/>
          <w:szCs w:val="21"/>
        </w:rPr>
        <w:t>2</w:t>
      </w:r>
      <w:r w:rsidRPr="008D5E1E">
        <w:rPr>
          <w:rFonts w:cstheme="majorEastAsia" w:hint="eastAsia"/>
          <w:bCs/>
          <w:sz w:val="21"/>
          <w:szCs w:val="21"/>
        </w:rPr>
        <w:t>可以看出，大部分算法的拟合优度较高，说明理论复杂度主导项与实测时间增长趋势总体一致：贪心类算法与遗传算法在相应特征下的</w:t>
      </w:r>
      <w:r w:rsidRPr="008D5E1E">
        <w:rPr>
          <w:rFonts w:cstheme="majorEastAsia" w:hint="eastAsia"/>
          <w:bCs/>
          <w:sz w:val="21"/>
          <w:szCs w:val="21"/>
        </w:rPr>
        <w:t xml:space="preserve"> </w:t>
      </w:r>
      <w:r w:rsidR="003976E1" w:rsidRPr="008D5E1E">
        <w:rPr>
          <w:rFonts w:cstheme="majorEastAsia"/>
          <w:bCs/>
          <w:sz w:val="21"/>
          <w:szCs w:val="21"/>
        </w:rPr>
        <w:t>R²</w:t>
      </w:r>
      <w:r w:rsidRPr="008D5E1E">
        <w:rPr>
          <w:rFonts w:cstheme="majorEastAsia" w:hint="eastAsia"/>
          <w:bCs/>
          <w:sz w:val="21"/>
          <w:szCs w:val="21"/>
        </w:rPr>
        <w:t>接近</w:t>
      </w:r>
      <w:r w:rsidRPr="008D5E1E">
        <w:rPr>
          <w:rFonts w:cstheme="majorEastAsia" w:hint="eastAsia"/>
          <w:bCs/>
          <w:sz w:val="21"/>
          <w:szCs w:val="21"/>
        </w:rPr>
        <w:t xml:space="preserve"> 1</w:t>
      </w:r>
      <w:r w:rsidRPr="008D5E1E">
        <w:rPr>
          <w:rFonts w:cstheme="majorEastAsia" w:hint="eastAsia"/>
          <w:bCs/>
          <w:sz w:val="21"/>
          <w:szCs w:val="21"/>
        </w:rPr>
        <w:t>，体现出其运行时间随规模扩张的稳定可预测性；模拟退火的随机森林预测模型在运行时间与</w:t>
      </w:r>
      <w:r w:rsidRPr="008D5E1E">
        <w:rPr>
          <w:rFonts w:cstheme="majorEastAsia" w:hint="eastAsia"/>
          <w:bCs/>
          <w:sz w:val="21"/>
          <w:szCs w:val="21"/>
        </w:rPr>
        <w:t xml:space="preserve"> gap </w:t>
      </w:r>
      <w:r w:rsidRPr="008D5E1E">
        <w:rPr>
          <w:rFonts w:cstheme="majorEastAsia" w:hint="eastAsia"/>
          <w:bCs/>
          <w:sz w:val="21"/>
          <w:szCs w:val="21"/>
        </w:rPr>
        <w:t>上亦能取得较高的</w:t>
      </w:r>
      <w:r w:rsidRPr="008D5E1E">
        <w:rPr>
          <w:rFonts w:cstheme="majorEastAsia" w:hint="eastAsia"/>
          <w:bCs/>
          <w:sz w:val="21"/>
          <w:szCs w:val="21"/>
        </w:rPr>
        <w:t xml:space="preserve"> </w:t>
      </w:r>
      <w:r w:rsidR="003976E1" w:rsidRPr="008D5E1E">
        <w:rPr>
          <w:rFonts w:cstheme="majorEastAsia"/>
          <w:bCs/>
          <w:sz w:val="21"/>
          <w:szCs w:val="21"/>
        </w:rPr>
        <w:t>R²</w:t>
      </w:r>
      <w:r w:rsidRPr="008D5E1E">
        <w:rPr>
          <w:rFonts w:cstheme="majorEastAsia" w:hint="eastAsia"/>
          <w:bCs/>
          <w:sz w:val="21"/>
          <w:szCs w:val="21"/>
        </w:rPr>
        <w:t>，表明在给定特征输入下可对未测试规模表现进行有效外推。另一方面，也存在个别算法</w:t>
      </w:r>
      <w:r w:rsidRPr="008D5E1E">
        <w:rPr>
          <w:rFonts w:cstheme="majorEastAsia" w:hint="eastAsia"/>
          <w:bCs/>
          <w:sz w:val="21"/>
          <w:szCs w:val="21"/>
        </w:rPr>
        <w:t xml:space="preserve"> </w:t>
      </w:r>
      <w:r w:rsidR="003976E1" w:rsidRPr="008D5E1E">
        <w:rPr>
          <w:rFonts w:cstheme="majorEastAsia"/>
          <w:bCs/>
          <w:sz w:val="21"/>
          <w:szCs w:val="21"/>
        </w:rPr>
        <w:t>R²</w:t>
      </w:r>
      <w:r w:rsidRPr="008D5E1E">
        <w:rPr>
          <w:rFonts w:cstheme="majorEastAsia" w:hint="eastAsia"/>
          <w:bCs/>
          <w:sz w:val="21"/>
          <w:szCs w:val="21"/>
        </w:rPr>
        <w:t>较低的情况，这通常并非理论失效，而更多与实验条件和实现细节相关：例如不同问题类别中规模变化不足（或规模取值分布不均）会削弱回归对“增长趋势”的辨识度；此外，常数项开销（语言</w:t>
      </w:r>
      <w:r w:rsidRPr="008D5E1E">
        <w:rPr>
          <w:rFonts w:cstheme="majorEastAsia" w:hint="eastAsia"/>
          <w:bCs/>
          <w:sz w:val="21"/>
          <w:szCs w:val="21"/>
        </w:rPr>
        <w:t>/</w:t>
      </w:r>
      <w:r w:rsidRPr="008D5E1E">
        <w:rPr>
          <w:rFonts w:cstheme="majorEastAsia" w:hint="eastAsia"/>
          <w:bCs/>
          <w:sz w:val="21"/>
          <w:szCs w:val="21"/>
        </w:rPr>
        <w:t>框架开销、数据结构初始化）、缓存与分支预测等硬件效应、随机算法的方差，以及分支限界剪枝强度随实例结构变化导致的“平均复杂度偏离最坏界”等因素，都会使实际测得曲线相对理论主导项出现偏差。综合而言，表</w:t>
      </w:r>
      <w:r w:rsidRPr="008D5E1E">
        <w:rPr>
          <w:rFonts w:cstheme="majorEastAsia" w:hint="eastAsia"/>
          <w:bCs/>
          <w:sz w:val="21"/>
          <w:szCs w:val="21"/>
        </w:rPr>
        <w:t>2</w:t>
      </w:r>
      <w:r w:rsidRPr="008D5E1E">
        <w:rPr>
          <w:rFonts w:cstheme="majorEastAsia" w:hint="eastAsia"/>
          <w:bCs/>
          <w:sz w:val="21"/>
          <w:szCs w:val="21"/>
        </w:rPr>
        <w:t>给出的经验拟合模型不仅可作为一致性验证的量化证据，也可用于在相同实现环境下对更大规模</w:t>
      </w:r>
      <w:r w:rsidRPr="008D5E1E">
        <w:rPr>
          <w:rFonts w:cstheme="majorEastAsia" w:hint="eastAsia"/>
          <w:bCs/>
          <w:sz w:val="21"/>
          <w:szCs w:val="21"/>
        </w:rPr>
        <w:t xml:space="preserve"> </w:t>
      </w:r>
      <w:r w:rsidRPr="008D5E1E">
        <w:rPr>
          <w:rFonts w:ascii="Cambria Math" w:hAnsi="Cambria Math" w:cs="Cambria Math"/>
          <w:bCs/>
          <w:sz w:val="21"/>
          <w:szCs w:val="21"/>
        </w:rPr>
        <w:t>𝑛</w:t>
      </w:r>
      <w:r w:rsidRPr="008D5E1E">
        <w:rPr>
          <w:rFonts w:cstheme="majorEastAsia" w:hint="eastAsia"/>
          <w:bCs/>
          <w:sz w:val="21"/>
          <w:szCs w:val="21"/>
        </w:rPr>
        <w:t>的运行时间进行预测，为后续的算法选型与工程部署提供依据</w:t>
      </w:r>
      <w:r w:rsidR="00A94FE1" w:rsidRPr="00A94FE1">
        <w:rPr>
          <w:rFonts w:cstheme="majorEastAsia"/>
          <w:bCs/>
          <w:sz w:val="21"/>
          <w:szCs w:val="21"/>
        </w:rPr>
        <w:t>。</w:t>
      </w:r>
    </w:p>
    <w:p w14:paraId="24ED20C7" w14:textId="77777777" w:rsidR="00C96325" w:rsidRPr="00536F9D" w:rsidRDefault="00C5645A" w:rsidP="00536F9D">
      <w:pPr>
        <w:spacing w:before="320" w:after="120"/>
        <w:jc w:val="center"/>
        <w:outlineLvl w:val="1"/>
        <w:rPr>
          <w:rFonts w:eastAsia="黑体" w:cs="黑体"/>
          <w:bCs/>
          <w:sz w:val="21"/>
          <w:szCs w:val="21"/>
        </w:rPr>
      </w:pPr>
      <w:r w:rsidRPr="00C5645A">
        <w:rPr>
          <w:rFonts w:eastAsia="黑体" w:cs="黑体" w:hint="eastAsia"/>
          <w:bCs/>
          <w:sz w:val="21"/>
          <w:szCs w:val="21"/>
        </w:rPr>
        <w:t>表</w:t>
      </w:r>
      <w:r>
        <w:rPr>
          <w:rFonts w:eastAsia="黑体" w:cs="黑体" w:hint="eastAsia"/>
          <w:bCs/>
          <w:sz w:val="21"/>
          <w:szCs w:val="21"/>
        </w:rPr>
        <w:t>2</w:t>
      </w:r>
      <w:r w:rsidRPr="00C5645A">
        <w:rPr>
          <w:rFonts w:eastAsia="黑体" w:cs="黑体" w:hint="eastAsia"/>
          <w:bCs/>
          <w:sz w:val="21"/>
          <w:szCs w:val="21"/>
        </w:rPr>
        <w:t xml:space="preserve"> </w:t>
      </w:r>
      <w:r w:rsidRPr="00C5645A">
        <w:rPr>
          <w:rFonts w:eastAsia="黑体" w:cs="黑体" w:hint="eastAsia"/>
          <w:bCs/>
          <w:sz w:val="21"/>
          <w:szCs w:val="21"/>
        </w:rPr>
        <w:t>各算法可扩展性拟合模型与拟合优度（</w:t>
      </w:r>
      <w:r w:rsidRPr="00C5645A">
        <w:rPr>
          <w:rFonts w:eastAsia="黑体" w:cs="黑体" w:hint="eastAsia"/>
          <w:bCs/>
          <w:sz w:val="21"/>
          <w:szCs w:val="21"/>
        </w:rPr>
        <w:t>R</w:t>
      </w:r>
      <w:r w:rsidRPr="00536F9D">
        <w:rPr>
          <w:rFonts w:eastAsia="黑体" w:cs="黑体"/>
          <w:bCs/>
          <w:sz w:val="21"/>
          <w:szCs w:val="21"/>
        </w:rPr>
        <w:t>²</w:t>
      </w:r>
      <w:r w:rsidRPr="00536F9D">
        <w:rPr>
          <w:rFonts w:eastAsia="黑体" w:cs="黑体" w:hint="eastAsia"/>
          <w:bCs/>
          <w:sz w:val="21"/>
          <w:szCs w:val="21"/>
        </w:rPr>
        <w:t>）</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985"/>
        <w:gridCol w:w="1802"/>
        <w:gridCol w:w="1826"/>
        <w:gridCol w:w="1612"/>
        <w:gridCol w:w="1171"/>
      </w:tblGrid>
      <w:tr w:rsidR="00100890" w:rsidRPr="002C52B2" w14:paraId="53E7002A" w14:textId="77777777" w:rsidTr="007D334C">
        <w:trPr>
          <w:tblHeader/>
          <w:tblCellSpacing w:w="15" w:type="dxa"/>
          <w:jc w:val="center"/>
        </w:trPr>
        <w:tc>
          <w:tcPr>
            <w:tcW w:w="671" w:type="pct"/>
            <w:tcBorders>
              <w:top w:val="single" w:sz="4" w:space="0" w:color="auto"/>
              <w:bottom w:val="single" w:sz="4" w:space="0" w:color="auto"/>
            </w:tcBorders>
            <w:vAlign w:val="center"/>
            <w:hideMark/>
          </w:tcPr>
          <w:p w14:paraId="391CC332" w14:textId="77777777" w:rsidR="00100890" w:rsidRPr="002C52B2" w:rsidRDefault="00100890" w:rsidP="00100890">
            <w:pPr>
              <w:spacing w:before="320" w:after="120"/>
              <w:outlineLvl w:val="1"/>
              <w:rPr>
                <w:rFonts w:eastAsia="黑体"/>
                <w:b/>
                <w:bCs/>
                <w:sz w:val="21"/>
                <w:szCs w:val="21"/>
              </w:rPr>
            </w:pPr>
            <w:r w:rsidRPr="002C52B2">
              <w:rPr>
                <w:rFonts w:eastAsia="黑体"/>
                <w:b/>
                <w:bCs/>
                <w:sz w:val="21"/>
                <w:szCs w:val="21"/>
              </w:rPr>
              <w:t>负责人</w:t>
            </w:r>
            <w:r w:rsidRPr="002C52B2">
              <w:rPr>
                <w:rFonts w:eastAsia="黑体"/>
                <w:b/>
                <w:bCs/>
                <w:sz w:val="21"/>
                <w:szCs w:val="21"/>
              </w:rPr>
              <w:t>/</w:t>
            </w:r>
            <w:r w:rsidRPr="002C52B2">
              <w:rPr>
                <w:rFonts w:eastAsia="黑体"/>
                <w:b/>
                <w:bCs/>
                <w:sz w:val="21"/>
                <w:szCs w:val="21"/>
              </w:rPr>
              <w:t>模块</w:t>
            </w:r>
          </w:p>
        </w:tc>
        <w:tc>
          <w:tcPr>
            <w:tcW w:w="1014" w:type="pct"/>
            <w:tcBorders>
              <w:top w:val="single" w:sz="4" w:space="0" w:color="auto"/>
              <w:bottom w:val="single" w:sz="4" w:space="0" w:color="auto"/>
            </w:tcBorders>
            <w:vAlign w:val="center"/>
            <w:hideMark/>
          </w:tcPr>
          <w:p w14:paraId="1F7936B9" w14:textId="77777777" w:rsidR="00100890" w:rsidRPr="002C52B2" w:rsidRDefault="00100890" w:rsidP="00100890">
            <w:pPr>
              <w:spacing w:before="320" w:after="120"/>
              <w:outlineLvl w:val="1"/>
              <w:rPr>
                <w:rFonts w:eastAsia="黑体"/>
                <w:b/>
                <w:bCs/>
                <w:sz w:val="21"/>
                <w:szCs w:val="21"/>
              </w:rPr>
            </w:pPr>
            <w:r w:rsidRPr="002C52B2">
              <w:rPr>
                <w:rFonts w:eastAsia="黑体"/>
                <w:b/>
                <w:bCs/>
                <w:sz w:val="21"/>
                <w:szCs w:val="21"/>
              </w:rPr>
              <w:t>算法（</w:t>
            </w:r>
            <w:r w:rsidRPr="002C52B2">
              <w:rPr>
                <w:rFonts w:eastAsia="黑体"/>
                <w:b/>
                <w:bCs/>
                <w:sz w:val="21"/>
                <w:szCs w:val="21"/>
              </w:rPr>
              <w:t>algo</w:t>
            </w:r>
            <w:r w:rsidRPr="002C52B2">
              <w:rPr>
                <w:rFonts w:eastAsia="黑体"/>
                <w:b/>
                <w:bCs/>
                <w:sz w:val="21"/>
                <w:szCs w:val="21"/>
              </w:rPr>
              <w:t>）</w:t>
            </w:r>
          </w:p>
        </w:tc>
        <w:tc>
          <w:tcPr>
            <w:tcW w:w="919" w:type="pct"/>
            <w:tcBorders>
              <w:top w:val="single" w:sz="4" w:space="0" w:color="auto"/>
              <w:bottom w:val="single" w:sz="4" w:space="0" w:color="auto"/>
            </w:tcBorders>
            <w:vAlign w:val="center"/>
            <w:hideMark/>
          </w:tcPr>
          <w:p w14:paraId="08351DB8" w14:textId="77777777" w:rsidR="00100890" w:rsidRPr="002C52B2" w:rsidRDefault="00100890" w:rsidP="00100890">
            <w:pPr>
              <w:spacing w:before="320" w:after="120"/>
              <w:outlineLvl w:val="1"/>
              <w:rPr>
                <w:rFonts w:eastAsia="黑体"/>
                <w:b/>
                <w:bCs/>
                <w:sz w:val="21"/>
                <w:szCs w:val="21"/>
              </w:rPr>
            </w:pPr>
            <w:r w:rsidRPr="002C52B2">
              <w:rPr>
                <w:rFonts w:eastAsia="黑体"/>
                <w:b/>
                <w:bCs/>
                <w:sz w:val="21"/>
                <w:szCs w:val="21"/>
              </w:rPr>
              <w:t>模型名称</w:t>
            </w:r>
          </w:p>
        </w:tc>
        <w:tc>
          <w:tcPr>
            <w:tcW w:w="782" w:type="pct"/>
            <w:tcBorders>
              <w:top w:val="single" w:sz="4" w:space="0" w:color="auto"/>
              <w:bottom w:val="single" w:sz="4" w:space="0" w:color="auto"/>
            </w:tcBorders>
            <w:vAlign w:val="center"/>
            <w:hideMark/>
          </w:tcPr>
          <w:p w14:paraId="78C1CC65" w14:textId="691FDC8B" w:rsidR="00100890" w:rsidRPr="002C52B2" w:rsidRDefault="00A56528" w:rsidP="00100890">
            <w:pPr>
              <w:spacing w:before="320" w:after="120"/>
              <w:outlineLvl w:val="1"/>
              <w:rPr>
                <w:rFonts w:eastAsia="黑体"/>
                <w:b/>
                <w:bCs/>
                <w:sz w:val="21"/>
                <w:szCs w:val="21"/>
              </w:rPr>
            </w:pPr>
            <w:r>
              <w:rPr>
                <w:rFonts w:eastAsia="黑体" w:hint="eastAsia"/>
                <w:b/>
                <w:bCs/>
                <w:sz w:val="21"/>
                <w:szCs w:val="21"/>
              </w:rPr>
              <w:t>a</w:t>
            </w:r>
          </w:p>
        </w:tc>
        <w:tc>
          <w:tcPr>
            <w:tcW w:w="870" w:type="pct"/>
            <w:tcBorders>
              <w:top w:val="single" w:sz="4" w:space="0" w:color="auto"/>
              <w:bottom w:val="single" w:sz="4" w:space="0" w:color="auto"/>
            </w:tcBorders>
            <w:vAlign w:val="center"/>
            <w:hideMark/>
          </w:tcPr>
          <w:p w14:paraId="3DCB3381" w14:textId="0095D571" w:rsidR="00100890" w:rsidRPr="002C52B2" w:rsidRDefault="00A56528" w:rsidP="00100890">
            <w:pPr>
              <w:spacing w:before="320" w:after="120"/>
              <w:outlineLvl w:val="1"/>
              <w:rPr>
                <w:rFonts w:eastAsia="黑体"/>
                <w:b/>
                <w:bCs/>
                <w:sz w:val="21"/>
                <w:szCs w:val="21"/>
              </w:rPr>
            </w:pPr>
            <w:r>
              <w:rPr>
                <w:rFonts w:eastAsia="黑体" w:hint="eastAsia"/>
                <w:b/>
                <w:bCs/>
                <w:sz w:val="21"/>
                <w:szCs w:val="21"/>
              </w:rPr>
              <w:t>b</w:t>
            </w:r>
          </w:p>
        </w:tc>
        <w:tc>
          <w:tcPr>
            <w:tcW w:w="634" w:type="pct"/>
            <w:tcBorders>
              <w:top w:val="single" w:sz="4" w:space="0" w:color="auto"/>
              <w:bottom w:val="single" w:sz="4" w:space="0" w:color="auto"/>
            </w:tcBorders>
            <w:vAlign w:val="center"/>
            <w:hideMark/>
          </w:tcPr>
          <w:p w14:paraId="3783BC99" w14:textId="77777777" w:rsidR="00100890" w:rsidRPr="002C52B2" w:rsidRDefault="00100890" w:rsidP="00100890">
            <w:pPr>
              <w:spacing w:before="320" w:after="120"/>
              <w:outlineLvl w:val="1"/>
              <w:rPr>
                <w:rFonts w:eastAsia="黑体"/>
                <w:b/>
                <w:bCs/>
                <w:sz w:val="21"/>
                <w:szCs w:val="21"/>
              </w:rPr>
            </w:pPr>
            <w:r w:rsidRPr="002C52B2">
              <w:rPr>
                <w:rFonts w:eastAsia="黑体"/>
                <w:b/>
                <w:bCs/>
                <w:sz w:val="21"/>
                <w:szCs w:val="21"/>
              </w:rPr>
              <w:t>R²</w:t>
            </w:r>
          </w:p>
        </w:tc>
      </w:tr>
      <w:tr w:rsidR="00100890" w:rsidRPr="002C52B2" w14:paraId="32268007" w14:textId="77777777" w:rsidTr="007D334C">
        <w:trPr>
          <w:tblCellSpacing w:w="15" w:type="dxa"/>
          <w:jc w:val="center"/>
        </w:trPr>
        <w:tc>
          <w:tcPr>
            <w:tcW w:w="671" w:type="pct"/>
            <w:vAlign w:val="center"/>
            <w:hideMark/>
          </w:tcPr>
          <w:p w14:paraId="5FFE2924" w14:textId="77777777" w:rsidR="00100890" w:rsidRPr="002C52B2" w:rsidRDefault="00100890" w:rsidP="00196922">
            <w:pPr>
              <w:spacing w:before="120" w:after="120"/>
              <w:jc w:val="center"/>
              <w:rPr>
                <w:bCs/>
                <w:color w:val="000000"/>
                <w:sz w:val="21"/>
                <w:szCs w:val="21"/>
              </w:rPr>
            </w:pPr>
            <w:r w:rsidRPr="002C52B2">
              <w:rPr>
                <w:bCs/>
                <w:color w:val="000000"/>
                <w:sz w:val="21"/>
                <w:szCs w:val="21"/>
              </w:rPr>
              <w:t>刘伦（集束搜索）</w:t>
            </w:r>
          </w:p>
        </w:tc>
        <w:tc>
          <w:tcPr>
            <w:tcW w:w="1014" w:type="pct"/>
            <w:vAlign w:val="center"/>
            <w:hideMark/>
          </w:tcPr>
          <w:p w14:paraId="347D3AC5" w14:textId="77777777" w:rsidR="00100890" w:rsidRPr="002C52B2" w:rsidRDefault="00100890" w:rsidP="00196922">
            <w:pPr>
              <w:spacing w:before="120" w:after="120"/>
              <w:jc w:val="center"/>
              <w:rPr>
                <w:bCs/>
                <w:color w:val="000000"/>
                <w:sz w:val="21"/>
                <w:szCs w:val="21"/>
              </w:rPr>
            </w:pPr>
            <w:proofErr w:type="spellStart"/>
            <w:r w:rsidRPr="002C52B2">
              <w:rPr>
                <w:bCs/>
                <w:color w:val="000000"/>
                <w:sz w:val="21"/>
                <w:szCs w:val="21"/>
              </w:rPr>
              <w:t>Bounded_BeamSearch</w:t>
            </w:r>
            <w:proofErr w:type="spellEnd"/>
          </w:p>
        </w:tc>
        <w:tc>
          <w:tcPr>
            <w:tcW w:w="919" w:type="pct"/>
            <w:vAlign w:val="center"/>
            <w:hideMark/>
          </w:tcPr>
          <w:p w14:paraId="43447899" w14:textId="2E6A8EE3" w:rsidR="00100890" w:rsidRPr="002C52B2" w:rsidRDefault="00100890" w:rsidP="00196922">
            <w:pPr>
              <w:spacing w:before="120" w:after="120"/>
              <w:jc w:val="center"/>
              <w:rPr>
                <w:bCs/>
                <w:color w:val="000000"/>
                <w:sz w:val="21"/>
                <w:szCs w:val="21"/>
              </w:rPr>
            </w:pPr>
            <w:r w:rsidRPr="002C52B2">
              <w:rPr>
                <w:bCs/>
                <w:color w:val="000000"/>
                <w:sz w:val="21"/>
                <w:szCs w:val="21"/>
              </w:rPr>
              <w:t>回归模型：</w:t>
            </w:r>
            <w:r w:rsidRPr="002C52B2">
              <w:rPr>
                <w:bCs/>
                <w:color w:val="000000"/>
                <w:sz w:val="21"/>
                <w:szCs w:val="21"/>
              </w:rPr>
              <w:object w:dxaOrig="1680" w:dyaOrig="360" w14:anchorId="6A832040">
                <v:shape id="_x0000_i1033" type="#_x0000_t75" style="width:83.9pt;height:18.15pt" o:ole="">
                  <v:imagedata r:id="rId25" o:title=""/>
                </v:shape>
                <o:OLEObject Type="Embed" ProgID="Equation.DSMT4" ShapeID="_x0000_i1033" DrawAspect="Content" ObjectID="_1831315726" r:id="rId35"/>
              </w:object>
            </w:r>
          </w:p>
        </w:tc>
        <w:tc>
          <w:tcPr>
            <w:tcW w:w="782" w:type="pct"/>
            <w:vAlign w:val="center"/>
            <w:hideMark/>
          </w:tcPr>
          <w:p w14:paraId="34D3680A" w14:textId="238D0DFE" w:rsidR="00100890" w:rsidRPr="002C52B2" w:rsidRDefault="00A56528" w:rsidP="00100890">
            <w:pPr>
              <w:spacing w:before="320" w:after="120"/>
              <w:outlineLvl w:val="1"/>
              <w:rPr>
                <w:rFonts w:eastAsia="黑体"/>
                <w:bCs/>
                <w:sz w:val="21"/>
                <w:szCs w:val="21"/>
              </w:rPr>
            </w:pPr>
            <w:r w:rsidRPr="00A56528">
              <w:rPr>
                <w:rFonts w:eastAsia="黑体"/>
                <w:bCs/>
                <w:sz w:val="21"/>
                <w:szCs w:val="21"/>
              </w:rPr>
              <w:t>3.57378e-07</w:t>
            </w:r>
          </w:p>
        </w:tc>
        <w:tc>
          <w:tcPr>
            <w:tcW w:w="870" w:type="pct"/>
            <w:vAlign w:val="center"/>
            <w:hideMark/>
          </w:tcPr>
          <w:p w14:paraId="2D4B1509" w14:textId="2CE8C69C" w:rsidR="00100890" w:rsidRPr="002C52B2" w:rsidRDefault="00280B5F" w:rsidP="00100890">
            <w:pPr>
              <w:spacing w:before="320" w:after="120"/>
              <w:outlineLvl w:val="1"/>
              <w:rPr>
                <w:rFonts w:eastAsia="黑体"/>
                <w:bCs/>
                <w:sz w:val="21"/>
                <w:szCs w:val="21"/>
              </w:rPr>
            </w:pPr>
            <w:r w:rsidRPr="00280B5F">
              <w:rPr>
                <w:rFonts w:eastAsia="黑体"/>
                <w:bCs/>
                <w:sz w:val="21"/>
                <w:szCs w:val="21"/>
              </w:rPr>
              <w:t>8.28094733e-04</w:t>
            </w:r>
          </w:p>
        </w:tc>
        <w:tc>
          <w:tcPr>
            <w:tcW w:w="634" w:type="pct"/>
            <w:vAlign w:val="center"/>
            <w:hideMark/>
          </w:tcPr>
          <w:p w14:paraId="3472C619" w14:textId="5D923EC2" w:rsidR="00100890" w:rsidRPr="002C52B2" w:rsidRDefault="00100890" w:rsidP="00100890">
            <w:pPr>
              <w:spacing w:before="320" w:after="120"/>
              <w:outlineLvl w:val="1"/>
              <w:rPr>
                <w:rFonts w:eastAsia="黑体"/>
                <w:bCs/>
                <w:sz w:val="21"/>
                <w:szCs w:val="21"/>
              </w:rPr>
            </w:pPr>
            <w:r w:rsidRPr="002C52B2">
              <w:rPr>
                <w:rFonts w:eastAsia="黑体"/>
                <w:bCs/>
                <w:sz w:val="21"/>
                <w:szCs w:val="21"/>
              </w:rPr>
              <w:t>0.176061</w:t>
            </w:r>
          </w:p>
        </w:tc>
      </w:tr>
      <w:tr w:rsidR="00100890" w:rsidRPr="002C52B2" w14:paraId="116057BC" w14:textId="77777777" w:rsidTr="007D334C">
        <w:trPr>
          <w:tblCellSpacing w:w="15" w:type="dxa"/>
          <w:jc w:val="center"/>
        </w:trPr>
        <w:tc>
          <w:tcPr>
            <w:tcW w:w="671" w:type="pct"/>
            <w:vAlign w:val="center"/>
            <w:hideMark/>
          </w:tcPr>
          <w:p w14:paraId="0A0A694F" w14:textId="77777777" w:rsidR="00100890" w:rsidRPr="002C52B2" w:rsidRDefault="00100890" w:rsidP="00196922">
            <w:pPr>
              <w:spacing w:before="120" w:after="120"/>
              <w:jc w:val="center"/>
              <w:rPr>
                <w:bCs/>
                <w:color w:val="000000"/>
                <w:sz w:val="21"/>
                <w:szCs w:val="21"/>
              </w:rPr>
            </w:pPr>
            <w:r w:rsidRPr="002C52B2">
              <w:rPr>
                <w:bCs/>
                <w:color w:val="000000"/>
                <w:sz w:val="21"/>
                <w:szCs w:val="21"/>
              </w:rPr>
              <w:t>刘伦（集束搜索）</w:t>
            </w:r>
          </w:p>
        </w:tc>
        <w:tc>
          <w:tcPr>
            <w:tcW w:w="1014" w:type="pct"/>
            <w:vAlign w:val="center"/>
            <w:hideMark/>
          </w:tcPr>
          <w:p w14:paraId="4C76AA3B" w14:textId="77777777" w:rsidR="00100890" w:rsidRPr="002C52B2" w:rsidRDefault="00100890" w:rsidP="00196922">
            <w:pPr>
              <w:spacing w:before="120" w:after="120"/>
              <w:jc w:val="center"/>
              <w:rPr>
                <w:bCs/>
                <w:color w:val="000000"/>
                <w:sz w:val="21"/>
                <w:szCs w:val="21"/>
              </w:rPr>
            </w:pPr>
            <w:proofErr w:type="spellStart"/>
            <w:r w:rsidRPr="002C52B2">
              <w:rPr>
                <w:bCs/>
                <w:color w:val="000000"/>
                <w:sz w:val="21"/>
                <w:szCs w:val="21"/>
              </w:rPr>
              <w:t>Classic_BeamSearch</w:t>
            </w:r>
            <w:proofErr w:type="spellEnd"/>
          </w:p>
        </w:tc>
        <w:tc>
          <w:tcPr>
            <w:tcW w:w="919" w:type="pct"/>
            <w:vAlign w:val="center"/>
            <w:hideMark/>
          </w:tcPr>
          <w:p w14:paraId="7F6D6B8D" w14:textId="77A799A8" w:rsidR="00100890" w:rsidRPr="002C52B2" w:rsidRDefault="00100890" w:rsidP="00196922">
            <w:pPr>
              <w:spacing w:before="120" w:after="120"/>
              <w:jc w:val="center"/>
              <w:rPr>
                <w:bCs/>
                <w:color w:val="000000"/>
                <w:sz w:val="21"/>
                <w:szCs w:val="21"/>
              </w:rPr>
            </w:pPr>
            <w:r w:rsidRPr="002C52B2">
              <w:rPr>
                <w:bCs/>
                <w:color w:val="000000"/>
                <w:sz w:val="21"/>
                <w:szCs w:val="21"/>
              </w:rPr>
              <w:t>回归模型：</w:t>
            </w:r>
            <w:r w:rsidRPr="002C52B2">
              <w:rPr>
                <w:bCs/>
                <w:color w:val="000000"/>
                <w:sz w:val="21"/>
                <w:szCs w:val="21"/>
              </w:rPr>
              <w:object w:dxaOrig="1680" w:dyaOrig="360" w14:anchorId="652C82ED">
                <v:shape id="_x0000_i1034" type="#_x0000_t75" style="width:83.9pt;height:18.15pt" o:ole="">
                  <v:imagedata r:id="rId25" o:title=""/>
                </v:shape>
                <o:OLEObject Type="Embed" ProgID="Equation.DSMT4" ShapeID="_x0000_i1034" DrawAspect="Content" ObjectID="_1831315727" r:id="rId36"/>
              </w:object>
            </w:r>
          </w:p>
        </w:tc>
        <w:tc>
          <w:tcPr>
            <w:tcW w:w="782" w:type="pct"/>
            <w:vAlign w:val="center"/>
            <w:hideMark/>
          </w:tcPr>
          <w:p w14:paraId="23C4036D" w14:textId="218E0DC1" w:rsidR="00100890" w:rsidRPr="002C52B2" w:rsidRDefault="00516277" w:rsidP="00100890">
            <w:pPr>
              <w:spacing w:before="320" w:after="120"/>
              <w:outlineLvl w:val="1"/>
              <w:rPr>
                <w:rFonts w:eastAsia="黑体"/>
                <w:bCs/>
                <w:sz w:val="21"/>
                <w:szCs w:val="21"/>
              </w:rPr>
            </w:pPr>
            <w:r w:rsidRPr="00516277">
              <w:rPr>
                <w:rFonts w:eastAsia="黑体"/>
                <w:bCs/>
                <w:sz w:val="21"/>
                <w:szCs w:val="21"/>
              </w:rPr>
              <w:t>4.66522e-07</w:t>
            </w:r>
          </w:p>
        </w:tc>
        <w:tc>
          <w:tcPr>
            <w:tcW w:w="870" w:type="pct"/>
            <w:vAlign w:val="center"/>
            <w:hideMark/>
          </w:tcPr>
          <w:p w14:paraId="31C4222C" w14:textId="0BF23CAA" w:rsidR="00100890" w:rsidRPr="002C52B2" w:rsidRDefault="00516277" w:rsidP="00100890">
            <w:pPr>
              <w:spacing w:before="320" w:after="120"/>
              <w:outlineLvl w:val="1"/>
              <w:rPr>
                <w:rFonts w:eastAsia="黑体"/>
                <w:bCs/>
                <w:sz w:val="21"/>
                <w:szCs w:val="21"/>
              </w:rPr>
            </w:pPr>
            <w:r w:rsidRPr="00516277">
              <w:rPr>
                <w:rFonts w:eastAsia="黑体"/>
                <w:bCs/>
                <w:sz w:val="21"/>
                <w:szCs w:val="21"/>
              </w:rPr>
              <w:t>4.7202928e-05</w:t>
            </w:r>
          </w:p>
        </w:tc>
        <w:tc>
          <w:tcPr>
            <w:tcW w:w="634" w:type="pct"/>
            <w:vAlign w:val="center"/>
            <w:hideMark/>
          </w:tcPr>
          <w:p w14:paraId="4C5FC6F4" w14:textId="4E7E917C" w:rsidR="00100890" w:rsidRPr="002C52B2" w:rsidRDefault="00100890" w:rsidP="00100890">
            <w:pPr>
              <w:spacing w:before="320" w:after="120"/>
              <w:outlineLvl w:val="1"/>
              <w:rPr>
                <w:rFonts w:eastAsia="黑体"/>
                <w:bCs/>
                <w:sz w:val="21"/>
                <w:szCs w:val="21"/>
              </w:rPr>
            </w:pPr>
            <w:r w:rsidRPr="002C52B2">
              <w:rPr>
                <w:rFonts w:eastAsia="黑体"/>
                <w:bCs/>
                <w:sz w:val="21"/>
                <w:szCs w:val="21"/>
              </w:rPr>
              <w:t>0.994163</w:t>
            </w:r>
          </w:p>
        </w:tc>
      </w:tr>
      <w:tr w:rsidR="00100890" w:rsidRPr="002C52B2" w14:paraId="077B1B91" w14:textId="77777777" w:rsidTr="007D334C">
        <w:trPr>
          <w:tblCellSpacing w:w="15" w:type="dxa"/>
          <w:jc w:val="center"/>
        </w:trPr>
        <w:tc>
          <w:tcPr>
            <w:tcW w:w="671" w:type="pct"/>
            <w:vAlign w:val="center"/>
            <w:hideMark/>
          </w:tcPr>
          <w:p w14:paraId="381279A6" w14:textId="77777777" w:rsidR="00100890" w:rsidRPr="002C52B2" w:rsidRDefault="00100890" w:rsidP="00196922">
            <w:pPr>
              <w:spacing w:before="120" w:after="120"/>
              <w:jc w:val="center"/>
              <w:rPr>
                <w:bCs/>
                <w:color w:val="000000"/>
                <w:sz w:val="21"/>
                <w:szCs w:val="21"/>
              </w:rPr>
            </w:pPr>
            <w:r w:rsidRPr="002C52B2">
              <w:rPr>
                <w:bCs/>
                <w:color w:val="000000"/>
                <w:sz w:val="21"/>
                <w:szCs w:val="21"/>
              </w:rPr>
              <w:t>邓康（经典精确：分支限界）</w:t>
            </w:r>
          </w:p>
        </w:tc>
        <w:tc>
          <w:tcPr>
            <w:tcW w:w="1014" w:type="pct"/>
            <w:vAlign w:val="center"/>
            <w:hideMark/>
          </w:tcPr>
          <w:p w14:paraId="37D1B18B" w14:textId="77777777" w:rsidR="00100890" w:rsidRPr="002C52B2" w:rsidRDefault="00100890" w:rsidP="00196922">
            <w:pPr>
              <w:spacing w:before="120" w:after="120"/>
              <w:jc w:val="center"/>
              <w:rPr>
                <w:bCs/>
                <w:color w:val="000000"/>
                <w:sz w:val="21"/>
                <w:szCs w:val="21"/>
              </w:rPr>
            </w:pPr>
            <w:proofErr w:type="spellStart"/>
            <w:r w:rsidRPr="002C52B2">
              <w:rPr>
                <w:bCs/>
                <w:color w:val="000000"/>
                <w:sz w:val="21"/>
                <w:szCs w:val="21"/>
              </w:rPr>
              <w:t>bb_basic</w:t>
            </w:r>
            <w:proofErr w:type="spellEnd"/>
          </w:p>
        </w:tc>
        <w:tc>
          <w:tcPr>
            <w:tcW w:w="919" w:type="pct"/>
            <w:vAlign w:val="center"/>
            <w:hideMark/>
          </w:tcPr>
          <w:p w14:paraId="0294EBFB" w14:textId="73873D8F" w:rsidR="00100890" w:rsidRPr="002C52B2" w:rsidRDefault="00100890" w:rsidP="00196922">
            <w:pPr>
              <w:spacing w:before="120" w:after="120"/>
              <w:jc w:val="center"/>
              <w:rPr>
                <w:bCs/>
                <w:color w:val="000000"/>
                <w:sz w:val="21"/>
                <w:szCs w:val="21"/>
              </w:rPr>
            </w:pPr>
            <w:r w:rsidRPr="002C52B2">
              <w:rPr>
                <w:bCs/>
                <w:color w:val="000000"/>
                <w:sz w:val="21"/>
                <w:szCs w:val="21"/>
              </w:rPr>
              <w:t>回归模型：</w:t>
            </w:r>
            <w:r w:rsidR="00A37D76" w:rsidRPr="002C52B2">
              <w:rPr>
                <w:bCs/>
                <w:color w:val="000000"/>
                <w:sz w:val="21"/>
                <w:szCs w:val="21"/>
              </w:rPr>
              <w:object w:dxaOrig="1540" w:dyaOrig="360" w14:anchorId="43B51FF3">
                <v:shape id="_x0000_i1035" type="#_x0000_t75" style="width:77pt;height:18.15pt" o:ole="">
                  <v:imagedata r:id="rId27" o:title=""/>
                </v:shape>
                <o:OLEObject Type="Embed" ProgID="Equation.DSMT4" ShapeID="_x0000_i1035" DrawAspect="Content" ObjectID="_1831315728" r:id="rId37"/>
              </w:object>
            </w:r>
          </w:p>
        </w:tc>
        <w:tc>
          <w:tcPr>
            <w:tcW w:w="782" w:type="pct"/>
            <w:vAlign w:val="center"/>
            <w:hideMark/>
          </w:tcPr>
          <w:p w14:paraId="262D9E6D" w14:textId="77777777" w:rsidR="00100890" w:rsidRPr="002C52B2" w:rsidRDefault="00100890" w:rsidP="00100890">
            <w:pPr>
              <w:spacing w:before="320" w:after="120"/>
              <w:outlineLvl w:val="1"/>
              <w:rPr>
                <w:rFonts w:eastAsia="黑体"/>
                <w:bCs/>
                <w:sz w:val="21"/>
                <w:szCs w:val="21"/>
              </w:rPr>
            </w:pPr>
            <w:r w:rsidRPr="002C52B2">
              <w:rPr>
                <w:rFonts w:eastAsia="黑体"/>
                <w:bCs/>
                <w:sz w:val="21"/>
                <w:szCs w:val="21"/>
              </w:rPr>
              <w:t>1.54e-05</w:t>
            </w:r>
          </w:p>
        </w:tc>
        <w:tc>
          <w:tcPr>
            <w:tcW w:w="870" w:type="pct"/>
            <w:vAlign w:val="center"/>
            <w:hideMark/>
          </w:tcPr>
          <w:p w14:paraId="3F2395D0" w14:textId="77777777" w:rsidR="00100890" w:rsidRPr="002C52B2" w:rsidRDefault="00100890" w:rsidP="00100890">
            <w:pPr>
              <w:spacing w:before="320" w:after="120"/>
              <w:outlineLvl w:val="1"/>
              <w:rPr>
                <w:rFonts w:eastAsia="黑体"/>
                <w:bCs/>
                <w:sz w:val="21"/>
                <w:szCs w:val="21"/>
              </w:rPr>
            </w:pPr>
            <w:r w:rsidRPr="002C52B2">
              <w:rPr>
                <w:rFonts w:eastAsia="黑体"/>
                <w:bCs/>
                <w:sz w:val="21"/>
                <w:szCs w:val="21"/>
              </w:rPr>
              <w:t>-2.17e-04</w:t>
            </w:r>
          </w:p>
        </w:tc>
        <w:tc>
          <w:tcPr>
            <w:tcW w:w="634" w:type="pct"/>
            <w:vAlign w:val="center"/>
            <w:hideMark/>
          </w:tcPr>
          <w:p w14:paraId="533731B7" w14:textId="77777777" w:rsidR="00100890" w:rsidRPr="002C52B2" w:rsidRDefault="00100890" w:rsidP="00100890">
            <w:pPr>
              <w:spacing w:before="320" w:after="120"/>
              <w:outlineLvl w:val="1"/>
              <w:rPr>
                <w:rFonts w:eastAsia="黑体"/>
                <w:bCs/>
                <w:sz w:val="21"/>
                <w:szCs w:val="21"/>
              </w:rPr>
            </w:pPr>
            <w:r w:rsidRPr="002C52B2">
              <w:rPr>
                <w:rFonts w:eastAsia="黑体"/>
                <w:bCs/>
                <w:sz w:val="21"/>
                <w:szCs w:val="21"/>
              </w:rPr>
              <w:t>0.969</w:t>
            </w:r>
          </w:p>
        </w:tc>
      </w:tr>
      <w:tr w:rsidR="00100890" w:rsidRPr="002C52B2" w14:paraId="0453FF15" w14:textId="77777777" w:rsidTr="007D334C">
        <w:trPr>
          <w:tblCellSpacing w:w="15" w:type="dxa"/>
          <w:jc w:val="center"/>
        </w:trPr>
        <w:tc>
          <w:tcPr>
            <w:tcW w:w="671" w:type="pct"/>
            <w:vAlign w:val="center"/>
            <w:hideMark/>
          </w:tcPr>
          <w:p w14:paraId="18DD343D" w14:textId="77777777" w:rsidR="00100890" w:rsidRPr="002C52B2" w:rsidRDefault="00100890" w:rsidP="00196922">
            <w:pPr>
              <w:spacing w:before="120" w:after="120"/>
              <w:jc w:val="center"/>
              <w:rPr>
                <w:bCs/>
                <w:color w:val="000000"/>
                <w:sz w:val="21"/>
                <w:szCs w:val="21"/>
              </w:rPr>
            </w:pPr>
            <w:r w:rsidRPr="002C52B2">
              <w:rPr>
                <w:bCs/>
                <w:color w:val="000000"/>
                <w:sz w:val="21"/>
                <w:szCs w:val="21"/>
              </w:rPr>
              <w:t>邓康（经典精确：分支限界）</w:t>
            </w:r>
          </w:p>
        </w:tc>
        <w:tc>
          <w:tcPr>
            <w:tcW w:w="1014" w:type="pct"/>
            <w:vAlign w:val="center"/>
            <w:hideMark/>
          </w:tcPr>
          <w:p w14:paraId="7929C23A" w14:textId="77777777" w:rsidR="00100890" w:rsidRPr="002C52B2" w:rsidRDefault="00100890" w:rsidP="00196922">
            <w:pPr>
              <w:spacing w:before="120" w:after="120"/>
              <w:jc w:val="center"/>
              <w:rPr>
                <w:bCs/>
                <w:color w:val="000000"/>
                <w:sz w:val="21"/>
                <w:szCs w:val="21"/>
              </w:rPr>
            </w:pPr>
            <w:proofErr w:type="spellStart"/>
            <w:r w:rsidRPr="002C52B2">
              <w:rPr>
                <w:bCs/>
                <w:color w:val="000000"/>
                <w:sz w:val="21"/>
                <w:szCs w:val="21"/>
              </w:rPr>
              <w:t>bb_enhanced</w:t>
            </w:r>
            <w:proofErr w:type="spellEnd"/>
          </w:p>
        </w:tc>
        <w:tc>
          <w:tcPr>
            <w:tcW w:w="919" w:type="pct"/>
            <w:vAlign w:val="center"/>
            <w:hideMark/>
          </w:tcPr>
          <w:p w14:paraId="520D2281" w14:textId="45798DF0" w:rsidR="00100890" w:rsidRPr="002C52B2" w:rsidRDefault="00A37D76" w:rsidP="00196922">
            <w:pPr>
              <w:spacing w:before="120" w:after="120"/>
              <w:jc w:val="center"/>
              <w:rPr>
                <w:bCs/>
                <w:color w:val="000000"/>
                <w:sz w:val="21"/>
                <w:szCs w:val="21"/>
              </w:rPr>
            </w:pPr>
            <w:r w:rsidRPr="002C52B2">
              <w:rPr>
                <w:bCs/>
                <w:color w:val="000000"/>
                <w:sz w:val="21"/>
                <w:szCs w:val="21"/>
              </w:rPr>
              <w:t>回归模型：</w:t>
            </w:r>
            <w:r w:rsidRPr="002C52B2">
              <w:rPr>
                <w:bCs/>
                <w:color w:val="000000"/>
                <w:sz w:val="21"/>
                <w:szCs w:val="21"/>
              </w:rPr>
              <w:object w:dxaOrig="1540" w:dyaOrig="360" w14:anchorId="5ECBA4AE">
                <v:shape id="_x0000_i1036" type="#_x0000_t75" style="width:77pt;height:18.15pt" o:ole="">
                  <v:imagedata r:id="rId27" o:title=""/>
                </v:shape>
                <o:OLEObject Type="Embed" ProgID="Equation.DSMT4" ShapeID="_x0000_i1036" DrawAspect="Content" ObjectID="_1831315729" r:id="rId38"/>
              </w:object>
            </w:r>
          </w:p>
        </w:tc>
        <w:tc>
          <w:tcPr>
            <w:tcW w:w="782" w:type="pct"/>
            <w:vAlign w:val="center"/>
            <w:hideMark/>
          </w:tcPr>
          <w:p w14:paraId="5CF19D62" w14:textId="77777777" w:rsidR="00100890" w:rsidRPr="002C52B2" w:rsidRDefault="00100890" w:rsidP="00100890">
            <w:pPr>
              <w:spacing w:before="320" w:after="120"/>
              <w:outlineLvl w:val="1"/>
              <w:rPr>
                <w:rFonts w:eastAsia="黑体"/>
                <w:bCs/>
                <w:sz w:val="21"/>
                <w:szCs w:val="21"/>
              </w:rPr>
            </w:pPr>
            <w:r w:rsidRPr="002C52B2">
              <w:rPr>
                <w:rFonts w:eastAsia="黑体"/>
                <w:bCs/>
                <w:sz w:val="21"/>
                <w:szCs w:val="21"/>
              </w:rPr>
              <w:t>4.39e-05</w:t>
            </w:r>
          </w:p>
        </w:tc>
        <w:tc>
          <w:tcPr>
            <w:tcW w:w="870" w:type="pct"/>
            <w:vAlign w:val="center"/>
            <w:hideMark/>
          </w:tcPr>
          <w:p w14:paraId="3C2F8F5E" w14:textId="77777777" w:rsidR="00100890" w:rsidRPr="002C52B2" w:rsidRDefault="00100890" w:rsidP="00100890">
            <w:pPr>
              <w:spacing w:before="320" w:after="120"/>
              <w:outlineLvl w:val="1"/>
              <w:rPr>
                <w:rFonts w:eastAsia="黑体"/>
                <w:bCs/>
                <w:sz w:val="21"/>
                <w:szCs w:val="21"/>
              </w:rPr>
            </w:pPr>
            <w:r w:rsidRPr="002C52B2">
              <w:rPr>
                <w:rFonts w:eastAsia="黑体"/>
                <w:bCs/>
                <w:sz w:val="21"/>
                <w:szCs w:val="21"/>
              </w:rPr>
              <w:t>3.32e-04</w:t>
            </w:r>
          </w:p>
        </w:tc>
        <w:tc>
          <w:tcPr>
            <w:tcW w:w="634" w:type="pct"/>
            <w:vAlign w:val="center"/>
            <w:hideMark/>
          </w:tcPr>
          <w:p w14:paraId="079BF007" w14:textId="77777777" w:rsidR="00100890" w:rsidRPr="002C52B2" w:rsidRDefault="00100890" w:rsidP="00100890">
            <w:pPr>
              <w:spacing w:before="320" w:after="120"/>
              <w:outlineLvl w:val="1"/>
              <w:rPr>
                <w:rFonts w:eastAsia="黑体"/>
                <w:bCs/>
                <w:sz w:val="21"/>
                <w:szCs w:val="21"/>
              </w:rPr>
            </w:pPr>
            <w:r w:rsidRPr="002C52B2">
              <w:rPr>
                <w:rFonts w:eastAsia="黑体"/>
                <w:bCs/>
                <w:sz w:val="21"/>
                <w:szCs w:val="21"/>
              </w:rPr>
              <w:t>0.946</w:t>
            </w:r>
          </w:p>
        </w:tc>
      </w:tr>
      <w:tr w:rsidR="00100890" w:rsidRPr="002C52B2" w14:paraId="5DFF7E90" w14:textId="77777777" w:rsidTr="007D334C">
        <w:trPr>
          <w:tblCellSpacing w:w="15" w:type="dxa"/>
          <w:jc w:val="center"/>
        </w:trPr>
        <w:tc>
          <w:tcPr>
            <w:tcW w:w="671" w:type="pct"/>
            <w:vAlign w:val="center"/>
            <w:hideMark/>
          </w:tcPr>
          <w:p w14:paraId="256D877F" w14:textId="77777777" w:rsidR="00100890" w:rsidRPr="002C52B2" w:rsidRDefault="00100890" w:rsidP="00196922">
            <w:pPr>
              <w:spacing w:before="120" w:after="120"/>
              <w:jc w:val="center"/>
              <w:rPr>
                <w:bCs/>
                <w:color w:val="000000"/>
                <w:sz w:val="21"/>
                <w:szCs w:val="21"/>
              </w:rPr>
            </w:pPr>
            <w:r w:rsidRPr="002C52B2">
              <w:rPr>
                <w:bCs/>
                <w:color w:val="000000"/>
                <w:sz w:val="21"/>
                <w:szCs w:val="21"/>
              </w:rPr>
              <w:t>毛子鋆（近似：贪心）</w:t>
            </w:r>
          </w:p>
        </w:tc>
        <w:tc>
          <w:tcPr>
            <w:tcW w:w="1014" w:type="pct"/>
            <w:vAlign w:val="center"/>
            <w:hideMark/>
          </w:tcPr>
          <w:p w14:paraId="75F3D5D2" w14:textId="77777777" w:rsidR="00100890" w:rsidRPr="002C52B2" w:rsidRDefault="00100890" w:rsidP="00196922">
            <w:pPr>
              <w:spacing w:before="120" w:after="120"/>
              <w:jc w:val="center"/>
              <w:rPr>
                <w:bCs/>
                <w:color w:val="000000"/>
                <w:sz w:val="21"/>
                <w:szCs w:val="21"/>
              </w:rPr>
            </w:pPr>
            <w:proofErr w:type="spellStart"/>
            <w:r w:rsidRPr="002C52B2">
              <w:rPr>
                <w:bCs/>
                <w:color w:val="000000"/>
                <w:sz w:val="21"/>
                <w:szCs w:val="21"/>
              </w:rPr>
              <w:t>Greedy+Max</w:t>
            </w:r>
            <w:proofErr w:type="spellEnd"/>
          </w:p>
        </w:tc>
        <w:tc>
          <w:tcPr>
            <w:tcW w:w="919" w:type="pct"/>
            <w:vAlign w:val="center"/>
            <w:hideMark/>
          </w:tcPr>
          <w:p w14:paraId="265ECC75" w14:textId="07B8687B" w:rsidR="00100890" w:rsidRPr="002C52B2" w:rsidRDefault="00100890" w:rsidP="00196922">
            <w:pPr>
              <w:spacing w:before="120" w:after="120"/>
              <w:jc w:val="center"/>
              <w:rPr>
                <w:bCs/>
                <w:color w:val="000000"/>
                <w:sz w:val="21"/>
                <w:szCs w:val="21"/>
              </w:rPr>
            </w:pPr>
            <w:r w:rsidRPr="002C52B2">
              <w:rPr>
                <w:bCs/>
                <w:color w:val="000000"/>
                <w:sz w:val="21"/>
                <w:szCs w:val="21"/>
              </w:rPr>
              <w:t>回归模型：</w:t>
            </w:r>
            <w:r w:rsidR="00A37D76" w:rsidRPr="002C52B2">
              <w:rPr>
                <w:bCs/>
                <w:color w:val="000000"/>
                <w:sz w:val="21"/>
                <w:szCs w:val="21"/>
              </w:rPr>
              <w:object w:dxaOrig="1740" w:dyaOrig="360" w14:anchorId="3A386AA4">
                <v:shape id="_x0000_i1037" type="#_x0000_t75" style="width:87.05pt;height:18.15pt" o:ole="">
                  <v:imagedata r:id="rId39" o:title=""/>
                </v:shape>
                <o:OLEObject Type="Embed" ProgID="Equation.DSMT4" ShapeID="_x0000_i1037" DrawAspect="Content" ObjectID="_1831315730" r:id="rId40"/>
              </w:object>
            </w:r>
          </w:p>
        </w:tc>
        <w:tc>
          <w:tcPr>
            <w:tcW w:w="782" w:type="pct"/>
            <w:vAlign w:val="center"/>
            <w:hideMark/>
          </w:tcPr>
          <w:p w14:paraId="1DD65F06" w14:textId="77777777" w:rsidR="00100890" w:rsidRPr="002C52B2" w:rsidRDefault="00100890" w:rsidP="00100890">
            <w:pPr>
              <w:spacing w:before="320" w:after="120"/>
              <w:outlineLvl w:val="1"/>
              <w:rPr>
                <w:rFonts w:eastAsia="黑体"/>
                <w:bCs/>
                <w:sz w:val="21"/>
                <w:szCs w:val="21"/>
              </w:rPr>
            </w:pPr>
            <w:r w:rsidRPr="002C52B2">
              <w:rPr>
                <w:rFonts w:eastAsia="黑体"/>
                <w:bCs/>
                <w:sz w:val="21"/>
                <w:szCs w:val="21"/>
              </w:rPr>
              <w:t>2.138972e-08</w:t>
            </w:r>
          </w:p>
        </w:tc>
        <w:tc>
          <w:tcPr>
            <w:tcW w:w="870" w:type="pct"/>
            <w:vAlign w:val="center"/>
            <w:hideMark/>
          </w:tcPr>
          <w:p w14:paraId="44083DB3" w14:textId="5AD36F46" w:rsidR="00100890" w:rsidRPr="002C52B2" w:rsidRDefault="000328A8" w:rsidP="00100890">
            <w:pPr>
              <w:spacing w:before="320" w:after="120"/>
              <w:outlineLvl w:val="1"/>
              <w:rPr>
                <w:rFonts w:eastAsia="黑体"/>
                <w:bCs/>
                <w:sz w:val="21"/>
                <w:szCs w:val="21"/>
              </w:rPr>
            </w:pPr>
            <w:r w:rsidRPr="000328A8">
              <w:rPr>
                <w:rFonts w:eastAsia="黑体"/>
                <w:bCs/>
                <w:sz w:val="21"/>
                <w:szCs w:val="21"/>
              </w:rPr>
              <w:t>3e-06</w:t>
            </w:r>
          </w:p>
        </w:tc>
        <w:tc>
          <w:tcPr>
            <w:tcW w:w="634" w:type="pct"/>
            <w:vAlign w:val="center"/>
            <w:hideMark/>
          </w:tcPr>
          <w:p w14:paraId="0B33D1AD" w14:textId="77777777" w:rsidR="00100890" w:rsidRPr="002C52B2" w:rsidRDefault="00100890" w:rsidP="00100890">
            <w:pPr>
              <w:spacing w:before="320" w:after="120"/>
              <w:outlineLvl w:val="1"/>
              <w:rPr>
                <w:rFonts w:eastAsia="黑体"/>
                <w:bCs/>
                <w:sz w:val="21"/>
                <w:szCs w:val="21"/>
              </w:rPr>
            </w:pPr>
            <w:r w:rsidRPr="002C52B2">
              <w:rPr>
                <w:rFonts w:eastAsia="黑体"/>
                <w:bCs/>
                <w:sz w:val="21"/>
                <w:szCs w:val="21"/>
              </w:rPr>
              <w:t>0.999738</w:t>
            </w:r>
          </w:p>
        </w:tc>
      </w:tr>
      <w:tr w:rsidR="00A37D76" w:rsidRPr="002C52B2" w14:paraId="5C644CDF" w14:textId="77777777" w:rsidTr="007D334C">
        <w:trPr>
          <w:tblCellSpacing w:w="15" w:type="dxa"/>
          <w:jc w:val="center"/>
        </w:trPr>
        <w:tc>
          <w:tcPr>
            <w:tcW w:w="671" w:type="pct"/>
            <w:vAlign w:val="center"/>
            <w:hideMark/>
          </w:tcPr>
          <w:p w14:paraId="2DA7344E" w14:textId="77777777" w:rsidR="00A37D76" w:rsidRPr="002C52B2" w:rsidRDefault="00A37D76" w:rsidP="00196922">
            <w:pPr>
              <w:spacing w:before="120" w:after="120"/>
              <w:jc w:val="center"/>
              <w:rPr>
                <w:bCs/>
                <w:color w:val="000000"/>
                <w:sz w:val="21"/>
                <w:szCs w:val="21"/>
              </w:rPr>
            </w:pPr>
            <w:r w:rsidRPr="002C52B2">
              <w:rPr>
                <w:bCs/>
                <w:color w:val="000000"/>
                <w:sz w:val="21"/>
                <w:szCs w:val="21"/>
              </w:rPr>
              <w:t>毛子鋆（近似：贪心）</w:t>
            </w:r>
          </w:p>
        </w:tc>
        <w:tc>
          <w:tcPr>
            <w:tcW w:w="1014" w:type="pct"/>
            <w:vAlign w:val="center"/>
            <w:hideMark/>
          </w:tcPr>
          <w:p w14:paraId="028E4D96" w14:textId="77777777" w:rsidR="00A37D76" w:rsidRPr="002C52B2" w:rsidRDefault="00A37D76" w:rsidP="00196922">
            <w:pPr>
              <w:spacing w:before="120" w:after="120"/>
              <w:jc w:val="center"/>
              <w:rPr>
                <w:bCs/>
                <w:color w:val="000000"/>
                <w:sz w:val="21"/>
                <w:szCs w:val="21"/>
              </w:rPr>
            </w:pPr>
            <w:proofErr w:type="spellStart"/>
            <w:r w:rsidRPr="002C52B2">
              <w:rPr>
                <w:bCs/>
                <w:color w:val="000000"/>
                <w:sz w:val="21"/>
                <w:szCs w:val="21"/>
              </w:rPr>
              <w:t>GreedyDensity</w:t>
            </w:r>
            <w:proofErr w:type="spellEnd"/>
          </w:p>
        </w:tc>
        <w:tc>
          <w:tcPr>
            <w:tcW w:w="919" w:type="pct"/>
            <w:vAlign w:val="center"/>
            <w:hideMark/>
          </w:tcPr>
          <w:p w14:paraId="28431E47" w14:textId="67F3AD86" w:rsidR="00A37D76" w:rsidRPr="002C52B2" w:rsidRDefault="00A37D76" w:rsidP="00196922">
            <w:pPr>
              <w:spacing w:before="120" w:after="120"/>
              <w:jc w:val="center"/>
              <w:rPr>
                <w:bCs/>
                <w:color w:val="000000"/>
                <w:sz w:val="21"/>
                <w:szCs w:val="21"/>
              </w:rPr>
            </w:pPr>
            <w:r w:rsidRPr="002C52B2">
              <w:rPr>
                <w:bCs/>
                <w:color w:val="000000"/>
                <w:sz w:val="21"/>
                <w:szCs w:val="21"/>
              </w:rPr>
              <w:t>回归模型：</w:t>
            </w:r>
            <w:r w:rsidRPr="002C52B2">
              <w:rPr>
                <w:bCs/>
                <w:color w:val="000000"/>
                <w:sz w:val="21"/>
                <w:szCs w:val="21"/>
              </w:rPr>
              <w:object w:dxaOrig="1740" w:dyaOrig="360" w14:anchorId="3D830F6D">
                <v:shape id="_x0000_i1038" type="#_x0000_t75" style="width:87.05pt;height:18.15pt" o:ole="">
                  <v:imagedata r:id="rId39" o:title=""/>
                </v:shape>
                <o:OLEObject Type="Embed" ProgID="Equation.DSMT4" ShapeID="_x0000_i1038" DrawAspect="Content" ObjectID="_1831315731" r:id="rId41"/>
              </w:object>
            </w:r>
          </w:p>
        </w:tc>
        <w:tc>
          <w:tcPr>
            <w:tcW w:w="782" w:type="pct"/>
            <w:vAlign w:val="center"/>
            <w:hideMark/>
          </w:tcPr>
          <w:p w14:paraId="31ED58C5"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lastRenderedPageBreak/>
              <w:t>1.797224e-08</w:t>
            </w:r>
          </w:p>
        </w:tc>
        <w:tc>
          <w:tcPr>
            <w:tcW w:w="870" w:type="pct"/>
            <w:vAlign w:val="center"/>
            <w:hideMark/>
          </w:tcPr>
          <w:p w14:paraId="79735947" w14:textId="5C75595A" w:rsidR="00A37D76" w:rsidRPr="002C52B2" w:rsidRDefault="000328A8" w:rsidP="00A37D76">
            <w:pPr>
              <w:spacing w:before="320" w:after="120"/>
              <w:outlineLvl w:val="1"/>
              <w:rPr>
                <w:rFonts w:eastAsia="黑体"/>
                <w:bCs/>
                <w:sz w:val="21"/>
                <w:szCs w:val="21"/>
              </w:rPr>
            </w:pPr>
            <w:r w:rsidRPr="000328A8">
              <w:rPr>
                <w:rFonts w:eastAsia="黑体"/>
                <w:bCs/>
                <w:sz w:val="21"/>
                <w:szCs w:val="21"/>
              </w:rPr>
              <w:t>2e-06</w:t>
            </w:r>
          </w:p>
        </w:tc>
        <w:tc>
          <w:tcPr>
            <w:tcW w:w="634" w:type="pct"/>
            <w:vAlign w:val="center"/>
            <w:hideMark/>
          </w:tcPr>
          <w:p w14:paraId="5934DF38"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0.997545</w:t>
            </w:r>
          </w:p>
        </w:tc>
      </w:tr>
      <w:tr w:rsidR="00A37D76" w:rsidRPr="002C52B2" w14:paraId="3A546744" w14:textId="77777777" w:rsidTr="007D334C">
        <w:trPr>
          <w:tblCellSpacing w:w="15" w:type="dxa"/>
          <w:jc w:val="center"/>
        </w:trPr>
        <w:tc>
          <w:tcPr>
            <w:tcW w:w="671" w:type="pct"/>
            <w:vAlign w:val="center"/>
            <w:hideMark/>
          </w:tcPr>
          <w:p w14:paraId="0EE5E593" w14:textId="77777777" w:rsidR="00A37D76" w:rsidRPr="002C52B2" w:rsidRDefault="00A37D76" w:rsidP="00196922">
            <w:pPr>
              <w:spacing w:before="120" w:after="120"/>
              <w:jc w:val="center"/>
              <w:rPr>
                <w:bCs/>
                <w:color w:val="000000"/>
                <w:sz w:val="21"/>
                <w:szCs w:val="21"/>
              </w:rPr>
            </w:pPr>
            <w:r w:rsidRPr="002C52B2">
              <w:rPr>
                <w:bCs/>
                <w:color w:val="000000"/>
                <w:sz w:val="21"/>
                <w:szCs w:val="21"/>
              </w:rPr>
              <w:t>张涛（随机：模拟退火）</w:t>
            </w:r>
          </w:p>
        </w:tc>
        <w:tc>
          <w:tcPr>
            <w:tcW w:w="1014" w:type="pct"/>
            <w:vAlign w:val="center"/>
            <w:hideMark/>
          </w:tcPr>
          <w:p w14:paraId="24A4F4B9" w14:textId="77777777" w:rsidR="00A37D76" w:rsidRPr="002C52B2" w:rsidRDefault="00A37D76" w:rsidP="00196922">
            <w:pPr>
              <w:spacing w:before="120" w:after="120"/>
              <w:jc w:val="center"/>
              <w:rPr>
                <w:bCs/>
                <w:color w:val="000000"/>
                <w:sz w:val="21"/>
                <w:szCs w:val="21"/>
              </w:rPr>
            </w:pPr>
            <w:proofErr w:type="spellStart"/>
            <w:r w:rsidRPr="002C52B2">
              <w:rPr>
                <w:bCs/>
                <w:color w:val="000000"/>
                <w:sz w:val="21"/>
                <w:szCs w:val="21"/>
              </w:rPr>
              <w:t>MemeticSA_Fast</w:t>
            </w:r>
            <w:proofErr w:type="spellEnd"/>
          </w:p>
        </w:tc>
        <w:tc>
          <w:tcPr>
            <w:tcW w:w="919" w:type="pct"/>
            <w:vAlign w:val="center"/>
            <w:hideMark/>
          </w:tcPr>
          <w:p w14:paraId="674D1926" w14:textId="0490C6D9" w:rsidR="00A37D76" w:rsidRPr="002C52B2" w:rsidRDefault="00A37D76" w:rsidP="00196922">
            <w:pPr>
              <w:spacing w:before="120" w:after="120"/>
              <w:jc w:val="center"/>
              <w:rPr>
                <w:bCs/>
                <w:color w:val="000000"/>
                <w:sz w:val="21"/>
                <w:szCs w:val="21"/>
              </w:rPr>
            </w:pPr>
            <w:r w:rsidRPr="002C52B2">
              <w:rPr>
                <w:bCs/>
                <w:color w:val="000000"/>
                <w:sz w:val="21"/>
                <w:szCs w:val="21"/>
              </w:rPr>
              <w:t>预测模型：随机森林（</w:t>
            </w:r>
            <w:r w:rsidRPr="002C52B2">
              <w:rPr>
                <w:bCs/>
                <w:color w:val="000000"/>
                <w:sz w:val="21"/>
                <w:szCs w:val="21"/>
              </w:rPr>
              <w:t>RF</w:t>
            </w:r>
            <w:r w:rsidRPr="002C52B2">
              <w:rPr>
                <w:bCs/>
                <w:color w:val="000000"/>
                <w:sz w:val="21"/>
                <w:szCs w:val="21"/>
              </w:rPr>
              <w:t>）</w:t>
            </w:r>
          </w:p>
        </w:tc>
        <w:tc>
          <w:tcPr>
            <w:tcW w:w="782" w:type="pct"/>
            <w:vAlign w:val="center"/>
            <w:hideMark/>
          </w:tcPr>
          <w:p w14:paraId="13CAACA3" w14:textId="70270517" w:rsidR="00A37D76" w:rsidRPr="002C52B2" w:rsidRDefault="00D82E38" w:rsidP="00A37D76">
            <w:pPr>
              <w:spacing w:before="320" w:after="120"/>
              <w:outlineLvl w:val="1"/>
              <w:rPr>
                <w:rFonts w:eastAsia="黑体"/>
                <w:bCs/>
                <w:sz w:val="21"/>
                <w:szCs w:val="21"/>
              </w:rPr>
            </w:pPr>
            <w:r w:rsidRPr="002C52B2">
              <w:rPr>
                <w:rFonts w:eastAsia="黑体"/>
                <w:bCs/>
                <w:sz w:val="21"/>
                <w:szCs w:val="21"/>
              </w:rPr>
              <w:object w:dxaOrig="1760" w:dyaOrig="420" w14:anchorId="44572139">
                <v:shape id="_x0000_i1039" type="#_x0000_t75" style="width:88.3pt;height:21.3pt" o:ole="">
                  <v:imagedata r:id="rId31" o:title=""/>
                </v:shape>
                <o:OLEObject Type="Embed" ProgID="Equation.DSMT4" ShapeID="_x0000_i1039" DrawAspect="Content" ObjectID="_1831315732" r:id="rId42"/>
              </w:object>
            </w:r>
          </w:p>
        </w:tc>
        <w:tc>
          <w:tcPr>
            <w:tcW w:w="870" w:type="pct"/>
            <w:vAlign w:val="center"/>
            <w:hideMark/>
          </w:tcPr>
          <w:p w14:paraId="614D96EB"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0.065131</w:t>
            </w:r>
          </w:p>
        </w:tc>
        <w:tc>
          <w:tcPr>
            <w:tcW w:w="634" w:type="pct"/>
            <w:vAlign w:val="center"/>
            <w:hideMark/>
          </w:tcPr>
          <w:p w14:paraId="78A3ADED"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0.8177</w:t>
            </w:r>
          </w:p>
        </w:tc>
      </w:tr>
      <w:tr w:rsidR="00A37D76" w:rsidRPr="002C52B2" w14:paraId="264B6E7F" w14:textId="77777777" w:rsidTr="007D334C">
        <w:trPr>
          <w:tblCellSpacing w:w="15" w:type="dxa"/>
          <w:jc w:val="center"/>
        </w:trPr>
        <w:tc>
          <w:tcPr>
            <w:tcW w:w="671" w:type="pct"/>
            <w:vAlign w:val="center"/>
            <w:hideMark/>
          </w:tcPr>
          <w:p w14:paraId="530A7371" w14:textId="77777777" w:rsidR="00A37D76" w:rsidRPr="002C52B2" w:rsidRDefault="00A37D76" w:rsidP="00196922">
            <w:pPr>
              <w:spacing w:before="120" w:after="120"/>
              <w:jc w:val="center"/>
              <w:rPr>
                <w:bCs/>
                <w:color w:val="000000"/>
                <w:sz w:val="21"/>
                <w:szCs w:val="21"/>
              </w:rPr>
            </w:pPr>
            <w:r w:rsidRPr="002C52B2">
              <w:rPr>
                <w:bCs/>
                <w:color w:val="000000"/>
                <w:sz w:val="21"/>
                <w:szCs w:val="21"/>
              </w:rPr>
              <w:t>张涛（随机：模拟退火）</w:t>
            </w:r>
          </w:p>
        </w:tc>
        <w:tc>
          <w:tcPr>
            <w:tcW w:w="1014" w:type="pct"/>
            <w:vAlign w:val="center"/>
            <w:hideMark/>
          </w:tcPr>
          <w:p w14:paraId="52FBAACA" w14:textId="77777777" w:rsidR="00A37D76" w:rsidRPr="002C52B2" w:rsidRDefault="00A37D76" w:rsidP="00196922">
            <w:pPr>
              <w:spacing w:before="120" w:after="120"/>
              <w:jc w:val="center"/>
              <w:rPr>
                <w:bCs/>
                <w:color w:val="000000"/>
                <w:sz w:val="21"/>
                <w:szCs w:val="21"/>
              </w:rPr>
            </w:pPr>
            <w:proofErr w:type="spellStart"/>
            <w:r w:rsidRPr="002C52B2">
              <w:rPr>
                <w:bCs/>
                <w:color w:val="000000"/>
                <w:sz w:val="21"/>
                <w:szCs w:val="21"/>
              </w:rPr>
              <w:t>SA_Fast</w:t>
            </w:r>
            <w:proofErr w:type="spellEnd"/>
          </w:p>
        </w:tc>
        <w:tc>
          <w:tcPr>
            <w:tcW w:w="919" w:type="pct"/>
            <w:vAlign w:val="center"/>
            <w:hideMark/>
          </w:tcPr>
          <w:p w14:paraId="1BD3E113" w14:textId="77777777" w:rsidR="00A37D76" w:rsidRPr="002C52B2" w:rsidRDefault="00A37D76" w:rsidP="00196922">
            <w:pPr>
              <w:spacing w:before="120" w:after="120"/>
              <w:jc w:val="center"/>
              <w:rPr>
                <w:bCs/>
                <w:color w:val="000000"/>
                <w:sz w:val="21"/>
                <w:szCs w:val="21"/>
              </w:rPr>
            </w:pPr>
            <w:r w:rsidRPr="002C52B2">
              <w:rPr>
                <w:bCs/>
                <w:color w:val="000000"/>
                <w:sz w:val="21"/>
                <w:szCs w:val="21"/>
              </w:rPr>
              <w:t>预测模型：随机森林（</w:t>
            </w:r>
            <w:r w:rsidRPr="002C52B2">
              <w:rPr>
                <w:bCs/>
                <w:color w:val="000000"/>
                <w:sz w:val="21"/>
                <w:szCs w:val="21"/>
              </w:rPr>
              <w:t>RF</w:t>
            </w:r>
            <w:r w:rsidRPr="002C52B2">
              <w:rPr>
                <w:bCs/>
                <w:color w:val="000000"/>
                <w:sz w:val="21"/>
                <w:szCs w:val="21"/>
              </w:rPr>
              <w:t>）</w:t>
            </w:r>
          </w:p>
        </w:tc>
        <w:tc>
          <w:tcPr>
            <w:tcW w:w="782" w:type="pct"/>
            <w:vAlign w:val="center"/>
            <w:hideMark/>
          </w:tcPr>
          <w:p w14:paraId="2A6E59A4" w14:textId="566EBD20" w:rsidR="00A37D76" w:rsidRPr="002C52B2" w:rsidRDefault="00D82E38" w:rsidP="00A37D76">
            <w:pPr>
              <w:spacing w:before="320" w:after="120"/>
              <w:outlineLvl w:val="1"/>
              <w:rPr>
                <w:rFonts w:eastAsia="黑体"/>
                <w:bCs/>
                <w:sz w:val="21"/>
                <w:szCs w:val="21"/>
              </w:rPr>
            </w:pPr>
            <w:r w:rsidRPr="002C52B2">
              <w:rPr>
                <w:rFonts w:eastAsia="黑体"/>
                <w:bCs/>
                <w:sz w:val="21"/>
                <w:szCs w:val="21"/>
              </w:rPr>
              <w:object w:dxaOrig="1760" w:dyaOrig="420" w14:anchorId="794B3CF7">
                <v:shape id="_x0000_i1040" type="#_x0000_t75" style="width:88.3pt;height:21.3pt" o:ole="">
                  <v:imagedata r:id="rId31" o:title=""/>
                </v:shape>
                <o:OLEObject Type="Embed" ProgID="Equation.DSMT4" ShapeID="_x0000_i1040" DrawAspect="Content" ObjectID="_1831315733" r:id="rId43"/>
              </w:object>
            </w:r>
          </w:p>
        </w:tc>
        <w:tc>
          <w:tcPr>
            <w:tcW w:w="870" w:type="pct"/>
            <w:vAlign w:val="center"/>
            <w:hideMark/>
          </w:tcPr>
          <w:p w14:paraId="6671A3D8"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0.018487</w:t>
            </w:r>
          </w:p>
        </w:tc>
        <w:tc>
          <w:tcPr>
            <w:tcW w:w="634" w:type="pct"/>
            <w:vAlign w:val="center"/>
            <w:hideMark/>
          </w:tcPr>
          <w:p w14:paraId="30A7894F"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0.8007</w:t>
            </w:r>
          </w:p>
        </w:tc>
      </w:tr>
      <w:tr w:rsidR="00A37D76" w:rsidRPr="002C52B2" w14:paraId="5515E563" w14:textId="77777777" w:rsidTr="007D334C">
        <w:trPr>
          <w:tblCellSpacing w:w="15" w:type="dxa"/>
          <w:jc w:val="center"/>
        </w:trPr>
        <w:tc>
          <w:tcPr>
            <w:tcW w:w="671" w:type="pct"/>
            <w:vAlign w:val="center"/>
            <w:hideMark/>
          </w:tcPr>
          <w:p w14:paraId="36DACCF6" w14:textId="77777777" w:rsidR="00A37D76" w:rsidRPr="002C52B2" w:rsidRDefault="00A37D76" w:rsidP="00196922">
            <w:pPr>
              <w:spacing w:before="120" w:after="120"/>
              <w:jc w:val="center"/>
              <w:rPr>
                <w:bCs/>
                <w:color w:val="000000"/>
                <w:sz w:val="21"/>
                <w:szCs w:val="21"/>
              </w:rPr>
            </w:pPr>
            <w:r w:rsidRPr="002C52B2">
              <w:rPr>
                <w:bCs/>
                <w:color w:val="000000"/>
                <w:sz w:val="21"/>
                <w:szCs w:val="21"/>
              </w:rPr>
              <w:t>张涛（随机：模拟退火）</w:t>
            </w:r>
          </w:p>
        </w:tc>
        <w:tc>
          <w:tcPr>
            <w:tcW w:w="1014" w:type="pct"/>
            <w:vAlign w:val="center"/>
            <w:hideMark/>
          </w:tcPr>
          <w:p w14:paraId="02F5D682" w14:textId="77777777" w:rsidR="00A37D76" w:rsidRPr="002C52B2" w:rsidRDefault="00A37D76" w:rsidP="00196922">
            <w:pPr>
              <w:spacing w:before="120" w:after="120"/>
              <w:jc w:val="center"/>
              <w:rPr>
                <w:bCs/>
                <w:color w:val="000000"/>
                <w:sz w:val="21"/>
                <w:szCs w:val="21"/>
              </w:rPr>
            </w:pPr>
            <w:proofErr w:type="spellStart"/>
            <w:r w:rsidRPr="002C52B2">
              <w:rPr>
                <w:bCs/>
                <w:color w:val="000000"/>
                <w:sz w:val="21"/>
                <w:szCs w:val="21"/>
              </w:rPr>
              <w:t>MemeticSA_Fast</w:t>
            </w:r>
            <w:proofErr w:type="spellEnd"/>
          </w:p>
        </w:tc>
        <w:tc>
          <w:tcPr>
            <w:tcW w:w="919" w:type="pct"/>
            <w:vAlign w:val="center"/>
            <w:hideMark/>
          </w:tcPr>
          <w:p w14:paraId="2C32E43D" w14:textId="77777777" w:rsidR="00A37D76" w:rsidRPr="002C52B2" w:rsidRDefault="00A37D76" w:rsidP="00196922">
            <w:pPr>
              <w:spacing w:before="120" w:after="120"/>
              <w:jc w:val="center"/>
              <w:rPr>
                <w:bCs/>
                <w:color w:val="000000"/>
                <w:sz w:val="21"/>
                <w:szCs w:val="21"/>
              </w:rPr>
            </w:pPr>
            <w:r w:rsidRPr="002C52B2">
              <w:rPr>
                <w:bCs/>
                <w:color w:val="000000"/>
                <w:sz w:val="21"/>
                <w:szCs w:val="21"/>
              </w:rPr>
              <w:t>预测模型：随机森林（</w:t>
            </w:r>
            <w:r w:rsidRPr="002C52B2">
              <w:rPr>
                <w:bCs/>
                <w:color w:val="000000"/>
                <w:sz w:val="21"/>
                <w:szCs w:val="21"/>
              </w:rPr>
              <w:t>RF</w:t>
            </w:r>
            <w:r w:rsidRPr="002C52B2">
              <w:rPr>
                <w:bCs/>
                <w:color w:val="000000"/>
                <w:sz w:val="21"/>
                <w:szCs w:val="21"/>
              </w:rPr>
              <w:t>）</w:t>
            </w:r>
          </w:p>
        </w:tc>
        <w:tc>
          <w:tcPr>
            <w:tcW w:w="782" w:type="pct"/>
            <w:vAlign w:val="center"/>
            <w:hideMark/>
          </w:tcPr>
          <w:p w14:paraId="376AB5AE" w14:textId="4426EE24" w:rsidR="00A37D76" w:rsidRPr="002C52B2" w:rsidRDefault="00D82E38" w:rsidP="00A37D76">
            <w:pPr>
              <w:spacing w:before="320" w:after="120"/>
              <w:outlineLvl w:val="1"/>
              <w:rPr>
                <w:rFonts w:eastAsia="黑体"/>
                <w:bCs/>
                <w:sz w:val="21"/>
                <w:szCs w:val="21"/>
              </w:rPr>
            </w:pPr>
            <w:r w:rsidRPr="002C52B2">
              <w:rPr>
                <w:rFonts w:eastAsia="黑体"/>
                <w:bCs/>
                <w:sz w:val="21"/>
                <w:szCs w:val="21"/>
              </w:rPr>
              <w:object w:dxaOrig="1280" w:dyaOrig="420" w14:anchorId="73BD2929">
                <v:shape id="_x0000_i1041" type="#_x0000_t75" style="width:63.85pt;height:21.3pt" o:ole="">
                  <v:imagedata r:id="rId33" o:title=""/>
                </v:shape>
                <o:OLEObject Type="Embed" ProgID="Equation.DSMT4" ShapeID="_x0000_i1041" DrawAspect="Content" ObjectID="_1831315734" r:id="rId44"/>
              </w:object>
            </w:r>
          </w:p>
        </w:tc>
        <w:tc>
          <w:tcPr>
            <w:tcW w:w="870" w:type="pct"/>
            <w:vAlign w:val="center"/>
            <w:hideMark/>
          </w:tcPr>
          <w:p w14:paraId="13C8A390"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0.074078</w:t>
            </w:r>
          </w:p>
        </w:tc>
        <w:tc>
          <w:tcPr>
            <w:tcW w:w="634" w:type="pct"/>
            <w:vAlign w:val="center"/>
            <w:hideMark/>
          </w:tcPr>
          <w:p w14:paraId="13378C81"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0.6036</w:t>
            </w:r>
          </w:p>
        </w:tc>
      </w:tr>
      <w:tr w:rsidR="00A37D76" w:rsidRPr="002C52B2" w14:paraId="4B8E368A" w14:textId="77777777" w:rsidTr="007D334C">
        <w:trPr>
          <w:tblCellSpacing w:w="15" w:type="dxa"/>
          <w:jc w:val="center"/>
        </w:trPr>
        <w:tc>
          <w:tcPr>
            <w:tcW w:w="671" w:type="pct"/>
            <w:vAlign w:val="center"/>
            <w:hideMark/>
          </w:tcPr>
          <w:p w14:paraId="440DED78" w14:textId="77777777" w:rsidR="00A37D76" w:rsidRPr="002C52B2" w:rsidRDefault="00A37D76" w:rsidP="00196922">
            <w:pPr>
              <w:spacing w:before="120" w:after="120"/>
              <w:jc w:val="center"/>
              <w:rPr>
                <w:bCs/>
                <w:color w:val="000000"/>
                <w:sz w:val="21"/>
                <w:szCs w:val="21"/>
              </w:rPr>
            </w:pPr>
            <w:r w:rsidRPr="002C52B2">
              <w:rPr>
                <w:bCs/>
                <w:color w:val="000000"/>
                <w:sz w:val="21"/>
                <w:szCs w:val="21"/>
              </w:rPr>
              <w:t>张涛（随机：模拟退火）</w:t>
            </w:r>
          </w:p>
        </w:tc>
        <w:tc>
          <w:tcPr>
            <w:tcW w:w="1014" w:type="pct"/>
            <w:vAlign w:val="center"/>
            <w:hideMark/>
          </w:tcPr>
          <w:p w14:paraId="655BDAA6" w14:textId="77777777" w:rsidR="00A37D76" w:rsidRPr="002C52B2" w:rsidRDefault="00A37D76" w:rsidP="00196922">
            <w:pPr>
              <w:spacing w:before="120" w:after="120"/>
              <w:jc w:val="center"/>
              <w:rPr>
                <w:bCs/>
                <w:color w:val="000000"/>
                <w:sz w:val="21"/>
                <w:szCs w:val="21"/>
              </w:rPr>
            </w:pPr>
            <w:proofErr w:type="spellStart"/>
            <w:r w:rsidRPr="002C52B2">
              <w:rPr>
                <w:bCs/>
                <w:color w:val="000000"/>
                <w:sz w:val="21"/>
                <w:szCs w:val="21"/>
              </w:rPr>
              <w:t>SA_Fast</w:t>
            </w:r>
            <w:proofErr w:type="spellEnd"/>
          </w:p>
        </w:tc>
        <w:tc>
          <w:tcPr>
            <w:tcW w:w="919" w:type="pct"/>
            <w:vAlign w:val="center"/>
            <w:hideMark/>
          </w:tcPr>
          <w:p w14:paraId="0FE00C24" w14:textId="77777777" w:rsidR="00A37D76" w:rsidRPr="002C52B2" w:rsidRDefault="00A37D76" w:rsidP="00196922">
            <w:pPr>
              <w:spacing w:before="120" w:after="120"/>
              <w:jc w:val="center"/>
              <w:rPr>
                <w:bCs/>
                <w:color w:val="000000"/>
                <w:sz w:val="21"/>
                <w:szCs w:val="21"/>
              </w:rPr>
            </w:pPr>
            <w:r w:rsidRPr="002C52B2">
              <w:rPr>
                <w:bCs/>
                <w:color w:val="000000"/>
                <w:sz w:val="21"/>
                <w:szCs w:val="21"/>
              </w:rPr>
              <w:t>预测模型：随机森林（</w:t>
            </w:r>
            <w:r w:rsidRPr="002C52B2">
              <w:rPr>
                <w:bCs/>
                <w:color w:val="000000"/>
                <w:sz w:val="21"/>
                <w:szCs w:val="21"/>
              </w:rPr>
              <w:t>RF</w:t>
            </w:r>
            <w:r w:rsidRPr="002C52B2">
              <w:rPr>
                <w:bCs/>
                <w:color w:val="000000"/>
                <w:sz w:val="21"/>
                <w:szCs w:val="21"/>
              </w:rPr>
              <w:t>）</w:t>
            </w:r>
          </w:p>
        </w:tc>
        <w:tc>
          <w:tcPr>
            <w:tcW w:w="782" w:type="pct"/>
            <w:vAlign w:val="center"/>
            <w:hideMark/>
          </w:tcPr>
          <w:p w14:paraId="213E81E5" w14:textId="6505B5E7" w:rsidR="00A37D76" w:rsidRPr="002C52B2" w:rsidRDefault="00D82E38" w:rsidP="00A37D76">
            <w:pPr>
              <w:spacing w:before="320" w:after="120"/>
              <w:outlineLvl w:val="1"/>
              <w:rPr>
                <w:rFonts w:eastAsia="黑体"/>
                <w:bCs/>
                <w:sz w:val="21"/>
                <w:szCs w:val="21"/>
              </w:rPr>
            </w:pPr>
            <w:r w:rsidRPr="002C52B2">
              <w:rPr>
                <w:rFonts w:eastAsia="黑体"/>
                <w:bCs/>
                <w:sz w:val="21"/>
                <w:szCs w:val="21"/>
              </w:rPr>
              <w:object w:dxaOrig="1280" w:dyaOrig="420" w14:anchorId="73281DA2">
                <v:shape id="_x0000_i1042" type="#_x0000_t75" style="width:63.85pt;height:21.3pt" o:ole="">
                  <v:imagedata r:id="rId33" o:title=""/>
                </v:shape>
                <o:OLEObject Type="Embed" ProgID="Equation.DSMT4" ShapeID="_x0000_i1042" DrawAspect="Content" ObjectID="_1831315735" r:id="rId45"/>
              </w:object>
            </w:r>
          </w:p>
        </w:tc>
        <w:tc>
          <w:tcPr>
            <w:tcW w:w="870" w:type="pct"/>
            <w:vAlign w:val="center"/>
            <w:hideMark/>
          </w:tcPr>
          <w:p w14:paraId="7609E63C"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0.039086</w:t>
            </w:r>
          </w:p>
        </w:tc>
        <w:tc>
          <w:tcPr>
            <w:tcW w:w="634" w:type="pct"/>
            <w:vAlign w:val="center"/>
            <w:hideMark/>
          </w:tcPr>
          <w:p w14:paraId="74D286E7"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0.8247</w:t>
            </w:r>
          </w:p>
        </w:tc>
      </w:tr>
      <w:tr w:rsidR="00A37D76" w:rsidRPr="002C52B2" w14:paraId="060C3367" w14:textId="77777777" w:rsidTr="007D334C">
        <w:trPr>
          <w:tblCellSpacing w:w="15" w:type="dxa"/>
          <w:jc w:val="center"/>
        </w:trPr>
        <w:tc>
          <w:tcPr>
            <w:tcW w:w="671" w:type="pct"/>
            <w:vAlign w:val="center"/>
            <w:hideMark/>
          </w:tcPr>
          <w:p w14:paraId="29CF3842" w14:textId="77777777" w:rsidR="00A37D76" w:rsidRPr="002C52B2" w:rsidRDefault="00A37D76" w:rsidP="00196922">
            <w:pPr>
              <w:spacing w:before="120" w:after="120"/>
              <w:jc w:val="center"/>
              <w:rPr>
                <w:bCs/>
                <w:color w:val="000000"/>
                <w:sz w:val="21"/>
                <w:szCs w:val="21"/>
              </w:rPr>
            </w:pPr>
            <w:r w:rsidRPr="002C52B2">
              <w:rPr>
                <w:bCs/>
                <w:color w:val="000000"/>
                <w:sz w:val="21"/>
                <w:szCs w:val="21"/>
              </w:rPr>
              <w:t>梁天宇（元启发：遗传）</w:t>
            </w:r>
          </w:p>
        </w:tc>
        <w:tc>
          <w:tcPr>
            <w:tcW w:w="1014" w:type="pct"/>
            <w:vAlign w:val="center"/>
            <w:hideMark/>
          </w:tcPr>
          <w:p w14:paraId="0DADF394" w14:textId="77777777" w:rsidR="00A37D76" w:rsidRPr="002C52B2" w:rsidRDefault="00A37D76" w:rsidP="00196922">
            <w:pPr>
              <w:spacing w:before="120" w:after="120"/>
              <w:jc w:val="center"/>
              <w:rPr>
                <w:bCs/>
                <w:color w:val="000000"/>
                <w:sz w:val="21"/>
                <w:szCs w:val="21"/>
              </w:rPr>
            </w:pPr>
            <w:r w:rsidRPr="002C52B2">
              <w:rPr>
                <w:bCs/>
                <w:color w:val="000000"/>
                <w:sz w:val="21"/>
                <w:szCs w:val="21"/>
              </w:rPr>
              <w:t>GA</w:t>
            </w:r>
          </w:p>
        </w:tc>
        <w:tc>
          <w:tcPr>
            <w:tcW w:w="919" w:type="pct"/>
            <w:vAlign w:val="center"/>
            <w:hideMark/>
          </w:tcPr>
          <w:p w14:paraId="65661FB3" w14:textId="0C2A7C3D" w:rsidR="00A37D76" w:rsidRPr="002C52B2" w:rsidRDefault="00A37D76" w:rsidP="00196922">
            <w:pPr>
              <w:spacing w:before="120" w:after="120"/>
              <w:jc w:val="center"/>
              <w:rPr>
                <w:bCs/>
                <w:color w:val="000000"/>
                <w:sz w:val="21"/>
                <w:szCs w:val="21"/>
              </w:rPr>
            </w:pPr>
            <w:r w:rsidRPr="002C52B2">
              <w:rPr>
                <w:bCs/>
                <w:color w:val="000000"/>
                <w:sz w:val="21"/>
                <w:szCs w:val="21"/>
              </w:rPr>
              <w:t>回归模型：</w:t>
            </w:r>
            <w:r w:rsidR="0075277C" w:rsidRPr="002C52B2">
              <w:rPr>
                <w:bCs/>
                <w:color w:val="000000"/>
                <w:sz w:val="21"/>
                <w:szCs w:val="21"/>
              </w:rPr>
              <w:object w:dxaOrig="980" w:dyaOrig="320" w14:anchorId="35B7ACD0">
                <v:shape id="_x0000_i1043" type="#_x0000_t75" style="width:48.85pt;height:16.3pt" o:ole="">
                  <v:imagedata r:id="rId29" o:title=""/>
                </v:shape>
                <o:OLEObject Type="Embed" ProgID="Equation.DSMT4" ShapeID="_x0000_i1043" DrawAspect="Content" ObjectID="_1831315736" r:id="rId46"/>
              </w:object>
            </w:r>
          </w:p>
        </w:tc>
        <w:tc>
          <w:tcPr>
            <w:tcW w:w="782" w:type="pct"/>
            <w:vAlign w:val="center"/>
            <w:hideMark/>
          </w:tcPr>
          <w:p w14:paraId="19DAF2F1" w14:textId="23E87F4E" w:rsidR="00A37D76" w:rsidRPr="002C52B2" w:rsidRDefault="007D334C" w:rsidP="00A37D76">
            <w:pPr>
              <w:spacing w:before="320" w:after="120"/>
              <w:outlineLvl w:val="1"/>
              <w:rPr>
                <w:rFonts w:eastAsia="黑体"/>
                <w:bCs/>
                <w:sz w:val="21"/>
                <w:szCs w:val="21"/>
              </w:rPr>
            </w:pPr>
            <w:r w:rsidRPr="007D334C">
              <w:rPr>
                <w:rFonts w:eastAsia="黑体"/>
                <w:bCs/>
                <w:sz w:val="21"/>
                <w:szCs w:val="21"/>
              </w:rPr>
              <w:t>2.2383e-04</w:t>
            </w:r>
          </w:p>
        </w:tc>
        <w:tc>
          <w:tcPr>
            <w:tcW w:w="870" w:type="pct"/>
            <w:vAlign w:val="center"/>
            <w:hideMark/>
          </w:tcPr>
          <w:p w14:paraId="7FA6C404"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0.31648745</w:t>
            </w:r>
          </w:p>
        </w:tc>
        <w:tc>
          <w:tcPr>
            <w:tcW w:w="634" w:type="pct"/>
            <w:vAlign w:val="center"/>
            <w:hideMark/>
          </w:tcPr>
          <w:p w14:paraId="3BBABDB2" w14:textId="68A0294C" w:rsidR="00A37D76" w:rsidRPr="002C52B2" w:rsidRDefault="00A37D76" w:rsidP="00A37D76">
            <w:pPr>
              <w:spacing w:before="320" w:after="120"/>
              <w:outlineLvl w:val="1"/>
              <w:rPr>
                <w:rFonts w:eastAsia="黑体"/>
                <w:bCs/>
                <w:sz w:val="21"/>
                <w:szCs w:val="21"/>
              </w:rPr>
            </w:pPr>
            <w:r w:rsidRPr="002C52B2">
              <w:rPr>
                <w:rFonts w:eastAsia="黑体"/>
                <w:bCs/>
                <w:sz w:val="21"/>
                <w:szCs w:val="21"/>
              </w:rPr>
              <w:t>0.996877</w:t>
            </w:r>
          </w:p>
        </w:tc>
      </w:tr>
      <w:tr w:rsidR="00A37D76" w:rsidRPr="002C52B2" w14:paraId="444801FD" w14:textId="77777777" w:rsidTr="007D334C">
        <w:trPr>
          <w:tblCellSpacing w:w="15" w:type="dxa"/>
          <w:jc w:val="center"/>
        </w:trPr>
        <w:tc>
          <w:tcPr>
            <w:tcW w:w="671" w:type="pct"/>
            <w:vAlign w:val="center"/>
            <w:hideMark/>
          </w:tcPr>
          <w:p w14:paraId="1D1CB2D0" w14:textId="77777777" w:rsidR="00A37D76" w:rsidRPr="002C52B2" w:rsidRDefault="00A37D76" w:rsidP="00196922">
            <w:pPr>
              <w:spacing w:before="120" w:after="120"/>
              <w:jc w:val="center"/>
              <w:rPr>
                <w:bCs/>
                <w:color w:val="000000"/>
                <w:sz w:val="21"/>
                <w:szCs w:val="21"/>
              </w:rPr>
            </w:pPr>
            <w:r w:rsidRPr="002C52B2">
              <w:rPr>
                <w:bCs/>
                <w:color w:val="000000"/>
                <w:sz w:val="21"/>
                <w:szCs w:val="21"/>
              </w:rPr>
              <w:t>梁天宇（元启发：遗传）</w:t>
            </w:r>
          </w:p>
        </w:tc>
        <w:tc>
          <w:tcPr>
            <w:tcW w:w="1014" w:type="pct"/>
            <w:vAlign w:val="center"/>
            <w:hideMark/>
          </w:tcPr>
          <w:p w14:paraId="71049879" w14:textId="77777777" w:rsidR="00A37D76" w:rsidRPr="002C52B2" w:rsidRDefault="00A37D76" w:rsidP="00196922">
            <w:pPr>
              <w:spacing w:before="120" w:after="120"/>
              <w:jc w:val="center"/>
              <w:rPr>
                <w:bCs/>
                <w:color w:val="000000"/>
                <w:sz w:val="21"/>
                <w:szCs w:val="21"/>
              </w:rPr>
            </w:pPr>
            <w:r w:rsidRPr="002C52B2">
              <w:rPr>
                <w:bCs/>
                <w:color w:val="000000"/>
                <w:sz w:val="21"/>
                <w:szCs w:val="21"/>
              </w:rPr>
              <w:t>Improved GA</w:t>
            </w:r>
          </w:p>
        </w:tc>
        <w:tc>
          <w:tcPr>
            <w:tcW w:w="919" w:type="pct"/>
            <w:vAlign w:val="center"/>
            <w:hideMark/>
          </w:tcPr>
          <w:p w14:paraId="585A3BAA" w14:textId="18F4C685" w:rsidR="00A37D76" w:rsidRPr="002C52B2" w:rsidRDefault="0075277C" w:rsidP="00196922">
            <w:pPr>
              <w:spacing w:before="120" w:after="120"/>
              <w:jc w:val="center"/>
              <w:rPr>
                <w:bCs/>
                <w:color w:val="000000"/>
                <w:sz w:val="21"/>
                <w:szCs w:val="21"/>
              </w:rPr>
            </w:pPr>
            <w:r w:rsidRPr="002C52B2">
              <w:rPr>
                <w:bCs/>
                <w:color w:val="000000"/>
                <w:sz w:val="21"/>
                <w:szCs w:val="21"/>
              </w:rPr>
              <w:t>回归模型：</w:t>
            </w:r>
            <w:r w:rsidRPr="002C52B2">
              <w:rPr>
                <w:bCs/>
                <w:color w:val="000000"/>
                <w:sz w:val="21"/>
                <w:szCs w:val="21"/>
              </w:rPr>
              <w:object w:dxaOrig="980" w:dyaOrig="320" w14:anchorId="1761AB49">
                <v:shape id="_x0000_i1044" type="#_x0000_t75" style="width:48.85pt;height:16.3pt" o:ole="">
                  <v:imagedata r:id="rId29" o:title=""/>
                </v:shape>
                <o:OLEObject Type="Embed" ProgID="Equation.DSMT4" ShapeID="_x0000_i1044" DrawAspect="Content" ObjectID="_1831315737" r:id="rId47"/>
              </w:object>
            </w:r>
          </w:p>
        </w:tc>
        <w:tc>
          <w:tcPr>
            <w:tcW w:w="782" w:type="pct"/>
            <w:vAlign w:val="center"/>
            <w:hideMark/>
          </w:tcPr>
          <w:p w14:paraId="18AFBD34" w14:textId="36A55606" w:rsidR="00A37D76" w:rsidRPr="002C52B2" w:rsidRDefault="007D334C" w:rsidP="00A37D76">
            <w:pPr>
              <w:spacing w:before="320" w:after="120"/>
              <w:outlineLvl w:val="1"/>
              <w:rPr>
                <w:rFonts w:eastAsia="黑体"/>
                <w:bCs/>
                <w:sz w:val="21"/>
                <w:szCs w:val="21"/>
              </w:rPr>
            </w:pPr>
            <w:r w:rsidRPr="007D334C">
              <w:rPr>
                <w:rFonts w:eastAsia="黑体"/>
                <w:bCs/>
                <w:sz w:val="21"/>
                <w:szCs w:val="21"/>
              </w:rPr>
              <w:t>9.1607e-04</w:t>
            </w:r>
          </w:p>
        </w:tc>
        <w:tc>
          <w:tcPr>
            <w:tcW w:w="870" w:type="pct"/>
            <w:vAlign w:val="center"/>
            <w:hideMark/>
          </w:tcPr>
          <w:p w14:paraId="28FA4291"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1.62526676</w:t>
            </w:r>
          </w:p>
        </w:tc>
        <w:tc>
          <w:tcPr>
            <w:tcW w:w="634" w:type="pct"/>
            <w:vAlign w:val="center"/>
            <w:hideMark/>
          </w:tcPr>
          <w:p w14:paraId="23D883E1" w14:textId="08BA1389" w:rsidR="00A37D76" w:rsidRPr="002C52B2" w:rsidRDefault="00A37D76" w:rsidP="00A37D76">
            <w:pPr>
              <w:spacing w:before="320" w:after="120"/>
              <w:outlineLvl w:val="1"/>
              <w:rPr>
                <w:rFonts w:eastAsia="黑体"/>
                <w:bCs/>
                <w:sz w:val="21"/>
                <w:szCs w:val="21"/>
              </w:rPr>
            </w:pPr>
            <w:r w:rsidRPr="002C52B2">
              <w:rPr>
                <w:rFonts w:eastAsia="黑体"/>
                <w:bCs/>
                <w:sz w:val="21"/>
                <w:szCs w:val="21"/>
              </w:rPr>
              <w:t>0.995942</w:t>
            </w:r>
          </w:p>
        </w:tc>
      </w:tr>
      <w:tr w:rsidR="00A37D76" w:rsidRPr="002C52B2" w14:paraId="35D84E26" w14:textId="77777777" w:rsidTr="007D334C">
        <w:trPr>
          <w:tblCellSpacing w:w="15" w:type="dxa"/>
          <w:jc w:val="center"/>
        </w:trPr>
        <w:tc>
          <w:tcPr>
            <w:tcW w:w="671" w:type="pct"/>
            <w:vAlign w:val="center"/>
            <w:hideMark/>
          </w:tcPr>
          <w:p w14:paraId="19812A0B" w14:textId="77777777" w:rsidR="00A37D76" w:rsidRPr="002C52B2" w:rsidRDefault="00A37D76" w:rsidP="00196922">
            <w:pPr>
              <w:spacing w:before="120" w:after="120"/>
              <w:jc w:val="center"/>
              <w:rPr>
                <w:bCs/>
                <w:color w:val="000000"/>
                <w:sz w:val="21"/>
                <w:szCs w:val="21"/>
              </w:rPr>
            </w:pPr>
            <w:r w:rsidRPr="002C52B2">
              <w:rPr>
                <w:bCs/>
                <w:color w:val="000000"/>
                <w:sz w:val="21"/>
                <w:szCs w:val="21"/>
              </w:rPr>
              <w:t>杨昊哲（元启发：</w:t>
            </w:r>
            <w:r w:rsidRPr="002C52B2">
              <w:rPr>
                <w:bCs/>
                <w:color w:val="000000"/>
                <w:sz w:val="21"/>
                <w:szCs w:val="21"/>
              </w:rPr>
              <w:t>BPSO/</w:t>
            </w:r>
            <w:r w:rsidRPr="002C52B2">
              <w:rPr>
                <w:bCs/>
                <w:color w:val="000000"/>
                <w:sz w:val="21"/>
                <w:szCs w:val="21"/>
              </w:rPr>
              <w:t>群智能）</w:t>
            </w:r>
          </w:p>
        </w:tc>
        <w:tc>
          <w:tcPr>
            <w:tcW w:w="1014" w:type="pct"/>
            <w:vAlign w:val="center"/>
            <w:hideMark/>
          </w:tcPr>
          <w:p w14:paraId="0B36A764" w14:textId="77777777" w:rsidR="00A37D76" w:rsidRPr="002C52B2" w:rsidRDefault="00A37D76" w:rsidP="00196922">
            <w:pPr>
              <w:spacing w:before="120" w:after="120"/>
              <w:jc w:val="center"/>
              <w:rPr>
                <w:bCs/>
                <w:color w:val="000000"/>
                <w:sz w:val="21"/>
                <w:szCs w:val="21"/>
              </w:rPr>
            </w:pPr>
            <w:r w:rsidRPr="002C52B2">
              <w:rPr>
                <w:bCs/>
                <w:color w:val="000000"/>
                <w:sz w:val="21"/>
                <w:szCs w:val="21"/>
              </w:rPr>
              <w:t>BPSO</w:t>
            </w:r>
          </w:p>
        </w:tc>
        <w:tc>
          <w:tcPr>
            <w:tcW w:w="919" w:type="pct"/>
            <w:vAlign w:val="center"/>
            <w:hideMark/>
          </w:tcPr>
          <w:p w14:paraId="4AC04E11" w14:textId="15A85BBB" w:rsidR="00A37D76" w:rsidRPr="002C52B2" w:rsidRDefault="00A37D76" w:rsidP="00196922">
            <w:pPr>
              <w:spacing w:before="120" w:after="120"/>
              <w:jc w:val="center"/>
              <w:rPr>
                <w:bCs/>
                <w:color w:val="000000"/>
                <w:sz w:val="21"/>
                <w:szCs w:val="21"/>
              </w:rPr>
            </w:pPr>
            <w:r w:rsidRPr="002C52B2">
              <w:rPr>
                <w:bCs/>
                <w:color w:val="000000"/>
                <w:sz w:val="21"/>
                <w:szCs w:val="21"/>
              </w:rPr>
              <w:t>回归模型：</w:t>
            </w:r>
            <w:r w:rsidR="003E5B9B" w:rsidRPr="002C52B2">
              <w:rPr>
                <w:bCs/>
                <w:color w:val="000000"/>
                <w:sz w:val="21"/>
                <w:szCs w:val="21"/>
              </w:rPr>
              <w:object w:dxaOrig="1740" w:dyaOrig="360" w14:anchorId="2D2E4142">
                <v:shape id="_x0000_i1045" type="#_x0000_t75" style="width:87.05pt;height:18.15pt" o:ole="">
                  <v:imagedata r:id="rId48" o:title=""/>
                </v:shape>
                <o:OLEObject Type="Embed" ProgID="Equation.DSMT4" ShapeID="_x0000_i1045" DrawAspect="Content" ObjectID="_1831315738" r:id="rId49"/>
              </w:object>
            </w:r>
          </w:p>
        </w:tc>
        <w:tc>
          <w:tcPr>
            <w:tcW w:w="782" w:type="pct"/>
            <w:vAlign w:val="center"/>
            <w:hideMark/>
          </w:tcPr>
          <w:p w14:paraId="4E7FB87E" w14:textId="5340EE95" w:rsidR="00A37D76" w:rsidRPr="002C52B2" w:rsidRDefault="000328A8" w:rsidP="00A37D76">
            <w:pPr>
              <w:spacing w:before="320" w:after="120"/>
              <w:outlineLvl w:val="1"/>
              <w:rPr>
                <w:rFonts w:eastAsia="黑体"/>
                <w:bCs/>
                <w:sz w:val="21"/>
                <w:szCs w:val="21"/>
              </w:rPr>
            </w:pPr>
            <w:r w:rsidRPr="000328A8">
              <w:rPr>
                <w:rFonts w:eastAsia="黑体"/>
                <w:bCs/>
                <w:sz w:val="21"/>
                <w:szCs w:val="21"/>
              </w:rPr>
              <w:t>1.62e-04</w:t>
            </w:r>
          </w:p>
        </w:tc>
        <w:tc>
          <w:tcPr>
            <w:tcW w:w="870" w:type="pct"/>
            <w:vAlign w:val="center"/>
            <w:hideMark/>
          </w:tcPr>
          <w:p w14:paraId="14D59D35"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-0.188689</w:t>
            </w:r>
          </w:p>
        </w:tc>
        <w:tc>
          <w:tcPr>
            <w:tcW w:w="634" w:type="pct"/>
            <w:vAlign w:val="center"/>
            <w:hideMark/>
          </w:tcPr>
          <w:p w14:paraId="61FCAF27"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0.9815</w:t>
            </w:r>
          </w:p>
        </w:tc>
      </w:tr>
      <w:tr w:rsidR="00A37D76" w:rsidRPr="002C52B2" w14:paraId="1A71DD44" w14:textId="77777777" w:rsidTr="007D334C">
        <w:trPr>
          <w:tblCellSpacing w:w="15" w:type="dxa"/>
          <w:jc w:val="center"/>
        </w:trPr>
        <w:tc>
          <w:tcPr>
            <w:tcW w:w="671" w:type="pct"/>
            <w:vAlign w:val="center"/>
            <w:hideMark/>
          </w:tcPr>
          <w:p w14:paraId="463ADF9F" w14:textId="77777777" w:rsidR="00A37D76" w:rsidRPr="002C52B2" w:rsidRDefault="00A37D76" w:rsidP="00196922">
            <w:pPr>
              <w:spacing w:before="120" w:after="120"/>
              <w:jc w:val="center"/>
              <w:rPr>
                <w:bCs/>
                <w:color w:val="000000"/>
                <w:sz w:val="21"/>
                <w:szCs w:val="21"/>
              </w:rPr>
            </w:pPr>
            <w:r w:rsidRPr="002C52B2">
              <w:rPr>
                <w:bCs/>
                <w:color w:val="000000"/>
                <w:sz w:val="21"/>
                <w:szCs w:val="21"/>
              </w:rPr>
              <w:t>杨昊哲（元启发：</w:t>
            </w:r>
            <w:r w:rsidRPr="002C52B2">
              <w:rPr>
                <w:bCs/>
                <w:color w:val="000000"/>
                <w:sz w:val="21"/>
                <w:szCs w:val="21"/>
              </w:rPr>
              <w:t>BPSO/</w:t>
            </w:r>
            <w:r w:rsidRPr="002C52B2">
              <w:rPr>
                <w:bCs/>
                <w:color w:val="000000"/>
                <w:sz w:val="21"/>
                <w:szCs w:val="21"/>
              </w:rPr>
              <w:t>群智能）</w:t>
            </w:r>
          </w:p>
        </w:tc>
        <w:tc>
          <w:tcPr>
            <w:tcW w:w="1014" w:type="pct"/>
            <w:vAlign w:val="center"/>
            <w:hideMark/>
          </w:tcPr>
          <w:p w14:paraId="5BA1AC1B" w14:textId="77777777" w:rsidR="00A37D76" w:rsidRPr="002C52B2" w:rsidRDefault="00A37D76" w:rsidP="00196922">
            <w:pPr>
              <w:spacing w:before="120" w:after="120"/>
              <w:jc w:val="center"/>
              <w:rPr>
                <w:bCs/>
                <w:color w:val="000000"/>
                <w:sz w:val="21"/>
                <w:szCs w:val="21"/>
              </w:rPr>
            </w:pPr>
            <w:proofErr w:type="spellStart"/>
            <w:r w:rsidRPr="002C52B2">
              <w:rPr>
                <w:bCs/>
                <w:color w:val="000000"/>
                <w:sz w:val="21"/>
                <w:szCs w:val="21"/>
              </w:rPr>
              <w:t>BinaryCuckooSearch</w:t>
            </w:r>
            <w:proofErr w:type="spellEnd"/>
          </w:p>
        </w:tc>
        <w:tc>
          <w:tcPr>
            <w:tcW w:w="919" w:type="pct"/>
            <w:vAlign w:val="center"/>
            <w:hideMark/>
          </w:tcPr>
          <w:p w14:paraId="64545D60" w14:textId="5673815D" w:rsidR="00A37D76" w:rsidRPr="002C52B2" w:rsidRDefault="003E5B9B" w:rsidP="00196922">
            <w:pPr>
              <w:spacing w:before="120" w:after="120"/>
              <w:jc w:val="center"/>
              <w:rPr>
                <w:bCs/>
                <w:color w:val="000000"/>
                <w:sz w:val="21"/>
                <w:szCs w:val="21"/>
              </w:rPr>
            </w:pPr>
            <w:r w:rsidRPr="002C52B2">
              <w:rPr>
                <w:bCs/>
                <w:color w:val="000000"/>
                <w:sz w:val="21"/>
                <w:szCs w:val="21"/>
              </w:rPr>
              <w:t>回归模型：</w:t>
            </w:r>
            <w:r w:rsidRPr="002C52B2">
              <w:rPr>
                <w:bCs/>
                <w:color w:val="000000"/>
                <w:sz w:val="21"/>
                <w:szCs w:val="21"/>
              </w:rPr>
              <w:object w:dxaOrig="1740" w:dyaOrig="360" w14:anchorId="70C1D0C8">
                <v:shape id="_x0000_i1046" type="#_x0000_t75" style="width:87.05pt;height:18.15pt" o:ole="">
                  <v:imagedata r:id="rId48" o:title=""/>
                </v:shape>
                <o:OLEObject Type="Embed" ProgID="Equation.DSMT4" ShapeID="_x0000_i1046" DrawAspect="Content" ObjectID="_1831315739" r:id="rId50"/>
              </w:object>
            </w:r>
          </w:p>
        </w:tc>
        <w:tc>
          <w:tcPr>
            <w:tcW w:w="782" w:type="pct"/>
            <w:vAlign w:val="center"/>
            <w:hideMark/>
          </w:tcPr>
          <w:p w14:paraId="138F165A"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1.1e-05</w:t>
            </w:r>
          </w:p>
        </w:tc>
        <w:tc>
          <w:tcPr>
            <w:tcW w:w="870" w:type="pct"/>
            <w:vAlign w:val="center"/>
            <w:hideMark/>
          </w:tcPr>
          <w:p w14:paraId="73593270"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0.055963</w:t>
            </w:r>
          </w:p>
        </w:tc>
        <w:tc>
          <w:tcPr>
            <w:tcW w:w="634" w:type="pct"/>
            <w:vAlign w:val="center"/>
            <w:hideMark/>
          </w:tcPr>
          <w:p w14:paraId="3FF0F849" w14:textId="77777777" w:rsidR="00A37D76" w:rsidRPr="002C52B2" w:rsidRDefault="00A37D76" w:rsidP="00A37D76">
            <w:pPr>
              <w:spacing w:before="320" w:after="120"/>
              <w:outlineLvl w:val="1"/>
              <w:rPr>
                <w:rFonts w:eastAsia="黑体"/>
                <w:bCs/>
                <w:sz w:val="21"/>
                <w:szCs w:val="21"/>
              </w:rPr>
            </w:pPr>
            <w:r w:rsidRPr="002C52B2">
              <w:rPr>
                <w:rFonts w:eastAsia="黑体"/>
                <w:bCs/>
                <w:sz w:val="21"/>
                <w:szCs w:val="21"/>
              </w:rPr>
              <w:t>0.971</w:t>
            </w:r>
          </w:p>
        </w:tc>
      </w:tr>
    </w:tbl>
    <w:p w14:paraId="576FB08D" w14:textId="16C38539" w:rsidR="001828AB" w:rsidRDefault="00000000">
      <w:pPr>
        <w:spacing w:before="320" w:after="120"/>
        <w:jc w:val="left"/>
        <w:outlineLvl w:val="1"/>
        <w:rPr>
          <w:rFonts w:eastAsia="黑体" w:cs="黑体"/>
          <w:bCs/>
          <w:sz w:val="21"/>
          <w:szCs w:val="21"/>
        </w:rPr>
      </w:pPr>
      <w:bookmarkStart w:id="9" w:name="heading_9"/>
      <w:r>
        <w:rPr>
          <w:rFonts w:eastAsia="黑体" w:cs="黑体" w:hint="eastAsia"/>
          <w:bCs/>
          <w:sz w:val="21"/>
          <w:szCs w:val="21"/>
        </w:rPr>
        <w:t>5.</w:t>
      </w:r>
      <w:r w:rsidR="002D2B89">
        <w:rPr>
          <w:rFonts w:eastAsia="黑体" w:cs="黑体" w:hint="eastAsia"/>
          <w:bCs/>
          <w:sz w:val="21"/>
          <w:szCs w:val="21"/>
        </w:rPr>
        <w:t>10</w:t>
      </w:r>
      <w:r>
        <w:rPr>
          <w:rFonts w:eastAsia="黑体" w:cs="黑体" w:hint="eastAsia"/>
          <w:bCs/>
          <w:sz w:val="21"/>
          <w:szCs w:val="21"/>
        </w:rPr>
        <w:t xml:space="preserve"> </w:t>
      </w:r>
      <w:r>
        <w:rPr>
          <w:rFonts w:eastAsia="黑体" w:cs="黑体" w:hint="eastAsia"/>
          <w:bCs/>
          <w:sz w:val="21"/>
          <w:szCs w:val="21"/>
        </w:rPr>
        <w:t>问题类型与算法适配性</w:t>
      </w:r>
      <w:bookmarkEnd w:id="9"/>
    </w:p>
    <w:p w14:paraId="72D4E6DD" w14:textId="7FD52EF4" w:rsidR="001828AB" w:rsidRDefault="00000000" w:rsidP="00EB2C66">
      <w:pPr>
        <w:spacing w:before="120" w:after="120"/>
        <w:ind w:firstLineChars="200" w:firstLine="420"/>
        <w:jc w:val="left"/>
        <w:rPr>
          <w:rFonts w:cs="宋体"/>
          <w:bCs/>
          <w:sz w:val="21"/>
          <w:szCs w:val="21"/>
        </w:rPr>
      </w:pPr>
      <w:r>
        <w:rPr>
          <w:rFonts w:cstheme="majorEastAsia" w:hint="eastAsia"/>
          <w:bCs/>
          <w:sz w:val="21"/>
          <w:szCs w:val="21"/>
        </w:rPr>
        <w:t>结合上述分析，我们在表</w:t>
      </w:r>
      <w:r>
        <w:rPr>
          <w:rFonts w:cstheme="majorEastAsia" w:hint="eastAsia"/>
          <w:bCs/>
          <w:sz w:val="21"/>
          <w:szCs w:val="21"/>
        </w:rPr>
        <w:t>2</w:t>
      </w:r>
      <w:r>
        <w:rPr>
          <w:rFonts w:cstheme="majorEastAsia" w:hint="eastAsia"/>
          <w:bCs/>
          <w:sz w:val="21"/>
          <w:szCs w:val="21"/>
        </w:rPr>
        <w:t>中总结出了针对不同问题类型的最优算法，</w:t>
      </w:r>
      <w:r>
        <w:rPr>
          <w:rFonts w:cs="宋体" w:hint="eastAsia"/>
          <w:bCs/>
          <w:sz w:val="21"/>
          <w:szCs w:val="21"/>
        </w:rPr>
        <w:t>表</w:t>
      </w:r>
      <w:r w:rsidR="00C5645A">
        <w:rPr>
          <w:rFonts w:cs="宋体" w:hint="eastAsia"/>
          <w:bCs/>
          <w:sz w:val="21"/>
          <w:szCs w:val="21"/>
        </w:rPr>
        <w:t>3</w:t>
      </w:r>
      <w:r>
        <w:rPr>
          <w:rFonts w:cs="宋体" w:hint="eastAsia"/>
          <w:bCs/>
          <w:sz w:val="21"/>
          <w:szCs w:val="21"/>
        </w:rPr>
        <w:t>数据来源于</w:t>
      </w:r>
      <w:r>
        <w:rPr>
          <w:rFonts w:cs="宋体" w:hint="eastAsia"/>
          <w:bCs/>
          <w:sz w:val="21"/>
          <w:szCs w:val="21"/>
        </w:rPr>
        <w:t>8</w:t>
      </w:r>
      <w:r>
        <w:rPr>
          <w:rFonts w:cs="宋体" w:hint="eastAsia"/>
          <w:bCs/>
          <w:sz w:val="21"/>
          <w:szCs w:val="21"/>
        </w:rPr>
        <w:t>类问题实例的平均测试结果，</w:t>
      </w:r>
      <w:r w:rsidR="00D65104" w:rsidRPr="00D65104">
        <w:rPr>
          <w:rFonts w:cs="宋体" w:hint="eastAsia"/>
          <w:bCs/>
          <w:sz w:val="21"/>
          <w:szCs w:val="21"/>
        </w:rPr>
        <w:t>每类</w:t>
      </w:r>
      <w:r w:rsidR="00D65104" w:rsidRPr="00D65104">
        <w:rPr>
          <w:rFonts w:cs="宋体" w:hint="eastAsia"/>
          <w:bCs/>
          <w:sz w:val="21"/>
          <w:szCs w:val="21"/>
        </w:rPr>
        <w:t>20</w:t>
      </w:r>
      <w:r w:rsidR="00D65104" w:rsidRPr="00D65104">
        <w:rPr>
          <w:rFonts w:cs="宋体" w:hint="eastAsia"/>
          <w:bCs/>
          <w:sz w:val="21"/>
          <w:szCs w:val="21"/>
        </w:rPr>
        <w:t>个独立样本，每样本重复</w:t>
      </w:r>
      <w:r w:rsidR="00D65104" w:rsidRPr="00D65104">
        <w:rPr>
          <w:rFonts w:cs="宋体" w:hint="eastAsia"/>
          <w:bCs/>
          <w:sz w:val="21"/>
          <w:szCs w:val="21"/>
        </w:rPr>
        <w:t>5</w:t>
      </w:r>
      <w:r w:rsidR="00D65104" w:rsidRPr="00D65104">
        <w:rPr>
          <w:rFonts w:cs="宋体" w:hint="eastAsia"/>
          <w:bCs/>
          <w:sz w:val="21"/>
          <w:szCs w:val="21"/>
        </w:rPr>
        <w:t>次；对同类共</w:t>
      </w:r>
      <w:r w:rsidR="00D65104" w:rsidRPr="00D65104">
        <w:rPr>
          <w:rFonts w:cs="宋体" w:hint="eastAsia"/>
          <w:bCs/>
          <w:sz w:val="21"/>
          <w:szCs w:val="21"/>
        </w:rPr>
        <w:t>100</w:t>
      </w:r>
      <w:r w:rsidR="00D65104" w:rsidRPr="00D65104">
        <w:rPr>
          <w:rFonts w:cs="宋体" w:hint="eastAsia"/>
          <w:bCs/>
          <w:sz w:val="21"/>
          <w:szCs w:val="21"/>
        </w:rPr>
        <w:t>次运行结果汇总取均值</w:t>
      </w:r>
      <w:r w:rsidR="00D65104" w:rsidRPr="00D65104">
        <w:rPr>
          <w:rFonts w:cs="宋体" w:hint="eastAsia"/>
          <w:bCs/>
          <w:sz w:val="21"/>
          <w:szCs w:val="21"/>
        </w:rPr>
        <w:t>/</w:t>
      </w:r>
      <w:r w:rsidR="00D65104" w:rsidRPr="00D65104">
        <w:rPr>
          <w:rFonts w:cs="宋体" w:hint="eastAsia"/>
          <w:bCs/>
          <w:sz w:val="21"/>
          <w:szCs w:val="21"/>
        </w:rPr>
        <w:t>方差。</w:t>
      </w:r>
    </w:p>
    <w:p w14:paraId="6CA99DB9" w14:textId="14F0B50A" w:rsidR="001828AB" w:rsidRDefault="00000000">
      <w:pPr>
        <w:spacing w:before="320" w:after="120"/>
        <w:jc w:val="center"/>
        <w:outlineLvl w:val="1"/>
        <w:rPr>
          <w:rFonts w:cstheme="majorEastAsia"/>
          <w:bCs/>
          <w:sz w:val="21"/>
          <w:szCs w:val="21"/>
        </w:rPr>
      </w:pPr>
      <w:r>
        <w:rPr>
          <w:rFonts w:eastAsia="黑体" w:cs="黑体" w:hint="eastAsia"/>
          <w:bCs/>
          <w:sz w:val="21"/>
          <w:szCs w:val="21"/>
        </w:rPr>
        <w:lastRenderedPageBreak/>
        <w:t>表</w:t>
      </w:r>
      <w:r w:rsidR="00C5645A">
        <w:rPr>
          <w:rFonts w:eastAsia="黑体" w:cs="黑体" w:hint="eastAsia"/>
          <w:bCs/>
          <w:sz w:val="21"/>
          <w:szCs w:val="21"/>
        </w:rPr>
        <w:t>3</w:t>
      </w:r>
      <w:r>
        <w:rPr>
          <w:rFonts w:eastAsia="黑体" w:cs="黑体" w:hint="eastAsia"/>
          <w:bCs/>
          <w:sz w:val="21"/>
          <w:szCs w:val="21"/>
        </w:rPr>
        <w:t xml:space="preserve">  </w:t>
      </w:r>
      <w:r>
        <w:rPr>
          <w:rFonts w:eastAsia="黑体" w:cs="黑体" w:hint="eastAsia"/>
          <w:bCs/>
          <w:sz w:val="21"/>
          <w:szCs w:val="21"/>
        </w:rPr>
        <w:t>问题类型与算法适配性</w:t>
      </w:r>
    </w:p>
    <w:tbl>
      <w:tblPr>
        <w:tblW w:w="9879"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293"/>
        <w:gridCol w:w="3293"/>
        <w:gridCol w:w="3293"/>
      </w:tblGrid>
      <w:tr w:rsidR="001828AB" w14:paraId="7C79BA59" w14:textId="77777777">
        <w:trPr>
          <w:trHeight w:val="872"/>
        </w:trPr>
        <w:tc>
          <w:tcPr>
            <w:tcW w:w="3293"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tcPr>
          <w:p w14:paraId="4214C2B6"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问题类型</w:t>
            </w:r>
          </w:p>
        </w:tc>
        <w:tc>
          <w:tcPr>
            <w:tcW w:w="3293"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317E8760"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最优算法</w:t>
            </w:r>
          </w:p>
        </w:tc>
        <w:tc>
          <w:tcPr>
            <w:tcW w:w="3293"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5E1C3DBF"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核心依据</w:t>
            </w:r>
          </w:p>
        </w:tc>
      </w:tr>
      <w:tr w:rsidR="001828AB" w14:paraId="5A75FADD" w14:textId="77777777">
        <w:trPr>
          <w:trHeight w:val="1013"/>
        </w:trPr>
        <w:tc>
          <w:tcPr>
            <w:tcW w:w="3293" w:type="dxa"/>
            <w:tcBorders>
              <w:top w:val="single" w:sz="4" w:space="0" w:color="000000"/>
              <w:left w:val="nil"/>
              <w:bottom w:val="nil"/>
              <w:right w:val="nil"/>
            </w:tcBorders>
            <w:shd w:val="clear" w:color="auto" w:fill="FFFFFF"/>
            <w:tcMar>
              <w:top w:w="60" w:type="dxa"/>
              <w:left w:w="120" w:type="dxa"/>
              <w:bottom w:w="30" w:type="dxa"/>
              <w:right w:w="120" w:type="dxa"/>
            </w:tcMar>
          </w:tcPr>
          <w:p w14:paraId="64EEF319"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常规实例（</w:t>
            </w:r>
            <w:r>
              <w:rPr>
                <w:rFonts w:cstheme="majorEastAsia" w:hint="eastAsia"/>
                <w:bCs/>
                <w:color w:val="000000"/>
                <w:sz w:val="21"/>
                <w:szCs w:val="21"/>
              </w:rPr>
              <w:t>Uncorrelated</w:t>
            </w:r>
            <w:r>
              <w:rPr>
                <w:rFonts w:cstheme="majorEastAsia" w:hint="eastAsia"/>
                <w:bCs/>
                <w:color w:val="000000"/>
                <w:sz w:val="21"/>
                <w:szCs w:val="21"/>
              </w:rPr>
              <w:t>等）</w:t>
            </w:r>
          </w:p>
        </w:tc>
        <w:tc>
          <w:tcPr>
            <w:tcW w:w="3293" w:type="dxa"/>
            <w:tcBorders>
              <w:top w:val="single" w:sz="4" w:space="0" w:color="000000"/>
              <w:left w:val="nil"/>
              <w:bottom w:val="nil"/>
              <w:right w:val="nil"/>
            </w:tcBorders>
            <w:shd w:val="clear" w:color="auto" w:fill="FFFFFF"/>
            <w:tcMar>
              <w:top w:w="60" w:type="dxa"/>
              <w:left w:w="120" w:type="dxa"/>
              <w:bottom w:w="30" w:type="dxa"/>
              <w:right w:w="120" w:type="dxa"/>
            </w:tcMar>
          </w:tcPr>
          <w:p w14:paraId="3DF0EF35" w14:textId="77777777" w:rsidR="001828AB" w:rsidRDefault="00000000">
            <w:pPr>
              <w:spacing w:before="120" w:after="120"/>
              <w:jc w:val="center"/>
              <w:rPr>
                <w:rFonts w:cstheme="majorEastAsia"/>
                <w:bCs/>
                <w:color w:val="000000"/>
                <w:sz w:val="21"/>
                <w:szCs w:val="21"/>
              </w:rPr>
            </w:pPr>
            <w:proofErr w:type="spellStart"/>
            <w:r>
              <w:rPr>
                <w:rFonts w:cstheme="majorEastAsia" w:hint="eastAsia"/>
                <w:bCs/>
                <w:color w:val="000000"/>
                <w:sz w:val="21"/>
                <w:szCs w:val="21"/>
              </w:rPr>
              <w:t>Greedy+Max</w:t>
            </w:r>
            <w:proofErr w:type="spellEnd"/>
          </w:p>
        </w:tc>
        <w:tc>
          <w:tcPr>
            <w:tcW w:w="3293" w:type="dxa"/>
            <w:tcBorders>
              <w:top w:val="single" w:sz="4" w:space="0" w:color="000000"/>
              <w:left w:val="nil"/>
              <w:bottom w:val="nil"/>
              <w:right w:val="nil"/>
            </w:tcBorders>
            <w:shd w:val="clear" w:color="auto" w:fill="FFFFFF"/>
            <w:tcMar>
              <w:top w:w="60" w:type="dxa"/>
              <w:left w:w="120" w:type="dxa"/>
              <w:bottom w:w="30" w:type="dxa"/>
              <w:right w:w="120" w:type="dxa"/>
            </w:tcMar>
          </w:tcPr>
          <w:p w14:paraId="5F159806"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效率与稳定性平衡最优（</w:t>
            </w:r>
            <w:r>
              <w:rPr>
                <w:rFonts w:cstheme="majorEastAsia" w:hint="eastAsia"/>
                <w:bCs/>
                <w:color w:val="000000"/>
                <w:sz w:val="21"/>
                <w:szCs w:val="21"/>
              </w:rPr>
              <w:t>Gap=0.032</w:t>
            </w:r>
            <w:r>
              <w:rPr>
                <w:rFonts w:cstheme="majorEastAsia" w:hint="eastAsia"/>
                <w:bCs/>
                <w:color w:val="000000"/>
                <w:sz w:val="21"/>
                <w:szCs w:val="21"/>
              </w:rPr>
              <w:t>，运行时间</w:t>
            </w:r>
            <w:r>
              <w:rPr>
                <w:rFonts w:cstheme="majorEastAsia" w:hint="eastAsia"/>
                <w:bCs/>
                <w:color w:val="000000"/>
                <w:sz w:val="21"/>
                <w:szCs w:val="21"/>
              </w:rPr>
              <w:t>0.005</w:t>
            </w:r>
            <w:r>
              <w:rPr>
                <w:rFonts w:cstheme="majorEastAsia" w:hint="eastAsia"/>
                <w:bCs/>
                <w:color w:val="000000"/>
                <w:sz w:val="21"/>
                <w:szCs w:val="21"/>
              </w:rPr>
              <w:t>秒）</w:t>
            </w:r>
          </w:p>
        </w:tc>
      </w:tr>
      <w:tr w:rsidR="001828AB" w14:paraId="6870A5BF" w14:textId="77777777">
        <w:trPr>
          <w:trHeight w:val="951"/>
        </w:trPr>
        <w:tc>
          <w:tcPr>
            <w:tcW w:w="3293" w:type="dxa"/>
            <w:tcBorders>
              <w:top w:val="nil"/>
              <w:left w:val="nil"/>
              <w:bottom w:val="nil"/>
              <w:right w:val="nil"/>
            </w:tcBorders>
            <w:shd w:val="clear" w:color="auto" w:fill="FFFFFF"/>
            <w:tcMar>
              <w:top w:w="60" w:type="dxa"/>
              <w:left w:w="120" w:type="dxa"/>
              <w:bottom w:w="30" w:type="dxa"/>
              <w:right w:w="120" w:type="dxa"/>
            </w:tcMar>
          </w:tcPr>
          <w:p w14:paraId="7B25E492"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贪心陷阱实例（</w:t>
            </w:r>
            <w:proofErr w:type="spellStart"/>
            <w:r>
              <w:rPr>
                <w:rFonts w:cstheme="majorEastAsia" w:hint="eastAsia"/>
                <w:bCs/>
                <w:color w:val="000000"/>
                <w:sz w:val="21"/>
                <w:szCs w:val="21"/>
              </w:rPr>
              <w:t>GreedyTrap</w:t>
            </w:r>
            <w:proofErr w:type="spellEnd"/>
            <w:r>
              <w:rPr>
                <w:rFonts w:cstheme="majorEastAsia" w:hint="eastAsia"/>
                <w:bCs/>
                <w:color w:val="000000"/>
                <w:sz w:val="21"/>
                <w:szCs w:val="21"/>
              </w:rPr>
              <w:t>）</w:t>
            </w:r>
          </w:p>
        </w:tc>
        <w:tc>
          <w:tcPr>
            <w:tcW w:w="3293" w:type="dxa"/>
            <w:tcBorders>
              <w:top w:val="nil"/>
              <w:left w:val="nil"/>
              <w:bottom w:val="nil"/>
              <w:right w:val="nil"/>
            </w:tcBorders>
            <w:shd w:val="clear" w:color="auto" w:fill="FFFFFF"/>
            <w:tcMar>
              <w:top w:w="60" w:type="dxa"/>
              <w:left w:w="120" w:type="dxa"/>
              <w:bottom w:w="30" w:type="dxa"/>
              <w:right w:w="120" w:type="dxa"/>
            </w:tcMar>
          </w:tcPr>
          <w:p w14:paraId="77BEB1A4"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有界集束搜索</w:t>
            </w:r>
          </w:p>
        </w:tc>
        <w:tc>
          <w:tcPr>
            <w:tcW w:w="3293" w:type="dxa"/>
            <w:tcBorders>
              <w:top w:val="nil"/>
              <w:left w:val="nil"/>
              <w:bottom w:val="nil"/>
              <w:right w:val="nil"/>
            </w:tcBorders>
            <w:shd w:val="clear" w:color="auto" w:fill="FFFFFF"/>
            <w:tcMar>
              <w:top w:w="60" w:type="dxa"/>
              <w:left w:w="120" w:type="dxa"/>
              <w:bottom w:w="30" w:type="dxa"/>
              <w:right w:w="120" w:type="dxa"/>
            </w:tcMar>
          </w:tcPr>
          <w:p w14:paraId="69B1E37A"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解质量近乎最优（</w:t>
            </w:r>
            <w:r>
              <w:rPr>
                <w:rFonts w:cstheme="majorEastAsia" w:hint="eastAsia"/>
                <w:bCs/>
                <w:color w:val="000000"/>
                <w:sz w:val="21"/>
                <w:szCs w:val="21"/>
              </w:rPr>
              <w:t>Gap=0.004</w:t>
            </w:r>
            <w:r>
              <w:rPr>
                <w:rFonts w:cstheme="majorEastAsia" w:hint="eastAsia"/>
                <w:bCs/>
                <w:color w:val="000000"/>
                <w:sz w:val="21"/>
                <w:szCs w:val="21"/>
              </w:rPr>
              <w:t>），抗陷阱能力突出</w:t>
            </w:r>
          </w:p>
        </w:tc>
      </w:tr>
      <w:tr w:rsidR="001828AB" w14:paraId="1D0E2E2A" w14:textId="77777777">
        <w:trPr>
          <w:trHeight w:val="998"/>
        </w:trPr>
        <w:tc>
          <w:tcPr>
            <w:tcW w:w="3293" w:type="dxa"/>
            <w:tcBorders>
              <w:top w:val="nil"/>
              <w:left w:val="nil"/>
              <w:bottom w:val="nil"/>
              <w:right w:val="nil"/>
            </w:tcBorders>
            <w:shd w:val="clear" w:color="auto" w:fill="FFFFFF"/>
            <w:tcMar>
              <w:top w:w="60" w:type="dxa"/>
              <w:left w:w="120" w:type="dxa"/>
              <w:bottom w:w="30" w:type="dxa"/>
              <w:right w:w="120" w:type="dxa"/>
            </w:tcMar>
          </w:tcPr>
          <w:p w14:paraId="449375D7"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复杂结构实例（</w:t>
            </w:r>
            <w:proofErr w:type="spellStart"/>
            <w:r>
              <w:rPr>
                <w:rFonts w:cstheme="majorEastAsia" w:hint="eastAsia"/>
                <w:bCs/>
                <w:color w:val="000000"/>
                <w:sz w:val="21"/>
                <w:szCs w:val="21"/>
              </w:rPr>
              <w:t>StronglyCorr</w:t>
            </w:r>
            <w:proofErr w:type="spellEnd"/>
            <w:r>
              <w:rPr>
                <w:rFonts w:cstheme="majorEastAsia" w:hint="eastAsia"/>
                <w:bCs/>
                <w:color w:val="000000"/>
                <w:sz w:val="21"/>
                <w:szCs w:val="21"/>
              </w:rPr>
              <w:t>等）</w:t>
            </w:r>
          </w:p>
        </w:tc>
        <w:tc>
          <w:tcPr>
            <w:tcW w:w="3293" w:type="dxa"/>
            <w:tcBorders>
              <w:top w:val="nil"/>
              <w:left w:val="nil"/>
              <w:bottom w:val="nil"/>
              <w:right w:val="nil"/>
            </w:tcBorders>
            <w:shd w:val="clear" w:color="auto" w:fill="FFFFFF"/>
            <w:tcMar>
              <w:top w:w="60" w:type="dxa"/>
              <w:left w:w="120" w:type="dxa"/>
              <w:bottom w:w="30" w:type="dxa"/>
              <w:right w:w="120" w:type="dxa"/>
            </w:tcMar>
          </w:tcPr>
          <w:p w14:paraId="681C90B2"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记忆模拟退火</w:t>
            </w:r>
          </w:p>
        </w:tc>
        <w:tc>
          <w:tcPr>
            <w:tcW w:w="3293" w:type="dxa"/>
            <w:tcBorders>
              <w:top w:val="nil"/>
              <w:left w:val="nil"/>
              <w:bottom w:val="nil"/>
              <w:right w:val="nil"/>
            </w:tcBorders>
            <w:shd w:val="clear" w:color="auto" w:fill="FFFFFF"/>
            <w:tcMar>
              <w:top w:w="60" w:type="dxa"/>
              <w:left w:w="120" w:type="dxa"/>
              <w:bottom w:w="30" w:type="dxa"/>
              <w:right w:w="120" w:type="dxa"/>
            </w:tcMar>
          </w:tcPr>
          <w:p w14:paraId="2AE7E378"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适配复杂分布（</w:t>
            </w:r>
            <w:r>
              <w:rPr>
                <w:rFonts w:cstheme="majorEastAsia" w:hint="eastAsia"/>
                <w:bCs/>
                <w:color w:val="000000"/>
                <w:sz w:val="21"/>
                <w:szCs w:val="21"/>
              </w:rPr>
              <w:t>Gap=0.023~0.027</w:t>
            </w:r>
            <w:r>
              <w:rPr>
                <w:rFonts w:cstheme="majorEastAsia" w:hint="eastAsia"/>
                <w:bCs/>
                <w:color w:val="000000"/>
                <w:sz w:val="21"/>
                <w:szCs w:val="21"/>
              </w:rPr>
              <w:t>，方差</w:t>
            </w:r>
            <w:r>
              <w:rPr>
                <w:rFonts w:cstheme="majorEastAsia" w:hint="eastAsia"/>
                <w:bCs/>
                <w:color w:val="000000"/>
                <w:sz w:val="21"/>
                <w:szCs w:val="21"/>
              </w:rPr>
              <w:t>=0.010</w:t>
            </w:r>
            <w:r>
              <w:rPr>
                <w:rFonts w:cstheme="majorEastAsia" w:hint="eastAsia"/>
                <w:bCs/>
                <w:color w:val="000000"/>
                <w:sz w:val="21"/>
                <w:szCs w:val="21"/>
              </w:rPr>
              <w:t>）</w:t>
            </w:r>
          </w:p>
        </w:tc>
      </w:tr>
      <w:tr w:rsidR="001828AB" w14:paraId="514D7D3E" w14:textId="77777777">
        <w:trPr>
          <w:trHeight w:val="968"/>
        </w:trPr>
        <w:tc>
          <w:tcPr>
            <w:tcW w:w="3293" w:type="dxa"/>
            <w:tcBorders>
              <w:top w:val="nil"/>
              <w:left w:val="nil"/>
              <w:bottom w:val="nil"/>
              <w:right w:val="nil"/>
            </w:tcBorders>
            <w:shd w:val="clear" w:color="auto" w:fill="FFFFFF"/>
            <w:tcMar>
              <w:top w:w="60" w:type="dxa"/>
              <w:left w:w="120" w:type="dxa"/>
              <w:bottom w:w="30" w:type="dxa"/>
              <w:right w:w="120" w:type="dxa"/>
            </w:tcMar>
          </w:tcPr>
          <w:p w14:paraId="440DC43E"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小规模精确求解（</w:t>
            </w:r>
            <w:r>
              <w:rPr>
                <w:rFonts w:cstheme="majorEastAsia" w:hint="eastAsia"/>
                <w:bCs/>
                <w:color w:val="000000"/>
                <w:sz w:val="21"/>
                <w:szCs w:val="21"/>
              </w:rPr>
              <w:t>n</w:t>
            </w:r>
            <w:r>
              <w:rPr>
                <w:rFonts w:cstheme="majorEastAsia" w:hint="eastAsia"/>
                <w:bCs/>
                <w:color w:val="000000"/>
                <w:sz w:val="21"/>
                <w:szCs w:val="21"/>
              </w:rPr>
              <w:t>≤</w:t>
            </w:r>
            <w:r>
              <w:rPr>
                <w:rFonts w:cstheme="majorEastAsia" w:hint="eastAsia"/>
                <w:bCs/>
                <w:color w:val="000000"/>
                <w:sz w:val="21"/>
                <w:szCs w:val="21"/>
              </w:rPr>
              <w:t>50</w:t>
            </w:r>
            <w:r>
              <w:rPr>
                <w:rFonts w:cstheme="majorEastAsia" w:hint="eastAsia"/>
                <w:bCs/>
                <w:color w:val="000000"/>
                <w:sz w:val="21"/>
                <w:szCs w:val="21"/>
              </w:rPr>
              <w:t>）</w:t>
            </w:r>
          </w:p>
        </w:tc>
        <w:tc>
          <w:tcPr>
            <w:tcW w:w="3293" w:type="dxa"/>
            <w:tcBorders>
              <w:top w:val="nil"/>
              <w:left w:val="nil"/>
              <w:bottom w:val="nil"/>
              <w:right w:val="nil"/>
            </w:tcBorders>
            <w:shd w:val="clear" w:color="auto" w:fill="FFFFFF"/>
            <w:tcMar>
              <w:top w:w="60" w:type="dxa"/>
              <w:left w:w="120" w:type="dxa"/>
              <w:bottom w:w="30" w:type="dxa"/>
              <w:right w:w="120" w:type="dxa"/>
            </w:tcMar>
          </w:tcPr>
          <w:p w14:paraId="5F2E6732"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增强分支限界法</w:t>
            </w:r>
          </w:p>
        </w:tc>
        <w:tc>
          <w:tcPr>
            <w:tcW w:w="3293" w:type="dxa"/>
            <w:tcBorders>
              <w:top w:val="nil"/>
              <w:left w:val="nil"/>
              <w:bottom w:val="nil"/>
              <w:right w:val="nil"/>
            </w:tcBorders>
            <w:shd w:val="clear" w:color="auto" w:fill="FFFFFF"/>
            <w:tcMar>
              <w:top w:w="60" w:type="dxa"/>
              <w:left w:w="120" w:type="dxa"/>
              <w:bottom w:w="30" w:type="dxa"/>
              <w:right w:w="120" w:type="dxa"/>
            </w:tcMar>
          </w:tcPr>
          <w:p w14:paraId="1239DFDB"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100%</w:t>
            </w:r>
            <w:r>
              <w:rPr>
                <w:rFonts w:cstheme="majorEastAsia" w:hint="eastAsia"/>
                <w:bCs/>
                <w:color w:val="000000"/>
                <w:sz w:val="21"/>
                <w:szCs w:val="21"/>
              </w:rPr>
              <w:t>精确率，节点探索数较基础版减少</w:t>
            </w:r>
            <w:r>
              <w:rPr>
                <w:rFonts w:cstheme="majorEastAsia" w:hint="eastAsia"/>
                <w:bCs/>
                <w:color w:val="000000"/>
                <w:sz w:val="21"/>
                <w:szCs w:val="21"/>
              </w:rPr>
              <w:t>30.5%</w:t>
            </w:r>
          </w:p>
        </w:tc>
      </w:tr>
      <w:tr w:rsidR="001828AB" w14:paraId="5582D7E9" w14:textId="77777777">
        <w:trPr>
          <w:trHeight w:val="1173"/>
        </w:trPr>
        <w:tc>
          <w:tcPr>
            <w:tcW w:w="3293" w:type="dxa"/>
            <w:tcBorders>
              <w:top w:val="nil"/>
              <w:left w:val="nil"/>
              <w:bottom w:val="single" w:sz="12" w:space="0" w:color="000000"/>
              <w:right w:val="nil"/>
            </w:tcBorders>
            <w:shd w:val="clear" w:color="auto" w:fill="FFFFFF"/>
            <w:tcMar>
              <w:top w:w="60" w:type="dxa"/>
              <w:left w:w="120" w:type="dxa"/>
              <w:bottom w:w="30" w:type="dxa"/>
              <w:right w:w="120" w:type="dxa"/>
            </w:tcMar>
          </w:tcPr>
          <w:p w14:paraId="24CAA591"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中等规模优化（</w:t>
            </w:r>
            <w:r>
              <w:rPr>
                <w:rFonts w:cstheme="majorEastAsia" w:hint="eastAsia"/>
                <w:bCs/>
                <w:color w:val="000000"/>
                <w:sz w:val="21"/>
                <w:szCs w:val="21"/>
              </w:rPr>
              <w:t>50&lt;N</w:t>
            </w:r>
            <w:r>
              <w:rPr>
                <w:rFonts w:cstheme="majorEastAsia" w:hint="eastAsia"/>
                <w:bCs/>
                <w:color w:val="000000"/>
                <w:sz w:val="21"/>
                <w:szCs w:val="21"/>
              </w:rPr>
              <w:t>≤</w:t>
            </w:r>
            <w:r>
              <w:rPr>
                <w:rFonts w:cstheme="majorEastAsia" w:hint="eastAsia"/>
                <w:bCs/>
                <w:color w:val="000000"/>
                <w:sz w:val="21"/>
                <w:szCs w:val="21"/>
              </w:rPr>
              <w:t>200</w:t>
            </w:r>
            <w:r>
              <w:rPr>
                <w:rFonts w:cstheme="majorEastAsia" w:hint="eastAsia"/>
                <w:bCs/>
                <w:color w:val="000000"/>
                <w:sz w:val="21"/>
                <w:szCs w:val="21"/>
              </w:rPr>
              <w:t>）</w:t>
            </w:r>
          </w:p>
        </w:tc>
        <w:tc>
          <w:tcPr>
            <w:tcW w:w="3293" w:type="dxa"/>
            <w:tcBorders>
              <w:top w:val="nil"/>
              <w:left w:val="nil"/>
              <w:bottom w:val="single" w:sz="12" w:space="0" w:color="000000"/>
              <w:right w:val="nil"/>
            </w:tcBorders>
            <w:shd w:val="clear" w:color="auto" w:fill="FFFFFF"/>
            <w:tcMar>
              <w:top w:w="60" w:type="dxa"/>
              <w:left w:w="120" w:type="dxa"/>
              <w:bottom w:w="30" w:type="dxa"/>
              <w:right w:w="120" w:type="dxa"/>
            </w:tcMar>
          </w:tcPr>
          <w:p w14:paraId="0D3E70B0"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改进遗传算法</w:t>
            </w:r>
          </w:p>
        </w:tc>
        <w:tc>
          <w:tcPr>
            <w:tcW w:w="3293" w:type="dxa"/>
            <w:tcBorders>
              <w:top w:val="nil"/>
              <w:left w:val="nil"/>
              <w:bottom w:val="single" w:sz="12" w:space="0" w:color="000000"/>
              <w:right w:val="nil"/>
            </w:tcBorders>
            <w:shd w:val="clear" w:color="auto" w:fill="FFFFFF"/>
            <w:tcMar>
              <w:top w:w="60" w:type="dxa"/>
              <w:left w:w="120" w:type="dxa"/>
              <w:bottom w:w="30" w:type="dxa"/>
              <w:right w:w="120" w:type="dxa"/>
            </w:tcMar>
          </w:tcPr>
          <w:p w14:paraId="2F75CE94" w14:textId="77777777" w:rsidR="001828AB" w:rsidRDefault="00000000">
            <w:pPr>
              <w:spacing w:before="120" w:after="120"/>
              <w:jc w:val="center"/>
              <w:rPr>
                <w:rFonts w:cstheme="majorEastAsia"/>
                <w:bCs/>
                <w:color w:val="000000"/>
                <w:sz w:val="21"/>
                <w:szCs w:val="21"/>
              </w:rPr>
            </w:pPr>
            <w:r>
              <w:rPr>
                <w:rFonts w:cstheme="majorEastAsia" w:hint="eastAsia"/>
                <w:bCs/>
                <w:color w:val="000000"/>
                <w:sz w:val="21"/>
                <w:szCs w:val="21"/>
              </w:rPr>
              <w:t>解质量较优（</w:t>
            </w:r>
            <w:r>
              <w:rPr>
                <w:rFonts w:cstheme="majorEastAsia" w:hint="eastAsia"/>
                <w:bCs/>
                <w:color w:val="000000"/>
                <w:sz w:val="21"/>
                <w:szCs w:val="21"/>
              </w:rPr>
              <w:t>Gap=0.048</w:t>
            </w:r>
            <w:r>
              <w:rPr>
                <w:rFonts w:cstheme="majorEastAsia" w:hint="eastAsia"/>
                <w:bCs/>
                <w:color w:val="000000"/>
                <w:sz w:val="21"/>
                <w:szCs w:val="21"/>
              </w:rPr>
              <w:t>），适配中等规模场景</w:t>
            </w:r>
          </w:p>
        </w:tc>
      </w:tr>
    </w:tbl>
    <w:p w14:paraId="64D3BAF3" w14:textId="11EF8968" w:rsidR="00EB2C66" w:rsidRPr="00EB2C66" w:rsidRDefault="00EB2C66" w:rsidP="00EB2C66">
      <w:pPr>
        <w:spacing w:before="320" w:after="120"/>
        <w:ind w:firstLineChars="200" w:firstLine="420"/>
        <w:jc w:val="left"/>
        <w:outlineLvl w:val="1"/>
        <w:rPr>
          <w:rFonts w:cstheme="majorEastAsia"/>
          <w:bCs/>
          <w:sz w:val="21"/>
          <w:szCs w:val="21"/>
        </w:rPr>
      </w:pPr>
      <w:bookmarkStart w:id="10" w:name="heading_10"/>
      <w:r w:rsidRPr="00EB2C66">
        <w:rPr>
          <w:rFonts w:cstheme="majorEastAsia"/>
          <w:bCs/>
          <w:sz w:val="21"/>
          <w:szCs w:val="21"/>
        </w:rPr>
        <w:t>除</w:t>
      </w:r>
      <w:r w:rsidRPr="00EB2C66">
        <w:rPr>
          <w:rFonts w:cstheme="majorEastAsia"/>
          <w:bCs/>
          <w:sz w:val="21"/>
          <w:szCs w:val="21"/>
        </w:rPr>
        <w:t>“</w:t>
      </w:r>
      <w:r w:rsidRPr="00EB2C66">
        <w:rPr>
          <w:rFonts w:cstheme="majorEastAsia"/>
          <w:bCs/>
          <w:sz w:val="21"/>
          <w:szCs w:val="21"/>
        </w:rPr>
        <w:t>规模</w:t>
      </w:r>
      <w:r w:rsidRPr="00EB2C66">
        <w:rPr>
          <w:rFonts w:cstheme="majorEastAsia"/>
          <w:bCs/>
          <w:sz w:val="21"/>
          <w:szCs w:val="21"/>
        </w:rPr>
        <w:t xml:space="preserve"> N”</w:t>
      </w:r>
      <w:r w:rsidRPr="00EB2C66">
        <w:rPr>
          <w:rFonts w:cstheme="majorEastAsia"/>
          <w:bCs/>
          <w:sz w:val="21"/>
          <w:szCs w:val="21"/>
        </w:rPr>
        <w:t>与</w:t>
      </w:r>
      <w:r w:rsidRPr="00EB2C66">
        <w:rPr>
          <w:rFonts w:cstheme="majorEastAsia"/>
          <w:bCs/>
          <w:sz w:val="21"/>
          <w:szCs w:val="21"/>
        </w:rPr>
        <w:t>“</w:t>
      </w:r>
      <w:r w:rsidRPr="00EB2C66">
        <w:rPr>
          <w:rFonts w:cstheme="majorEastAsia"/>
          <w:bCs/>
          <w:sz w:val="21"/>
          <w:szCs w:val="21"/>
        </w:rPr>
        <w:t>实例结构类型</w:t>
      </w:r>
      <w:r w:rsidRPr="00EB2C66">
        <w:rPr>
          <w:rFonts w:cstheme="majorEastAsia"/>
          <w:bCs/>
          <w:sz w:val="21"/>
          <w:szCs w:val="21"/>
        </w:rPr>
        <w:t>”</w:t>
      </w:r>
      <w:r w:rsidRPr="00EB2C66">
        <w:rPr>
          <w:rFonts w:cstheme="majorEastAsia"/>
          <w:bCs/>
          <w:sz w:val="21"/>
          <w:szCs w:val="21"/>
        </w:rPr>
        <w:t>外，部分算法的性能还显著受</w:t>
      </w:r>
      <w:r w:rsidRPr="00EB2C66">
        <w:rPr>
          <w:rFonts w:cstheme="majorEastAsia"/>
          <w:b/>
          <w:bCs/>
          <w:sz w:val="21"/>
          <w:szCs w:val="21"/>
        </w:rPr>
        <w:t>预算</w:t>
      </w:r>
      <w:r w:rsidRPr="00EB2C66">
        <w:rPr>
          <w:rFonts w:cstheme="majorEastAsia"/>
          <w:b/>
          <w:bCs/>
          <w:sz w:val="21"/>
          <w:szCs w:val="21"/>
        </w:rPr>
        <w:t>/</w:t>
      </w:r>
      <w:r w:rsidRPr="00EB2C66">
        <w:rPr>
          <w:rFonts w:cstheme="majorEastAsia"/>
          <w:b/>
          <w:bCs/>
          <w:sz w:val="21"/>
          <w:szCs w:val="21"/>
        </w:rPr>
        <w:t>超参数</w:t>
      </w:r>
      <w:r w:rsidRPr="00EB2C66">
        <w:rPr>
          <w:rFonts w:cstheme="majorEastAsia"/>
          <w:bCs/>
          <w:sz w:val="21"/>
          <w:szCs w:val="21"/>
        </w:rPr>
        <w:t>影响（如束宽</w:t>
      </w:r>
      <w:r w:rsidRPr="00EB2C66">
        <w:rPr>
          <w:rFonts w:cstheme="majorEastAsia"/>
          <w:bCs/>
          <w:sz w:val="21"/>
          <w:szCs w:val="21"/>
        </w:rPr>
        <w:t xml:space="preserve"> B</w:t>
      </w:r>
      <w:r w:rsidRPr="00EB2C66">
        <w:rPr>
          <w:rFonts w:cstheme="majorEastAsia"/>
          <w:bCs/>
          <w:sz w:val="21"/>
          <w:szCs w:val="21"/>
        </w:rPr>
        <w:t>、迭代次数</w:t>
      </w:r>
      <w:r w:rsidRPr="00EB2C66">
        <w:rPr>
          <w:rFonts w:cstheme="majorEastAsia"/>
          <w:bCs/>
          <w:sz w:val="21"/>
          <w:szCs w:val="21"/>
        </w:rPr>
        <w:t xml:space="preserve"> T</w:t>
      </w:r>
      <w:r w:rsidRPr="00EB2C66">
        <w:rPr>
          <w:rFonts w:cstheme="majorEastAsia"/>
          <w:bCs/>
          <w:sz w:val="21"/>
          <w:szCs w:val="21"/>
        </w:rPr>
        <w:t>、种群规模</w:t>
      </w:r>
      <w:r w:rsidRPr="00EB2C66">
        <w:rPr>
          <w:rFonts w:cstheme="majorEastAsia"/>
          <w:bCs/>
          <w:sz w:val="21"/>
          <w:szCs w:val="21"/>
        </w:rPr>
        <w:t xml:space="preserve"> P </w:t>
      </w:r>
      <w:r w:rsidRPr="00EB2C66">
        <w:rPr>
          <w:rFonts w:cstheme="majorEastAsia"/>
          <w:bCs/>
          <w:sz w:val="21"/>
          <w:szCs w:val="21"/>
        </w:rPr>
        <w:t>或鸟巢</w:t>
      </w:r>
      <w:r w:rsidRPr="00EB2C66">
        <w:rPr>
          <w:rFonts w:cstheme="majorEastAsia"/>
          <w:bCs/>
          <w:sz w:val="21"/>
          <w:szCs w:val="21"/>
        </w:rPr>
        <w:t>/</w:t>
      </w:r>
      <w:r w:rsidRPr="00EB2C66">
        <w:rPr>
          <w:rFonts w:cstheme="majorEastAsia"/>
          <w:bCs/>
          <w:sz w:val="21"/>
          <w:szCs w:val="21"/>
        </w:rPr>
        <w:t>粒子数量等），这构成多维性能剖析中的</w:t>
      </w:r>
      <w:r w:rsidRPr="00EB2C66">
        <w:rPr>
          <w:rFonts w:cstheme="majorEastAsia"/>
          <w:bCs/>
          <w:sz w:val="21"/>
          <w:szCs w:val="21"/>
        </w:rPr>
        <w:t>“</w:t>
      </w:r>
      <w:r w:rsidRPr="00EB2C66">
        <w:rPr>
          <w:rFonts w:cstheme="majorEastAsia"/>
          <w:bCs/>
          <w:sz w:val="21"/>
          <w:szCs w:val="21"/>
        </w:rPr>
        <w:t>参数维度</w:t>
      </w:r>
      <w:r w:rsidRPr="00EB2C66">
        <w:rPr>
          <w:rFonts w:cstheme="majorEastAsia"/>
          <w:bCs/>
          <w:sz w:val="21"/>
          <w:szCs w:val="21"/>
        </w:rPr>
        <w:t>”</w:t>
      </w:r>
      <w:r w:rsidRPr="00EB2C66">
        <w:rPr>
          <w:rFonts w:cstheme="majorEastAsia"/>
          <w:bCs/>
          <w:sz w:val="21"/>
          <w:szCs w:val="21"/>
        </w:rPr>
        <w:t>。本报告在方法层面已给出容量比</w:t>
      </w:r>
      <w:r w:rsidRPr="00EB2C66">
        <w:rPr>
          <w:rFonts w:cstheme="majorEastAsia"/>
          <w:bCs/>
          <w:sz w:val="21"/>
          <w:szCs w:val="21"/>
        </w:rPr>
        <w:t xml:space="preserve"> </w:t>
      </w:r>
      <w:r w:rsidR="007E35EC" w:rsidRPr="00402C4A">
        <w:rPr>
          <w:rFonts w:cstheme="majorEastAsia"/>
          <w:bCs/>
          <w:position w:val="-10"/>
          <w:sz w:val="21"/>
          <w:szCs w:val="21"/>
        </w:rPr>
        <w:object w:dxaOrig="1280" w:dyaOrig="320" w14:anchorId="207422C5">
          <v:shape id="_x0000_i1047" type="#_x0000_t75" style="width:63.85pt;height:16.3pt" o:ole="">
            <v:imagedata r:id="rId51" o:title=""/>
          </v:shape>
          <o:OLEObject Type="Embed" ProgID="Equation.DSMT4" ShapeID="_x0000_i1047" DrawAspect="Content" ObjectID="_1831315740" r:id="rId52"/>
        </w:object>
      </w:r>
      <w:r w:rsidRPr="00EB2C66">
        <w:rPr>
          <w:rFonts w:cstheme="majorEastAsia"/>
          <w:bCs/>
          <w:sz w:val="21"/>
          <w:szCs w:val="21"/>
        </w:rPr>
        <w:t>与对抗强度参数</w:t>
      </w:r>
      <w:r w:rsidRPr="00EB2C66">
        <w:rPr>
          <w:rFonts w:cstheme="majorEastAsia"/>
          <w:bCs/>
          <w:sz w:val="21"/>
          <w:szCs w:val="21"/>
        </w:rPr>
        <w:t xml:space="preserve"> δ</w:t>
      </w:r>
      <w:r w:rsidRPr="00EB2C66">
        <w:rPr>
          <w:rFonts w:cstheme="majorEastAsia"/>
          <w:bCs/>
          <w:sz w:val="21"/>
          <w:szCs w:val="21"/>
        </w:rPr>
        <w:t>的可控构造方式，用于刻画从</w:t>
      </w:r>
      <w:r w:rsidRPr="00EB2C66">
        <w:rPr>
          <w:rFonts w:cstheme="majorEastAsia"/>
          <w:bCs/>
          <w:sz w:val="21"/>
          <w:szCs w:val="21"/>
        </w:rPr>
        <w:t>“</w:t>
      </w:r>
      <w:r w:rsidRPr="00EB2C66">
        <w:rPr>
          <w:rFonts w:cstheme="majorEastAsia"/>
          <w:bCs/>
          <w:sz w:val="21"/>
          <w:szCs w:val="21"/>
        </w:rPr>
        <w:t>容量偏紧</w:t>
      </w:r>
      <w:r w:rsidRPr="00EB2C66">
        <w:rPr>
          <w:rFonts w:cstheme="majorEastAsia"/>
          <w:bCs/>
          <w:sz w:val="21"/>
          <w:szCs w:val="21"/>
        </w:rPr>
        <w:t>”</w:t>
      </w:r>
      <w:r w:rsidRPr="00EB2C66">
        <w:rPr>
          <w:rFonts w:cstheme="majorEastAsia"/>
          <w:bCs/>
          <w:sz w:val="21"/>
          <w:szCs w:val="21"/>
        </w:rPr>
        <w:t>到</w:t>
      </w:r>
      <w:r w:rsidRPr="00EB2C66">
        <w:rPr>
          <w:rFonts w:cstheme="majorEastAsia"/>
          <w:bCs/>
          <w:sz w:val="21"/>
          <w:szCs w:val="21"/>
        </w:rPr>
        <w:t>“</w:t>
      </w:r>
      <w:r w:rsidRPr="00EB2C66">
        <w:rPr>
          <w:rFonts w:cstheme="majorEastAsia"/>
          <w:bCs/>
          <w:sz w:val="21"/>
          <w:szCs w:val="21"/>
        </w:rPr>
        <w:t>容量偏松</w:t>
      </w:r>
      <w:r w:rsidRPr="00EB2C66">
        <w:rPr>
          <w:rFonts w:cstheme="majorEastAsia"/>
          <w:bCs/>
          <w:sz w:val="21"/>
          <w:szCs w:val="21"/>
        </w:rPr>
        <w:t>”</w:t>
      </w:r>
      <w:r w:rsidRPr="00EB2C66">
        <w:rPr>
          <w:rFonts w:cstheme="majorEastAsia"/>
          <w:bCs/>
          <w:sz w:val="21"/>
          <w:szCs w:val="21"/>
        </w:rPr>
        <w:t>、从</w:t>
      </w:r>
      <w:r w:rsidRPr="00EB2C66">
        <w:rPr>
          <w:rFonts w:cstheme="majorEastAsia"/>
          <w:bCs/>
          <w:sz w:val="21"/>
          <w:szCs w:val="21"/>
        </w:rPr>
        <w:t>“</w:t>
      </w:r>
      <w:r w:rsidRPr="00EB2C66">
        <w:rPr>
          <w:rFonts w:cstheme="majorEastAsia"/>
          <w:bCs/>
          <w:sz w:val="21"/>
          <w:szCs w:val="21"/>
        </w:rPr>
        <w:t>温和</w:t>
      </w:r>
      <w:r w:rsidRPr="00EB2C66">
        <w:rPr>
          <w:rFonts w:cstheme="majorEastAsia"/>
          <w:bCs/>
          <w:sz w:val="21"/>
          <w:szCs w:val="21"/>
        </w:rPr>
        <w:t>”</w:t>
      </w:r>
      <w:r w:rsidRPr="00EB2C66">
        <w:rPr>
          <w:rFonts w:cstheme="majorEastAsia"/>
          <w:bCs/>
          <w:sz w:val="21"/>
          <w:szCs w:val="21"/>
        </w:rPr>
        <w:t>到</w:t>
      </w:r>
      <w:r w:rsidRPr="00EB2C66">
        <w:rPr>
          <w:rFonts w:cstheme="majorEastAsia"/>
          <w:bCs/>
          <w:sz w:val="21"/>
          <w:szCs w:val="21"/>
        </w:rPr>
        <w:t>“</w:t>
      </w:r>
      <w:r w:rsidRPr="00EB2C66">
        <w:rPr>
          <w:rFonts w:cstheme="majorEastAsia"/>
          <w:bCs/>
          <w:sz w:val="21"/>
          <w:szCs w:val="21"/>
        </w:rPr>
        <w:t>强对抗</w:t>
      </w:r>
      <w:r w:rsidRPr="00EB2C66">
        <w:rPr>
          <w:rFonts w:cstheme="majorEastAsia"/>
          <w:bCs/>
          <w:sz w:val="21"/>
          <w:szCs w:val="21"/>
        </w:rPr>
        <w:t>”</w:t>
      </w:r>
      <w:r w:rsidRPr="00EB2C66">
        <w:rPr>
          <w:rFonts w:cstheme="majorEastAsia"/>
          <w:bCs/>
          <w:sz w:val="21"/>
          <w:szCs w:val="21"/>
        </w:rPr>
        <w:t>的连续难度梯度。</w:t>
      </w:r>
    </w:p>
    <w:p w14:paraId="17A1DED0" w14:textId="10E51379" w:rsidR="001828AB" w:rsidRDefault="00000000">
      <w:pPr>
        <w:spacing w:before="320" w:after="120"/>
        <w:jc w:val="left"/>
        <w:outlineLvl w:val="1"/>
        <w:rPr>
          <w:rFonts w:eastAsia="黑体" w:cs="黑体"/>
          <w:bCs/>
          <w:sz w:val="21"/>
          <w:szCs w:val="21"/>
        </w:rPr>
      </w:pPr>
      <w:r>
        <w:rPr>
          <w:rFonts w:eastAsia="黑体" w:cs="黑体" w:hint="eastAsia"/>
          <w:bCs/>
          <w:sz w:val="21"/>
          <w:szCs w:val="21"/>
        </w:rPr>
        <w:t>5.1</w:t>
      </w:r>
      <w:r w:rsidR="002D2B89">
        <w:rPr>
          <w:rFonts w:eastAsia="黑体" w:cs="黑体" w:hint="eastAsia"/>
          <w:bCs/>
          <w:sz w:val="21"/>
          <w:szCs w:val="21"/>
        </w:rPr>
        <w:t>1</w:t>
      </w:r>
      <w:r>
        <w:rPr>
          <w:rFonts w:eastAsia="黑体" w:cs="黑体" w:hint="eastAsia"/>
          <w:bCs/>
          <w:sz w:val="21"/>
          <w:szCs w:val="21"/>
        </w:rPr>
        <w:t xml:space="preserve"> </w:t>
      </w:r>
      <w:r>
        <w:rPr>
          <w:rFonts w:eastAsia="黑体" w:cs="黑体" w:hint="eastAsia"/>
          <w:bCs/>
          <w:sz w:val="21"/>
          <w:szCs w:val="21"/>
        </w:rPr>
        <w:t>本章小结</w:t>
      </w:r>
      <w:bookmarkEnd w:id="10"/>
    </w:p>
    <w:p w14:paraId="37ED8AE2" w14:textId="77777777" w:rsidR="001828AB" w:rsidRDefault="00000000" w:rsidP="00B13A9D">
      <w:pPr>
        <w:spacing w:before="120" w:after="120"/>
        <w:ind w:firstLine="500"/>
        <w:jc w:val="left"/>
        <w:rPr>
          <w:rFonts w:cstheme="majorEastAsia"/>
          <w:bCs/>
          <w:sz w:val="21"/>
          <w:szCs w:val="21"/>
        </w:rPr>
      </w:pPr>
      <w:r>
        <w:rPr>
          <w:rFonts w:cstheme="majorEastAsia" w:hint="eastAsia"/>
          <w:bCs/>
          <w:sz w:val="21"/>
          <w:szCs w:val="21"/>
        </w:rPr>
        <w:t>本章通过解质量、运行效率、峰值内存、可扩展性、稳定性、显著性差异、能耗及总体胜率八大维度的系统性分析，结合</w:t>
      </w:r>
      <w:r>
        <w:rPr>
          <w:rFonts w:cstheme="majorEastAsia" w:hint="eastAsia"/>
          <w:bCs/>
          <w:sz w:val="21"/>
          <w:szCs w:val="21"/>
        </w:rPr>
        <w:t>8</w:t>
      </w:r>
      <w:r>
        <w:rPr>
          <w:rFonts w:cstheme="majorEastAsia" w:hint="eastAsia"/>
          <w:bCs/>
          <w:sz w:val="21"/>
          <w:szCs w:val="21"/>
        </w:rPr>
        <w:t>组可视化图表，明确了</w:t>
      </w:r>
      <w:r>
        <w:rPr>
          <w:rFonts w:cstheme="majorEastAsia" w:hint="eastAsia"/>
          <w:bCs/>
          <w:sz w:val="21"/>
          <w:szCs w:val="21"/>
        </w:rPr>
        <w:t>6</w:t>
      </w:r>
      <w:r>
        <w:rPr>
          <w:rFonts w:cstheme="majorEastAsia" w:hint="eastAsia"/>
          <w:bCs/>
          <w:sz w:val="21"/>
          <w:szCs w:val="21"/>
        </w:rPr>
        <w:t>类</w:t>
      </w:r>
      <w:r>
        <w:rPr>
          <w:rFonts w:cstheme="majorEastAsia" w:hint="eastAsia"/>
          <w:bCs/>
          <w:sz w:val="21"/>
          <w:szCs w:val="21"/>
        </w:rPr>
        <w:t>12</w:t>
      </w:r>
      <w:r>
        <w:rPr>
          <w:rFonts w:cstheme="majorEastAsia" w:hint="eastAsia"/>
          <w:bCs/>
          <w:sz w:val="21"/>
          <w:szCs w:val="21"/>
        </w:rPr>
        <w:t>种算法求解</w:t>
      </w:r>
      <w:r>
        <w:rPr>
          <w:rFonts w:cstheme="majorEastAsia" w:hint="eastAsia"/>
          <w:bCs/>
          <w:sz w:val="21"/>
          <w:szCs w:val="21"/>
        </w:rPr>
        <w:t>0/1</w:t>
      </w:r>
      <w:r>
        <w:rPr>
          <w:rFonts w:cstheme="majorEastAsia" w:hint="eastAsia"/>
          <w:bCs/>
          <w:sz w:val="21"/>
          <w:szCs w:val="21"/>
        </w:rPr>
        <w:t>背包问题的核心性能特征与场景适配情况：</w:t>
      </w:r>
    </w:p>
    <w:p w14:paraId="2EF5D838" w14:textId="77777777" w:rsidR="001828AB" w:rsidRDefault="00000000" w:rsidP="00B13A9D">
      <w:pPr>
        <w:spacing w:before="120" w:after="120"/>
        <w:ind w:firstLine="500"/>
        <w:jc w:val="left"/>
        <w:rPr>
          <w:rFonts w:cstheme="majorEastAsia"/>
          <w:bCs/>
          <w:sz w:val="21"/>
          <w:szCs w:val="21"/>
        </w:rPr>
      </w:pPr>
      <w:r>
        <w:rPr>
          <w:rFonts w:cstheme="majorEastAsia" w:hint="eastAsia"/>
          <w:bCs/>
          <w:sz w:val="21"/>
          <w:szCs w:val="21"/>
        </w:rPr>
        <w:t>Greedy</w:t>
      </w:r>
      <w:r>
        <w:rPr>
          <w:rFonts w:cstheme="majorEastAsia" w:hint="eastAsia"/>
          <w:bCs/>
          <w:sz w:val="21"/>
          <w:szCs w:val="21"/>
        </w:rPr>
        <w:t>类算法以</w:t>
      </w:r>
      <w:r>
        <w:rPr>
          <w:rFonts w:cstheme="majorEastAsia" w:hint="eastAsia"/>
          <w:bCs/>
          <w:sz w:val="21"/>
          <w:szCs w:val="21"/>
        </w:rPr>
        <w:t>O (</w:t>
      </w:r>
      <w:proofErr w:type="spellStart"/>
      <w:r>
        <w:rPr>
          <w:rFonts w:cstheme="majorEastAsia" w:hint="eastAsia"/>
          <w:bCs/>
          <w:sz w:val="21"/>
          <w:szCs w:val="21"/>
        </w:rPr>
        <w:t>nlogn</w:t>
      </w:r>
      <w:proofErr w:type="spellEnd"/>
      <w:r>
        <w:rPr>
          <w:rFonts w:cstheme="majorEastAsia" w:hint="eastAsia"/>
          <w:bCs/>
          <w:sz w:val="21"/>
          <w:szCs w:val="21"/>
        </w:rPr>
        <w:t>)</w:t>
      </w:r>
      <w:r>
        <w:rPr>
          <w:rFonts w:cstheme="majorEastAsia" w:hint="eastAsia"/>
          <w:bCs/>
          <w:sz w:val="21"/>
          <w:szCs w:val="21"/>
        </w:rPr>
        <w:t>的时间复杂度和</w:t>
      </w:r>
      <w:r>
        <w:rPr>
          <w:rFonts w:cstheme="majorEastAsia" w:hint="eastAsia"/>
          <w:bCs/>
          <w:sz w:val="21"/>
          <w:szCs w:val="21"/>
        </w:rPr>
        <w:t>O (1)</w:t>
      </w:r>
      <w:r>
        <w:rPr>
          <w:rFonts w:cstheme="majorEastAsia" w:hint="eastAsia"/>
          <w:bCs/>
          <w:sz w:val="21"/>
          <w:szCs w:val="21"/>
        </w:rPr>
        <w:t>的空间复杂度，展现出高效低资源消耗的核心优势。其中</w:t>
      </w:r>
      <w:proofErr w:type="spellStart"/>
      <w:r>
        <w:rPr>
          <w:rFonts w:cstheme="majorEastAsia" w:hint="eastAsia"/>
          <w:bCs/>
          <w:sz w:val="21"/>
          <w:szCs w:val="21"/>
        </w:rPr>
        <w:t>Greedy+Max</w:t>
      </w:r>
      <w:proofErr w:type="spellEnd"/>
      <w:r>
        <w:rPr>
          <w:rFonts w:cstheme="majorEastAsia" w:hint="eastAsia"/>
          <w:bCs/>
          <w:sz w:val="21"/>
          <w:szCs w:val="21"/>
        </w:rPr>
        <w:t>通过“密度排序</w:t>
      </w:r>
      <w:r>
        <w:rPr>
          <w:rFonts w:cstheme="majorEastAsia" w:hint="eastAsia"/>
          <w:bCs/>
          <w:sz w:val="21"/>
          <w:szCs w:val="21"/>
        </w:rPr>
        <w:t>+</w:t>
      </w:r>
      <w:r>
        <w:rPr>
          <w:rFonts w:cstheme="majorEastAsia" w:hint="eastAsia"/>
          <w:bCs/>
          <w:sz w:val="21"/>
          <w:szCs w:val="21"/>
        </w:rPr>
        <w:t>最佳单件兜底”机制，实现了解质量（平均</w:t>
      </w:r>
      <w:r>
        <w:rPr>
          <w:rFonts w:cstheme="majorEastAsia" w:hint="eastAsia"/>
          <w:bCs/>
          <w:sz w:val="21"/>
          <w:szCs w:val="21"/>
        </w:rPr>
        <w:t>Gap=0.032</w:t>
      </w:r>
      <w:r>
        <w:rPr>
          <w:rFonts w:cstheme="majorEastAsia" w:hint="eastAsia"/>
          <w:bCs/>
          <w:sz w:val="21"/>
          <w:szCs w:val="21"/>
        </w:rPr>
        <w:t>）、效率（平均运行时间</w:t>
      </w:r>
      <w:r>
        <w:rPr>
          <w:rFonts w:cstheme="majorEastAsia" w:hint="eastAsia"/>
          <w:bCs/>
          <w:sz w:val="21"/>
          <w:szCs w:val="21"/>
        </w:rPr>
        <w:t>0.005</w:t>
      </w:r>
      <w:r>
        <w:rPr>
          <w:rFonts w:cstheme="majorEastAsia" w:hint="eastAsia"/>
          <w:bCs/>
          <w:sz w:val="21"/>
          <w:szCs w:val="21"/>
        </w:rPr>
        <w:t>秒）与稳定性（方差平均</w:t>
      </w:r>
      <w:r>
        <w:rPr>
          <w:rFonts w:cstheme="majorEastAsia" w:hint="eastAsia"/>
          <w:bCs/>
          <w:sz w:val="21"/>
          <w:szCs w:val="21"/>
        </w:rPr>
        <w:t>0.008</w:t>
      </w:r>
      <w:r>
        <w:rPr>
          <w:rFonts w:cstheme="majorEastAsia" w:hint="eastAsia"/>
          <w:bCs/>
          <w:sz w:val="21"/>
          <w:szCs w:val="21"/>
        </w:rPr>
        <w:t>）的最优平衡，是常规场景的首选算法；而</w:t>
      </w:r>
      <w:proofErr w:type="spellStart"/>
      <w:r>
        <w:rPr>
          <w:rFonts w:cstheme="majorEastAsia" w:hint="eastAsia"/>
          <w:bCs/>
          <w:sz w:val="21"/>
          <w:szCs w:val="21"/>
        </w:rPr>
        <w:t>GreedyDensity</w:t>
      </w:r>
      <w:proofErr w:type="spellEnd"/>
      <w:r>
        <w:rPr>
          <w:rFonts w:cstheme="majorEastAsia" w:hint="eastAsia"/>
          <w:bCs/>
          <w:sz w:val="21"/>
          <w:szCs w:val="21"/>
        </w:rPr>
        <w:t>因缺乏陷阱应对机制，在贪心陷阱结构实例中性能显著衰减（</w:t>
      </w:r>
      <w:proofErr w:type="spellStart"/>
      <w:r>
        <w:rPr>
          <w:rFonts w:cstheme="majorEastAsia" w:hint="eastAsia"/>
          <w:bCs/>
          <w:sz w:val="21"/>
          <w:szCs w:val="21"/>
        </w:rPr>
        <w:t>GreedyTrap</w:t>
      </w:r>
      <w:proofErr w:type="spellEnd"/>
      <w:r>
        <w:rPr>
          <w:rFonts w:cstheme="majorEastAsia" w:hint="eastAsia"/>
          <w:bCs/>
          <w:sz w:val="21"/>
          <w:szCs w:val="21"/>
        </w:rPr>
        <w:t>-ADV</w:t>
      </w:r>
      <w:r>
        <w:rPr>
          <w:rFonts w:cstheme="majorEastAsia" w:hint="eastAsia"/>
          <w:bCs/>
          <w:sz w:val="21"/>
          <w:szCs w:val="21"/>
        </w:rPr>
        <w:t>中</w:t>
      </w:r>
      <w:r>
        <w:rPr>
          <w:rFonts w:cstheme="majorEastAsia" w:hint="eastAsia"/>
          <w:bCs/>
          <w:sz w:val="21"/>
          <w:szCs w:val="21"/>
        </w:rPr>
        <w:t>Gap</w:t>
      </w:r>
      <w:r>
        <w:rPr>
          <w:rFonts w:cstheme="majorEastAsia" w:hint="eastAsia"/>
          <w:bCs/>
          <w:sz w:val="21"/>
          <w:szCs w:val="21"/>
        </w:rPr>
        <w:t>达</w:t>
      </w:r>
      <w:r>
        <w:rPr>
          <w:rFonts w:cstheme="majorEastAsia" w:hint="eastAsia"/>
          <w:bCs/>
          <w:sz w:val="21"/>
          <w:szCs w:val="21"/>
        </w:rPr>
        <w:t>0.62</w:t>
      </w:r>
      <w:r>
        <w:rPr>
          <w:rFonts w:cstheme="majorEastAsia" w:hint="eastAsia"/>
          <w:bCs/>
          <w:sz w:val="21"/>
          <w:szCs w:val="21"/>
        </w:rPr>
        <w:t>），场景适配范围受限。</w:t>
      </w:r>
    </w:p>
    <w:p w14:paraId="2874A733" w14:textId="77777777" w:rsidR="001828AB" w:rsidRDefault="00000000" w:rsidP="00B13A9D">
      <w:pPr>
        <w:spacing w:before="120" w:after="120"/>
        <w:ind w:firstLine="500"/>
        <w:jc w:val="left"/>
        <w:rPr>
          <w:rFonts w:cstheme="majorEastAsia"/>
          <w:bCs/>
          <w:sz w:val="21"/>
          <w:szCs w:val="21"/>
        </w:rPr>
      </w:pPr>
      <w:r>
        <w:rPr>
          <w:rFonts w:cstheme="majorEastAsia" w:hint="eastAsia"/>
          <w:bCs/>
          <w:sz w:val="21"/>
          <w:szCs w:val="21"/>
        </w:rPr>
        <w:t>集束搜索类算法中，有界集束搜索凭借子模性上界剪枝机制，在对抗性实例（</w:t>
      </w:r>
      <w:proofErr w:type="spellStart"/>
      <w:r>
        <w:rPr>
          <w:rFonts w:cstheme="majorEastAsia" w:hint="eastAsia"/>
          <w:bCs/>
          <w:sz w:val="21"/>
          <w:szCs w:val="21"/>
        </w:rPr>
        <w:t>GreedyTrap</w:t>
      </w:r>
      <w:proofErr w:type="spellEnd"/>
      <w:r>
        <w:rPr>
          <w:rFonts w:cstheme="majorEastAsia" w:hint="eastAsia"/>
          <w:bCs/>
          <w:sz w:val="21"/>
          <w:szCs w:val="21"/>
        </w:rPr>
        <w:t>）中实现近乎最优的解质量（平均</w:t>
      </w:r>
      <w:r>
        <w:rPr>
          <w:rFonts w:cstheme="majorEastAsia" w:hint="eastAsia"/>
          <w:bCs/>
          <w:sz w:val="21"/>
          <w:szCs w:val="21"/>
        </w:rPr>
        <w:t>Gap=0.004</w:t>
      </w:r>
      <w:r>
        <w:rPr>
          <w:rFonts w:cstheme="majorEastAsia" w:hint="eastAsia"/>
          <w:bCs/>
          <w:sz w:val="21"/>
          <w:szCs w:val="21"/>
        </w:rPr>
        <w:t>），抗陷阱能力突出；经典集束搜索因仅依赖局部增益筛选，解质量与稳定性略逊于有界版本，但其运行效率与可扩展性仍具备一定实用价值。</w:t>
      </w:r>
    </w:p>
    <w:p w14:paraId="1E3F149D" w14:textId="77777777" w:rsidR="001828AB" w:rsidRDefault="00000000" w:rsidP="00B13A9D">
      <w:pPr>
        <w:spacing w:before="120" w:after="120"/>
        <w:ind w:firstLine="500"/>
        <w:jc w:val="left"/>
        <w:rPr>
          <w:rFonts w:cstheme="majorEastAsia"/>
          <w:bCs/>
          <w:sz w:val="21"/>
          <w:szCs w:val="21"/>
        </w:rPr>
      </w:pPr>
      <w:r>
        <w:rPr>
          <w:rFonts w:cstheme="majorEastAsia" w:hint="eastAsia"/>
          <w:bCs/>
          <w:sz w:val="21"/>
          <w:szCs w:val="21"/>
        </w:rPr>
        <w:lastRenderedPageBreak/>
        <w:t>模拟退火类算法中，记忆模拟退火通过种群记忆与局部搜索融合机制，在强相关、重尾分布等复杂结构实例中表现优异（</w:t>
      </w:r>
      <w:r>
        <w:rPr>
          <w:rFonts w:cstheme="majorEastAsia" w:hint="eastAsia"/>
          <w:bCs/>
          <w:sz w:val="21"/>
          <w:szCs w:val="21"/>
        </w:rPr>
        <w:t>Gap=0.023~0.027</w:t>
      </w:r>
      <w:r>
        <w:rPr>
          <w:rFonts w:cstheme="majorEastAsia" w:hint="eastAsia"/>
          <w:bCs/>
          <w:sz w:val="21"/>
          <w:szCs w:val="21"/>
        </w:rPr>
        <w:t>，方差</w:t>
      </w:r>
      <w:r>
        <w:rPr>
          <w:rFonts w:cstheme="majorEastAsia" w:hint="eastAsia"/>
          <w:bCs/>
          <w:sz w:val="21"/>
          <w:szCs w:val="21"/>
        </w:rPr>
        <w:t>=0.010</w:t>
      </w:r>
      <w:r>
        <w:rPr>
          <w:rFonts w:cstheme="majorEastAsia" w:hint="eastAsia"/>
          <w:bCs/>
          <w:sz w:val="21"/>
          <w:szCs w:val="21"/>
        </w:rPr>
        <w:t>），实现解质量与稳定性的良好平衡；基本模拟退火因缺乏记忆更新机制，在复杂场景下解质量稍显不足，但仍具备中等规模场景的适配能力。</w:t>
      </w:r>
    </w:p>
    <w:p w14:paraId="750690A4" w14:textId="77777777" w:rsidR="001828AB" w:rsidRDefault="00000000" w:rsidP="00B13A9D">
      <w:pPr>
        <w:spacing w:before="120" w:after="120"/>
        <w:ind w:firstLine="500"/>
        <w:jc w:val="left"/>
        <w:rPr>
          <w:rFonts w:cstheme="majorEastAsia"/>
          <w:bCs/>
          <w:sz w:val="21"/>
          <w:szCs w:val="21"/>
        </w:rPr>
      </w:pPr>
      <w:r>
        <w:rPr>
          <w:rFonts w:cstheme="majorEastAsia" w:hint="eastAsia"/>
          <w:bCs/>
          <w:sz w:val="21"/>
          <w:szCs w:val="21"/>
        </w:rPr>
        <w:t>二进制群智能类（二进制粒子群、二进制布谷鸟搜索）算法整体性能处于劣势，解质量（平均</w:t>
      </w:r>
      <w:r>
        <w:rPr>
          <w:rFonts w:cstheme="majorEastAsia" w:hint="eastAsia"/>
          <w:bCs/>
          <w:sz w:val="21"/>
          <w:szCs w:val="21"/>
        </w:rPr>
        <w:t>Gap&gt;0.4</w:t>
      </w:r>
      <w:r>
        <w:rPr>
          <w:rFonts w:cstheme="majorEastAsia" w:hint="eastAsia"/>
          <w:bCs/>
          <w:sz w:val="21"/>
          <w:szCs w:val="21"/>
        </w:rPr>
        <w:t>）、稳定性（方差普遍超</w:t>
      </w:r>
      <w:r>
        <w:rPr>
          <w:rFonts w:cstheme="majorEastAsia" w:hint="eastAsia"/>
          <w:bCs/>
          <w:sz w:val="21"/>
          <w:szCs w:val="21"/>
        </w:rPr>
        <w:t>0.5</w:t>
      </w:r>
      <w:r>
        <w:rPr>
          <w:rFonts w:cstheme="majorEastAsia" w:hint="eastAsia"/>
          <w:bCs/>
          <w:sz w:val="21"/>
          <w:szCs w:val="21"/>
        </w:rPr>
        <w:t>）与效率均无竞争力，种群更新的随机性是导致性能波动的核心原因，需通过机制优化提升实用性。</w:t>
      </w:r>
    </w:p>
    <w:p w14:paraId="17E7D9F8" w14:textId="77777777" w:rsidR="001828AB" w:rsidRDefault="00000000" w:rsidP="00B13A9D">
      <w:pPr>
        <w:spacing w:before="120" w:after="120"/>
        <w:ind w:firstLine="500"/>
        <w:jc w:val="left"/>
        <w:rPr>
          <w:rFonts w:cstheme="majorEastAsia"/>
          <w:bCs/>
          <w:sz w:val="21"/>
          <w:szCs w:val="21"/>
        </w:rPr>
      </w:pPr>
      <w:r>
        <w:rPr>
          <w:rFonts w:cstheme="majorEastAsia" w:hint="eastAsia"/>
          <w:bCs/>
          <w:sz w:val="21"/>
          <w:szCs w:val="21"/>
        </w:rPr>
        <w:t>遗传算法类中，改进遗传算法通过多层次并行搜索与重启机制，在中等规模场景（</w:t>
      </w:r>
      <w:r>
        <w:rPr>
          <w:rFonts w:cstheme="majorEastAsia" w:hint="eastAsia"/>
          <w:bCs/>
          <w:sz w:val="21"/>
          <w:szCs w:val="21"/>
        </w:rPr>
        <w:t>50&lt;N</w:t>
      </w:r>
      <w:r>
        <w:rPr>
          <w:rFonts w:cstheme="majorEastAsia" w:hint="eastAsia"/>
          <w:bCs/>
          <w:sz w:val="21"/>
          <w:szCs w:val="21"/>
        </w:rPr>
        <w:t>≤</w:t>
      </w:r>
      <w:r>
        <w:rPr>
          <w:rFonts w:cstheme="majorEastAsia" w:hint="eastAsia"/>
          <w:bCs/>
          <w:sz w:val="21"/>
          <w:szCs w:val="21"/>
        </w:rPr>
        <w:t>200</w:t>
      </w:r>
      <w:r>
        <w:rPr>
          <w:rFonts w:cstheme="majorEastAsia" w:hint="eastAsia"/>
          <w:bCs/>
          <w:sz w:val="21"/>
          <w:szCs w:val="21"/>
        </w:rPr>
        <w:t>）展现出一定优势（</w:t>
      </w:r>
      <w:r>
        <w:rPr>
          <w:rFonts w:cstheme="majorEastAsia" w:hint="eastAsia"/>
          <w:bCs/>
          <w:sz w:val="21"/>
          <w:szCs w:val="21"/>
        </w:rPr>
        <w:t>Gap=0.048</w:t>
      </w:r>
      <w:r>
        <w:rPr>
          <w:rFonts w:cstheme="majorEastAsia" w:hint="eastAsia"/>
          <w:bCs/>
          <w:sz w:val="21"/>
          <w:szCs w:val="21"/>
        </w:rPr>
        <w:t>），但</w:t>
      </w:r>
      <w:r>
        <w:rPr>
          <w:rFonts w:cstheme="majorEastAsia" w:hint="eastAsia"/>
          <w:bCs/>
          <w:sz w:val="21"/>
          <w:szCs w:val="21"/>
        </w:rPr>
        <w:t>O (n</w:t>
      </w:r>
      <w:r>
        <w:rPr>
          <w:rFonts w:cstheme="majorEastAsia" w:hint="eastAsia"/>
          <w:bCs/>
          <w:sz w:val="21"/>
          <w:szCs w:val="21"/>
        </w:rPr>
        <w:t>³</w:t>
      </w:r>
      <w:r>
        <w:rPr>
          <w:rFonts w:cstheme="majorEastAsia" w:hint="eastAsia"/>
          <w:bCs/>
          <w:sz w:val="21"/>
          <w:szCs w:val="21"/>
        </w:rPr>
        <w:t xml:space="preserve">) </w:t>
      </w:r>
      <w:r>
        <w:rPr>
          <w:rFonts w:cstheme="majorEastAsia" w:hint="eastAsia"/>
          <w:bCs/>
          <w:sz w:val="21"/>
          <w:szCs w:val="21"/>
        </w:rPr>
        <w:t>的时间复杂度导致资源消耗过高（平均运行时间</w:t>
      </w:r>
      <w:r>
        <w:rPr>
          <w:rFonts w:cstheme="majorEastAsia" w:hint="eastAsia"/>
          <w:bCs/>
          <w:sz w:val="21"/>
          <w:szCs w:val="21"/>
        </w:rPr>
        <w:t>2.31</w:t>
      </w:r>
      <w:r>
        <w:rPr>
          <w:rFonts w:cstheme="majorEastAsia" w:hint="eastAsia"/>
          <w:bCs/>
          <w:sz w:val="21"/>
          <w:szCs w:val="21"/>
        </w:rPr>
        <w:t>秒），限制了其大规模场景的应用；标准遗传算法在解质量与效率上均弱于改进版本，仅适用于局部优化场景。</w:t>
      </w:r>
    </w:p>
    <w:p w14:paraId="34A1B245" w14:textId="77777777" w:rsidR="001828AB" w:rsidRDefault="00000000" w:rsidP="00B13A9D">
      <w:pPr>
        <w:spacing w:before="120" w:after="120"/>
        <w:ind w:firstLine="500"/>
        <w:jc w:val="left"/>
        <w:rPr>
          <w:rFonts w:cstheme="majorEastAsia"/>
          <w:bCs/>
          <w:sz w:val="21"/>
          <w:szCs w:val="21"/>
        </w:rPr>
      </w:pPr>
      <w:r>
        <w:rPr>
          <w:rFonts w:cstheme="majorEastAsia" w:hint="eastAsia"/>
          <w:bCs/>
          <w:sz w:val="21"/>
          <w:szCs w:val="21"/>
        </w:rPr>
        <w:t>分支限界类算法作为精确求解方法，在小规模实例（</w:t>
      </w:r>
      <w:r>
        <w:rPr>
          <w:rFonts w:cstheme="majorEastAsia" w:hint="eastAsia"/>
          <w:bCs/>
          <w:sz w:val="21"/>
          <w:szCs w:val="21"/>
        </w:rPr>
        <w:t>N</w:t>
      </w:r>
      <w:r>
        <w:rPr>
          <w:rFonts w:cstheme="majorEastAsia" w:hint="eastAsia"/>
          <w:bCs/>
          <w:sz w:val="21"/>
          <w:szCs w:val="21"/>
        </w:rPr>
        <w:t>≤</w:t>
      </w:r>
      <w:r>
        <w:rPr>
          <w:rFonts w:cstheme="majorEastAsia" w:hint="eastAsia"/>
          <w:bCs/>
          <w:sz w:val="21"/>
          <w:szCs w:val="21"/>
        </w:rPr>
        <w:t>50</w:t>
      </w:r>
      <w:r>
        <w:rPr>
          <w:rFonts w:cstheme="majorEastAsia" w:hint="eastAsia"/>
          <w:bCs/>
          <w:sz w:val="21"/>
          <w:szCs w:val="21"/>
        </w:rPr>
        <w:t>）中可实现</w:t>
      </w:r>
      <w:r>
        <w:rPr>
          <w:rFonts w:cstheme="majorEastAsia" w:hint="eastAsia"/>
          <w:bCs/>
          <w:sz w:val="21"/>
          <w:szCs w:val="21"/>
        </w:rPr>
        <w:t>100%</w:t>
      </w:r>
      <w:r>
        <w:rPr>
          <w:rFonts w:cstheme="majorEastAsia" w:hint="eastAsia"/>
          <w:bCs/>
          <w:sz w:val="21"/>
          <w:szCs w:val="21"/>
        </w:rPr>
        <w:t>精确率（</w:t>
      </w:r>
      <w:r>
        <w:rPr>
          <w:rFonts w:cstheme="majorEastAsia" w:hint="eastAsia"/>
          <w:bCs/>
          <w:sz w:val="21"/>
          <w:szCs w:val="21"/>
        </w:rPr>
        <w:t>Gap=0</w:t>
      </w:r>
      <w:r>
        <w:rPr>
          <w:rFonts w:cstheme="majorEastAsia" w:hint="eastAsia"/>
          <w:bCs/>
          <w:sz w:val="21"/>
          <w:szCs w:val="21"/>
        </w:rPr>
        <w:t>），但</w:t>
      </w:r>
      <w:r>
        <w:rPr>
          <w:rFonts w:cstheme="majorEastAsia" w:hint="eastAsia"/>
          <w:bCs/>
          <w:sz w:val="21"/>
          <w:szCs w:val="21"/>
        </w:rPr>
        <w:t>O (2</w:t>
      </w:r>
      <w:r>
        <w:rPr>
          <w:rFonts w:cstheme="majorEastAsia" w:hint="eastAsia"/>
          <w:bCs/>
          <w:sz w:val="21"/>
          <w:szCs w:val="21"/>
        </w:rPr>
        <w:t>ⁿ</w:t>
      </w:r>
      <w:r>
        <w:rPr>
          <w:rFonts w:cstheme="majorEastAsia" w:hint="eastAsia"/>
          <w:bCs/>
          <w:sz w:val="21"/>
          <w:szCs w:val="21"/>
        </w:rPr>
        <w:t xml:space="preserve">) </w:t>
      </w:r>
      <w:r>
        <w:rPr>
          <w:rFonts w:cstheme="majorEastAsia" w:hint="eastAsia"/>
          <w:bCs/>
          <w:sz w:val="21"/>
          <w:szCs w:val="21"/>
        </w:rPr>
        <w:t>的指数级时间复杂度使其在大规模场景下性能急剧衰减（</w:t>
      </w:r>
      <w:proofErr w:type="spellStart"/>
      <w:r>
        <w:rPr>
          <w:rFonts w:cstheme="majorEastAsia" w:hint="eastAsia"/>
          <w:bCs/>
          <w:sz w:val="21"/>
          <w:szCs w:val="21"/>
        </w:rPr>
        <w:t>GreedyTrap</w:t>
      </w:r>
      <w:proofErr w:type="spellEnd"/>
      <w:r>
        <w:rPr>
          <w:rFonts w:cstheme="majorEastAsia" w:hint="eastAsia"/>
          <w:bCs/>
          <w:sz w:val="21"/>
          <w:szCs w:val="21"/>
        </w:rPr>
        <w:t xml:space="preserve">-ADV </w:t>
      </w:r>
      <w:r>
        <w:rPr>
          <w:rFonts w:cstheme="majorEastAsia" w:hint="eastAsia"/>
          <w:bCs/>
          <w:sz w:val="21"/>
          <w:szCs w:val="21"/>
        </w:rPr>
        <w:t>中运行时间超</w:t>
      </w:r>
      <w:r>
        <w:rPr>
          <w:rFonts w:cstheme="majorEastAsia" w:hint="eastAsia"/>
          <w:bCs/>
          <w:sz w:val="21"/>
          <w:szCs w:val="21"/>
        </w:rPr>
        <w:t>10</w:t>
      </w:r>
      <w:r>
        <w:rPr>
          <w:rFonts w:cstheme="majorEastAsia" w:hint="eastAsia"/>
          <w:bCs/>
          <w:sz w:val="21"/>
          <w:szCs w:val="21"/>
        </w:rPr>
        <w:t>秒），仅适用于对解精度有严格要求的小规模场景。</w:t>
      </w:r>
    </w:p>
    <w:p w14:paraId="29FC87A4" w14:textId="5864388E" w:rsidR="001828AB" w:rsidRPr="00B13A9D" w:rsidRDefault="00DA6D2F" w:rsidP="00B13A9D">
      <w:pPr>
        <w:spacing w:before="120" w:after="120"/>
        <w:ind w:firstLine="500"/>
        <w:jc w:val="left"/>
        <w:rPr>
          <w:rFonts w:cstheme="majorEastAsia"/>
          <w:bCs/>
          <w:sz w:val="21"/>
          <w:szCs w:val="21"/>
        </w:rPr>
      </w:pPr>
      <w:r w:rsidRPr="00DA6D2F">
        <w:rPr>
          <w:rFonts w:cstheme="majorEastAsia" w:hint="eastAsia"/>
          <w:bCs/>
          <w:sz w:val="21"/>
          <w:szCs w:val="21"/>
        </w:rPr>
        <w:t>上述结论基于</w:t>
      </w:r>
      <w:r w:rsidRPr="00DA6D2F">
        <w:rPr>
          <w:rFonts w:cstheme="majorEastAsia" w:hint="eastAsia"/>
          <w:bCs/>
          <w:sz w:val="21"/>
          <w:szCs w:val="21"/>
        </w:rPr>
        <w:t>8</w:t>
      </w:r>
      <w:r w:rsidRPr="00DA6D2F">
        <w:rPr>
          <w:rFonts w:cstheme="majorEastAsia" w:hint="eastAsia"/>
          <w:bCs/>
          <w:sz w:val="21"/>
          <w:szCs w:val="21"/>
        </w:rPr>
        <w:t>类实例（每类</w:t>
      </w:r>
      <w:r w:rsidRPr="00DA6D2F">
        <w:rPr>
          <w:rFonts w:cstheme="majorEastAsia" w:hint="eastAsia"/>
          <w:bCs/>
          <w:sz w:val="21"/>
          <w:szCs w:val="21"/>
        </w:rPr>
        <w:t>20</w:t>
      </w:r>
      <w:r w:rsidRPr="00DA6D2F">
        <w:rPr>
          <w:rFonts w:cstheme="majorEastAsia" w:hint="eastAsia"/>
          <w:bCs/>
          <w:sz w:val="21"/>
          <w:szCs w:val="21"/>
        </w:rPr>
        <w:t>个独立样本×</w:t>
      </w:r>
      <w:r w:rsidRPr="00DA6D2F">
        <w:rPr>
          <w:rFonts w:cstheme="majorEastAsia" w:hint="eastAsia"/>
          <w:bCs/>
          <w:sz w:val="21"/>
          <w:szCs w:val="21"/>
        </w:rPr>
        <w:t>5</w:t>
      </w:r>
      <w:r w:rsidRPr="00DA6D2F">
        <w:rPr>
          <w:rFonts w:cstheme="majorEastAsia" w:hint="eastAsia"/>
          <w:bCs/>
          <w:sz w:val="21"/>
          <w:szCs w:val="21"/>
        </w:rPr>
        <w:t>次重复，共</w:t>
      </w:r>
      <w:r w:rsidRPr="00DA6D2F">
        <w:rPr>
          <w:rFonts w:cstheme="majorEastAsia" w:hint="eastAsia"/>
          <w:bCs/>
          <w:sz w:val="21"/>
          <w:szCs w:val="21"/>
        </w:rPr>
        <w:t>100</w:t>
      </w:r>
      <w:r w:rsidRPr="00DA6D2F">
        <w:rPr>
          <w:rFonts w:cstheme="majorEastAsia" w:hint="eastAsia"/>
          <w:bCs/>
          <w:sz w:val="21"/>
          <w:szCs w:val="21"/>
        </w:rPr>
        <w:t>次运行</w:t>
      </w:r>
      <w:r w:rsidRPr="00DA6D2F">
        <w:rPr>
          <w:rFonts w:cstheme="majorEastAsia" w:hint="eastAsia"/>
          <w:bCs/>
          <w:sz w:val="21"/>
          <w:szCs w:val="21"/>
        </w:rPr>
        <w:t>/</w:t>
      </w:r>
      <w:r w:rsidRPr="00DA6D2F">
        <w:rPr>
          <w:rFonts w:cstheme="majorEastAsia" w:hint="eastAsia"/>
          <w:bCs/>
          <w:sz w:val="21"/>
          <w:szCs w:val="21"/>
        </w:rPr>
        <w:t>类）的实证数据</w:t>
      </w:r>
      <w:r>
        <w:rPr>
          <w:rFonts w:cstheme="majorEastAsia" w:hint="eastAsia"/>
          <w:bCs/>
          <w:sz w:val="21"/>
          <w:szCs w:val="21"/>
        </w:rPr>
        <w:t>，为不同场景下的算法选型提供了精准的量化支撑，也为后续算法改进方向提供了明确依据。</w:t>
      </w:r>
    </w:p>
    <w:p w14:paraId="57EC786A" w14:textId="77777777" w:rsidR="001828AB" w:rsidRDefault="00000000">
      <w:pPr>
        <w:pStyle w:val="1"/>
        <w:numPr>
          <w:ilvl w:val="0"/>
          <w:numId w:val="4"/>
        </w:numPr>
        <w:rPr>
          <w:sz w:val="28"/>
          <w:szCs w:val="28"/>
        </w:rPr>
      </w:pPr>
      <w:r>
        <w:rPr>
          <w:rFonts w:hint="eastAsia"/>
          <w:sz w:val="28"/>
          <w:szCs w:val="28"/>
        </w:rPr>
        <w:t>总结与展望</w:t>
      </w:r>
    </w:p>
    <w:p w14:paraId="25D4728B" w14:textId="77777777" w:rsidR="001828AB" w:rsidRDefault="00000000">
      <w:pPr>
        <w:spacing w:before="320" w:after="120"/>
        <w:jc w:val="left"/>
        <w:outlineLvl w:val="1"/>
        <w:rPr>
          <w:rFonts w:eastAsia="黑体" w:cs="黑体"/>
          <w:bCs/>
          <w:sz w:val="21"/>
          <w:szCs w:val="21"/>
        </w:rPr>
      </w:pPr>
      <w:bookmarkStart w:id="11" w:name="heading_12"/>
      <w:r>
        <w:rPr>
          <w:rFonts w:eastAsia="黑体" w:cs="黑体" w:hint="eastAsia"/>
          <w:bCs/>
          <w:sz w:val="21"/>
          <w:szCs w:val="21"/>
        </w:rPr>
        <w:t xml:space="preserve">6.1 </w:t>
      </w:r>
      <w:r>
        <w:rPr>
          <w:rFonts w:eastAsia="黑体" w:cs="黑体" w:hint="eastAsia"/>
          <w:bCs/>
          <w:sz w:val="21"/>
          <w:szCs w:val="21"/>
        </w:rPr>
        <w:t>主要研究发现</w:t>
      </w:r>
      <w:bookmarkEnd w:id="11"/>
    </w:p>
    <w:p w14:paraId="623B17E2" w14:textId="488A130A" w:rsidR="001828AB" w:rsidRDefault="001C511C" w:rsidP="001C511C">
      <w:pPr>
        <w:wordWrap w:val="0"/>
        <w:spacing w:before="120" w:after="120"/>
        <w:ind w:firstLineChars="200" w:firstLine="420"/>
        <w:jc w:val="left"/>
        <w:rPr>
          <w:rFonts w:cstheme="majorEastAsia"/>
          <w:bCs/>
          <w:sz w:val="21"/>
          <w:szCs w:val="21"/>
        </w:rPr>
      </w:pPr>
      <w:r w:rsidRPr="001C511C">
        <w:rPr>
          <w:rFonts w:cstheme="majorEastAsia" w:hint="eastAsia"/>
          <w:bCs/>
          <w:sz w:val="21"/>
          <w:szCs w:val="21"/>
        </w:rPr>
        <w:t>本研究以</w:t>
      </w:r>
      <w:r w:rsidRPr="001C511C">
        <w:rPr>
          <w:rFonts w:cstheme="majorEastAsia" w:hint="eastAsia"/>
          <w:bCs/>
          <w:sz w:val="21"/>
          <w:szCs w:val="21"/>
        </w:rPr>
        <w:t xml:space="preserve"> 0/1 </w:t>
      </w:r>
      <w:r w:rsidRPr="001C511C">
        <w:rPr>
          <w:rFonts w:cstheme="majorEastAsia" w:hint="eastAsia"/>
          <w:bCs/>
          <w:sz w:val="21"/>
          <w:szCs w:val="21"/>
        </w:rPr>
        <w:t>背包问题为对象，在第三至五章统一的实验协议与指标口径下，对</w:t>
      </w:r>
      <w:r w:rsidRPr="001C511C">
        <w:rPr>
          <w:rFonts w:cstheme="majorEastAsia" w:hint="eastAsia"/>
          <w:bCs/>
          <w:sz w:val="21"/>
          <w:szCs w:val="21"/>
        </w:rPr>
        <w:t xml:space="preserve"> 6 </w:t>
      </w:r>
      <w:r w:rsidRPr="001C511C">
        <w:rPr>
          <w:rFonts w:cstheme="majorEastAsia" w:hint="eastAsia"/>
          <w:bCs/>
          <w:sz w:val="21"/>
          <w:szCs w:val="21"/>
        </w:rPr>
        <w:t>类共</w:t>
      </w:r>
      <w:r w:rsidRPr="001C511C">
        <w:rPr>
          <w:rFonts w:cstheme="majorEastAsia" w:hint="eastAsia"/>
          <w:bCs/>
          <w:sz w:val="21"/>
          <w:szCs w:val="21"/>
        </w:rPr>
        <w:t xml:space="preserve"> 12 </w:t>
      </w:r>
      <w:r w:rsidRPr="001C511C">
        <w:rPr>
          <w:rFonts w:cstheme="majorEastAsia" w:hint="eastAsia"/>
          <w:bCs/>
          <w:sz w:val="21"/>
          <w:szCs w:val="21"/>
        </w:rPr>
        <w:t>种代表性算法开展系统对比评估。解质量以</w:t>
      </w:r>
      <w:r w:rsidRPr="001C511C">
        <w:rPr>
          <w:rFonts w:cstheme="majorEastAsia" w:hint="eastAsia"/>
          <w:bCs/>
          <w:sz w:val="21"/>
          <w:szCs w:val="21"/>
        </w:rPr>
        <w:t xml:space="preserve"> Gap </w:t>
      </w:r>
      <w:r w:rsidRPr="001C511C">
        <w:rPr>
          <w:rFonts w:cstheme="majorEastAsia" w:hint="eastAsia"/>
          <w:bCs/>
          <w:sz w:val="21"/>
          <w:szCs w:val="21"/>
        </w:rPr>
        <w:t>度量：当最优值</w:t>
      </w:r>
      <w:r w:rsidRPr="001C511C">
        <w:rPr>
          <w:rFonts w:cstheme="majorEastAsia" w:hint="eastAsia"/>
          <w:bCs/>
          <w:sz w:val="21"/>
          <w:szCs w:val="21"/>
        </w:rPr>
        <w:t xml:space="preserve"> OPT </w:t>
      </w:r>
      <w:r w:rsidRPr="001C511C">
        <w:rPr>
          <w:rFonts w:cstheme="majorEastAsia" w:hint="eastAsia"/>
          <w:bCs/>
          <w:sz w:val="21"/>
          <w:szCs w:val="21"/>
        </w:rPr>
        <w:t>可得时，</w:t>
      </w:r>
      <w:r w:rsidRPr="001C511C">
        <w:rPr>
          <w:rFonts w:cstheme="majorEastAsia"/>
          <w:bCs/>
          <w:sz w:val="21"/>
          <w:szCs w:val="21"/>
        </w:rPr>
        <w:t>Gap=(OPT−ALG)/OPT</w:t>
      </w:r>
      <w:r w:rsidRPr="001C511C">
        <w:rPr>
          <w:rFonts w:cstheme="majorEastAsia" w:hint="eastAsia"/>
          <w:bCs/>
          <w:sz w:val="21"/>
          <w:szCs w:val="21"/>
        </w:rPr>
        <w:t>；否则以分数背包松弛上界</w:t>
      </w:r>
      <w:r w:rsidRPr="001C511C">
        <w:rPr>
          <w:rFonts w:cstheme="majorEastAsia"/>
          <w:bCs/>
          <w:sz w:val="21"/>
          <w:szCs w:val="21"/>
        </w:rPr>
        <w:t xml:space="preserve"> </w:t>
      </w:r>
      <w:r w:rsidRPr="001C511C">
        <w:rPr>
          <w:rFonts w:cstheme="majorEastAsia" w:hint="eastAsia"/>
          <w:bCs/>
          <w:sz w:val="21"/>
          <w:szCs w:val="21"/>
        </w:rPr>
        <w:t xml:space="preserve">UB </w:t>
      </w:r>
      <w:r w:rsidRPr="001C511C">
        <w:rPr>
          <w:rFonts w:cstheme="majorEastAsia" w:hint="eastAsia"/>
          <w:bCs/>
          <w:sz w:val="21"/>
          <w:szCs w:val="21"/>
        </w:rPr>
        <w:t>构造</w:t>
      </w:r>
      <w:r w:rsidRPr="001C511C">
        <w:rPr>
          <w:rFonts w:cstheme="majorEastAsia" w:hint="eastAsia"/>
          <w:bCs/>
          <w:sz w:val="21"/>
          <w:szCs w:val="21"/>
        </w:rPr>
        <w:t xml:space="preserve"> </w:t>
      </w:r>
      <w:r w:rsidRPr="001C511C">
        <w:rPr>
          <w:rFonts w:cstheme="majorEastAsia"/>
          <w:bCs/>
          <w:sz w:val="21"/>
          <w:szCs w:val="21"/>
        </w:rPr>
        <w:t>Gap=(UB−ALG)/UB</w:t>
      </w:r>
      <w:r w:rsidRPr="001C511C">
        <w:rPr>
          <w:rFonts w:cstheme="majorEastAsia" w:hint="eastAsia"/>
          <w:bCs/>
          <w:sz w:val="21"/>
          <w:szCs w:val="21"/>
        </w:rPr>
        <w:t>。同时报告运行时间、峰值内存与方差等稳定性指标。基于“解质量—效率—资源—可扩展性—稳定性”五维证据，得到如下结论</w:t>
      </w:r>
      <w:r w:rsidR="00A94D3D" w:rsidRPr="00A94D3D">
        <w:rPr>
          <w:rFonts w:cstheme="majorEastAsia" w:hint="eastAsia"/>
          <w:bCs/>
          <w:sz w:val="21"/>
          <w:szCs w:val="21"/>
        </w:rPr>
        <w:t>。</w:t>
      </w:r>
    </w:p>
    <w:p w14:paraId="10102DB1" w14:textId="77777777" w:rsidR="001828AB" w:rsidRDefault="00000000">
      <w:pPr>
        <w:spacing w:before="300" w:after="120"/>
        <w:jc w:val="left"/>
        <w:outlineLvl w:val="2"/>
        <w:rPr>
          <w:rFonts w:cstheme="majorEastAsia"/>
          <w:bCs/>
          <w:sz w:val="21"/>
          <w:szCs w:val="21"/>
        </w:rPr>
      </w:pPr>
      <w:bookmarkStart w:id="12" w:name="heading_13"/>
      <w:r>
        <w:rPr>
          <w:rFonts w:cstheme="majorEastAsia" w:hint="eastAsia"/>
          <w:bCs/>
          <w:sz w:val="21"/>
          <w:szCs w:val="21"/>
        </w:rPr>
        <w:t xml:space="preserve">6.1.1 </w:t>
      </w:r>
      <w:r>
        <w:rPr>
          <w:rFonts w:cstheme="majorEastAsia" w:hint="eastAsia"/>
          <w:bCs/>
          <w:sz w:val="21"/>
          <w:szCs w:val="21"/>
        </w:rPr>
        <w:t>算法性能核心定位与差异</w:t>
      </w:r>
      <w:bookmarkEnd w:id="12"/>
    </w:p>
    <w:p w14:paraId="423E1DAA" w14:textId="77777777" w:rsidR="002437DD" w:rsidRPr="002437DD" w:rsidRDefault="002437DD" w:rsidP="002437DD">
      <w:pPr>
        <w:spacing w:before="120" w:after="120"/>
        <w:ind w:firstLine="500"/>
        <w:jc w:val="left"/>
        <w:rPr>
          <w:rFonts w:cstheme="majorEastAsia"/>
          <w:bCs/>
          <w:sz w:val="21"/>
          <w:szCs w:val="21"/>
        </w:rPr>
      </w:pPr>
      <w:r w:rsidRPr="002437DD">
        <w:rPr>
          <w:rFonts w:cstheme="majorEastAsia" w:hint="eastAsia"/>
          <w:bCs/>
          <w:sz w:val="21"/>
          <w:szCs w:val="21"/>
        </w:rPr>
        <w:t>（</w:t>
      </w:r>
      <w:r w:rsidRPr="002437DD">
        <w:rPr>
          <w:rFonts w:cstheme="majorEastAsia" w:hint="eastAsia"/>
          <w:bCs/>
          <w:sz w:val="21"/>
          <w:szCs w:val="21"/>
        </w:rPr>
        <w:t>1</w:t>
      </w:r>
      <w:r w:rsidRPr="002437DD">
        <w:rPr>
          <w:rFonts w:cstheme="majorEastAsia" w:hint="eastAsia"/>
          <w:bCs/>
          <w:sz w:val="21"/>
          <w:szCs w:val="21"/>
        </w:rPr>
        <w:t>）优势算法（在本文实例族与默认资源预算下具备最强场景适配性）：</w:t>
      </w:r>
    </w:p>
    <w:p w14:paraId="6404DF38" w14:textId="6268FBDD"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①</w:t>
      </w:r>
      <w:r w:rsidRPr="002437DD">
        <w:rPr>
          <w:rFonts w:cstheme="majorEastAsia"/>
          <w:bCs/>
          <w:sz w:val="21"/>
          <w:szCs w:val="21"/>
        </w:rPr>
        <w:t xml:space="preserve"> </w:t>
      </w:r>
      <w:proofErr w:type="spellStart"/>
      <w:r w:rsidR="00A52166" w:rsidRPr="00A52166">
        <w:rPr>
          <w:rFonts w:cstheme="majorEastAsia" w:hint="eastAsia"/>
          <w:bCs/>
          <w:sz w:val="21"/>
          <w:szCs w:val="21"/>
        </w:rPr>
        <w:t>Greedy+Max</w:t>
      </w:r>
      <w:proofErr w:type="spellEnd"/>
      <w:r w:rsidR="00A52166" w:rsidRPr="00A52166">
        <w:rPr>
          <w:rFonts w:cstheme="majorEastAsia" w:hint="eastAsia"/>
          <w:bCs/>
          <w:sz w:val="21"/>
          <w:szCs w:val="21"/>
        </w:rPr>
        <w:t>：在常规分布实例中同时实现较低</w:t>
      </w:r>
      <w:r w:rsidR="00A52166" w:rsidRPr="00A52166">
        <w:rPr>
          <w:rFonts w:cstheme="majorEastAsia" w:hint="eastAsia"/>
          <w:bCs/>
          <w:sz w:val="21"/>
          <w:szCs w:val="21"/>
        </w:rPr>
        <w:t xml:space="preserve"> Gap </w:t>
      </w:r>
      <w:r w:rsidR="00A52166" w:rsidRPr="00A52166">
        <w:rPr>
          <w:rFonts w:cstheme="majorEastAsia" w:hint="eastAsia"/>
          <w:bCs/>
          <w:sz w:val="21"/>
          <w:szCs w:val="21"/>
        </w:rPr>
        <w:t>与较高效率，且稳定性处于领先水平（如平均</w:t>
      </w:r>
      <w:r w:rsidR="00A52166" w:rsidRPr="00A52166">
        <w:rPr>
          <w:rFonts w:cstheme="majorEastAsia" w:hint="eastAsia"/>
          <w:bCs/>
          <w:sz w:val="21"/>
          <w:szCs w:val="21"/>
        </w:rPr>
        <w:t xml:space="preserve"> Gap </w:t>
      </w:r>
      <w:r w:rsidR="00A52166" w:rsidRPr="00A52166">
        <w:rPr>
          <w:rFonts w:cstheme="majorEastAsia" w:hint="eastAsia"/>
          <w:bCs/>
          <w:sz w:val="21"/>
          <w:szCs w:val="21"/>
        </w:rPr>
        <w:t>约</w:t>
      </w:r>
      <w:r w:rsidR="00A52166" w:rsidRPr="00A52166">
        <w:rPr>
          <w:rFonts w:cstheme="majorEastAsia" w:hint="eastAsia"/>
          <w:bCs/>
          <w:sz w:val="21"/>
          <w:szCs w:val="21"/>
        </w:rPr>
        <w:t xml:space="preserve"> 0.032</w:t>
      </w:r>
      <w:r w:rsidR="00A52166" w:rsidRPr="00A52166">
        <w:rPr>
          <w:rFonts w:cstheme="majorEastAsia" w:hint="eastAsia"/>
          <w:bCs/>
          <w:sz w:val="21"/>
          <w:szCs w:val="21"/>
        </w:rPr>
        <w:t>、平均运行时间约</w:t>
      </w:r>
      <w:r w:rsidR="00A52166" w:rsidRPr="00A52166">
        <w:rPr>
          <w:rFonts w:cstheme="majorEastAsia" w:hint="eastAsia"/>
          <w:bCs/>
          <w:sz w:val="21"/>
          <w:szCs w:val="21"/>
        </w:rPr>
        <w:t xml:space="preserve"> 0.005 s</w:t>
      </w:r>
      <w:r w:rsidR="00A52166" w:rsidRPr="00A52166">
        <w:rPr>
          <w:rFonts w:cstheme="majorEastAsia" w:hint="eastAsia"/>
          <w:bCs/>
          <w:sz w:val="21"/>
          <w:szCs w:val="21"/>
        </w:rPr>
        <w:t>、</w:t>
      </w:r>
      <w:r w:rsidR="00A52166" w:rsidRPr="00A52166">
        <w:rPr>
          <w:rFonts w:cstheme="majorEastAsia" w:hint="eastAsia"/>
          <w:bCs/>
          <w:sz w:val="21"/>
          <w:szCs w:val="21"/>
        </w:rPr>
        <w:t xml:space="preserve">Gap </w:t>
      </w:r>
      <w:r w:rsidR="00A52166" w:rsidRPr="00A52166">
        <w:rPr>
          <w:rFonts w:cstheme="majorEastAsia" w:hint="eastAsia"/>
          <w:bCs/>
          <w:sz w:val="21"/>
          <w:szCs w:val="21"/>
        </w:rPr>
        <w:t>方差约</w:t>
      </w:r>
      <w:r w:rsidR="00A52166" w:rsidRPr="00A52166">
        <w:rPr>
          <w:rFonts w:cstheme="majorEastAsia" w:hint="eastAsia"/>
          <w:bCs/>
          <w:sz w:val="21"/>
          <w:szCs w:val="21"/>
        </w:rPr>
        <w:t xml:space="preserve"> 0.008</w:t>
      </w:r>
      <w:r w:rsidR="00A52166" w:rsidRPr="00A52166">
        <w:rPr>
          <w:rFonts w:cstheme="majorEastAsia" w:hint="eastAsia"/>
          <w:bCs/>
          <w:sz w:val="21"/>
          <w:szCs w:val="21"/>
        </w:rPr>
        <w:t>），可作为大规模、时间敏感场景的默认基线。其优势源于“密度贪心</w:t>
      </w:r>
      <w:r w:rsidR="00A52166" w:rsidRPr="00A52166">
        <w:rPr>
          <w:rFonts w:cstheme="majorEastAsia" w:hint="eastAsia"/>
          <w:bCs/>
          <w:sz w:val="21"/>
          <w:szCs w:val="21"/>
        </w:rPr>
        <w:t xml:space="preserve"> + </w:t>
      </w:r>
      <w:r w:rsidR="00A52166" w:rsidRPr="00A52166">
        <w:rPr>
          <w:rFonts w:cstheme="majorEastAsia" w:hint="eastAsia"/>
          <w:bCs/>
          <w:sz w:val="21"/>
          <w:szCs w:val="21"/>
        </w:rPr>
        <w:t>最佳单件兜底”机制，对“关键单件”结构具有鲁棒性。</w:t>
      </w:r>
    </w:p>
    <w:p w14:paraId="29F446BB" w14:textId="0BF9E261"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②</w:t>
      </w:r>
      <w:r w:rsidRPr="002437DD">
        <w:rPr>
          <w:rFonts w:cstheme="majorEastAsia"/>
          <w:bCs/>
          <w:sz w:val="21"/>
          <w:szCs w:val="21"/>
        </w:rPr>
        <w:t xml:space="preserve"> </w:t>
      </w:r>
      <w:r w:rsidR="00A52166" w:rsidRPr="00A52166">
        <w:rPr>
          <w:rFonts w:cstheme="majorEastAsia" w:hint="eastAsia"/>
          <w:bCs/>
          <w:sz w:val="21"/>
          <w:szCs w:val="21"/>
        </w:rPr>
        <w:t>有界集束搜索：在贪心陷阱（</w:t>
      </w:r>
      <w:proofErr w:type="spellStart"/>
      <w:r w:rsidR="00A52166" w:rsidRPr="00A52166">
        <w:rPr>
          <w:rFonts w:cstheme="majorEastAsia" w:hint="eastAsia"/>
          <w:bCs/>
          <w:sz w:val="21"/>
          <w:szCs w:val="21"/>
        </w:rPr>
        <w:t>GreedyTrap</w:t>
      </w:r>
      <w:proofErr w:type="spellEnd"/>
      <w:r w:rsidR="00A52166" w:rsidRPr="00A52166">
        <w:rPr>
          <w:rFonts w:cstheme="majorEastAsia" w:hint="eastAsia"/>
          <w:bCs/>
          <w:sz w:val="21"/>
          <w:szCs w:val="21"/>
        </w:rPr>
        <w:t>）等对抗结构中显著改善解质量（如</w:t>
      </w:r>
      <w:r w:rsidR="00A52166" w:rsidRPr="00A52166">
        <w:rPr>
          <w:rFonts w:cstheme="majorEastAsia" w:hint="eastAsia"/>
          <w:bCs/>
          <w:sz w:val="21"/>
          <w:szCs w:val="21"/>
        </w:rPr>
        <w:t xml:space="preserve"> Mean Gap </w:t>
      </w:r>
      <w:r w:rsidR="00A52166" w:rsidRPr="00A52166">
        <w:rPr>
          <w:rFonts w:cstheme="majorEastAsia" w:hint="eastAsia"/>
          <w:bCs/>
          <w:sz w:val="21"/>
          <w:szCs w:val="21"/>
        </w:rPr>
        <w:t>可达约</w:t>
      </w:r>
      <w:r w:rsidR="00A52166" w:rsidRPr="00A52166">
        <w:rPr>
          <w:rFonts w:cstheme="majorEastAsia" w:hint="eastAsia"/>
          <w:bCs/>
          <w:sz w:val="21"/>
          <w:szCs w:val="21"/>
        </w:rPr>
        <w:t xml:space="preserve"> 0.004</w:t>
      </w:r>
      <w:r w:rsidR="00A52166" w:rsidRPr="00A52166">
        <w:rPr>
          <w:rFonts w:cstheme="majorEastAsia" w:hint="eastAsia"/>
          <w:bCs/>
          <w:sz w:val="21"/>
          <w:szCs w:val="21"/>
        </w:rPr>
        <w:t>），体现“上界估计</w:t>
      </w:r>
      <w:r w:rsidR="00A52166" w:rsidRPr="00A52166">
        <w:rPr>
          <w:rFonts w:cstheme="majorEastAsia" w:hint="eastAsia"/>
          <w:bCs/>
          <w:sz w:val="21"/>
          <w:szCs w:val="21"/>
        </w:rPr>
        <w:t xml:space="preserve"> + </w:t>
      </w:r>
      <w:r w:rsidR="00A52166" w:rsidRPr="00A52166">
        <w:rPr>
          <w:rFonts w:cstheme="majorEastAsia" w:hint="eastAsia"/>
          <w:bCs/>
          <w:sz w:val="21"/>
          <w:szCs w:val="21"/>
        </w:rPr>
        <w:t>剪枝</w:t>
      </w:r>
      <w:r w:rsidR="00A52166" w:rsidRPr="00A52166">
        <w:rPr>
          <w:rFonts w:cstheme="majorEastAsia" w:hint="eastAsia"/>
          <w:bCs/>
          <w:sz w:val="21"/>
          <w:szCs w:val="21"/>
        </w:rPr>
        <w:t>/</w:t>
      </w:r>
      <w:r w:rsidR="00A52166" w:rsidRPr="00A52166">
        <w:rPr>
          <w:rFonts w:cstheme="majorEastAsia" w:hint="eastAsia"/>
          <w:bCs/>
          <w:sz w:val="21"/>
          <w:szCs w:val="21"/>
        </w:rPr>
        <w:t>筛选”的机制价值；代价是运行时间相对经典集束搜索上升（由毫秒级提升至约</w:t>
      </w:r>
      <w:r w:rsidR="00A52166" w:rsidRPr="00A52166">
        <w:rPr>
          <w:rFonts w:cstheme="majorEastAsia" w:hint="eastAsia"/>
          <w:bCs/>
          <w:sz w:val="21"/>
          <w:szCs w:val="21"/>
        </w:rPr>
        <w:t xml:space="preserve"> 0.01 s </w:t>
      </w:r>
      <w:r w:rsidR="00A52166" w:rsidRPr="00A52166">
        <w:rPr>
          <w:rFonts w:cstheme="majorEastAsia" w:hint="eastAsia"/>
          <w:bCs/>
          <w:sz w:val="21"/>
          <w:szCs w:val="21"/>
        </w:rPr>
        <w:t>量级），属于典型的“精度—时间”权衡。</w:t>
      </w:r>
    </w:p>
    <w:p w14:paraId="1B4A302E" w14:textId="6CC1B43A"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③</w:t>
      </w:r>
      <w:r w:rsidRPr="002437DD">
        <w:rPr>
          <w:rFonts w:cstheme="majorEastAsia"/>
          <w:bCs/>
          <w:sz w:val="21"/>
          <w:szCs w:val="21"/>
        </w:rPr>
        <w:t xml:space="preserve"> </w:t>
      </w:r>
      <w:r w:rsidR="00A52166" w:rsidRPr="00A52166">
        <w:rPr>
          <w:rFonts w:cstheme="majorEastAsia" w:hint="eastAsia"/>
          <w:bCs/>
          <w:sz w:val="21"/>
          <w:szCs w:val="21"/>
        </w:rPr>
        <w:t>记忆模拟退火：在强相关、重尾等复杂结构实例上解质量与稳定性更优（如</w:t>
      </w:r>
      <w:r w:rsidR="00A52166" w:rsidRPr="00A52166">
        <w:rPr>
          <w:rFonts w:cstheme="majorEastAsia" w:hint="eastAsia"/>
          <w:bCs/>
          <w:sz w:val="21"/>
          <w:szCs w:val="21"/>
        </w:rPr>
        <w:t xml:space="preserve"> Gap </w:t>
      </w:r>
      <w:r w:rsidR="00A52166" w:rsidRPr="00A52166">
        <w:rPr>
          <w:rFonts w:cstheme="majorEastAsia" w:hint="eastAsia"/>
          <w:bCs/>
          <w:sz w:val="21"/>
          <w:szCs w:val="21"/>
        </w:rPr>
        <w:t>约</w:t>
      </w:r>
      <w:r w:rsidR="00A52166" w:rsidRPr="00A52166">
        <w:rPr>
          <w:rFonts w:cstheme="majorEastAsia" w:hint="eastAsia"/>
          <w:bCs/>
          <w:sz w:val="21"/>
          <w:szCs w:val="21"/>
        </w:rPr>
        <w:t xml:space="preserve"> 0.023</w:t>
      </w:r>
      <w:r w:rsidR="00A52166" w:rsidRPr="00A52166">
        <w:rPr>
          <w:rFonts w:cstheme="majorEastAsia" w:hint="eastAsia"/>
          <w:bCs/>
          <w:sz w:val="21"/>
          <w:szCs w:val="21"/>
        </w:rPr>
        <w:t>–</w:t>
      </w:r>
      <w:r w:rsidR="00A52166" w:rsidRPr="00A52166">
        <w:rPr>
          <w:rFonts w:cstheme="majorEastAsia" w:hint="eastAsia"/>
          <w:bCs/>
          <w:sz w:val="21"/>
          <w:szCs w:val="21"/>
        </w:rPr>
        <w:t>0.027</w:t>
      </w:r>
      <w:r w:rsidR="00A52166" w:rsidRPr="00A52166">
        <w:rPr>
          <w:rFonts w:cstheme="majorEastAsia" w:hint="eastAsia"/>
          <w:bCs/>
          <w:sz w:val="21"/>
          <w:szCs w:val="21"/>
        </w:rPr>
        <w:t>、方差约</w:t>
      </w:r>
      <w:r w:rsidR="00A52166" w:rsidRPr="00A52166">
        <w:rPr>
          <w:rFonts w:cstheme="majorEastAsia" w:hint="eastAsia"/>
          <w:bCs/>
          <w:sz w:val="21"/>
          <w:szCs w:val="21"/>
        </w:rPr>
        <w:t xml:space="preserve"> 0.010</w:t>
      </w:r>
      <w:r w:rsidR="00A52166" w:rsidRPr="00A52166">
        <w:rPr>
          <w:rFonts w:cstheme="majorEastAsia" w:hint="eastAsia"/>
          <w:bCs/>
          <w:sz w:val="21"/>
          <w:szCs w:val="21"/>
        </w:rPr>
        <w:t>），适用于中等规模且更强调解质量的离线优化任务；其优势与“全局最优存档</w:t>
      </w:r>
      <w:r w:rsidR="00A52166" w:rsidRPr="00A52166">
        <w:rPr>
          <w:rFonts w:cstheme="majorEastAsia" w:hint="eastAsia"/>
          <w:bCs/>
          <w:sz w:val="21"/>
          <w:szCs w:val="21"/>
        </w:rPr>
        <w:t>/</w:t>
      </w:r>
      <w:r w:rsidR="00A52166" w:rsidRPr="00A52166">
        <w:rPr>
          <w:rFonts w:cstheme="majorEastAsia" w:hint="eastAsia"/>
          <w:bCs/>
          <w:sz w:val="21"/>
          <w:szCs w:val="21"/>
        </w:rPr>
        <w:t>记忆机制</w:t>
      </w:r>
      <w:r w:rsidR="00A52166" w:rsidRPr="00A52166">
        <w:rPr>
          <w:rFonts w:cstheme="majorEastAsia" w:hint="eastAsia"/>
          <w:bCs/>
          <w:sz w:val="21"/>
          <w:szCs w:val="21"/>
        </w:rPr>
        <w:t xml:space="preserve"> + </w:t>
      </w:r>
      <w:r w:rsidR="00A52166" w:rsidRPr="00A52166">
        <w:rPr>
          <w:rFonts w:cstheme="majorEastAsia" w:hint="eastAsia"/>
          <w:bCs/>
          <w:sz w:val="21"/>
          <w:szCs w:val="21"/>
        </w:rPr>
        <w:t>局部搜索强化”相一致。</w:t>
      </w:r>
    </w:p>
    <w:p w14:paraId="5CAB6885" w14:textId="627726CA"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④</w:t>
      </w:r>
      <w:r w:rsidRPr="002437DD">
        <w:rPr>
          <w:rFonts w:cstheme="majorEastAsia"/>
          <w:bCs/>
          <w:sz w:val="21"/>
          <w:szCs w:val="21"/>
        </w:rPr>
        <w:t xml:space="preserve"> </w:t>
      </w:r>
      <w:r w:rsidRPr="002437DD">
        <w:rPr>
          <w:rFonts w:cstheme="majorEastAsia" w:hint="eastAsia"/>
          <w:bCs/>
          <w:sz w:val="21"/>
          <w:szCs w:val="21"/>
        </w:rPr>
        <w:t>增强分支限界法：在小规模（</w:t>
      </w:r>
      <w:r w:rsidRPr="002437DD">
        <w:rPr>
          <w:rFonts w:cstheme="majorEastAsia"/>
          <w:bCs/>
          <w:sz w:val="21"/>
          <w:szCs w:val="21"/>
        </w:rPr>
        <w:t>N</w:t>
      </w:r>
      <w:r w:rsidRPr="002437DD">
        <w:rPr>
          <w:rFonts w:cstheme="majorEastAsia" w:hint="eastAsia"/>
          <w:bCs/>
          <w:sz w:val="21"/>
          <w:szCs w:val="21"/>
        </w:rPr>
        <w:t>≤</w:t>
      </w:r>
      <w:r w:rsidRPr="002437DD">
        <w:rPr>
          <w:rFonts w:cstheme="majorEastAsia"/>
          <w:bCs/>
          <w:sz w:val="21"/>
          <w:szCs w:val="21"/>
        </w:rPr>
        <w:t>50</w:t>
      </w:r>
      <w:r w:rsidRPr="002437DD">
        <w:rPr>
          <w:rFonts w:cstheme="majorEastAsia" w:hint="eastAsia"/>
          <w:bCs/>
          <w:sz w:val="21"/>
          <w:szCs w:val="21"/>
        </w:rPr>
        <w:t>）场景中可稳定获得精确最优解（</w:t>
      </w:r>
      <w:r w:rsidRPr="002437DD">
        <w:rPr>
          <w:rFonts w:cstheme="majorEastAsia"/>
          <w:bCs/>
          <w:sz w:val="21"/>
          <w:szCs w:val="21"/>
        </w:rPr>
        <w:t>Gap=0</w:t>
      </w:r>
      <w:r w:rsidRPr="002437DD">
        <w:rPr>
          <w:rFonts w:cstheme="majorEastAsia" w:hint="eastAsia"/>
          <w:bCs/>
          <w:sz w:val="21"/>
          <w:szCs w:val="21"/>
        </w:rPr>
        <w:t>），并在部分实例族上减少节点探索量（例如减少约</w:t>
      </w:r>
      <w:r w:rsidRPr="002437DD">
        <w:rPr>
          <w:rFonts w:cstheme="majorEastAsia"/>
          <w:bCs/>
          <w:sz w:val="21"/>
          <w:szCs w:val="21"/>
        </w:rPr>
        <w:t>13.9%–30.5%</w:t>
      </w:r>
      <w:r w:rsidRPr="002437DD">
        <w:rPr>
          <w:rFonts w:cstheme="majorEastAsia" w:hint="eastAsia"/>
          <w:bCs/>
          <w:sz w:val="21"/>
          <w:szCs w:val="21"/>
        </w:rPr>
        <w:t>）；但其实现开销导致总体运行时间与峰值内存显著高于基础版本（例如时间倍增、内存数量级上升），因此更适合“高精度优先且规模受控”的任务。</w:t>
      </w:r>
    </w:p>
    <w:p w14:paraId="36D5B060" w14:textId="77777777" w:rsidR="002437DD" w:rsidRPr="002437DD" w:rsidRDefault="002437DD" w:rsidP="002437DD">
      <w:pPr>
        <w:spacing w:before="120" w:after="120"/>
        <w:ind w:firstLine="500"/>
        <w:jc w:val="left"/>
        <w:rPr>
          <w:rFonts w:cstheme="majorEastAsia"/>
          <w:bCs/>
          <w:sz w:val="21"/>
          <w:szCs w:val="21"/>
        </w:rPr>
      </w:pPr>
      <w:r w:rsidRPr="002437DD">
        <w:rPr>
          <w:rFonts w:cstheme="majorEastAsia" w:hint="eastAsia"/>
          <w:bCs/>
          <w:sz w:val="21"/>
          <w:szCs w:val="21"/>
        </w:rPr>
        <w:t>（</w:t>
      </w:r>
      <w:r w:rsidRPr="002437DD">
        <w:rPr>
          <w:rFonts w:cstheme="majorEastAsia" w:hint="eastAsia"/>
          <w:bCs/>
          <w:sz w:val="21"/>
          <w:szCs w:val="21"/>
        </w:rPr>
        <w:t>2</w:t>
      </w:r>
      <w:r w:rsidRPr="002437DD">
        <w:rPr>
          <w:rFonts w:cstheme="majorEastAsia" w:hint="eastAsia"/>
          <w:bCs/>
          <w:sz w:val="21"/>
          <w:szCs w:val="21"/>
        </w:rPr>
        <w:t>）中等性能算法（在特定结构或预算下可作为补充方案）：</w:t>
      </w:r>
    </w:p>
    <w:p w14:paraId="3EDC2898" w14:textId="0893919B"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lastRenderedPageBreak/>
        <w:t> </w:t>
      </w:r>
      <w:r w:rsidRPr="002437DD">
        <w:rPr>
          <w:rFonts w:cstheme="majorEastAsia" w:hint="eastAsia"/>
          <w:bCs/>
          <w:sz w:val="21"/>
          <w:szCs w:val="21"/>
        </w:rPr>
        <w:t>①</w:t>
      </w:r>
      <w:r w:rsidRPr="002437DD">
        <w:rPr>
          <w:rFonts w:cstheme="majorEastAsia"/>
          <w:bCs/>
          <w:sz w:val="21"/>
          <w:szCs w:val="21"/>
        </w:rPr>
        <w:t xml:space="preserve"> </w:t>
      </w:r>
      <w:r w:rsidRPr="002437DD">
        <w:rPr>
          <w:rFonts w:cstheme="majorEastAsia" w:hint="eastAsia"/>
          <w:bCs/>
          <w:sz w:val="21"/>
          <w:szCs w:val="21"/>
        </w:rPr>
        <w:t>经典集束搜索：</w:t>
      </w:r>
      <w:r w:rsidR="00A52166" w:rsidRPr="00A52166">
        <w:rPr>
          <w:rFonts w:cstheme="majorEastAsia" w:hint="eastAsia"/>
          <w:bCs/>
          <w:sz w:val="21"/>
          <w:szCs w:val="21"/>
        </w:rPr>
        <w:t>在非对抗</w:t>
      </w:r>
      <w:r w:rsidR="00A52166" w:rsidRPr="00A52166">
        <w:rPr>
          <w:rFonts w:cstheme="majorEastAsia" w:hint="eastAsia"/>
          <w:bCs/>
          <w:sz w:val="21"/>
          <w:szCs w:val="21"/>
        </w:rPr>
        <w:t>/</w:t>
      </w:r>
      <w:r w:rsidR="00A52166" w:rsidRPr="00A52166">
        <w:rPr>
          <w:rFonts w:cstheme="majorEastAsia" w:hint="eastAsia"/>
          <w:bCs/>
          <w:sz w:val="21"/>
          <w:szCs w:val="21"/>
        </w:rPr>
        <w:t>中等难度实例上可获得可接受的解质量与较低时间开销，但在贪心陷阱结构中因缺少上界引导与有效剪枝，解质量显著劣于有界版本，可作为轻量启发式搜索的备选</w:t>
      </w:r>
      <w:r w:rsidRPr="002437DD">
        <w:rPr>
          <w:rFonts w:cstheme="majorEastAsia" w:hint="eastAsia"/>
          <w:bCs/>
          <w:sz w:val="21"/>
          <w:szCs w:val="21"/>
        </w:rPr>
        <w:t>。</w:t>
      </w:r>
    </w:p>
    <w:p w14:paraId="1F0E2144" w14:textId="77777777"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②</w:t>
      </w:r>
      <w:r w:rsidRPr="002437DD">
        <w:rPr>
          <w:rFonts w:cstheme="majorEastAsia"/>
          <w:bCs/>
          <w:sz w:val="21"/>
          <w:szCs w:val="21"/>
        </w:rPr>
        <w:t xml:space="preserve"> </w:t>
      </w:r>
      <w:r w:rsidRPr="002437DD">
        <w:rPr>
          <w:rFonts w:cstheme="majorEastAsia" w:hint="eastAsia"/>
          <w:bCs/>
          <w:sz w:val="21"/>
          <w:szCs w:val="21"/>
        </w:rPr>
        <w:t>基本模拟退火：在中等规模上具有稳定的时间—质量折中，但在复杂结构实例中的平均</w:t>
      </w:r>
      <w:r w:rsidRPr="002437DD">
        <w:rPr>
          <w:rFonts w:cstheme="majorEastAsia"/>
          <w:bCs/>
          <w:sz w:val="21"/>
          <w:szCs w:val="21"/>
        </w:rPr>
        <w:t>Gap</w:t>
      </w:r>
      <w:r w:rsidRPr="002437DD">
        <w:rPr>
          <w:rFonts w:cstheme="majorEastAsia" w:hint="eastAsia"/>
          <w:bCs/>
          <w:sz w:val="21"/>
          <w:szCs w:val="21"/>
        </w:rPr>
        <w:t>与方差普遍弱于记忆版本，适用于对实现复杂度敏感、可接受中等解质量的场景。</w:t>
      </w:r>
    </w:p>
    <w:p w14:paraId="4CD8D806" w14:textId="1018032E"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③</w:t>
      </w:r>
      <w:r w:rsidRPr="002437DD">
        <w:rPr>
          <w:rFonts w:cstheme="majorEastAsia"/>
          <w:bCs/>
          <w:sz w:val="21"/>
          <w:szCs w:val="21"/>
        </w:rPr>
        <w:t xml:space="preserve"> </w:t>
      </w:r>
      <w:r w:rsidRPr="002437DD">
        <w:rPr>
          <w:rFonts w:cstheme="majorEastAsia" w:hint="eastAsia"/>
          <w:bCs/>
          <w:sz w:val="21"/>
          <w:szCs w:val="21"/>
        </w:rPr>
        <w:t>改进遗传算法：在中等规模下可取得相对较小</w:t>
      </w:r>
      <w:r w:rsidRPr="002437DD">
        <w:rPr>
          <w:rFonts w:cstheme="majorEastAsia"/>
          <w:bCs/>
          <w:sz w:val="21"/>
          <w:szCs w:val="21"/>
        </w:rPr>
        <w:t>Gap</w:t>
      </w:r>
      <w:r w:rsidRPr="002437DD">
        <w:rPr>
          <w:rFonts w:cstheme="majorEastAsia" w:hint="eastAsia"/>
          <w:bCs/>
          <w:sz w:val="21"/>
          <w:szCs w:val="21"/>
        </w:rPr>
        <w:t>（例如约</w:t>
      </w:r>
      <w:r w:rsidRPr="002437DD">
        <w:rPr>
          <w:rFonts w:cstheme="majorEastAsia"/>
          <w:bCs/>
          <w:sz w:val="21"/>
          <w:szCs w:val="21"/>
        </w:rPr>
        <w:t>0.048</w:t>
      </w:r>
      <w:r w:rsidRPr="002437DD">
        <w:rPr>
          <w:rFonts w:cstheme="majorEastAsia" w:hint="eastAsia"/>
          <w:bCs/>
          <w:sz w:val="21"/>
          <w:szCs w:val="21"/>
        </w:rPr>
        <w:t>），但运行时间与内存开销显著偏高（例如秒级耗时），其适用性依赖于资源预算是否宽松。</w:t>
      </w:r>
    </w:p>
    <w:p w14:paraId="35E42BE2" w14:textId="77777777" w:rsidR="002437DD" w:rsidRPr="002437DD" w:rsidRDefault="002437DD" w:rsidP="002437DD">
      <w:pPr>
        <w:spacing w:before="120" w:after="120"/>
        <w:ind w:firstLine="500"/>
        <w:jc w:val="left"/>
        <w:rPr>
          <w:rFonts w:cstheme="majorEastAsia"/>
          <w:bCs/>
          <w:sz w:val="21"/>
          <w:szCs w:val="21"/>
        </w:rPr>
      </w:pPr>
      <w:r w:rsidRPr="002437DD">
        <w:rPr>
          <w:rFonts w:cstheme="majorEastAsia" w:hint="eastAsia"/>
          <w:bCs/>
          <w:sz w:val="21"/>
          <w:szCs w:val="21"/>
        </w:rPr>
        <w:t>（</w:t>
      </w:r>
      <w:r w:rsidRPr="002437DD">
        <w:rPr>
          <w:rFonts w:cstheme="majorEastAsia" w:hint="eastAsia"/>
          <w:bCs/>
          <w:sz w:val="21"/>
          <w:szCs w:val="21"/>
        </w:rPr>
        <w:t>3</w:t>
      </w:r>
      <w:r w:rsidRPr="002437DD">
        <w:rPr>
          <w:rFonts w:cstheme="majorEastAsia" w:hint="eastAsia"/>
          <w:bCs/>
          <w:sz w:val="21"/>
          <w:szCs w:val="21"/>
        </w:rPr>
        <w:t>）相对劣势算法（在本文默认参数与修复策略下表现不佳，需进一步机制改造与系统调参）：</w:t>
      </w:r>
    </w:p>
    <w:p w14:paraId="0D743E71" w14:textId="77777777"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①</w:t>
      </w:r>
      <w:r w:rsidRPr="002437DD">
        <w:rPr>
          <w:rFonts w:cstheme="majorEastAsia"/>
          <w:bCs/>
          <w:sz w:val="21"/>
          <w:szCs w:val="21"/>
        </w:rPr>
        <w:t xml:space="preserve"> </w:t>
      </w:r>
      <w:r w:rsidRPr="002437DD">
        <w:rPr>
          <w:rFonts w:cstheme="majorEastAsia" w:hint="eastAsia"/>
          <w:bCs/>
          <w:sz w:val="21"/>
          <w:szCs w:val="21"/>
        </w:rPr>
        <w:t>二进制粒子群与二进制布谷鸟搜索：总体</w:t>
      </w:r>
      <w:r w:rsidRPr="002437DD">
        <w:rPr>
          <w:rFonts w:cstheme="majorEastAsia"/>
          <w:bCs/>
          <w:sz w:val="21"/>
          <w:szCs w:val="21"/>
        </w:rPr>
        <w:t>Gap</w:t>
      </w:r>
      <w:r w:rsidRPr="002437DD">
        <w:rPr>
          <w:rFonts w:cstheme="majorEastAsia" w:hint="eastAsia"/>
          <w:bCs/>
          <w:sz w:val="21"/>
          <w:szCs w:val="21"/>
        </w:rPr>
        <w:t>偏大（例如平均</w:t>
      </w:r>
      <w:r w:rsidRPr="002437DD">
        <w:rPr>
          <w:rFonts w:cstheme="majorEastAsia"/>
          <w:bCs/>
          <w:sz w:val="21"/>
          <w:szCs w:val="21"/>
        </w:rPr>
        <w:t>Gap&gt;0.4</w:t>
      </w:r>
      <w:r w:rsidRPr="002437DD">
        <w:rPr>
          <w:rFonts w:cstheme="majorEastAsia" w:hint="eastAsia"/>
          <w:bCs/>
          <w:sz w:val="21"/>
          <w:szCs w:val="21"/>
        </w:rPr>
        <w:t>），且波动显著（方差可达</w:t>
      </w:r>
      <w:r w:rsidRPr="002437DD">
        <w:rPr>
          <w:rFonts w:cstheme="majorEastAsia"/>
          <w:bCs/>
          <w:sz w:val="21"/>
          <w:szCs w:val="21"/>
        </w:rPr>
        <w:t>0.5</w:t>
      </w:r>
      <w:r w:rsidRPr="002437DD">
        <w:rPr>
          <w:rFonts w:cstheme="majorEastAsia" w:hint="eastAsia"/>
          <w:bCs/>
          <w:sz w:val="21"/>
          <w:szCs w:val="21"/>
        </w:rPr>
        <w:t>量级以上），说明其对参数与可行性修复策略高度敏感，当前配置下难以与主流近似算法竞争。</w:t>
      </w:r>
    </w:p>
    <w:p w14:paraId="3F8C3783" w14:textId="77777777"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②</w:t>
      </w:r>
      <w:r w:rsidRPr="002437DD">
        <w:rPr>
          <w:rFonts w:cstheme="majorEastAsia"/>
          <w:bCs/>
          <w:sz w:val="21"/>
          <w:szCs w:val="21"/>
        </w:rPr>
        <w:t xml:space="preserve"> </w:t>
      </w:r>
      <w:proofErr w:type="spellStart"/>
      <w:r w:rsidRPr="002437DD">
        <w:rPr>
          <w:rFonts w:cstheme="majorEastAsia"/>
          <w:bCs/>
          <w:sz w:val="21"/>
          <w:szCs w:val="21"/>
        </w:rPr>
        <w:t>GreedyDensity</w:t>
      </w:r>
      <w:proofErr w:type="spellEnd"/>
      <w:r w:rsidRPr="002437DD">
        <w:rPr>
          <w:rFonts w:cstheme="majorEastAsia" w:hint="eastAsia"/>
          <w:bCs/>
          <w:sz w:val="21"/>
          <w:szCs w:val="21"/>
        </w:rPr>
        <w:t>：在常规实例上可快速给出可行解，但在对抗性陷阱结构中出现系统性失效（例如</w:t>
      </w:r>
      <w:proofErr w:type="spellStart"/>
      <w:r w:rsidRPr="002437DD">
        <w:rPr>
          <w:rFonts w:cstheme="majorEastAsia"/>
          <w:bCs/>
          <w:sz w:val="21"/>
          <w:szCs w:val="21"/>
        </w:rPr>
        <w:t>GreedyTrap</w:t>
      </w:r>
      <w:proofErr w:type="spellEnd"/>
      <w:r w:rsidRPr="002437DD">
        <w:rPr>
          <w:rFonts w:cstheme="majorEastAsia"/>
          <w:bCs/>
          <w:sz w:val="21"/>
          <w:szCs w:val="21"/>
        </w:rPr>
        <w:t>-ADV</w:t>
      </w:r>
      <w:r w:rsidRPr="002437DD">
        <w:rPr>
          <w:rFonts w:cstheme="majorEastAsia" w:hint="eastAsia"/>
          <w:bCs/>
          <w:sz w:val="21"/>
          <w:szCs w:val="21"/>
        </w:rPr>
        <w:t>中</w:t>
      </w:r>
      <w:r w:rsidRPr="002437DD">
        <w:rPr>
          <w:rFonts w:cstheme="majorEastAsia"/>
          <w:bCs/>
          <w:sz w:val="21"/>
          <w:szCs w:val="21"/>
        </w:rPr>
        <w:t>Gap</w:t>
      </w:r>
      <w:r w:rsidRPr="002437DD">
        <w:rPr>
          <w:rFonts w:cstheme="majorEastAsia" w:hint="eastAsia"/>
          <w:bCs/>
          <w:sz w:val="21"/>
          <w:szCs w:val="21"/>
        </w:rPr>
        <w:t>可急剧上升），体现纯密度贪心缺乏鲁棒性兜底。</w:t>
      </w:r>
    </w:p>
    <w:p w14:paraId="013A7ADB" w14:textId="77777777" w:rsidR="002437DD" w:rsidRPr="002437DD"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③</w:t>
      </w:r>
      <w:r w:rsidRPr="002437DD">
        <w:rPr>
          <w:rFonts w:cstheme="majorEastAsia"/>
          <w:bCs/>
          <w:sz w:val="21"/>
          <w:szCs w:val="21"/>
        </w:rPr>
        <w:t xml:space="preserve"> </w:t>
      </w:r>
      <w:r w:rsidRPr="002437DD">
        <w:rPr>
          <w:rFonts w:cstheme="majorEastAsia" w:hint="eastAsia"/>
          <w:bCs/>
          <w:sz w:val="21"/>
          <w:szCs w:val="21"/>
        </w:rPr>
        <w:t>标准遗传算法：相较改进版本，在解质量与效率两方面均处于劣势。</w:t>
      </w:r>
    </w:p>
    <w:p w14:paraId="61FF1342" w14:textId="3B87C401" w:rsidR="001828AB" w:rsidRDefault="002437DD" w:rsidP="002437DD">
      <w:pPr>
        <w:spacing w:before="120" w:after="120"/>
        <w:ind w:firstLine="500"/>
        <w:jc w:val="left"/>
        <w:rPr>
          <w:rFonts w:cstheme="majorEastAsia"/>
          <w:bCs/>
          <w:sz w:val="21"/>
          <w:szCs w:val="21"/>
        </w:rPr>
      </w:pPr>
      <w:r w:rsidRPr="002437DD">
        <w:rPr>
          <w:rFonts w:cstheme="majorEastAsia"/>
          <w:bCs/>
          <w:sz w:val="21"/>
          <w:szCs w:val="21"/>
        </w:rPr>
        <w:t> </w:t>
      </w:r>
      <w:r w:rsidRPr="002437DD">
        <w:rPr>
          <w:rFonts w:cstheme="majorEastAsia" w:hint="eastAsia"/>
          <w:bCs/>
          <w:sz w:val="21"/>
          <w:szCs w:val="21"/>
        </w:rPr>
        <w:t>④</w:t>
      </w:r>
      <w:r w:rsidRPr="002437DD">
        <w:rPr>
          <w:rFonts w:cstheme="majorEastAsia"/>
          <w:bCs/>
          <w:sz w:val="21"/>
          <w:szCs w:val="21"/>
        </w:rPr>
        <w:t xml:space="preserve"> </w:t>
      </w:r>
      <w:r w:rsidRPr="002437DD">
        <w:rPr>
          <w:rFonts w:cstheme="majorEastAsia" w:hint="eastAsia"/>
          <w:bCs/>
          <w:sz w:val="21"/>
          <w:szCs w:val="21"/>
        </w:rPr>
        <w:t>基础分支限界法：从理论上属于精确算法，但在规模上升时因节点增长与剪枝效率限制，难以在既定资源预算内保持可扩展性；在本文对比设置下总体性价比不如增强版本（小规模）或近似算法（中大规模）。</w:t>
      </w:r>
    </w:p>
    <w:p w14:paraId="2A7D54FC" w14:textId="77777777" w:rsidR="002437DD" w:rsidRDefault="00000000" w:rsidP="002437DD">
      <w:pPr>
        <w:spacing w:before="300" w:after="120"/>
        <w:jc w:val="left"/>
        <w:outlineLvl w:val="2"/>
        <w:rPr>
          <w:rFonts w:cstheme="majorEastAsia"/>
          <w:bCs/>
          <w:sz w:val="21"/>
          <w:szCs w:val="21"/>
        </w:rPr>
      </w:pPr>
      <w:bookmarkStart w:id="13" w:name="heading_14"/>
      <w:r>
        <w:rPr>
          <w:rFonts w:cstheme="majorEastAsia" w:hint="eastAsia"/>
          <w:bCs/>
          <w:sz w:val="21"/>
          <w:szCs w:val="21"/>
        </w:rPr>
        <w:t xml:space="preserve">6.1.2 </w:t>
      </w:r>
      <w:r>
        <w:rPr>
          <w:rFonts w:cstheme="majorEastAsia" w:hint="eastAsia"/>
          <w:bCs/>
          <w:sz w:val="21"/>
          <w:szCs w:val="21"/>
        </w:rPr>
        <w:t>关键影响因素与适配规律</w:t>
      </w:r>
      <w:bookmarkStart w:id="14" w:name="heading_15"/>
      <w:bookmarkEnd w:id="13"/>
    </w:p>
    <w:p w14:paraId="063B48A8" w14:textId="7DEA8F03" w:rsidR="002437DD" w:rsidRPr="002437DD" w:rsidRDefault="002437DD" w:rsidP="002437DD">
      <w:pPr>
        <w:spacing w:before="300" w:after="120"/>
        <w:ind w:firstLineChars="200" w:firstLine="420"/>
        <w:jc w:val="left"/>
        <w:outlineLvl w:val="2"/>
        <w:rPr>
          <w:rFonts w:cstheme="majorEastAsia"/>
          <w:bCs/>
          <w:sz w:val="21"/>
          <w:szCs w:val="21"/>
        </w:rPr>
      </w:pPr>
      <w:r w:rsidRPr="002437DD">
        <w:rPr>
          <w:rFonts w:cstheme="majorEastAsia" w:hint="eastAsia"/>
          <w:bCs/>
          <w:sz w:val="21"/>
          <w:szCs w:val="21"/>
        </w:rPr>
        <w:t>（</w:t>
      </w:r>
      <w:r w:rsidRPr="002437DD">
        <w:rPr>
          <w:rFonts w:cstheme="majorEastAsia" w:hint="eastAsia"/>
          <w:bCs/>
          <w:sz w:val="21"/>
          <w:szCs w:val="21"/>
        </w:rPr>
        <w:t>1</w:t>
      </w:r>
      <w:r w:rsidRPr="002437DD">
        <w:rPr>
          <w:rFonts w:cstheme="majorEastAsia" w:hint="eastAsia"/>
          <w:bCs/>
          <w:sz w:val="21"/>
          <w:szCs w:val="21"/>
        </w:rPr>
        <w:t>）问题结构主导算法适配：近容量</w:t>
      </w:r>
      <w:r w:rsidRPr="002437DD">
        <w:rPr>
          <w:rFonts w:cstheme="majorEastAsia" w:hint="eastAsia"/>
          <w:bCs/>
          <w:sz w:val="21"/>
          <w:szCs w:val="21"/>
        </w:rPr>
        <w:t>/</w:t>
      </w:r>
      <w:r w:rsidRPr="002437DD">
        <w:rPr>
          <w:rFonts w:cstheme="majorEastAsia" w:hint="eastAsia"/>
          <w:bCs/>
          <w:sz w:val="21"/>
          <w:szCs w:val="21"/>
        </w:rPr>
        <w:t>陷阱结构（如大量物品重量接近容量、诱饵密度略高但长期价值受限）会放大“首步选择错误”的代价，导致纯密度贪心显著退化；而强相关、反相关与重尾分布会改变解空间景观与局部最优分布，使具备记忆、多样性维持或上界引导机制的算法更具优势。</w:t>
      </w:r>
    </w:p>
    <w:p w14:paraId="2B5F09B5" w14:textId="77777777" w:rsidR="002437DD" w:rsidRPr="002437DD" w:rsidRDefault="002437DD" w:rsidP="002437DD">
      <w:pPr>
        <w:spacing w:before="300" w:after="120"/>
        <w:ind w:firstLineChars="200" w:firstLine="420"/>
        <w:jc w:val="left"/>
        <w:outlineLvl w:val="2"/>
        <w:rPr>
          <w:rFonts w:cstheme="majorEastAsia"/>
          <w:bCs/>
          <w:sz w:val="21"/>
          <w:szCs w:val="21"/>
        </w:rPr>
      </w:pPr>
      <w:r w:rsidRPr="002437DD">
        <w:rPr>
          <w:rFonts w:cstheme="majorEastAsia" w:hint="eastAsia"/>
          <w:bCs/>
          <w:sz w:val="21"/>
          <w:szCs w:val="21"/>
        </w:rPr>
        <w:t>（</w:t>
      </w:r>
      <w:r w:rsidRPr="002437DD">
        <w:rPr>
          <w:rFonts w:cstheme="majorEastAsia" w:hint="eastAsia"/>
          <w:bCs/>
          <w:sz w:val="21"/>
          <w:szCs w:val="21"/>
        </w:rPr>
        <w:t>2</w:t>
      </w:r>
      <w:r w:rsidRPr="002437DD">
        <w:rPr>
          <w:rFonts w:cstheme="majorEastAsia" w:hint="eastAsia"/>
          <w:bCs/>
          <w:sz w:val="21"/>
          <w:szCs w:val="21"/>
        </w:rPr>
        <w:t>）算法机制决定性能上限：</w:t>
      </w:r>
      <w:proofErr w:type="spellStart"/>
      <w:r w:rsidRPr="002437DD">
        <w:rPr>
          <w:rFonts w:cstheme="majorEastAsia" w:hint="eastAsia"/>
          <w:bCs/>
          <w:sz w:val="21"/>
          <w:szCs w:val="21"/>
        </w:rPr>
        <w:t>Greedy+Max</w:t>
      </w:r>
      <w:proofErr w:type="spellEnd"/>
      <w:r w:rsidRPr="002437DD">
        <w:rPr>
          <w:rFonts w:cstheme="majorEastAsia" w:hint="eastAsia"/>
          <w:bCs/>
          <w:sz w:val="21"/>
          <w:szCs w:val="21"/>
        </w:rPr>
        <w:t>的“单件兜底”、有界集束搜索的“上界估计与剪枝筛选”、记忆模拟退火的“记忆存档与局部强化”、增强分支限界法的“探测</w:t>
      </w:r>
      <w:r w:rsidRPr="002437DD">
        <w:rPr>
          <w:rFonts w:cstheme="majorEastAsia" w:hint="eastAsia"/>
          <w:bCs/>
          <w:sz w:val="21"/>
          <w:szCs w:val="21"/>
        </w:rPr>
        <w:t>/</w:t>
      </w:r>
      <w:r w:rsidRPr="002437DD">
        <w:rPr>
          <w:rFonts w:cstheme="majorEastAsia" w:hint="eastAsia"/>
          <w:bCs/>
          <w:sz w:val="21"/>
          <w:szCs w:val="21"/>
        </w:rPr>
        <w:t>优先扩展与更强剪枝”，均对应到可观测的性能跃升；相反，缺乏鲁棒性机制或对参数高度敏感的算法在对抗结构下更易出现高</w:t>
      </w:r>
      <w:r w:rsidRPr="002437DD">
        <w:rPr>
          <w:rFonts w:cstheme="majorEastAsia" w:hint="eastAsia"/>
          <w:bCs/>
          <w:sz w:val="21"/>
          <w:szCs w:val="21"/>
        </w:rPr>
        <w:t>Gap</w:t>
      </w:r>
      <w:r w:rsidRPr="002437DD">
        <w:rPr>
          <w:rFonts w:cstheme="majorEastAsia" w:hint="eastAsia"/>
          <w:bCs/>
          <w:sz w:val="21"/>
          <w:szCs w:val="21"/>
        </w:rPr>
        <w:t>与高方差。</w:t>
      </w:r>
    </w:p>
    <w:p w14:paraId="327A33EA" w14:textId="77777777" w:rsidR="002437DD" w:rsidRDefault="002437DD" w:rsidP="002437DD">
      <w:pPr>
        <w:spacing w:before="300" w:after="120"/>
        <w:ind w:firstLineChars="200" w:firstLine="420"/>
        <w:jc w:val="left"/>
        <w:outlineLvl w:val="2"/>
        <w:rPr>
          <w:rFonts w:cstheme="majorEastAsia"/>
          <w:bCs/>
          <w:sz w:val="21"/>
          <w:szCs w:val="21"/>
        </w:rPr>
      </w:pPr>
      <w:r w:rsidRPr="002437DD">
        <w:rPr>
          <w:rFonts w:cstheme="majorEastAsia" w:hint="eastAsia"/>
          <w:bCs/>
          <w:sz w:val="21"/>
          <w:szCs w:val="21"/>
        </w:rPr>
        <w:t>（</w:t>
      </w:r>
      <w:r w:rsidRPr="002437DD">
        <w:rPr>
          <w:rFonts w:cstheme="majorEastAsia" w:hint="eastAsia"/>
          <w:bCs/>
          <w:sz w:val="21"/>
          <w:szCs w:val="21"/>
        </w:rPr>
        <w:t>3</w:t>
      </w:r>
      <w:r w:rsidRPr="002437DD">
        <w:rPr>
          <w:rFonts w:cstheme="majorEastAsia" w:hint="eastAsia"/>
          <w:bCs/>
          <w:sz w:val="21"/>
          <w:szCs w:val="21"/>
        </w:rPr>
        <w:t>）复杂度与场景预算强绑定：</w:t>
      </w:r>
      <w:r w:rsidRPr="002437DD">
        <w:rPr>
          <w:rFonts w:cstheme="majorEastAsia" w:hint="eastAsia"/>
          <w:bCs/>
          <w:sz w:val="21"/>
          <w:szCs w:val="21"/>
        </w:rPr>
        <w:t>O(</w:t>
      </w:r>
      <w:proofErr w:type="spellStart"/>
      <w:r w:rsidRPr="002437DD">
        <w:rPr>
          <w:rFonts w:cstheme="majorEastAsia" w:hint="eastAsia"/>
          <w:bCs/>
          <w:sz w:val="21"/>
          <w:szCs w:val="21"/>
        </w:rPr>
        <w:t>nlogn</w:t>
      </w:r>
      <w:proofErr w:type="spellEnd"/>
      <w:r w:rsidRPr="002437DD">
        <w:rPr>
          <w:rFonts w:cstheme="majorEastAsia" w:hint="eastAsia"/>
          <w:bCs/>
          <w:sz w:val="21"/>
          <w:szCs w:val="21"/>
        </w:rPr>
        <w:t>)</w:t>
      </w:r>
      <w:r w:rsidRPr="002437DD">
        <w:rPr>
          <w:rFonts w:cstheme="majorEastAsia" w:hint="eastAsia"/>
          <w:bCs/>
          <w:sz w:val="21"/>
          <w:szCs w:val="21"/>
        </w:rPr>
        <w:t>级贪心策略适配超大规模与强实时约束；迭代型元启发式（模拟退火、遗传、群智能）的实际成本受迭代次数、种群规模等预算参数主导，适配中等规模离线优化；分支限界类在规模增加时面临指数级增长风险，因而仅在小规模与高精度需求下具有工程可行性。</w:t>
      </w:r>
    </w:p>
    <w:p w14:paraId="093C14FC" w14:textId="65636DDA" w:rsidR="001828AB" w:rsidRDefault="00000000" w:rsidP="002437DD">
      <w:pPr>
        <w:spacing w:before="300" w:after="120"/>
        <w:jc w:val="left"/>
        <w:outlineLvl w:val="2"/>
        <w:rPr>
          <w:rFonts w:cstheme="majorEastAsia"/>
          <w:bCs/>
          <w:sz w:val="21"/>
          <w:szCs w:val="21"/>
        </w:rPr>
      </w:pPr>
      <w:r>
        <w:rPr>
          <w:rFonts w:cstheme="majorEastAsia" w:hint="eastAsia"/>
          <w:bCs/>
          <w:sz w:val="21"/>
          <w:szCs w:val="21"/>
        </w:rPr>
        <w:t xml:space="preserve">6.1.3 </w:t>
      </w:r>
      <w:r>
        <w:rPr>
          <w:rFonts w:cstheme="majorEastAsia" w:hint="eastAsia"/>
          <w:bCs/>
          <w:sz w:val="21"/>
          <w:szCs w:val="21"/>
        </w:rPr>
        <w:t>算法</w:t>
      </w:r>
      <w:r>
        <w:rPr>
          <w:rFonts w:cstheme="majorEastAsia" w:hint="eastAsia"/>
          <w:bCs/>
          <w:sz w:val="21"/>
          <w:szCs w:val="21"/>
        </w:rPr>
        <w:t>-</w:t>
      </w:r>
      <w:r>
        <w:rPr>
          <w:rFonts w:cstheme="majorEastAsia" w:hint="eastAsia"/>
          <w:bCs/>
          <w:sz w:val="21"/>
          <w:szCs w:val="21"/>
        </w:rPr>
        <w:t>场景精准适配框架</w:t>
      </w:r>
      <w:bookmarkEnd w:id="14"/>
    </w:p>
    <w:p w14:paraId="60FDB208" w14:textId="0403E0B4" w:rsidR="001828AB" w:rsidRDefault="00000000" w:rsidP="00F33FA1">
      <w:pPr>
        <w:spacing w:before="120" w:after="120"/>
        <w:ind w:firstLineChars="200" w:firstLine="420"/>
        <w:jc w:val="left"/>
        <w:rPr>
          <w:rFonts w:cstheme="majorEastAsia"/>
          <w:bCs/>
          <w:sz w:val="21"/>
          <w:szCs w:val="21"/>
        </w:rPr>
      </w:pPr>
      <w:r>
        <w:rPr>
          <w:rFonts w:cstheme="majorEastAsia" w:hint="eastAsia"/>
          <w:bCs/>
          <w:sz w:val="21"/>
          <w:szCs w:val="21"/>
        </w:rPr>
        <w:t>结合研究结果，我们构建了兼顾“性能需求”与“场景约束”的算法选型框架（见表</w:t>
      </w:r>
      <w:r w:rsidR="00C5645A">
        <w:rPr>
          <w:rFonts w:cstheme="majorEastAsia" w:hint="eastAsia"/>
          <w:bCs/>
          <w:sz w:val="21"/>
          <w:szCs w:val="21"/>
        </w:rPr>
        <w:t>4</w:t>
      </w:r>
      <w:r>
        <w:rPr>
          <w:rFonts w:cstheme="majorEastAsia" w:hint="eastAsia"/>
          <w:bCs/>
          <w:sz w:val="21"/>
          <w:szCs w:val="21"/>
        </w:rPr>
        <w:t>）</w:t>
      </w:r>
    </w:p>
    <w:p w14:paraId="7FA3B65E" w14:textId="3C762754" w:rsidR="001828AB" w:rsidRDefault="00000000">
      <w:pPr>
        <w:spacing w:before="120" w:after="120"/>
        <w:jc w:val="center"/>
        <w:rPr>
          <w:rFonts w:eastAsia="黑体" w:cs="黑体"/>
          <w:bCs/>
          <w:sz w:val="21"/>
          <w:szCs w:val="21"/>
        </w:rPr>
      </w:pPr>
      <w:r>
        <w:rPr>
          <w:rFonts w:eastAsia="黑体" w:cs="黑体" w:hint="eastAsia"/>
          <w:bCs/>
          <w:sz w:val="21"/>
          <w:szCs w:val="21"/>
        </w:rPr>
        <w:t>表</w:t>
      </w:r>
      <w:r w:rsidR="00C5645A">
        <w:rPr>
          <w:rFonts w:eastAsia="黑体" w:cs="黑体" w:hint="eastAsia"/>
          <w:bCs/>
          <w:sz w:val="21"/>
          <w:szCs w:val="21"/>
        </w:rPr>
        <w:t>4</w:t>
      </w:r>
      <w:r>
        <w:rPr>
          <w:rFonts w:eastAsia="黑体" w:cs="黑体" w:hint="eastAsia"/>
          <w:bCs/>
          <w:sz w:val="21"/>
          <w:szCs w:val="21"/>
        </w:rPr>
        <w:t xml:space="preserve">  </w:t>
      </w:r>
      <w:r>
        <w:rPr>
          <w:rFonts w:eastAsia="黑体" w:cs="黑体" w:hint="eastAsia"/>
          <w:bCs/>
          <w:sz w:val="21"/>
          <w:szCs w:val="21"/>
        </w:rPr>
        <w:t>算法</w:t>
      </w:r>
      <w:r>
        <w:rPr>
          <w:rFonts w:eastAsia="黑体" w:cs="黑体" w:hint="eastAsia"/>
          <w:bCs/>
          <w:sz w:val="21"/>
          <w:szCs w:val="21"/>
        </w:rPr>
        <w:t>-</w:t>
      </w:r>
      <w:r>
        <w:rPr>
          <w:rFonts w:eastAsia="黑体" w:cs="黑体" w:hint="eastAsia"/>
          <w:bCs/>
          <w:sz w:val="21"/>
          <w:szCs w:val="21"/>
        </w:rPr>
        <w:t>场景精准适配框架</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65"/>
        <w:gridCol w:w="2465"/>
        <w:gridCol w:w="2465"/>
        <w:gridCol w:w="2465"/>
      </w:tblGrid>
      <w:tr w:rsidR="001828AB" w14:paraId="103F6981" w14:textId="77777777">
        <w:trPr>
          <w:trHeight w:val="673"/>
        </w:trPr>
        <w:tc>
          <w:tcPr>
            <w:tcW w:w="2465"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tcPr>
          <w:p w14:paraId="46982FB5"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场景约束</w:t>
            </w:r>
          </w:p>
        </w:tc>
        <w:tc>
          <w:tcPr>
            <w:tcW w:w="2465"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576AFA76"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性能需求</w:t>
            </w:r>
          </w:p>
        </w:tc>
        <w:tc>
          <w:tcPr>
            <w:tcW w:w="2465"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3E175430"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推荐算法</w:t>
            </w:r>
          </w:p>
        </w:tc>
        <w:tc>
          <w:tcPr>
            <w:tcW w:w="2465"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20058EAE"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适配边界</w:t>
            </w:r>
          </w:p>
        </w:tc>
      </w:tr>
      <w:tr w:rsidR="001828AB" w14:paraId="7C04B4F1" w14:textId="77777777">
        <w:trPr>
          <w:trHeight w:val="966"/>
        </w:trPr>
        <w:tc>
          <w:tcPr>
            <w:tcW w:w="2465" w:type="dxa"/>
            <w:tcBorders>
              <w:top w:val="single" w:sz="4" w:space="0" w:color="000000"/>
              <w:left w:val="nil"/>
              <w:bottom w:val="nil"/>
              <w:right w:val="nil"/>
            </w:tcBorders>
            <w:shd w:val="clear" w:color="auto" w:fill="FFFFFF"/>
            <w:tcMar>
              <w:top w:w="60" w:type="dxa"/>
              <w:left w:w="120" w:type="dxa"/>
              <w:bottom w:w="30" w:type="dxa"/>
              <w:right w:w="120" w:type="dxa"/>
            </w:tcMar>
          </w:tcPr>
          <w:p w14:paraId="6BBF277E"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大规模（</w:t>
            </w:r>
            <w:r>
              <w:rPr>
                <w:rFonts w:cstheme="majorEastAsia" w:hint="eastAsia"/>
                <w:bCs/>
                <w:color w:val="000000"/>
                <w:sz w:val="21"/>
                <w:szCs w:val="21"/>
              </w:rPr>
              <w:t>N&gt;1000</w:t>
            </w:r>
            <w:r>
              <w:rPr>
                <w:rFonts w:cstheme="majorEastAsia" w:hint="eastAsia"/>
                <w:bCs/>
                <w:color w:val="000000"/>
                <w:sz w:val="21"/>
                <w:szCs w:val="21"/>
              </w:rPr>
              <w:t>）、低功耗</w:t>
            </w:r>
          </w:p>
        </w:tc>
        <w:tc>
          <w:tcPr>
            <w:tcW w:w="2465" w:type="dxa"/>
            <w:tcBorders>
              <w:top w:val="single" w:sz="4" w:space="0" w:color="000000"/>
              <w:left w:val="nil"/>
              <w:bottom w:val="nil"/>
              <w:right w:val="nil"/>
            </w:tcBorders>
            <w:shd w:val="clear" w:color="auto" w:fill="FFFFFF"/>
            <w:tcMar>
              <w:top w:w="60" w:type="dxa"/>
              <w:left w:w="120" w:type="dxa"/>
              <w:bottom w:w="30" w:type="dxa"/>
              <w:right w:w="120" w:type="dxa"/>
            </w:tcMar>
          </w:tcPr>
          <w:p w14:paraId="1F5AFE5E"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高效、稳定、解质量可接受</w:t>
            </w:r>
          </w:p>
        </w:tc>
        <w:tc>
          <w:tcPr>
            <w:tcW w:w="2465" w:type="dxa"/>
            <w:tcBorders>
              <w:top w:val="single" w:sz="4" w:space="0" w:color="000000"/>
              <w:left w:val="nil"/>
              <w:bottom w:val="nil"/>
              <w:right w:val="nil"/>
            </w:tcBorders>
            <w:shd w:val="clear" w:color="auto" w:fill="FFFFFF"/>
            <w:tcMar>
              <w:top w:w="60" w:type="dxa"/>
              <w:left w:w="120" w:type="dxa"/>
              <w:bottom w:w="30" w:type="dxa"/>
              <w:right w:w="120" w:type="dxa"/>
            </w:tcMar>
          </w:tcPr>
          <w:p w14:paraId="00DD1DB7" w14:textId="77777777" w:rsidR="001828AB" w:rsidRDefault="00000000">
            <w:pPr>
              <w:spacing w:before="120" w:after="120"/>
              <w:jc w:val="left"/>
              <w:rPr>
                <w:rFonts w:cstheme="majorEastAsia"/>
                <w:bCs/>
                <w:color w:val="000000"/>
                <w:sz w:val="21"/>
                <w:szCs w:val="21"/>
              </w:rPr>
            </w:pPr>
            <w:proofErr w:type="spellStart"/>
            <w:r>
              <w:rPr>
                <w:rFonts w:cstheme="majorEastAsia" w:hint="eastAsia"/>
                <w:bCs/>
                <w:color w:val="000000"/>
                <w:sz w:val="21"/>
                <w:szCs w:val="21"/>
              </w:rPr>
              <w:t>Greedy+Max</w:t>
            </w:r>
            <w:proofErr w:type="spellEnd"/>
          </w:p>
        </w:tc>
        <w:tc>
          <w:tcPr>
            <w:tcW w:w="2465" w:type="dxa"/>
            <w:tcBorders>
              <w:top w:val="single" w:sz="4" w:space="0" w:color="000000"/>
              <w:left w:val="nil"/>
              <w:bottom w:val="nil"/>
              <w:right w:val="nil"/>
            </w:tcBorders>
            <w:shd w:val="clear" w:color="auto" w:fill="FFFFFF"/>
            <w:tcMar>
              <w:top w:w="60" w:type="dxa"/>
              <w:left w:w="120" w:type="dxa"/>
              <w:bottom w:w="30" w:type="dxa"/>
              <w:right w:w="120" w:type="dxa"/>
            </w:tcMar>
          </w:tcPr>
          <w:p w14:paraId="3DC9A67C"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非对抗性实例，</w:t>
            </w:r>
            <w:r>
              <w:rPr>
                <w:rFonts w:cstheme="majorEastAsia" w:hint="eastAsia"/>
                <w:bCs/>
                <w:color w:val="000000"/>
                <w:sz w:val="21"/>
                <w:szCs w:val="21"/>
              </w:rPr>
              <w:t>Gap</w:t>
            </w:r>
            <w:r>
              <w:rPr>
                <w:rFonts w:cstheme="majorEastAsia" w:hint="eastAsia"/>
                <w:bCs/>
                <w:color w:val="000000"/>
                <w:sz w:val="21"/>
                <w:szCs w:val="21"/>
              </w:rPr>
              <w:t>≤</w:t>
            </w:r>
            <w:r>
              <w:rPr>
                <w:rFonts w:cstheme="majorEastAsia" w:hint="eastAsia"/>
                <w:bCs/>
                <w:color w:val="000000"/>
                <w:sz w:val="21"/>
                <w:szCs w:val="21"/>
              </w:rPr>
              <w:t>0.1</w:t>
            </w:r>
          </w:p>
        </w:tc>
      </w:tr>
      <w:tr w:rsidR="001828AB" w14:paraId="2CD4DABC" w14:textId="77777777">
        <w:trPr>
          <w:trHeight w:val="1269"/>
        </w:trPr>
        <w:tc>
          <w:tcPr>
            <w:tcW w:w="2465" w:type="dxa"/>
            <w:tcBorders>
              <w:top w:val="nil"/>
              <w:left w:val="nil"/>
              <w:bottom w:val="nil"/>
              <w:right w:val="nil"/>
            </w:tcBorders>
            <w:shd w:val="clear" w:color="auto" w:fill="FFFFFF"/>
            <w:tcMar>
              <w:top w:w="60" w:type="dxa"/>
              <w:left w:w="120" w:type="dxa"/>
              <w:bottom w:w="30" w:type="dxa"/>
              <w:right w:w="120" w:type="dxa"/>
            </w:tcMar>
          </w:tcPr>
          <w:p w14:paraId="5B9E7B4F"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lastRenderedPageBreak/>
              <w:t>中等规模（</w:t>
            </w:r>
            <w:r>
              <w:rPr>
                <w:rFonts w:cstheme="majorEastAsia" w:hint="eastAsia"/>
                <w:bCs/>
                <w:color w:val="000000"/>
                <w:sz w:val="21"/>
                <w:szCs w:val="21"/>
              </w:rPr>
              <w:t>500</w:t>
            </w:r>
            <w:r>
              <w:rPr>
                <w:rFonts w:cstheme="majorEastAsia" w:hint="eastAsia"/>
                <w:bCs/>
                <w:color w:val="000000"/>
                <w:sz w:val="21"/>
                <w:szCs w:val="21"/>
              </w:rPr>
              <w:t>≤</w:t>
            </w:r>
            <w:r>
              <w:rPr>
                <w:rFonts w:cstheme="majorEastAsia" w:hint="eastAsia"/>
                <w:bCs/>
                <w:color w:val="000000"/>
                <w:sz w:val="21"/>
                <w:szCs w:val="21"/>
              </w:rPr>
              <w:t>N</w:t>
            </w:r>
            <w:r>
              <w:rPr>
                <w:rFonts w:cstheme="majorEastAsia" w:hint="eastAsia"/>
                <w:bCs/>
                <w:color w:val="000000"/>
                <w:sz w:val="21"/>
                <w:szCs w:val="21"/>
              </w:rPr>
              <w:t>≤</w:t>
            </w:r>
            <w:r>
              <w:rPr>
                <w:rFonts w:cstheme="majorEastAsia" w:hint="eastAsia"/>
                <w:bCs/>
                <w:color w:val="000000"/>
                <w:sz w:val="21"/>
                <w:szCs w:val="21"/>
              </w:rPr>
              <w:t>1000</w:t>
            </w:r>
            <w:r>
              <w:rPr>
                <w:rFonts w:cstheme="majorEastAsia" w:hint="eastAsia"/>
                <w:bCs/>
                <w:color w:val="000000"/>
                <w:sz w:val="21"/>
                <w:szCs w:val="21"/>
              </w:rPr>
              <w:t>）、离线优化</w:t>
            </w:r>
          </w:p>
        </w:tc>
        <w:tc>
          <w:tcPr>
            <w:tcW w:w="2465" w:type="dxa"/>
            <w:tcBorders>
              <w:top w:val="nil"/>
              <w:left w:val="nil"/>
              <w:bottom w:val="nil"/>
              <w:right w:val="nil"/>
            </w:tcBorders>
            <w:shd w:val="clear" w:color="auto" w:fill="FFFFFF"/>
            <w:tcMar>
              <w:top w:w="60" w:type="dxa"/>
              <w:left w:w="120" w:type="dxa"/>
              <w:bottom w:w="30" w:type="dxa"/>
              <w:right w:w="120" w:type="dxa"/>
            </w:tcMar>
          </w:tcPr>
          <w:p w14:paraId="69ED65FB"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解质量高、稳定性好</w:t>
            </w:r>
          </w:p>
        </w:tc>
        <w:tc>
          <w:tcPr>
            <w:tcW w:w="2465" w:type="dxa"/>
            <w:tcBorders>
              <w:top w:val="nil"/>
              <w:left w:val="nil"/>
              <w:bottom w:val="nil"/>
              <w:right w:val="nil"/>
            </w:tcBorders>
            <w:shd w:val="clear" w:color="auto" w:fill="FFFFFF"/>
            <w:tcMar>
              <w:top w:w="60" w:type="dxa"/>
              <w:left w:w="120" w:type="dxa"/>
              <w:bottom w:w="30" w:type="dxa"/>
              <w:right w:w="120" w:type="dxa"/>
            </w:tcMar>
          </w:tcPr>
          <w:p w14:paraId="536E37AF"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有界集束搜索</w:t>
            </w:r>
            <w:r>
              <w:rPr>
                <w:rFonts w:cstheme="majorEastAsia" w:hint="eastAsia"/>
                <w:bCs/>
                <w:color w:val="000000"/>
                <w:sz w:val="21"/>
                <w:szCs w:val="21"/>
              </w:rPr>
              <w:t>+</w:t>
            </w:r>
            <w:r>
              <w:rPr>
                <w:rFonts w:cstheme="majorEastAsia" w:hint="eastAsia"/>
                <w:bCs/>
                <w:color w:val="000000"/>
                <w:sz w:val="21"/>
                <w:szCs w:val="21"/>
              </w:rPr>
              <w:t>记忆模拟退火（混合调用）</w:t>
            </w:r>
          </w:p>
        </w:tc>
        <w:tc>
          <w:tcPr>
            <w:tcW w:w="2465" w:type="dxa"/>
            <w:tcBorders>
              <w:top w:val="nil"/>
              <w:left w:val="nil"/>
              <w:bottom w:val="nil"/>
              <w:right w:val="nil"/>
            </w:tcBorders>
            <w:shd w:val="clear" w:color="auto" w:fill="FFFFFF"/>
            <w:tcMar>
              <w:top w:w="60" w:type="dxa"/>
              <w:left w:w="120" w:type="dxa"/>
              <w:bottom w:w="30" w:type="dxa"/>
              <w:right w:w="120" w:type="dxa"/>
            </w:tcMar>
          </w:tcPr>
          <w:p w14:paraId="465B04D3"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对抗性</w:t>
            </w:r>
            <w:r>
              <w:rPr>
                <w:rFonts w:cstheme="majorEastAsia" w:hint="eastAsia"/>
                <w:bCs/>
                <w:color w:val="000000"/>
                <w:sz w:val="21"/>
                <w:szCs w:val="21"/>
              </w:rPr>
              <w:t>/</w:t>
            </w:r>
            <w:r>
              <w:rPr>
                <w:rFonts w:cstheme="majorEastAsia" w:hint="eastAsia"/>
                <w:bCs/>
                <w:color w:val="000000"/>
                <w:sz w:val="21"/>
                <w:szCs w:val="21"/>
              </w:rPr>
              <w:t>复杂结构实例，能耗</w:t>
            </w:r>
            <w:r>
              <w:rPr>
                <w:rFonts w:cstheme="majorEastAsia" w:hint="eastAsia"/>
                <w:bCs/>
                <w:color w:val="000000"/>
                <w:sz w:val="21"/>
                <w:szCs w:val="21"/>
              </w:rPr>
              <w:t>&lt;0.1</w:t>
            </w:r>
            <w:r>
              <w:rPr>
                <w:rFonts w:cstheme="majorEastAsia" w:hint="eastAsia"/>
                <w:bCs/>
                <w:color w:val="000000"/>
                <w:sz w:val="21"/>
                <w:szCs w:val="21"/>
              </w:rPr>
              <w:t>秒</w:t>
            </w:r>
          </w:p>
        </w:tc>
      </w:tr>
      <w:tr w:rsidR="001828AB" w14:paraId="711F7CD3" w14:textId="77777777">
        <w:trPr>
          <w:trHeight w:val="956"/>
        </w:trPr>
        <w:tc>
          <w:tcPr>
            <w:tcW w:w="2465" w:type="dxa"/>
            <w:tcBorders>
              <w:top w:val="nil"/>
              <w:left w:val="nil"/>
              <w:bottom w:val="nil"/>
              <w:right w:val="nil"/>
            </w:tcBorders>
            <w:shd w:val="clear" w:color="auto" w:fill="FFFFFF"/>
            <w:tcMar>
              <w:top w:w="60" w:type="dxa"/>
              <w:left w:w="120" w:type="dxa"/>
              <w:bottom w:w="30" w:type="dxa"/>
              <w:right w:w="120" w:type="dxa"/>
            </w:tcMar>
          </w:tcPr>
          <w:p w14:paraId="7CD82E18"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中等规模（</w:t>
            </w:r>
            <w:r>
              <w:rPr>
                <w:rFonts w:cstheme="majorEastAsia" w:hint="eastAsia"/>
                <w:bCs/>
                <w:color w:val="000000"/>
                <w:sz w:val="21"/>
                <w:szCs w:val="21"/>
              </w:rPr>
              <w:t>50&lt;N</w:t>
            </w:r>
            <w:r>
              <w:rPr>
                <w:rFonts w:cstheme="majorEastAsia" w:hint="eastAsia"/>
                <w:bCs/>
                <w:color w:val="000000"/>
                <w:sz w:val="21"/>
                <w:szCs w:val="21"/>
              </w:rPr>
              <w:t>≤</w:t>
            </w:r>
            <w:r>
              <w:rPr>
                <w:rFonts w:cstheme="majorEastAsia" w:hint="eastAsia"/>
                <w:bCs/>
                <w:color w:val="000000"/>
                <w:sz w:val="21"/>
                <w:szCs w:val="21"/>
              </w:rPr>
              <w:t>500</w:t>
            </w:r>
            <w:r>
              <w:rPr>
                <w:rFonts w:cstheme="majorEastAsia" w:hint="eastAsia"/>
                <w:bCs/>
                <w:color w:val="000000"/>
                <w:sz w:val="21"/>
                <w:szCs w:val="21"/>
              </w:rPr>
              <w:t>）、无能耗约束</w:t>
            </w:r>
          </w:p>
        </w:tc>
        <w:tc>
          <w:tcPr>
            <w:tcW w:w="2465" w:type="dxa"/>
            <w:tcBorders>
              <w:top w:val="nil"/>
              <w:left w:val="nil"/>
              <w:bottom w:val="nil"/>
              <w:right w:val="nil"/>
            </w:tcBorders>
            <w:shd w:val="clear" w:color="auto" w:fill="FFFFFF"/>
            <w:tcMar>
              <w:top w:w="60" w:type="dxa"/>
              <w:left w:w="120" w:type="dxa"/>
              <w:bottom w:w="30" w:type="dxa"/>
              <w:right w:w="120" w:type="dxa"/>
            </w:tcMar>
          </w:tcPr>
          <w:p w14:paraId="0C6D39B8"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解质量较优、易实现</w:t>
            </w:r>
          </w:p>
        </w:tc>
        <w:tc>
          <w:tcPr>
            <w:tcW w:w="2465" w:type="dxa"/>
            <w:tcBorders>
              <w:top w:val="nil"/>
              <w:left w:val="nil"/>
              <w:bottom w:val="nil"/>
              <w:right w:val="nil"/>
            </w:tcBorders>
            <w:shd w:val="clear" w:color="auto" w:fill="FFFFFF"/>
            <w:tcMar>
              <w:top w:w="60" w:type="dxa"/>
              <w:left w:w="120" w:type="dxa"/>
              <w:bottom w:w="30" w:type="dxa"/>
              <w:right w:w="120" w:type="dxa"/>
            </w:tcMar>
          </w:tcPr>
          <w:p w14:paraId="554C0A01"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改进遗传算法</w:t>
            </w:r>
          </w:p>
        </w:tc>
        <w:tc>
          <w:tcPr>
            <w:tcW w:w="2465" w:type="dxa"/>
            <w:tcBorders>
              <w:top w:val="nil"/>
              <w:left w:val="nil"/>
              <w:bottom w:val="nil"/>
              <w:right w:val="nil"/>
            </w:tcBorders>
            <w:shd w:val="clear" w:color="auto" w:fill="FFFFFF"/>
            <w:tcMar>
              <w:top w:w="60" w:type="dxa"/>
              <w:left w:w="120" w:type="dxa"/>
              <w:bottom w:w="30" w:type="dxa"/>
              <w:right w:w="120" w:type="dxa"/>
            </w:tcMar>
          </w:tcPr>
          <w:p w14:paraId="6128B11D"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常规</w:t>
            </w:r>
            <w:r>
              <w:rPr>
                <w:rFonts w:cstheme="majorEastAsia" w:hint="eastAsia"/>
                <w:bCs/>
                <w:color w:val="000000"/>
                <w:sz w:val="21"/>
                <w:szCs w:val="21"/>
              </w:rPr>
              <w:t>/</w:t>
            </w:r>
            <w:r>
              <w:rPr>
                <w:rFonts w:cstheme="majorEastAsia" w:hint="eastAsia"/>
                <w:bCs/>
                <w:color w:val="000000"/>
                <w:sz w:val="21"/>
                <w:szCs w:val="21"/>
              </w:rPr>
              <w:t>复杂结构实例，</w:t>
            </w:r>
            <w:r>
              <w:rPr>
                <w:rFonts w:cstheme="majorEastAsia" w:hint="eastAsia"/>
                <w:bCs/>
                <w:color w:val="000000"/>
                <w:sz w:val="21"/>
                <w:szCs w:val="21"/>
              </w:rPr>
              <w:t>Gap</w:t>
            </w:r>
            <w:r>
              <w:rPr>
                <w:rFonts w:cstheme="majorEastAsia" w:hint="eastAsia"/>
                <w:bCs/>
                <w:color w:val="000000"/>
                <w:sz w:val="21"/>
                <w:szCs w:val="21"/>
              </w:rPr>
              <w:t>≤</w:t>
            </w:r>
            <w:r>
              <w:rPr>
                <w:rFonts w:cstheme="majorEastAsia" w:hint="eastAsia"/>
                <w:bCs/>
                <w:color w:val="000000"/>
                <w:sz w:val="21"/>
                <w:szCs w:val="21"/>
              </w:rPr>
              <w:t>0.05</w:t>
            </w:r>
          </w:p>
        </w:tc>
      </w:tr>
      <w:tr w:rsidR="001828AB" w14:paraId="0EBA7E10" w14:textId="77777777">
        <w:trPr>
          <w:trHeight w:val="986"/>
        </w:trPr>
        <w:tc>
          <w:tcPr>
            <w:tcW w:w="2465" w:type="dxa"/>
            <w:tcBorders>
              <w:top w:val="nil"/>
              <w:left w:val="nil"/>
              <w:bottom w:val="single" w:sz="12" w:space="0" w:color="000000"/>
              <w:right w:val="nil"/>
            </w:tcBorders>
            <w:shd w:val="clear" w:color="auto" w:fill="FFFFFF"/>
            <w:tcMar>
              <w:top w:w="60" w:type="dxa"/>
              <w:left w:w="120" w:type="dxa"/>
              <w:bottom w:w="30" w:type="dxa"/>
              <w:right w:w="120" w:type="dxa"/>
            </w:tcMar>
          </w:tcPr>
          <w:p w14:paraId="60049BF1"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小规模（</w:t>
            </w:r>
            <w:r>
              <w:rPr>
                <w:rFonts w:cstheme="majorEastAsia" w:hint="eastAsia"/>
                <w:bCs/>
                <w:color w:val="000000"/>
                <w:sz w:val="21"/>
                <w:szCs w:val="21"/>
              </w:rPr>
              <w:t>N</w:t>
            </w:r>
            <w:r>
              <w:rPr>
                <w:rFonts w:cstheme="majorEastAsia" w:hint="eastAsia"/>
                <w:bCs/>
                <w:color w:val="000000"/>
                <w:sz w:val="21"/>
                <w:szCs w:val="21"/>
              </w:rPr>
              <w:t>≤</w:t>
            </w:r>
            <w:r>
              <w:rPr>
                <w:rFonts w:cstheme="majorEastAsia" w:hint="eastAsia"/>
                <w:bCs/>
                <w:color w:val="000000"/>
                <w:sz w:val="21"/>
                <w:szCs w:val="21"/>
              </w:rPr>
              <w:t>50</w:t>
            </w:r>
            <w:r>
              <w:rPr>
                <w:rFonts w:cstheme="majorEastAsia" w:hint="eastAsia"/>
                <w:bCs/>
                <w:color w:val="000000"/>
                <w:sz w:val="21"/>
                <w:szCs w:val="21"/>
              </w:rPr>
              <w:t>）、高精度要求</w:t>
            </w:r>
          </w:p>
        </w:tc>
        <w:tc>
          <w:tcPr>
            <w:tcW w:w="2465" w:type="dxa"/>
            <w:tcBorders>
              <w:top w:val="nil"/>
              <w:left w:val="nil"/>
              <w:bottom w:val="single" w:sz="12" w:space="0" w:color="000000"/>
              <w:right w:val="nil"/>
            </w:tcBorders>
            <w:shd w:val="clear" w:color="auto" w:fill="FFFFFF"/>
            <w:tcMar>
              <w:top w:w="60" w:type="dxa"/>
              <w:left w:w="120" w:type="dxa"/>
              <w:bottom w:w="30" w:type="dxa"/>
              <w:right w:w="120" w:type="dxa"/>
            </w:tcMar>
          </w:tcPr>
          <w:p w14:paraId="2BDF5EF8"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100%</w:t>
            </w:r>
            <w:r>
              <w:rPr>
                <w:rFonts w:cstheme="majorEastAsia" w:hint="eastAsia"/>
                <w:bCs/>
                <w:color w:val="000000"/>
                <w:sz w:val="21"/>
                <w:szCs w:val="21"/>
              </w:rPr>
              <w:t>精确率、求解高效</w:t>
            </w:r>
          </w:p>
        </w:tc>
        <w:tc>
          <w:tcPr>
            <w:tcW w:w="2465" w:type="dxa"/>
            <w:tcBorders>
              <w:top w:val="nil"/>
              <w:left w:val="nil"/>
              <w:bottom w:val="single" w:sz="12" w:space="0" w:color="000000"/>
              <w:right w:val="nil"/>
            </w:tcBorders>
            <w:shd w:val="clear" w:color="auto" w:fill="FFFFFF"/>
            <w:tcMar>
              <w:top w:w="60" w:type="dxa"/>
              <w:left w:w="120" w:type="dxa"/>
              <w:bottom w:w="30" w:type="dxa"/>
              <w:right w:w="120" w:type="dxa"/>
            </w:tcMar>
          </w:tcPr>
          <w:p w14:paraId="334B1195"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增强分支限界法</w:t>
            </w:r>
          </w:p>
        </w:tc>
        <w:tc>
          <w:tcPr>
            <w:tcW w:w="2465" w:type="dxa"/>
            <w:tcBorders>
              <w:top w:val="nil"/>
              <w:left w:val="nil"/>
              <w:bottom w:val="single" w:sz="12" w:space="0" w:color="000000"/>
              <w:right w:val="nil"/>
            </w:tcBorders>
            <w:shd w:val="clear" w:color="auto" w:fill="FFFFFF"/>
            <w:tcMar>
              <w:top w:w="60" w:type="dxa"/>
              <w:left w:w="120" w:type="dxa"/>
              <w:bottom w:w="30" w:type="dxa"/>
              <w:right w:w="120" w:type="dxa"/>
            </w:tcMar>
          </w:tcPr>
          <w:p w14:paraId="61EE5186" w14:textId="77777777" w:rsidR="001828AB" w:rsidRDefault="00000000">
            <w:pPr>
              <w:spacing w:before="120" w:after="120"/>
              <w:jc w:val="left"/>
              <w:rPr>
                <w:rFonts w:cstheme="majorEastAsia"/>
                <w:bCs/>
                <w:color w:val="000000"/>
                <w:sz w:val="21"/>
                <w:szCs w:val="21"/>
              </w:rPr>
            </w:pPr>
            <w:r>
              <w:rPr>
                <w:rFonts w:cstheme="majorEastAsia" w:hint="eastAsia"/>
                <w:bCs/>
                <w:color w:val="000000"/>
                <w:sz w:val="21"/>
                <w:szCs w:val="21"/>
              </w:rPr>
              <w:t>各类实例，运行时间</w:t>
            </w:r>
            <w:r>
              <w:rPr>
                <w:rFonts w:cstheme="majorEastAsia" w:hint="eastAsia"/>
                <w:bCs/>
                <w:color w:val="000000"/>
                <w:sz w:val="21"/>
                <w:szCs w:val="21"/>
              </w:rPr>
              <w:t>&lt;0.3</w:t>
            </w:r>
            <w:r>
              <w:rPr>
                <w:rFonts w:cstheme="majorEastAsia" w:hint="eastAsia"/>
                <w:bCs/>
                <w:color w:val="000000"/>
                <w:sz w:val="21"/>
                <w:szCs w:val="21"/>
              </w:rPr>
              <w:t>秒</w:t>
            </w:r>
          </w:p>
        </w:tc>
      </w:tr>
    </w:tbl>
    <w:p w14:paraId="2382F35F" w14:textId="77777777" w:rsidR="001828AB" w:rsidRDefault="00000000">
      <w:pPr>
        <w:spacing w:before="320" w:after="120"/>
        <w:jc w:val="left"/>
        <w:outlineLvl w:val="1"/>
        <w:rPr>
          <w:rFonts w:eastAsia="黑体" w:cs="黑体"/>
          <w:bCs/>
          <w:sz w:val="21"/>
          <w:szCs w:val="21"/>
        </w:rPr>
      </w:pPr>
      <w:bookmarkStart w:id="15" w:name="heading_16"/>
      <w:r>
        <w:rPr>
          <w:rFonts w:eastAsia="黑体" w:cs="黑体" w:hint="eastAsia"/>
          <w:bCs/>
          <w:sz w:val="21"/>
          <w:szCs w:val="21"/>
        </w:rPr>
        <w:t xml:space="preserve">6.2 </w:t>
      </w:r>
      <w:r>
        <w:rPr>
          <w:rFonts w:eastAsia="黑体" w:cs="黑体" w:hint="eastAsia"/>
          <w:bCs/>
          <w:sz w:val="21"/>
          <w:szCs w:val="21"/>
        </w:rPr>
        <w:t>研究局限性</w:t>
      </w:r>
      <w:bookmarkEnd w:id="15"/>
    </w:p>
    <w:p w14:paraId="7387CDFD" w14:textId="1985DCF4" w:rsidR="00A14E4A" w:rsidRPr="00A14E4A" w:rsidRDefault="00E01AE6" w:rsidP="00E01AE6">
      <w:pPr>
        <w:spacing w:before="120" w:after="120"/>
        <w:ind w:firstLine="500"/>
        <w:jc w:val="left"/>
        <w:rPr>
          <w:rFonts w:cstheme="majorEastAsia"/>
          <w:bCs/>
          <w:sz w:val="21"/>
          <w:szCs w:val="21"/>
        </w:rPr>
      </w:pPr>
      <w:bookmarkStart w:id="16" w:name="heading_17"/>
      <w:r w:rsidRPr="00E01AE6">
        <w:rPr>
          <w:rFonts w:cstheme="majorEastAsia" w:hint="eastAsia"/>
          <w:bCs/>
          <w:sz w:val="21"/>
          <w:szCs w:val="21"/>
        </w:rPr>
        <w:t>尽管本文构建了涵盖统一实例生成、可复现评测与多维指标分析的一体化框架，但仍存在以下局限，需在结论解读与工程迁移时加以说明</w:t>
      </w:r>
      <w:r w:rsidR="00A14E4A" w:rsidRPr="00A14E4A">
        <w:rPr>
          <w:rFonts w:cstheme="majorEastAsia" w:hint="eastAsia"/>
          <w:bCs/>
          <w:sz w:val="21"/>
          <w:szCs w:val="21"/>
        </w:rPr>
        <w:t>：</w:t>
      </w:r>
    </w:p>
    <w:p w14:paraId="3BF666EF" w14:textId="77777777" w:rsidR="00A14E4A" w:rsidRPr="00A14E4A" w:rsidRDefault="00A14E4A" w:rsidP="00E01AE6">
      <w:pPr>
        <w:spacing w:before="120" w:after="120"/>
        <w:ind w:firstLine="500"/>
        <w:jc w:val="left"/>
        <w:rPr>
          <w:rFonts w:cstheme="majorEastAsia"/>
          <w:bCs/>
          <w:sz w:val="21"/>
          <w:szCs w:val="21"/>
        </w:rPr>
      </w:pPr>
      <w:r w:rsidRPr="00A14E4A">
        <w:rPr>
          <w:rFonts w:cstheme="majorEastAsia" w:hint="eastAsia"/>
          <w:bCs/>
          <w:sz w:val="21"/>
          <w:szCs w:val="21"/>
        </w:rPr>
        <w:t>（</w:t>
      </w:r>
      <w:r w:rsidRPr="00A14E4A">
        <w:rPr>
          <w:rFonts w:cstheme="majorEastAsia" w:hint="eastAsia"/>
          <w:bCs/>
          <w:sz w:val="21"/>
          <w:szCs w:val="21"/>
        </w:rPr>
        <w:t>1</w:t>
      </w:r>
      <w:r w:rsidRPr="00A14E4A">
        <w:rPr>
          <w:rFonts w:cstheme="majorEastAsia" w:hint="eastAsia"/>
          <w:bCs/>
          <w:sz w:val="21"/>
          <w:szCs w:val="21"/>
        </w:rPr>
        <w:t>）规模与场景覆盖仍有限：主实验集中于静态</w:t>
      </w:r>
      <w:r w:rsidRPr="00A14E4A">
        <w:rPr>
          <w:rFonts w:cstheme="majorEastAsia" w:hint="eastAsia"/>
          <w:bCs/>
          <w:sz w:val="21"/>
          <w:szCs w:val="21"/>
        </w:rPr>
        <w:t>0/1</w:t>
      </w:r>
      <w:r w:rsidRPr="00A14E4A">
        <w:rPr>
          <w:rFonts w:cstheme="majorEastAsia" w:hint="eastAsia"/>
          <w:bCs/>
          <w:sz w:val="21"/>
          <w:szCs w:val="21"/>
        </w:rPr>
        <w:t>背包与有限规模区间（如</w:t>
      </w:r>
      <w:r w:rsidRPr="00A14E4A">
        <w:rPr>
          <w:rFonts w:cstheme="majorEastAsia" w:hint="eastAsia"/>
          <w:bCs/>
          <w:sz w:val="21"/>
          <w:szCs w:val="21"/>
        </w:rPr>
        <w:t>N=50</w:t>
      </w:r>
      <w:r w:rsidRPr="00A14E4A">
        <w:rPr>
          <w:rFonts w:cstheme="majorEastAsia" w:hint="eastAsia"/>
          <w:bCs/>
          <w:sz w:val="21"/>
          <w:szCs w:val="21"/>
        </w:rPr>
        <w:t>–</w:t>
      </w:r>
      <w:r w:rsidRPr="00A14E4A">
        <w:rPr>
          <w:rFonts w:cstheme="majorEastAsia" w:hint="eastAsia"/>
          <w:bCs/>
          <w:sz w:val="21"/>
          <w:szCs w:val="21"/>
        </w:rPr>
        <w:t>300</w:t>
      </w:r>
      <w:r w:rsidRPr="00A14E4A">
        <w:rPr>
          <w:rFonts w:cstheme="majorEastAsia" w:hint="eastAsia"/>
          <w:bCs/>
          <w:sz w:val="21"/>
          <w:szCs w:val="21"/>
        </w:rPr>
        <w:t>的主评测设置），对</w:t>
      </w:r>
      <w:r w:rsidRPr="00A14E4A">
        <w:rPr>
          <w:rFonts w:cstheme="majorEastAsia" w:hint="eastAsia"/>
          <w:bCs/>
          <w:sz w:val="21"/>
          <w:szCs w:val="21"/>
        </w:rPr>
        <w:t>N&gt;1000</w:t>
      </w:r>
      <w:r w:rsidRPr="00A14E4A">
        <w:rPr>
          <w:rFonts w:cstheme="majorEastAsia" w:hint="eastAsia"/>
          <w:bCs/>
          <w:sz w:val="21"/>
          <w:szCs w:val="21"/>
        </w:rPr>
        <w:t>乃至万级规模的外推主要依赖复杂度分析与可扩展性回归，尚缺乏在同等协议下的直接验证；同时未覆盖容量或物品集合动态变化的动态背包情形。</w:t>
      </w:r>
    </w:p>
    <w:p w14:paraId="41515FA0" w14:textId="77777777" w:rsidR="00E01AE6" w:rsidRDefault="00E01AE6" w:rsidP="00E01AE6">
      <w:pPr>
        <w:spacing w:before="120" w:after="120"/>
        <w:ind w:firstLine="500"/>
        <w:jc w:val="left"/>
        <w:rPr>
          <w:rFonts w:cstheme="majorEastAsia"/>
          <w:bCs/>
          <w:sz w:val="21"/>
          <w:szCs w:val="21"/>
        </w:rPr>
      </w:pPr>
      <w:r w:rsidRPr="00E01AE6">
        <w:rPr>
          <w:rFonts w:cstheme="majorEastAsia" w:hint="eastAsia"/>
          <w:bCs/>
          <w:sz w:val="21"/>
          <w:szCs w:val="21"/>
        </w:rPr>
        <w:t>（</w:t>
      </w:r>
      <w:r w:rsidRPr="00E01AE6">
        <w:rPr>
          <w:rFonts w:cstheme="majorEastAsia" w:hint="eastAsia"/>
          <w:bCs/>
          <w:sz w:val="21"/>
          <w:szCs w:val="21"/>
        </w:rPr>
        <w:t>2</w:t>
      </w:r>
      <w:r w:rsidRPr="00E01AE6">
        <w:rPr>
          <w:rFonts w:cstheme="majorEastAsia" w:hint="eastAsia"/>
          <w:bCs/>
          <w:sz w:val="21"/>
          <w:szCs w:val="21"/>
        </w:rPr>
        <w:t>）参数优化与敏感性分析不足：本文多采用默认参数或经验规则设定关键超参数（如束宽、降温速率、迭代次数与种群规模等），未系统刻画“结构—参数—性能”的关联，也未开展充分的参数寻优与敏感性分析。因此，部分算法（尤其是群智能与遗传算法）在最优参数配置下的潜在性能可能被低估。</w:t>
      </w:r>
    </w:p>
    <w:p w14:paraId="4D249FCF" w14:textId="2083E82B" w:rsidR="00A14E4A" w:rsidRPr="00A14E4A" w:rsidRDefault="00E01AE6" w:rsidP="00E01AE6">
      <w:pPr>
        <w:spacing w:before="120" w:after="120"/>
        <w:ind w:firstLine="500"/>
        <w:jc w:val="left"/>
        <w:rPr>
          <w:rFonts w:cstheme="majorEastAsia"/>
          <w:bCs/>
          <w:sz w:val="21"/>
          <w:szCs w:val="21"/>
        </w:rPr>
      </w:pPr>
      <w:r w:rsidRPr="00E01AE6">
        <w:rPr>
          <w:rFonts w:cstheme="majorEastAsia" w:hint="eastAsia"/>
          <w:bCs/>
          <w:sz w:val="21"/>
          <w:szCs w:val="21"/>
        </w:rPr>
        <w:t>（</w:t>
      </w:r>
      <w:r w:rsidRPr="00E01AE6">
        <w:rPr>
          <w:rFonts w:cstheme="majorEastAsia" w:hint="eastAsia"/>
          <w:bCs/>
          <w:sz w:val="21"/>
          <w:szCs w:val="21"/>
        </w:rPr>
        <w:t>3</w:t>
      </w:r>
      <w:r w:rsidRPr="00E01AE6">
        <w:rPr>
          <w:rFonts w:cstheme="majorEastAsia" w:hint="eastAsia"/>
          <w:bCs/>
          <w:sz w:val="21"/>
          <w:szCs w:val="21"/>
        </w:rPr>
        <w:t>）评估维度仍偏传统，且缺乏真实数据验证：本文重点评估解质量、运行时间、内存、稳定性与能耗代理等指标，但尚未纳入多目标性能（如帕累托前沿质量）、扰动鲁棒性（噪声与数据漂移）以及跨平台可移植性等维度。与此同时，实验实例以合成分布为主，尚未在物流配载、广告预算、投资组合等真实业务数据及其附加约束（如体积、风险、分组与互斥等）上进行端到端验证</w:t>
      </w:r>
      <w:r w:rsidR="00A14E4A" w:rsidRPr="00A14E4A">
        <w:rPr>
          <w:rFonts w:cstheme="majorEastAsia" w:hint="eastAsia"/>
          <w:bCs/>
          <w:sz w:val="21"/>
          <w:szCs w:val="21"/>
        </w:rPr>
        <w:t>。</w:t>
      </w:r>
    </w:p>
    <w:p w14:paraId="7641B3EC" w14:textId="30593347" w:rsidR="00A14E4A" w:rsidRDefault="00E01AE6" w:rsidP="00E01AE6">
      <w:pPr>
        <w:spacing w:before="120" w:after="120"/>
        <w:ind w:firstLine="500"/>
        <w:jc w:val="left"/>
        <w:rPr>
          <w:rFonts w:cstheme="majorEastAsia"/>
          <w:bCs/>
          <w:sz w:val="21"/>
          <w:szCs w:val="21"/>
        </w:rPr>
      </w:pPr>
      <w:r w:rsidRPr="00E01AE6">
        <w:rPr>
          <w:rFonts w:cstheme="majorEastAsia" w:hint="eastAsia"/>
          <w:bCs/>
          <w:sz w:val="21"/>
          <w:szCs w:val="21"/>
        </w:rPr>
        <w:t>（</w:t>
      </w:r>
      <w:r w:rsidRPr="00E01AE6">
        <w:rPr>
          <w:rFonts w:cstheme="majorEastAsia" w:hint="eastAsia"/>
          <w:bCs/>
          <w:sz w:val="21"/>
          <w:szCs w:val="21"/>
        </w:rPr>
        <w:t>4</w:t>
      </w:r>
      <w:r w:rsidRPr="00E01AE6">
        <w:rPr>
          <w:rFonts w:cstheme="majorEastAsia" w:hint="eastAsia"/>
          <w:bCs/>
          <w:sz w:val="21"/>
          <w:szCs w:val="21"/>
        </w:rPr>
        <w:t>）统计推断与机制归因仍需加强：本文已采用配对检验与置信区间支持差异性结论，但在多重比较控制、效应量报告以及机制层面的可解释性验证方面仍不充分。后续研究可结合更严格的统计协议与可解释分析，以进一步提升结论的可推广性与可审计性</w:t>
      </w:r>
      <w:r w:rsidR="00A14E4A" w:rsidRPr="00A14E4A">
        <w:rPr>
          <w:rFonts w:cstheme="majorEastAsia" w:hint="eastAsia"/>
          <w:bCs/>
          <w:sz w:val="21"/>
          <w:szCs w:val="21"/>
        </w:rPr>
        <w:t>。</w:t>
      </w:r>
    </w:p>
    <w:p w14:paraId="4F7E7012" w14:textId="0459709C" w:rsidR="001828AB" w:rsidRDefault="00000000" w:rsidP="00A14E4A">
      <w:pPr>
        <w:spacing w:before="320" w:after="120"/>
        <w:jc w:val="left"/>
        <w:outlineLvl w:val="1"/>
        <w:rPr>
          <w:rFonts w:eastAsia="黑体" w:cs="黑体"/>
          <w:bCs/>
          <w:sz w:val="21"/>
          <w:szCs w:val="21"/>
        </w:rPr>
      </w:pPr>
      <w:r>
        <w:rPr>
          <w:rFonts w:eastAsia="黑体" w:cs="黑体" w:hint="eastAsia"/>
          <w:bCs/>
          <w:sz w:val="21"/>
          <w:szCs w:val="21"/>
        </w:rPr>
        <w:t xml:space="preserve">6.3 </w:t>
      </w:r>
      <w:r>
        <w:rPr>
          <w:rFonts w:eastAsia="黑体" w:cs="黑体" w:hint="eastAsia"/>
          <w:bCs/>
          <w:sz w:val="21"/>
          <w:szCs w:val="21"/>
        </w:rPr>
        <w:t>未来研究方向</w:t>
      </w:r>
      <w:bookmarkEnd w:id="16"/>
    </w:p>
    <w:p w14:paraId="409E333D" w14:textId="5E8869FD" w:rsidR="001828AB" w:rsidRDefault="005C184A" w:rsidP="007259C8">
      <w:pPr>
        <w:spacing w:before="120" w:after="120"/>
        <w:ind w:firstLineChars="200" w:firstLine="420"/>
        <w:jc w:val="left"/>
        <w:rPr>
          <w:rFonts w:cstheme="majorEastAsia"/>
          <w:bCs/>
          <w:sz w:val="21"/>
          <w:szCs w:val="21"/>
        </w:rPr>
      </w:pPr>
      <w:r w:rsidRPr="005C184A">
        <w:rPr>
          <w:rFonts w:cstheme="majorEastAsia" w:hint="eastAsia"/>
          <w:bCs/>
          <w:sz w:val="21"/>
          <w:szCs w:val="21"/>
        </w:rPr>
        <w:t>面向“可推广、可落地、可解释”的研究目标，后续工作可从算法、实验与应用三条主线推进：</w:t>
      </w:r>
      <w:bookmarkStart w:id="17" w:name="heading_18"/>
    </w:p>
    <w:p w14:paraId="102076B1" w14:textId="77777777" w:rsidR="001828AB" w:rsidRDefault="00000000">
      <w:pPr>
        <w:spacing w:before="120" w:after="120"/>
        <w:jc w:val="left"/>
        <w:rPr>
          <w:rFonts w:cstheme="majorEastAsia"/>
          <w:bCs/>
          <w:sz w:val="21"/>
          <w:szCs w:val="21"/>
        </w:rPr>
      </w:pPr>
      <w:r>
        <w:rPr>
          <w:rFonts w:cstheme="majorEastAsia" w:hint="eastAsia"/>
          <w:bCs/>
          <w:sz w:val="21"/>
          <w:szCs w:val="21"/>
        </w:rPr>
        <w:t xml:space="preserve">6.3.1 </w:t>
      </w:r>
      <w:r>
        <w:rPr>
          <w:rFonts w:cstheme="majorEastAsia" w:hint="eastAsia"/>
          <w:bCs/>
          <w:sz w:val="21"/>
          <w:szCs w:val="21"/>
        </w:rPr>
        <w:t>算法改进与融合设计</w:t>
      </w:r>
      <w:bookmarkEnd w:id="17"/>
    </w:p>
    <w:p w14:paraId="521C2774" w14:textId="77777777" w:rsidR="006864C2" w:rsidRPr="006864C2" w:rsidRDefault="006864C2" w:rsidP="006864C2">
      <w:pPr>
        <w:spacing w:before="120" w:after="120"/>
        <w:ind w:firstLine="500"/>
        <w:jc w:val="left"/>
        <w:rPr>
          <w:rFonts w:cstheme="majorEastAsia"/>
          <w:bCs/>
          <w:sz w:val="21"/>
          <w:szCs w:val="21"/>
        </w:rPr>
      </w:pPr>
      <w:r w:rsidRPr="006864C2">
        <w:rPr>
          <w:rFonts w:cstheme="majorEastAsia" w:hint="eastAsia"/>
          <w:bCs/>
          <w:sz w:val="21"/>
          <w:szCs w:val="21"/>
        </w:rPr>
        <w:t>（</w:t>
      </w:r>
      <w:r w:rsidRPr="006864C2">
        <w:rPr>
          <w:rFonts w:cstheme="majorEastAsia" w:hint="eastAsia"/>
          <w:bCs/>
          <w:sz w:val="21"/>
          <w:szCs w:val="21"/>
        </w:rPr>
        <w:t>1</w:t>
      </w:r>
      <w:r w:rsidRPr="006864C2">
        <w:rPr>
          <w:rFonts w:cstheme="majorEastAsia" w:hint="eastAsia"/>
          <w:bCs/>
          <w:sz w:val="21"/>
          <w:szCs w:val="21"/>
        </w:rPr>
        <w:t>）补强劣势算法的鲁棒性机制：</w:t>
      </w:r>
    </w:p>
    <w:p w14:paraId="1D226E2D" w14:textId="77777777" w:rsidR="006864C2" w:rsidRPr="006864C2" w:rsidRDefault="006864C2" w:rsidP="006864C2">
      <w:pPr>
        <w:spacing w:before="120" w:after="120"/>
        <w:ind w:firstLine="500"/>
        <w:jc w:val="left"/>
        <w:rPr>
          <w:rFonts w:cstheme="majorEastAsia"/>
          <w:bCs/>
          <w:sz w:val="21"/>
          <w:szCs w:val="21"/>
        </w:rPr>
      </w:pPr>
      <w:r w:rsidRPr="006864C2">
        <w:rPr>
          <w:rFonts w:cstheme="majorEastAsia"/>
          <w:bCs/>
          <w:sz w:val="21"/>
          <w:szCs w:val="21"/>
        </w:rPr>
        <w:t> </w:t>
      </w:r>
      <w:r w:rsidRPr="006864C2">
        <w:rPr>
          <w:rFonts w:cstheme="majorEastAsia" w:hint="eastAsia"/>
          <w:bCs/>
          <w:sz w:val="21"/>
          <w:szCs w:val="21"/>
        </w:rPr>
        <w:t>①</w:t>
      </w:r>
      <w:r w:rsidRPr="006864C2">
        <w:rPr>
          <w:rFonts w:cstheme="majorEastAsia"/>
          <w:bCs/>
          <w:sz w:val="21"/>
          <w:szCs w:val="21"/>
        </w:rPr>
        <w:t xml:space="preserve"> </w:t>
      </w:r>
      <w:r w:rsidRPr="006864C2">
        <w:rPr>
          <w:rFonts w:cstheme="majorEastAsia" w:hint="eastAsia"/>
          <w:bCs/>
          <w:sz w:val="21"/>
          <w:szCs w:val="21"/>
        </w:rPr>
        <w:t>针对二进制群智能算法，重点引入“记忆存档</w:t>
      </w:r>
      <w:r w:rsidRPr="006864C2">
        <w:rPr>
          <w:rFonts w:cstheme="majorEastAsia"/>
          <w:bCs/>
          <w:sz w:val="21"/>
          <w:szCs w:val="21"/>
        </w:rPr>
        <w:t xml:space="preserve"> + </w:t>
      </w:r>
      <w:r w:rsidRPr="006864C2">
        <w:rPr>
          <w:rFonts w:cstheme="majorEastAsia" w:hint="eastAsia"/>
          <w:bCs/>
          <w:sz w:val="21"/>
          <w:szCs w:val="21"/>
        </w:rPr>
        <w:t>多样性维护</w:t>
      </w:r>
      <w:r w:rsidRPr="006864C2">
        <w:rPr>
          <w:rFonts w:cstheme="majorEastAsia"/>
          <w:bCs/>
          <w:sz w:val="21"/>
          <w:szCs w:val="21"/>
        </w:rPr>
        <w:t xml:space="preserve"> + </w:t>
      </w:r>
      <w:r w:rsidRPr="006864C2">
        <w:rPr>
          <w:rFonts w:cstheme="majorEastAsia" w:hint="eastAsia"/>
          <w:bCs/>
          <w:sz w:val="21"/>
          <w:szCs w:val="21"/>
        </w:rPr>
        <w:t>自适应参数”的组合机制，并重构可行性处理（如分层修复</w:t>
      </w:r>
      <w:r w:rsidRPr="006864C2">
        <w:rPr>
          <w:rFonts w:cstheme="majorEastAsia"/>
          <w:bCs/>
          <w:sz w:val="21"/>
          <w:szCs w:val="21"/>
        </w:rPr>
        <w:t>/</w:t>
      </w:r>
      <w:r w:rsidRPr="006864C2">
        <w:rPr>
          <w:rFonts w:cstheme="majorEastAsia" w:hint="eastAsia"/>
          <w:bCs/>
          <w:sz w:val="21"/>
          <w:szCs w:val="21"/>
        </w:rPr>
        <w:t>软惩罚与修复混合），以降低参数敏感性与性能方差。</w:t>
      </w:r>
    </w:p>
    <w:p w14:paraId="4CE97071" w14:textId="77777777" w:rsidR="006864C2" w:rsidRPr="006864C2" w:rsidRDefault="006864C2" w:rsidP="006864C2">
      <w:pPr>
        <w:spacing w:before="120" w:after="120"/>
        <w:ind w:firstLine="500"/>
        <w:jc w:val="left"/>
        <w:rPr>
          <w:rFonts w:cstheme="majorEastAsia"/>
          <w:bCs/>
          <w:sz w:val="21"/>
          <w:szCs w:val="21"/>
        </w:rPr>
      </w:pPr>
      <w:r w:rsidRPr="006864C2">
        <w:rPr>
          <w:rFonts w:cstheme="majorEastAsia"/>
          <w:bCs/>
          <w:sz w:val="21"/>
          <w:szCs w:val="21"/>
        </w:rPr>
        <w:t> </w:t>
      </w:r>
      <w:r w:rsidRPr="006864C2">
        <w:rPr>
          <w:rFonts w:cstheme="majorEastAsia" w:hint="eastAsia"/>
          <w:bCs/>
          <w:sz w:val="21"/>
          <w:szCs w:val="21"/>
        </w:rPr>
        <w:t>②</w:t>
      </w:r>
      <w:r w:rsidRPr="006864C2">
        <w:rPr>
          <w:rFonts w:cstheme="majorEastAsia"/>
          <w:bCs/>
          <w:sz w:val="21"/>
          <w:szCs w:val="21"/>
        </w:rPr>
        <w:t xml:space="preserve"> </w:t>
      </w:r>
      <w:r w:rsidRPr="006864C2">
        <w:rPr>
          <w:rFonts w:cstheme="majorEastAsia" w:hint="eastAsia"/>
          <w:bCs/>
          <w:sz w:val="21"/>
          <w:szCs w:val="21"/>
        </w:rPr>
        <w:t>针对</w:t>
      </w:r>
      <w:proofErr w:type="spellStart"/>
      <w:r w:rsidRPr="006864C2">
        <w:rPr>
          <w:rFonts w:cstheme="majorEastAsia"/>
          <w:bCs/>
          <w:sz w:val="21"/>
          <w:szCs w:val="21"/>
        </w:rPr>
        <w:t>GreedyDensity</w:t>
      </w:r>
      <w:proofErr w:type="spellEnd"/>
      <w:r w:rsidRPr="006864C2">
        <w:rPr>
          <w:rFonts w:cstheme="majorEastAsia" w:hint="eastAsia"/>
          <w:bCs/>
          <w:sz w:val="21"/>
          <w:szCs w:val="21"/>
        </w:rPr>
        <w:t>，引入可计算的“陷阱结构指示器”（如近容量物品占比、密度分布极值差、容量比α等），触发式切换到</w:t>
      </w:r>
      <w:proofErr w:type="spellStart"/>
      <w:r w:rsidRPr="006864C2">
        <w:rPr>
          <w:rFonts w:cstheme="majorEastAsia"/>
          <w:bCs/>
          <w:sz w:val="21"/>
          <w:szCs w:val="21"/>
        </w:rPr>
        <w:t>Greedy+Max</w:t>
      </w:r>
      <w:proofErr w:type="spellEnd"/>
      <w:r w:rsidRPr="006864C2">
        <w:rPr>
          <w:rFonts w:cstheme="majorEastAsia" w:hint="eastAsia"/>
          <w:bCs/>
          <w:sz w:val="21"/>
          <w:szCs w:val="21"/>
        </w:rPr>
        <w:t>或上界引导搜索（有界集束搜索），从而扩大适配范围。</w:t>
      </w:r>
    </w:p>
    <w:p w14:paraId="328B6C74" w14:textId="77777777" w:rsidR="006864C2" w:rsidRPr="006864C2" w:rsidRDefault="006864C2" w:rsidP="006864C2">
      <w:pPr>
        <w:spacing w:before="120" w:after="120"/>
        <w:ind w:firstLine="500"/>
        <w:jc w:val="left"/>
        <w:rPr>
          <w:rFonts w:cstheme="majorEastAsia"/>
          <w:bCs/>
          <w:sz w:val="21"/>
          <w:szCs w:val="21"/>
        </w:rPr>
      </w:pPr>
      <w:r w:rsidRPr="006864C2">
        <w:rPr>
          <w:rFonts w:cstheme="majorEastAsia" w:hint="eastAsia"/>
          <w:bCs/>
          <w:sz w:val="21"/>
          <w:szCs w:val="21"/>
        </w:rPr>
        <w:t>（</w:t>
      </w:r>
      <w:r w:rsidRPr="006864C2">
        <w:rPr>
          <w:rFonts w:cstheme="majorEastAsia" w:hint="eastAsia"/>
          <w:bCs/>
          <w:sz w:val="21"/>
          <w:szCs w:val="21"/>
        </w:rPr>
        <w:t>2</w:t>
      </w:r>
      <w:r w:rsidRPr="006864C2">
        <w:rPr>
          <w:rFonts w:cstheme="majorEastAsia" w:hint="eastAsia"/>
          <w:bCs/>
          <w:sz w:val="21"/>
          <w:szCs w:val="21"/>
        </w:rPr>
        <w:t>）构建自适应混合算法（两阶段或闭环迭代）：</w:t>
      </w:r>
    </w:p>
    <w:p w14:paraId="29CC69F8" w14:textId="77777777" w:rsidR="006864C2" w:rsidRPr="006864C2" w:rsidRDefault="006864C2" w:rsidP="006864C2">
      <w:pPr>
        <w:spacing w:before="120" w:after="120"/>
        <w:ind w:firstLine="500"/>
        <w:jc w:val="left"/>
        <w:rPr>
          <w:rFonts w:cstheme="majorEastAsia"/>
          <w:bCs/>
          <w:sz w:val="21"/>
          <w:szCs w:val="21"/>
        </w:rPr>
      </w:pPr>
      <w:r w:rsidRPr="006864C2">
        <w:rPr>
          <w:rFonts w:cstheme="majorEastAsia"/>
          <w:bCs/>
          <w:sz w:val="21"/>
          <w:szCs w:val="21"/>
        </w:rPr>
        <w:t> </w:t>
      </w:r>
      <w:r w:rsidRPr="006864C2">
        <w:rPr>
          <w:rFonts w:cstheme="majorEastAsia" w:hint="eastAsia"/>
          <w:bCs/>
          <w:sz w:val="21"/>
          <w:szCs w:val="21"/>
        </w:rPr>
        <w:t>①</w:t>
      </w:r>
      <w:r w:rsidRPr="006864C2">
        <w:rPr>
          <w:rFonts w:cstheme="majorEastAsia"/>
          <w:bCs/>
          <w:sz w:val="21"/>
          <w:szCs w:val="21"/>
        </w:rPr>
        <w:t xml:space="preserve"> “</w:t>
      </w:r>
      <w:proofErr w:type="spellStart"/>
      <w:r w:rsidRPr="006864C2">
        <w:rPr>
          <w:rFonts w:cstheme="majorEastAsia"/>
          <w:bCs/>
          <w:sz w:val="21"/>
          <w:szCs w:val="21"/>
        </w:rPr>
        <w:t>Greedy+Max</w:t>
      </w:r>
      <w:proofErr w:type="spellEnd"/>
      <w:r w:rsidRPr="006864C2">
        <w:rPr>
          <w:rFonts w:cstheme="majorEastAsia" w:hint="eastAsia"/>
          <w:bCs/>
          <w:sz w:val="21"/>
          <w:szCs w:val="21"/>
        </w:rPr>
        <w:t>生成高质量初解</w:t>
      </w:r>
      <w:r w:rsidRPr="006864C2">
        <w:rPr>
          <w:rFonts w:cstheme="majorEastAsia"/>
          <w:bCs/>
          <w:sz w:val="21"/>
          <w:szCs w:val="21"/>
        </w:rPr>
        <w:t xml:space="preserve"> </w:t>
      </w:r>
      <w:r w:rsidRPr="006864C2">
        <w:rPr>
          <w:rFonts w:cstheme="majorEastAsia" w:hint="eastAsia"/>
          <w:bCs/>
          <w:sz w:val="21"/>
          <w:szCs w:val="21"/>
        </w:rPr>
        <w:t>→</w:t>
      </w:r>
      <w:r w:rsidRPr="006864C2">
        <w:rPr>
          <w:rFonts w:cstheme="majorEastAsia"/>
          <w:bCs/>
          <w:sz w:val="21"/>
          <w:szCs w:val="21"/>
        </w:rPr>
        <w:t xml:space="preserve"> </w:t>
      </w:r>
      <w:r w:rsidRPr="006864C2">
        <w:rPr>
          <w:rFonts w:cstheme="majorEastAsia" w:hint="eastAsia"/>
          <w:bCs/>
          <w:sz w:val="21"/>
          <w:szCs w:val="21"/>
        </w:rPr>
        <w:t>有界集束搜索在受控束宽下精炼”的两阶段框架，用于在</w:t>
      </w:r>
      <w:r w:rsidRPr="006864C2">
        <w:rPr>
          <w:rFonts w:cstheme="majorEastAsia" w:hint="eastAsia"/>
          <w:bCs/>
          <w:sz w:val="21"/>
          <w:szCs w:val="21"/>
        </w:rPr>
        <w:lastRenderedPageBreak/>
        <w:t>严格时间预算内提升对抗场景解质量。</w:t>
      </w:r>
    </w:p>
    <w:p w14:paraId="220A220B" w14:textId="77777777" w:rsidR="006864C2" w:rsidRPr="006864C2" w:rsidRDefault="006864C2" w:rsidP="006864C2">
      <w:pPr>
        <w:spacing w:before="120" w:after="120"/>
        <w:ind w:firstLine="500"/>
        <w:jc w:val="left"/>
        <w:rPr>
          <w:rFonts w:cstheme="majorEastAsia"/>
          <w:bCs/>
          <w:sz w:val="21"/>
          <w:szCs w:val="21"/>
        </w:rPr>
      </w:pPr>
      <w:r w:rsidRPr="006864C2">
        <w:rPr>
          <w:rFonts w:cstheme="majorEastAsia"/>
          <w:bCs/>
          <w:sz w:val="21"/>
          <w:szCs w:val="21"/>
        </w:rPr>
        <w:t> </w:t>
      </w:r>
      <w:r w:rsidRPr="006864C2">
        <w:rPr>
          <w:rFonts w:cstheme="majorEastAsia" w:hint="eastAsia"/>
          <w:bCs/>
          <w:sz w:val="21"/>
          <w:szCs w:val="21"/>
        </w:rPr>
        <w:t>②</w:t>
      </w:r>
      <w:r w:rsidRPr="006864C2">
        <w:rPr>
          <w:rFonts w:cstheme="majorEastAsia"/>
          <w:bCs/>
          <w:sz w:val="21"/>
          <w:szCs w:val="21"/>
        </w:rPr>
        <w:t xml:space="preserve"> “</w:t>
      </w:r>
      <w:r w:rsidRPr="006864C2">
        <w:rPr>
          <w:rFonts w:cstheme="majorEastAsia" w:hint="eastAsia"/>
          <w:bCs/>
          <w:sz w:val="21"/>
          <w:szCs w:val="21"/>
        </w:rPr>
        <w:t>记忆模拟退火与遗传算法的协同”：以</w:t>
      </w:r>
      <w:r w:rsidRPr="006864C2">
        <w:rPr>
          <w:rFonts w:cstheme="majorEastAsia"/>
          <w:bCs/>
          <w:sz w:val="21"/>
          <w:szCs w:val="21"/>
        </w:rPr>
        <w:t>SA</w:t>
      </w:r>
      <w:r w:rsidRPr="006864C2">
        <w:rPr>
          <w:rFonts w:cstheme="majorEastAsia" w:hint="eastAsia"/>
          <w:bCs/>
          <w:sz w:val="21"/>
          <w:szCs w:val="21"/>
        </w:rPr>
        <w:t>进行局部强化、以</w:t>
      </w:r>
      <w:r w:rsidRPr="006864C2">
        <w:rPr>
          <w:rFonts w:cstheme="majorEastAsia"/>
          <w:bCs/>
          <w:sz w:val="21"/>
          <w:szCs w:val="21"/>
        </w:rPr>
        <w:t>GA</w:t>
      </w:r>
      <w:r w:rsidRPr="006864C2">
        <w:rPr>
          <w:rFonts w:cstheme="majorEastAsia" w:hint="eastAsia"/>
          <w:bCs/>
          <w:sz w:val="21"/>
          <w:szCs w:val="21"/>
        </w:rPr>
        <w:t>维持多样性与跨域跳跃，并通过预算分配策略控制总时间与内存。</w:t>
      </w:r>
    </w:p>
    <w:p w14:paraId="0EDA0AC0" w14:textId="79C8B664" w:rsidR="001828AB" w:rsidRDefault="006864C2" w:rsidP="006864C2">
      <w:pPr>
        <w:spacing w:before="120" w:after="120"/>
        <w:ind w:firstLine="500"/>
        <w:jc w:val="left"/>
        <w:rPr>
          <w:rFonts w:cstheme="majorEastAsia"/>
          <w:bCs/>
          <w:sz w:val="21"/>
          <w:szCs w:val="21"/>
        </w:rPr>
      </w:pPr>
      <w:r w:rsidRPr="006864C2">
        <w:rPr>
          <w:rFonts w:cstheme="majorEastAsia" w:hint="eastAsia"/>
          <w:bCs/>
          <w:sz w:val="21"/>
          <w:szCs w:val="21"/>
        </w:rPr>
        <w:t>（</w:t>
      </w:r>
      <w:r w:rsidRPr="006864C2">
        <w:rPr>
          <w:rFonts w:cstheme="majorEastAsia" w:hint="eastAsia"/>
          <w:bCs/>
          <w:sz w:val="21"/>
          <w:szCs w:val="21"/>
        </w:rPr>
        <w:t>3</w:t>
      </w:r>
      <w:r w:rsidRPr="006864C2">
        <w:rPr>
          <w:rFonts w:cstheme="majorEastAsia" w:hint="eastAsia"/>
          <w:bCs/>
          <w:sz w:val="21"/>
          <w:szCs w:val="21"/>
        </w:rPr>
        <w:t>）轻量化与工程优化：在不改变理论属性的前提下，对增强分支限界法的节点表示、上界复用与优先队列维护进行工程优化，以降低峰值内存；同时简化有界集束搜索的上界计算与候选管理，形成“可解释的近似剪枝”版本，在可控的质量损失内换取显著的运行时间下降。</w:t>
      </w:r>
    </w:p>
    <w:p w14:paraId="5DDB11A2" w14:textId="77777777" w:rsidR="001828AB" w:rsidRDefault="00000000">
      <w:pPr>
        <w:spacing w:before="300" w:after="120"/>
        <w:jc w:val="left"/>
        <w:outlineLvl w:val="2"/>
        <w:rPr>
          <w:rFonts w:cstheme="majorEastAsia"/>
          <w:bCs/>
          <w:sz w:val="21"/>
          <w:szCs w:val="21"/>
        </w:rPr>
      </w:pPr>
      <w:bookmarkStart w:id="18" w:name="heading_19"/>
      <w:r>
        <w:rPr>
          <w:rFonts w:cstheme="majorEastAsia" w:hint="eastAsia"/>
          <w:bCs/>
          <w:sz w:val="21"/>
          <w:szCs w:val="21"/>
        </w:rPr>
        <w:t xml:space="preserve">6.3.2 </w:t>
      </w:r>
      <w:r>
        <w:rPr>
          <w:rFonts w:cstheme="majorEastAsia" w:hint="eastAsia"/>
          <w:bCs/>
          <w:sz w:val="21"/>
          <w:szCs w:val="21"/>
        </w:rPr>
        <w:t>实验体系拓展与深化</w:t>
      </w:r>
      <w:bookmarkEnd w:id="18"/>
    </w:p>
    <w:p w14:paraId="27BE4F8A" w14:textId="1854AB71" w:rsidR="00835DC6" w:rsidRPr="00835DC6" w:rsidRDefault="00835DC6" w:rsidP="00835DC6">
      <w:pPr>
        <w:spacing w:before="120" w:after="120"/>
        <w:ind w:firstLine="500"/>
        <w:jc w:val="left"/>
        <w:rPr>
          <w:rFonts w:cstheme="majorEastAsia"/>
          <w:bCs/>
          <w:sz w:val="21"/>
          <w:szCs w:val="21"/>
        </w:rPr>
      </w:pPr>
      <w:r w:rsidRPr="00835DC6">
        <w:rPr>
          <w:rFonts w:cstheme="majorEastAsia" w:hint="eastAsia"/>
          <w:bCs/>
          <w:sz w:val="21"/>
          <w:szCs w:val="21"/>
        </w:rPr>
        <w:t>（</w:t>
      </w:r>
      <w:r w:rsidRPr="00835DC6">
        <w:rPr>
          <w:rFonts w:cstheme="majorEastAsia" w:hint="eastAsia"/>
          <w:bCs/>
          <w:sz w:val="21"/>
          <w:szCs w:val="21"/>
        </w:rPr>
        <w:t>1</w:t>
      </w:r>
      <w:r w:rsidRPr="00835DC6">
        <w:rPr>
          <w:rFonts w:cstheme="majorEastAsia" w:hint="eastAsia"/>
          <w:bCs/>
          <w:sz w:val="21"/>
          <w:szCs w:val="21"/>
        </w:rPr>
        <w:t>）超大规模与动态场景评测：构建覆盖</w:t>
      </w:r>
      <w:r w:rsidRPr="00835DC6">
        <w:rPr>
          <w:rFonts w:cstheme="majorEastAsia" w:hint="eastAsia"/>
          <w:bCs/>
          <w:sz w:val="21"/>
          <w:szCs w:val="21"/>
        </w:rPr>
        <w:t xml:space="preserve"> </w:t>
      </w:r>
      <w:r w:rsidRPr="00835DC6">
        <w:rPr>
          <w:rFonts w:cstheme="majorEastAsia"/>
          <w:bCs/>
          <w:sz w:val="21"/>
          <w:szCs w:val="21"/>
        </w:rPr>
        <w:t>N=1000–5000</w:t>
      </w:r>
      <w:r w:rsidRPr="00835DC6">
        <w:rPr>
          <w:rFonts w:cstheme="majorEastAsia" w:hint="eastAsia"/>
          <w:bCs/>
          <w:sz w:val="21"/>
          <w:szCs w:val="21"/>
        </w:rPr>
        <w:t>乃至更大规模的实例库，并制定动态背包评测协议（如物品到达</w:t>
      </w:r>
      <w:r w:rsidRPr="00835DC6">
        <w:rPr>
          <w:rFonts w:cstheme="majorEastAsia" w:hint="eastAsia"/>
          <w:bCs/>
          <w:sz w:val="21"/>
          <w:szCs w:val="21"/>
        </w:rPr>
        <w:t>/</w:t>
      </w:r>
      <w:r w:rsidRPr="00835DC6">
        <w:rPr>
          <w:rFonts w:cstheme="majorEastAsia" w:hint="eastAsia"/>
          <w:bCs/>
          <w:sz w:val="21"/>
          <w:szCs w:val="21"/>
        </w:rPr>
        <w:t>撤销与容量变化）。在此基础上，系统评估各算法的在线更新能力、实时性与鲁棒性。</w:t>
      </w:r>
    </w:p>
    <w:p w14:paraId="144369FD" w14:textId="770E75B2" w:rsidR="00835DC6" w:rsidRPr="00835DC6" w:rsidRDefault="00835DC6" w:rsidP="00835DC6">
      <w:pPr>
        <w:spacing w:before="120" w:after="120"/>
        <w:ind w:firstLine="500"/>
        <w:jc w:val="left"/>
        <w:rPr>
          <w:rFonts w:cstheme="majorEastAsia"/>
          <w:bCs/>
          <w:sz w:val="21"/>
          <w:szCs w:val="21"/>
        </w:rPr>
      </w:pPr>
      <w:r w:rsidRPr="00835DC6">
        <w:rPr>
          <w:rFonts w:cstheme="majorEastAsia" w:hint="eastAsia"/>
          <w:bCs/>
          <w:sz w:val="21"/>
          <w:szCs w:val="21"/>
        </w:rPr>
        <w:t>（</w:t>
      </w:r>
      <w:r w:rsidRPr="00835DC6">
        <w:rPr>
          <w:rFonts w:cstheme="majorEastAsia" w:hint="eastAsia"/>
          <w:bCs/>
          <w:sz w:val="21"/>
          <w:szCs w:val="21"/>
        </w:rPr>
        <w:t>2</w:t>
      </w:r>
      <w:r w:rsidRPr="00835DC6">
        <w:rPr>
          <w:rFonts w:cstheme="majorEastAsia" w:hint="eastAsia"/>
          <w:bCs/>
          <w:sz w:val="21"/>
          <w:szCs w:val="21"/>
        </w:rPr>
        <w:t>）系统化参数寻优与敏感性建模：采用贝叶斯优化或多臂老虎机等方法，对束宽、降温策略、迭代预算与种群规模等关键超参数开展结构条件化的自动调参。同时，建立“结构特征</w:t>
      </w:r>
      <w:r w:rsidRPr="00835DC6">
        <w:rPr>
          <w:rFonts w:cstheme="majorEastAsia" w:hint="eastAsia"/>
          <w:bCs/>
          <w:sz w:val="21"/>
          <w:szCs w:val="21"/>
        </w:rPr>
        <w:t xml:space="preserve"> </w:t>
      </w:r>
      <w:r w:rsidRPr="00835DC6">
        <w:rPr>
          <w:rFonts w:cstheme="majorEastAsia" w:hint="eastAsia"/>
          <w:bCs/>
          <w:sz w:val="21"/>
          <w:szCs w:val="21"/>
        </w:rPr>
        <w:t>→</w:t>
      </w:r>
      <w:r w:rsidRPr="00835DC6">
        <w:rPr>
          <w:rFonts w:cstheme="majorEastAsia" w:hint="eastAsia"/>
          <w:bCs/>
          <w:sz w:val="21"/>
          <w:szCs w:val="21"/>
        </w:rPr>
        <w:t xml:space="preserve"> </w:t>
      </w:r>
      <w:r w:rsidRPr="00835DC6">
        <w:rPr>
          <w:rFonts w:cstheme="majorEastAsia" w:hint="eastAsia"/>
          <w:bCs/>
          <w:sz w:val="21"/>
          <w:szCs w:val="21"/>
        </w:rPr>
        <w:t>参数配置</w:t>
      </w:r>
      <w:r w:rsidRPr="00835DC6">
        <w:rPr>
          <w:rFonts w:cstheme="majorEastAsia" w:hint="eastAsia"/>
          <w:bCs/>
          <w:sz w:val="21"/>
          <w:szCs w:val="21"/>
        </w:rPr>
        <w:t xml:space="preserve"> </w:t>
      </w:r>
      <w:r w:rsidRPr="00835DC6">
        <w:rPr>
          <w:rFonts w:cstheme="majorEastAsia" w:hint="eastAsia"/>
          <w:bCs/>
          <w:sz w:val="21"/>
          <w:szCs w:val="21"/>
        </w:rPr>
        <w:t>→</w:t>
      </w:r>
      <w:r w:rsidRPr="00835DC6">
        <w:rPr>
          <w:rFonts w:cstheme="majorEastAsia" w:hint="eastAsia"/>
          <w:bCs/>
          <w:sz w:val="21"/>
          <w:szCs w:val="21"/>
        </w:rPr>
        <w:t xml:space="preserve"> </w:t>
      </w:r>
      <w:r w:rsidRPr="00835DC6">
        <w:rPr>
          <w:rFonts w:cstheme="majorEastAsia" w:hint="eastAsia"/>
          <w:bCs/>
          <w:sz w:val="21"/>
          <w:szCs w:val="21"/>
        </w:rPr>
        <w:t>性能预测”的映射模型，以刻画参数敏感性并支撑可解释的算法选型。</w:t>
      </w:r>
    </w:p>
    <w:p w14:paraId="5B5FF9C7" w14:textId="0510F833" w:rsidR="001828AB" w:rsidRDefault="00835DC6" w:rsidP="00835DC6">
      <w:pPr>
        <w:spacing w:before="120" w:after="120"/>
        <w:ind w:firstLine="500"/>
        <w:jc w:val="left"/>
        <w:rPr>
          <w:rFonts w:cstheme="majorEastAsia"/>
          <w:bCs/>
          <w:sz w:val="21"/>
          <w:szCs w:val="21"/>
        </w:rPr>
      </w:pPr>
      <w:r w:rsidRPr="00835DC6">
        <w:rPr>
          <w:rFonts w:cstheme="majorEastAsia" w:hint="eastAsia"/>
          <w:bCs/>
          <w:sz w:val="21"/>
          <w:szCs w:val="21"/>
        </w:rPr>
        <w:t>（</w:t>
      </w:r>
      <w:r w:rsidRPr="00835DC6">
        <w:rPr>
          <w:rFonts w:cstheme="majorEastAsia" w:hint="eastAsia"/>
          <w:bCs/>
          <w:sz w:val="21"/>
          <w:szCs w:val="21"/>
        </w:rPr>
        <w:t>3</w:t>
      </w:r>
      <w:r w:rsidRPr="00835DC6">
        <w:rPr>
          <w:rFonts w:cstheme="majorEastAsia" w:hint="eastAsia"/>
          <w:bCs/>
          <w:sz w:val="21"/>
          <w:szCs w:val="21"/>
        </w:rPr>
        <w:t>）更完备的统计推断与多维指标体系：补充效应量报告与多重比较控制，扩展评价维度至多目标性能、扰动鲁棒性与跨平台可移植性。此外，通过统一的数据落盘规范与审计链路设计，保证实验过程与结果可追溯、可复核</w:t>
      </w:r>
      <w:r w:rsidR="007B70AB" w:rsidRPr="007B70AB">
        <w:rPr>
          <w:rFonts w:cstheme="majorEastAsia" w:hint="eastAsia"/>
          <w:bCs/>
          <w:sz w:val="21"/>
          <w:szCs w:val="21"/>
        </w:rPr>
        <w:t>。</w:t>
      </w:r>
    </w:p>
    <w:p w14:paraId="0BFE2FD2" w14:textId="77777777" w:rsidR="001828AB" w:rsidRDefault="00000000">
      <w:pPr>
        <w:spacing w:before="300" w:after="120"/>
        <w:jc w:val="left"/>
        <w:outlineLvl w:val="2"/>
        <w:rPr>
          <w:rFonts w:cstheme="majorEastAsia"/>
          <w:bCs/>
          <w:sz w:val="21"/>
          <w:szCs w:val="21"/>
        </w:rPr>
      </w:pPr>
      <w:bookmarkStart w:id="19" w:name="heading_20"/>
      <w:r>
        <w:rPr>
          <w:rFonts w:cstheme="majorEastAsia" w:hint="eastAsia"/>
          <w:bCs/>
          <w:sz w:val="21"/>
          <w:szCs w:val="21"/>
        </w:rPr>
        <w:t xml:space="preserve">6.3.3 </w:t>
      </w:r>
      <w:r>
        <w:rPr>
          <w:rFonts w:cstheme="majorEastAsia" w:hint="eastAsia"/>
          <w:bCs/>
          <w:sz w:val="21"/>
          <w:szCs w:val="21"/>
        </w:rPr>
        <w:t>潜在的真实场景验证与应用推广</w:t>
      </w:r>
      <w:bookmarkEnd w:id="19"/>
    </w:p>
    <w:p w14:paraId="798224B8" w14:textId="08D26B0F" w:rsidR="00730676" w:rsidRPr="00730676" w:rsidRDefault="00730676" w:rsidP="00730676">
      <w:pPr>
        <w:spacing w:before="120" w:after="120"/>
        <w:ind w:firstLine="500"/>
        <w:jc w:val="left"/>
        <w:rPr>
          <w:rFonts w:cstheme="majorEastAsia"/>
          <w:bCs/>
          <w:sz w:val="21"/>
          <w:szCs w:val="21"/>
        </w:rPr>
      </w:pPr>
      <w:r w:rsidRPr="00730676">
        <w:rPr>
          <w:rFonts w:cstheme="majorEastAsia" w:hint="eastAsia"/>
          <w:bCs/>
          <w:sz w:val="21"/>
          <w:szCs w:val="21"/>
        </w:rPr>
        <w:t>（</w:t>
      </w:r>
      <w:r w:rsidRPr="00730676">
        <w:rPr>
          <w:rFonts w:cstheme="majorEastAsia" w:hint="eastAsia"/>
          <w:bCs/>
          <w:sz w:val="21"/>
          <w:szCs w:val="21"/>
        </w:rPr>
        <w:t>1</w:t>
      </w:r>
      <w:r w:rsidRPr="00730676">
        <w:rPr>
          <w:rFonts w:cstheme="majorEastAsia" w:hint="eastAsia"/>
          <w:bCs/>
          <w:sz w:val="21"/>
          <w:szCs w:val="21"/>
        </w:rPr>
        <w:t>）真实业务数据与复合约束验证：收集并构建包含体积、风险、分组与互斥等复合约束的行业数据集；在可控对照实验条件下，量化本文所推荐策略在收益提升与风险暴露方面的综合效应。</w:t>
      </w:r>
    </w:p>
    <w:p w14:paraId="5707019B" w14:textId="32C69F1A" w:rsidR="00730676" w:rsidRPr="00730676" w:rsidRDefault="00730676" w:rsidP="00730676">
      <w:pPr>
        <w:spacing w:before="120" w:after="120"/>
        <w:ind w:firstLine="500"/>
        <w:jc w:val="left"/>
        <w:rPr>
          <w:rFonts w:cstheme="majorEastAsia"/>
          <w:bCs/>
          <w:sz w:val="21"/>
          <w:szCs w:val="21"/>
        </w:rPr>
      </w:pPr>
      <w:r w:rsidRPr="00730676">
        <w:rPr>
          <w:rFonts w:cstheme="majorEastAsia" w:hint="eastAsia"/>
          <w:bCs/>
          <w:sz w:val="21"/>
          <w:szCs w:val="21"/>
        </w:rPr>
        <w:t>（</w:t>
      </w:r>
      <w:r w:rsidRPr="00730676">
        <w:rPr>
          <w:rFonts w:cstheme="majorEastAsia" w:hint="eastAsia"/>
          <w:bCs/>
          <w:sz w:val="21"/>
          <w:szCs w:val="21"/>
        </w:rPr>
        <w:t>2</w:t>
      </w:r>
      <w:r w:rsidRPr="00730676">
        <w:rPr>
          <w:rFonts w:cstheme="majorEastAsia" w:hint="eastAsia"/>
          <w:bCs/>
          <w:sz w:val="21"/>
          <w:szCs w:val="21"/>
        </w:rPr>
        <w:t>）自动化选型与配置系统落地：将“结构特征提取—算法与参数推荐—预算约束下的调度执行”整合为可部署的软件模块，形成工程可复用的算法选择器，以支持不同场景下的快速迁移与稳定复现。</w:t>
      </w:r>
    </w:p>
    <w:p w14:paraId="0979D903" w14:textId="1109747D" w:rsidR="001828AB" w:rsidRDefault="00730676" w:rsidP="00730676">
      <w:pPr>
        <w:spacing w:before="120" w:after="120"/>
        <w:ind w:firstLine="500"/>
        <w:jc w:val="left"/>
        <w:rPr>
          <w:rFonts w:cstheme="majorEastAsia"/>
          <w:bCs/>
          <w:sz w:val="21"/>
          <w:szCs w:val="21"/>
        </w:rPr>
      </w:pPr>
      <w:r w:rsidRPr="00730676">
        <w:rPr>
          <w:rFonts w:cstheme="majorEastAsia" w:hint="eastAsia"/>
          <w:bCs/>
          <w:sz w:val="21"/>
          <w:szCs w:val="21"/>
        </w:rPr>
        <w:t>（</w:t>
      </w:r>
      <w:r w:rsidRPr="00730676">
        <w:rPr>
          <w:rFonts w:cstheme="majorEastAsia" w:hint="eastAsia"/>
          <w:bCs/>
          <w:sz w:val="21"/>
          <w:szCs w:val="21"/>
        </w:rPr>
        <w:t>3</w:t>
      </w:r>
      <w:r w:rsidRPr="00730676">
        <w:rPr>
          <w:rFonts w:cstheme="majorEastAsia" w:hint="eastAsia"/>
          <w:bCs/>
          <w:sz w:val="21"/>
          <w:szCs w:val="21"/>
        </w:rPr>
        <w:t>）跨领域迁移与通用性检验：将本文的评估框架与混合策略推广至任务调度、资源分配与路径规划等组合优化问题，并在不同约束结构与问题几何条件下检验方法的通用性与可解释性</w:t>
      </w:r>
      <w:r w:rsidR="00F22813" w:rsidRPr="00F22813">
        <w:rPr>
          <w:rFonts w:cstheme="majorEastAsia" w:hint="eastAsia"/>
          <w:bCs/>
          <w:sz w:val="21"/>
          <w:szCs w:val="21"/>
        </w:rPr>
        <w:t>。</w:t>
      </w:r>
    </w:p>
    <w:p w14:paraId="2286EDC8" w14:textId="77777777" w:rsidR="001828AB" w:rsidRDefault="00000000">
      <w:pPr>
        <w:spacing w:before="320" w:after="120"/>
        <w:jc w:val="left"/>
        <w:outlineLvl w:val="1"/>
        <w:rPr>
          <w:rFonts w:eastAsia="黑体" w:cs="黑体"/>
          <w:bCs/>
          <w:sz w:val="21"/>
          <w:szCs w:val="21"/>
        </w:rPr>
      </w:pPr>
      <w:bookmarkStart w:id="20" w:name="heading_21"/>
      <w:r>
        <w:rPr>
          <w:rFonts w:eastAsia="黑体" w:cs="黑体" w:hint="eastAsia"/>
          <w:bCs/>
          <w:sz w:val="21"/>
          <w:szCs w:val="21"/>
        </w:rPr>
        <w:t xml:space="preserve">6.4 </w:t>
      </w:r>
      <w:r>
        <w:rPr>
          <w:rFonts w:eastAsia="黑体" w:cs="黑体" w:hint="eastAsia"/>
          <w:bCs/>
          <w:sz w:val="21"/>
          <w:szCs w:val="21"/>
        </w:rPr>
        <w:t>本章小结</w:t>
      </w:r>
      <w:bookmarkEnd w:id="20"/>
    </w:p>
    <w:p w14:paraId="307370A5" w14:textId="2478534D" w:rsidR="000F68CF" w:rsidRPr="000F68CF" w:rsidRDefault="000F68CF" w:rsidP="000F68CF">
      <w:pPr>
        <w:spacing w:before="120" w:after="120"/>
        <w:ind w:firstLineChars="200" w:firstLine="420"/>
        <w:jc w:val="left"/>
        <w:rPr>
          <w:rFonts w:cstheme="majorEastAsia"/>
          <w:bCs/>
          <w:sz w:val="21"/>
          <w:szCs w:val="21"/>
        </w:rPr>
      </w:pPr>
      <w:r w:rsidRPr="000F68CF">
        <w:rPr>
          <w:rFonts w:cstheme="majorEastAsia" w:hint="eastAsia"/>
          <w:bCs/>
          <w:sz w:val="21"/>
          <w:szCs w:val="21"/>
        </w:rPr>
        <w:t>本文围绕</w:t>
      </w:r>
      <w:r w:rsidRPr="000F68CF">
        <w:rPr>
          <w:rFonts w:cstheme="majorEastAsia" w:hint="eastAsia"/>
          <w:bCs/>
          <w:sz w:val="21"/>
          <w:szCs w:val="21"/>
        </w:rPr>
        <w:t>0/1</w:t>
      </w:r>
      <w:r w:rsidRPr="000F68CF">
        <w:rPr>
          <w:rFonts w:cstheme="majorEastAsia" w:hint="eastAsia"/>
          <w:bCs/>
          <w:sz w:val="21"/>
          <w:szCs w:val="21"/>
        </w:rPr>
        <w:t>背包问题，建立了统一实例生成与可复现评测的实验链路，并在多类典型结构实例与多维指标体系下，对</w:t>
      </w:r>
      <w:r w:rsidRPr="000F68CF">
        <w:rPr>
          <w:rFonts w:cstheme="majorEastAsia" w:hint="eastAsia"/>
          <w:bCs/>
          <w:sz w:val="21"/>
          <w:szCs w:val="21"/>
        </w:rPr>
        <w:t>6</w:t>
      </w:r>
      <w:r w:rsidRPr="000F68CF">
        <w:rPr>
          <w:rFonts w:cstheme="majorEastAsia" w:hint="eastAsia"/>
          <w:bCs/>
          <w:sz w:val="21"/>
          <w:szCs w:val="21"/>
        </w:rPr>
        <w:t>类共</w:t>
      </w:r>
      <w:r w:rsidRPr="000F68CF">
        <w:rPr>
          <w:rFonts w:cstheme="majorEastAsia" w:hint="eastAsia"/>
          <w:bCs/>
          <w:sz w:val="21"/>
          <w:szCs w:val="21"/>
        </w:rPr>
        <w:t>12</w:t>
      </w:r>
      <w:r w:rsidRPr="000F68CF">
        <w:rPr>
          <w:rFonts w:cstheme="majorEastAsia" w:hint="eastAsia"/>
          <w:bCs/>
          <w:sz w:val="21"/>
          <w:szCs w:val="21"/>
        </w:rPr>
        <w:t>种算法进行了系统对比。结果表明：在给定资源预算与实例结构条件下，不存在“全局最优”的单一算法，算法优势由问题结构（如近容量陷阱、相关性、重尾性）与计算预算共同决定。</w:t>
      </w:r>
    </w:p>
    <w:p w14:paraId="5CAEC717" w14:textId="3720753C" w:rsidR="000F68CF" w:rsidRPr="000F68CF" w:rsidRDefault="000F68CF" w:rsidP="000F68CF">
      <w:pPr>
        <w:spacing w:before="120" w:after="120"/>
        <w:ind w:firstLineChars="200" w:firstLine="420"/>
        <w:jc w:val="left"/>
        <w:rPr>
          <w:rFonts w:cstheme="majorEastAsia"/>
          <w:bCs/>
          <w:sz w:val="21"/>
          <w:szCs w:val="21"/>
        </w:rPr>
      </w:pPr>
      <w:r w:rsidRPr="000F68CF">
        <w:rPr>
          <w:rFonts w:cstheme="majorEastAsia" w:hint="eastAsia"/>
          <w:bCs/>
          <w:sz w:val="21"/>
          <w:szCs w:val="21"/>
        </w:rPr>
        <w:t>综合证据支持的“优选算法矩阵”为：</w:t>
      </w:r>
      <w:proofErr w:type="spellStart"/>
      <w:r w:rsidRPr="000F68CF">
        <w:rPr>
          <w:rFonts w:cstheme="majorEastAsia" w:hint="eastAsia"/>
          <w:bCs/>
          <w:sz w:val="21"/>
          <w:szCs w:val="21"/>
        </w:rPr>
        <w:t>Greedy+Max</w:t>
      </w:r>
      <w:proofErr w:type="spellEnd"/>
      <w:r w:rsidRPr="000F68CF">
        <w:rPr>
          <w:rFonts w:cstheme="majorEastAsia" w:hint="eastAsia"/>
          <w:bCs/>
          <w:sz w:val="21"/>
          <w:szCs w:val="21"/>
        </w:rPr>
        <w:t>在常规与大规模时间敏感场景下提供最稳健的效率—稳定性折中；有界集束搜索在对抗性陷阱结构下通过上界引导显著改善解质量；记忆模拟退火在复杂结构实例上体现更优的近似质量与稳定性；增强分支限界法在小规模且高精度需求下可获得精确最优解，但需承担更高的时间与内存开销。相对而言，二进制群智能算法与纯密度贪心在本文默认参数与修复策略下表现出较高</w:t>
      </w:r>
      <w:r w:rsidRPr="000F68CF">
        <w:rPr>
          <w:rFonts w:cstheme="majorEastAsia" w:hint="eastAsia"/>
          <w:bCs/>
          <w:sz w:val="21"/>
          <w:szCs w:val="21"/>
        </w:rPr>
        <w:t>Gap</w:t>
      </w:r>
      <w:r w:rsidRPr="000F68CF">
        <w:rPr>
          <w:rFonts w:cstheme="majorEastAsia" w:hint="eastAsia"/>
          <w:bCs/>
          <w:sz w:val="21"/>
          <w:szCs w:val="21"/>
        </w:rPr>
        <w:t>与较大方差，显示其机制鲁棒性与参数适配仍需系统改造与优化。</w:t>
      </w:r>
    </w:p>
    <w:p w14:paraId="02060C20" w14:textId="3818A4D5" w:rsidR="001828AB" w:rsidRPr="008D7693" w:rsidRDefault="000F68CF" w:rsidP="000F68CF">
      <w:pPr>
        <w:spacing w:before="120" w:after="120"/>
        <w:ind w:firstLineChars="200" w:firstLine="420"/>
        <w:jc w:val="left"/>
        <w:rPr>
          <w:rFonts w:cstheme="majorEastAsia"/>
          <w:bCs/>
          <w:sz w:val="21"/>
          <w:szCs w:val="21"/>
        </w:rPr>
      </w:pPr>
      <w:r w:rsidRPr="000F68CF">
        <w:rPr>
          <w:rFonts w:cstheme="majorEastAsia" w:hint="eastAsia"/>
          <w:bCs/>
          <w:sz w:val="21"/>
          <w:szCs w:val="21"/>
        </w:rPr>
        <w:t>本文同时明确了结论适用边界：主实验以合成实例为主，规模区间与参数寻优仍有限，且尚未覆盖动态场景与真实业务复合约束；因此，本文提出的适配框架应被视为“可复现的经验性选型规则”，需要在目标业务数据、硬件平台与预算约束下进一步校准。未来工作将围绕（</w:t>
      </w:r>
      <w:proofErr w:type="spellStart"/>
      <w:r w:rsidRPr="000F68CF">
        <w:rPr>
          <w:rFonts w:cstheme="majorEastAsia" w:hint="eastAsia"/>
          <w:bCs/>
          <w:sz w:val="21"/>
          <w:szCs w:val="21"/>
        </w:rPr>
        <w:t>i</w:t>
      </w:r>
      <w:proofErr w:type="spellEnd"/>
      <w:r w:rsidRPr="000F68CF">
        <w:rPr>
          <w:rFonts w:cstheme="majorEastAsia" w:hint="eastAsia"/>
          <w:bCs/>
          <w:sz w:val="21"/>
          <w:szCs w:val="21"/>
        </w:rPr>
        <w:t>）混合算法与轻量化实现，（</w:t>
      </w:r>
      <w:r w:rsidRPr="000F68CF">
        <w:rPr>
          <w:rFonts w:cstheme="majorEastAsia" w:hint="eastAsia"/>
          <w:bCs/>
          <w:sz w:val="21"/>
          <w:szCs w:val="21"/>
        </w:rPr>
        <w:t>ii</w:t>
      </w:r>
      <w:r w:rsidRPr="000F68CF">
        <w:rPr>
          <w:rFonts w:cstheme="majorEastAsia" w:hint="eastAsia"/>
          <w:bCs/>
          <w:sz w:val="21"/>
          <w:szCs w:val="21"/>
        </w:rPr>
        <w:t>）超大规模与动态背包评测，（</w:t>
      </w:r>
      <w:r w:rsidRPr="000F68CF">
        <w:rPr>
          <w:rFonts w:cstheme="majorEastAsia" w:hint="eastAsia"/>
          <w:bCs/>
          <w:sz w:val="21"/>
          <w:szCs w:val="21"/>
        </w:rPr>
        <w:t>iii</w:t>
      </w:r>
      <w:r w:rsidRPr="000F68CF">
        <w:rPr>
          <w:rFonts w:cstheme="majorEastAsia" w:hint="eastAsia"/>
          <w:bCs/>
          <w:sz w:val="21"/>
          <w:szCs w:val="21"/>
        </w:rPr>
        <w:t>）系统调参与多维指标扩展，以及（</w:t>
      </w:r>
      <w:r w:rsidRPr="000F68CF">
        <w:rPr>
          <w:rFonts w:cstheme="majorEastAsia" w:hint="eastAsia"/>
          <w:bCs/>
          <w:sz w:val="21"/>
          <w:szCs w:val="21"/>
        </w:rPr>
        <w:t>iv</w:t>
      </w:r>
      <w:r w:rsidRPr="000F68CF">
        <w:rPr>
          <w:rFonts w:cstheme="majorEastAsia" w:hint="eastAsia"/>
          <w:bCs/>
          <w:sz w:val="21"/>
          <w:szCs w:val="21"/>
        </w:rPr>
        <w:t>）真实数据验证与自动化选型</w:t>
      </w:r>
      <w:r w:rsidRPr="000F68CF">
        <w:rPr>
          <w:rFonts w:cstheme="majorEastAsia" w:hint="eastAsia"/>
          <w:bCs/>
          <w:sz w:val="21"/>
          <w:szCs w:val="21"/>
        </w:rPr>
        <w:lastRenderedPageBreak/>
        <w:t>系统构建，推动算法结论从实验室对比走向可部署的工程决策支持。</w:t>
      </w:r>
    </w:p>
    <w:p w14:paraId="3D0BCE83" w14:textId="77777777" w:rsidR="001828AB" w:rsidRDefault="00000000">
      <w:pPr>
        <w:tabs>
          <w:tab w:val="left" w:pos="2880"/>
        </w:tabs>
        <w:adjustRightInd w:val="0"/>
        <w:snapToGrid w:val="0"/>
        <w:spacing w:beforeLines="100" w:before="312" w:afterLines="100" w:after="312" w:line="320" w:lineRule="atLeast"/>
        <w:jc w:val="center"/>
        <w:outlineLvl w:val="0"/>
        <w:rPr>
          <w:szCs w:val="18"/>
        </w:rPr>
      </w:pPr>
      <w:r>
        <w:rPr>
          <w:rFonts w:eastAsia="黑体" w:hint="eastAsia"/>
          <w:bCs/>
          <w:sz w:val="21"/>
          <w:szCs w:val="21"/>
        </w:rPr>
        <w:t>参</w:t>
      </w:r>
      <w:r>
        <w:rPr>
          <w:rFonts w:eastAsia="黑体" w:hint="eastAsia"/>
          <w:bCs/>
          <w:sz w:val="21"/>
          <w:szCs w:val="21"/>
        </w:rPr>
        <w:t xml:space="preserve"> </w:t>
      </w:r>
      <w:r>
        <w:rPr>
          <w:rFonts w:eastAsia="黑体" w:hint="eastAsia"/>
          <w:bCs/>
          <w:sz w:val="21"/>
          <w:szCs w:val="21"/>
        </w:rPr>
        <w:t>考</w:t>
      </w:r>
      <w:r>
        <w:rPr>
          <w:rFonts w:eastAsia="黑体" w:hint="eastAsia"/>
          <w:bCs/>
          <w:sz w:val="21"/>
          <w:szCs w:val="21"/>
        </w:rPr>
        <w:t xml:space="preserve"> </w:t>
      </w:r>
      <w:r>
        <w:rPr>
          <w:rFonts w:eastAsia="黑体" w:hint="eastAsia"/>
          <w:bCs/>
          <w:sz w:val="21"/>
          <w:szCs w:val="21"/>
        </w:rPr>
        <w:t>文</w:t>
      </w:r>
      <w:r>
        <w:rPr>
          <w:rFonts w:eastAsia="黑体" w:hint="eastAsia"/>
          <w:bCs/>
          <w:sz w:val="21"/>
          <w:szCs w:val="21"/>
        </w:rPr>
        <w:t xml:space="preserve"> </w:t>
      </w:r>
      <w:r>
        <w:rPr>
          <w:rFonts w:eastAsia="黑体" w:hint="eastAsia"/>
          <w:bCs/>
          <w:sz w:val="21"/>
          <w:szCs w:val="21"/>
        </w:rPr>
        <w:t>献</w:t>
      </w:r>
    </w:p>
    <w:p w14:paraId="08FE5BDA" w14:textId="77777777" w:rsidR="001828AB" w:rsidRDefault="00000000">
      <w:pPr>
        <w:numPr>
          <w:ilvl w:val="0"/>
          <w:numId w:val="8"/>
        </w:numPr>
        <w:tabs>
          <w:tab w:val="right" w:pos="4500"/>
        </w:tabs>
        <w:autoSpaceDE w:val="0"/>
        <w:adjustRightInd w:val="0"/>
        <w:snapToGrid w:val="0"/>
        <w:spacing w:line="280" w:lineRule="atLeast"/>
        <w:ind w:left="306" w:firstLine="301"/>
        <w:rPr>
          <w:b/>
          <w:color w:val="FF0000"/>
          <w:sz w:val="15"/>
          <w:szCs w:val="15"/>
        </w:rPr>
      </w:pPr>
      <w:r>
        <w:rPr>
          <w:rFonts w:hint="eastAsia"/>
          <w:sz w:val="15"/>
          <w:szCs w:val="15"/>
        </w:rPr>
        <w:t xml:space="preserve"> </w:t>
      </w:r>
      <w:bookmarkStart w:id="21" w:name="_Ref217588136"/>
      <w:r>
        <w:rPr>
          <w:sz w:val="15"/>
          <w:szCs w:val="15"/>
        </w:rPr>
        <w:t>Lowerre, B. T. (1976). The Harpy Speech Recognition System. PhD thesis, Carnegie Mellon University.</w:t>
      </w:r>
      <w:bookmarkEnd w:id="21"/>
      <w:r>
        <w:rPr>
          <w:rFonts w:hint="eastAsia"/>
          <w:sz w:val="15"/>
          <w:szCs w:val="15"/>
        </w:rPr>
        <w:tab/>
      </w:r>
    </w:p>
    <w:p w14:paraId="21165FA9" w14:textId="77777777" w:rsidR="001828AB" w:rsidRDefault="00000000">
      <w:pPr>
        <w:numPr>
          <w:ilvl w:val="0"/>
          <w:numId w:val="8"/>
        </w:numPr>
        <w:tabs>
          <w:tab w:val="right" w:pos="4500"/>
        </w:tabs>
        <w:autoSpaceDE w:val="0"/>
        <w:adjustRightInd w:val="0"/>
        <w:snapToGrid w:val="0"/>
        <w:spacing w:line="280" w:lineRule="atLeast"/>
        <w:ind w:left="306" w:firstLine="301"/>
        <w:rPr>
          <w:b/>
          <w:color w:val="FF0000"/>
          <w:sz w:val="15"/>
          <w:szCs w:val="15"/>
        </w:rPr>
      </w:pPr>
      <w:r>
        <w:rPr>
          <w:rFonts w:hint="eastAsia"/>
          <w:sz w:val="15"/>
          <w:szCs w:val="15"/>
        </w:rPr>
        <w:t xml:space="preserve"> </w:t>
      </w:r>
      <w:bookmarkStart w:id="22" w:name="_Ref217588260"/>
      <w:proofErr w:type="spellStart"/>
      <w:r>
        <w:rPr>
          <w:sz w:val="15"/>
          <w:szCs w:val="15"/>
        </w:rPr>
        <w:t>Nemhauser</w:t>
      </w:r>
      <w:proofErr w:type="spellEnd"/>
      <w:r>
        <w:rPr>
          <w:sz w:val="15"/>
          <w:szCs w:val="15"/>
        </w:rPr>
        <w:t>, G. L., Wolsey, L. A., &amp; Fisher, M. L. (1978). An analysis of approximations for maximizing submodular set functions—I. Mathematical Programming, 14(1), 265-294.</w:t>
      </w:r>
      <w:bookmarkEnd w:id="22"/>
    </w:p>
    <w:p w14:paraId="7260A956" w14:textId="77777777" w:rsidR="001828AB" w:rsidRDefault="00000000">
      <w:pPr>
        <w:numPr>
          <w:ilvl w:val="0"/>
          <w:numId w:val="8"/>
        </w:numPr>
        <w:tabs>
          <w:tab w:val="right" w:pos="4500"/>
        </w:tabs>
        <w:autoSpaceDE w:val="0"/>
        <w:adjustRightInd w:val="0"/>
        <w:snapToGrid w:val="0"/>
        <w:spacing w:line="280" w:lineRule="atLeast"/>
        <w:ind w:left="306" w:firstLine="301"/>
        <w:rPr>
          <w:b/>
          <w:color w:val="FF0000"/>
          <w:sz w:val="15"/>
          <w:szCs w:val="15"/>
        </w:rPr>
      </w:pPr>
      <w:r>
        <w:rPr>
          <w:rFonts w:hint="eastAsia"/>
          <w:sz w:val="15"/>
          <w:szCs w:val="15"/>
        </w:rPr>
        <w:t xml:space="preserve"> </w:t>
      </w:r>
      <w:bookmarkStart w:id="23" w:name="_Ref217588301"/>
      <w:r>
        <w:rPr>
          <w:sz w:val="15"/>
          <w:szCs w:val="15"/>
        </w:rPr>
        <w:t>Zhang, W. (1998). Complete anytime beam search. Proceedings of the AAAI Conference on Artificial Intelligence, 425-430.</w:t>
      </w:r>
      <w:bookmarkEnd w:id="23"/>
    </w:p>
    <w:p w14:paraId="014D4B5F" w14:textId="77777777" w:rsidR="001828AB" w:rsidRDefault="00000000">
      <w:pPr>
        <w:numPr>
          <w:ilvl w:val="0"/>
          <w:numId w:val="8"/>
        </w:numPr>
        <w:tabs>
          <w:tab w:val="right" w:pos="4500"/>
        </w:tabs>
        <w:autoSpaceDE w:val="0"/>
        <w:adjustRightInd w:val="0"/>
        <w:snapToGrid w:val="0"/>
        <w:spacing w:line="280" w:lineRule="atLeast"/>
        <w:ind w:left="306" w:firstLine="301"/>
        <w:rPr>
          <w:b/>
          <w:color w:val="FF0000"/>
          <w:sz w:val="15"/>
          <w:szCs w:val="15"/>
        </w:rPr>
      </w:pPr>
      <w:r>
        <w:rPr>
          <w:rFonts w:hint="eastAsia"/>
          <w:sz w:val="15"/>
          <w:szCs w:val="15"/>
        </w:rPr>
        <w:t xml:space="preserve"> </w:t>
      </w:r>
      <w:bookmarkStart w:id="24" w:name="_Ref217588265"/>
      <w:r>
        <w:rPr>
          <w:sz w:val="15"/>
          <w:szCs w:val="15"/>
        </w:rPr>
        <w:t>Krause, A., &amp; Golovin, D. (2014). Submodular function maximization. Tractability: Practical Approaches to Hard Problems, 3, 71-104.</w:t>
      </w:r>
      <w:bookmarkEnd w:id="24"/>
    </w:p>
    <w:p w14:paraId="0D512A32" w14:textId="77777777" w:rsidR="001828AB" w:rsidRDefault="00000000">
      <w:pPr>
        <w:numPr>
          <w:ilvl w:val="0"/>
          <w:numId w:val="8"/>
        </w:numPr>
        <w:tabs>
          <w:tab w:val="right" w:pos="4500"/>
        </w:tabs>
        <w:autoSpaceDE w:val="0"/>
        <w:adjustRightInd w:val="0"/>
        <w:snapToGrid w:val="0"/>
        <w:spacing w:line="280" w:lineRule="atLeast"/>
        <w:ind w:left="306" w:firstLine="301"/>
        <w:rPr>
          <w:b/>
          <w:color w:val="FF0000"/>
          <w:sz w:val="15"/>
          <w:szCs w:val="15"/>
        </w:rPr>
      </w:pPr>
      <w:r>
        <w:rPr>
          <w:rFonts w:hint="eastAsia"/>
          <w:sz w:val="15"/>
          <w:szCs w:val="15"/>
          <w:lang w:val="de-DE"/>
        </w:rPr>
        <w:t xml:space="preserve"> </w:t>
      </w:r>
      <w:bookmarkStart w:id="25" w:name="_Ref217588323"/>
      <w:r>
        <w:rPr>
          <w:sz w:val="15"/>
          <w:szCs w:val="15"/>
          <w:lang w:val="de-DE"/>
        </w:rPr>
        <w:t xml:space="preserve">Tukan, M., Mualem, L., &amp; Feldman, M. (2024). </w:t>
      </w:r>
      <w:r>
        <w:rPr>
          <w:sz w:val="15"/>
          <w:szCs w:val="15"/>
        </w:rPr>
        <w:t>Practical 0.385-Approximation for Submodular Maximization Subject to a Cardinality Constraint. Advances in Neural Information Processing Systems (</w:t>
      </w:r>
      <w:proofErr w:type="spellStart"/>
      <w:r>
        <w:rPr>
          <w:sz w:val="15"/>
          <w:szCs w:val="15"/>
        </w:rPr>
        <w:t>NeurIPS</w:t>
      </w:r>
      <w:proofErr w:type="spellEnd"/>
      <w:r>
        <w:rPr>
          <w:sz w:val="15"/>
          <w:szCs w:val="15"/>
        </w:rPr>
        <w:t>), 37.</w:t>
      </w:r>
      <w:bookmarkEnd w:id="25"/>
    </w:p>
    <w:p w14:paraId="7DCC79DB" w14:textId="77777777" w:rsidR="001828AB" w:rsidRDefault="00000000">
      <w:pPr>
        <w:numPr>
          <w:ilvl w:val="0"/>
          <w:numId w:val="8"/>
        </w:numPr>
        <w:tabs>
          <w:tab w:val="right" w:pos="4500"/>
        </w:tabs>
        <w:autoSpaceDE w:val="0"/>
        <w:adjustRightInd w:val="0"/>
        <w:snapToGrid w:val="0"/>
        <w:spacing w:line="280" w:lineRule="atLeast"/>
        <w:ind w:left="306" w:firstLine="301"/>
        <w:rPr>
          <w:b/>
          <w:color w:val="FF0000"/>
          <w:sz w:val="15"/>
          <w:szCs w:val="15"/>
        </w:rPr>
      </w:pPr>
      <w:r>
        <w:rPr>
          <w:rFonts w:hint="eastAsia"/>
          <w:sz w:val="15"/>
          <w:szCs w:val="15"/>
        </w:rPr>
        <w:t xml:space="preserve"> </w:t>
      </w:r>
      <w:bookmarkStart w:id="26" w:name="_Ref217588326"/>
      <w:r>
        <w:rPr>
          <w:sz w:val="15"/>
          <w:szCs w:val="15"/>
        </w:rPr>
        <w:t>Buchbinder, N., &amp; Feldman, M. (2024). Discretely Beyond 1/e: Guided Combinatorial Algorithms for Submodular Maximization. Advances in Neural Information Processing Systems (</w:t>
      </w:r>
      <w:proofErr w:type="spellStart"/>
      <w:r>
        <w:rPr>
          <w:sz w:val="15"/>
          <w:szCs w:val="15"/>
        </w:rPr>
        <w:t>NeurIPS</w:t>
      </w:r>
      <w:proofErr w:type="spellEnd"/>
      <w:r>
        <w:rPr>
          <w:sz w:val="15"/>
          <w:szCs w:val="15"/>
        </w:rPr>
        <w:t>).</w:t>
      </w:r>
      <w:bookmarkEnd w:id="26"/>
    </w:p>
    <w:p w14:paraId="286BCD05" w14:textId="77777777" w:rsidR="001828AB" w:rsidRDefault="00000000">
      <w:pPr>
        <w:numPr>
          <w:ilvl w:val="0"/>
          <w:numId w:val="8"/>
        </w:numPr>
        <w:tabs>
          <w:tab w:val="right" w:pos="4500"/>
        </w:tabs>
        <w:autoSpaceDE w:val="0"/>
        <w:adjustRightInd w:val="0"/>
        <w:snapToGrid w:val="0"/>
        <w:spacing w:line="280" w:lineRule="atLeast"/>
        <w:ind w:left="306" w:firstLine="301"/>
        <w:rPr>
          <w:b/>
          <w:color w:val="FF0000"/>
          <w:sz w:val="15"/>
          <w:szCs w:val="15"/>
        </w:rPr>
      </w:pPr>
      <w:r>
        <w:rPr>
          <w:rFonts w:hint="eastAsia"/>
          <w:sz w:val="15"/>
          <w:szCs w:val="15"/>
          <w:lang w:val="de-DE"/>
        </w:rPr>
        <w:t xml:space="preserve"> </w:t>
      </w:r>
      <w:bookmarkStart w:id="27" w:name="_Ref218012852"/>
      <w:r>
        <w:rPr>
          <w:sz w:val="15"/>
          <w:szCs w:val="15"/>
          <w:lang w:val="de-DE"/>
        </w:rPr>
        <w:t xml:space="preserve">Land, A. H. &amp; Doig, A. G. (1960). </w:t>
      </w:r>
      <w:r>
        <w:rPr>
          <w:sz w:val="15"/>
          <w:szCs w:val="15"/>
        </w:rPr>
        <w:t xml:space="preserve">An Automatic Method of Solving Discrete Programming Problems. </w:t>
      </w:r>
      <w:proofErr w:type="spellStart"/>
      <w:r>
        <w:rPr>
          <w:sz w:val="15"/>
          <w:szCs w:val="15"/>
        </w:rPr>
        <w:t>Econometrica</w:t>
      </w:r>
      <w:proofErr w:type="spellEnd"/>
      <w:r>
        <w:rPr>
          <w:sz w:val="15"/>
          <w:szCs w:val="15"/>
        </w:rPr>
        <w:t>, 28, pp. 497-520.</w:t>
      </w:r>
      <w:bookmarkEnd w:id="27"/>
    </w:p>
    <w:p w14:paraId="4AA4FDD3" w14:textId="77777777" w:rsidR="001828AB" w:rsidRDefault="00000000">
      <w:pPr>
        <w:numPr>
          <w:ilvl w:val="0"/>
          <w:numId w:val="8"/>
        </w:numPr>
        <w:tabs>
          <w:tab w:val="right" w:pos="4500"/>
        </w:tabs>
        <w:autoSpaceDE w:val="0"/>
        <w:adjustRightInd w:val="0"/>
        <w:snapToGrid w:val="0"/>
        <w:spacing w:line="280" w:lineRule="atLeast"/>
        <w:ind w:left="306" w:firstLine="301"/>
        <w:rPr>
          <w:bCs/>
          <w:color w:val="000000" w:themeColor="text1"/>
          <w:sz w:val="15"/>
          <w:szCs w:val="15"/>
        </w:rPr>
      </w:pPr>
      <w:r>
        <w:rPr>
          <w:rFonts w:hint="eastAsia"/>
          <w:b/>
          <w:color w:val="FF0000"/>
          <w:sz w:val="15"/>
          <w:szCs w:val="15"/>
        </w:rPr>
        <w:t xml:space="preserve"> </w:t>
      </w:r>
      <w:r>
        <w:rPr>
          <w:bCs/>
          <w:color w:val="000000"/>
          <w:sz w:val="15"/>
          <w:szCs w:val="15"/>
        </w:rPr>
        <w:t xml:space="preserve">Mans B, </w:t>
      </w:r>
      <w:proofErr w:type="spellStart"/>
      <w:r>
        <w:rPr>
          <w:bCs/>
          <w:color w:val="000000"/>
          <w:sz w:val="15"/>
          <w:szCs w:val="15"/>
        </w:rPr>
        <w:t>Roucairol</w:t>
      </w:r>
      <w:proofErr w:type="spellEnd"/>
      <w:r>
        <w:rPr>
          <w:bCs/>
          <w:color w:val="000000"/>
          <w:sz w:val="15"/>
          <w:szCs w:val="15"/>
        </w:rPr>
        <w:t xml:space="preserve"> C. Performances of parallel branch and bound algorithms with best-first search[J]. Discrete Applied Mathematics, 1996, 66(1): 57-74.</w:t>
      </w:r>
    </w:p>
    <w:p w14:paraId="36AA6CA8" w14:textId="77777777" w:rsidR="001828AB" w:rsidRDefault="00000000">
      <w:pPr>
        <w:numPr>
          <w:ilvl w:val="0"/>
          <w:numId w:val="8"/>
        </w:numPr>
        <w:tabs>
          <w:tab w:val="right" w:pos="4500"/>
        </w:tabs>
        <w:autoSpaceDE w:val="0"/>
        <w:adjustRightInd w:val="0"/>
        <w:snapToGrid w:val="0"/>
        <w:spacing w:line="280" w:lineRule="atLeast"/>
        <w:ind w:left="306" w:firstLine="301"/>
        <w:rPr>
          <w:bCs/>
          <w:color w:val="000000" w:themeColor="text1"/>
          <w:sz w:val="15"/>
          <w:szCs w:val="15"/>
        </w:rPr>
      </w:pPr>
      <w:r>
        <w:rPr>
          <w:rFonts w:hint="eastAsia"/>
          <w:bCs/>
          <w:color w:val="000000" w:themeColor="text1"/>
          <w:sz w:val="15"/>
          <w:szCs w:val="15"/>
        </w:rPr>
        <w:t xml:space="preserve"> </w:t>
      </w:r>
      <w:r>
        <w:rPr>
          <w:bCs/>
          <w:color w:val="000000"/>
          <w:sz w:val="15"/>
          <w:szCs w:val="15"/>
        </w:rPr>
        <w:t xml:space="preserve">Morrison D R, Jacobson S H, </w:t>
      </w:r>
      <w:proofErr w:type="spellStart"/>
      <w:r>
        <w:rPr>
          <w:bCs/>
          <w:color w:val="000000"/>
          <w:sz w:val="15"/>
          <w:szCs w:val="15"/>
        </w:rPr>
        <w:t>Sauppe</w:t>
      </w:r>
      <w:proofErr w:type="spellEnd"/>
      <w:r>
        <w:rPr>
          <w:bCs/>
          <w:color w:val="000000"/>
          <w:sz w:val="15"/>
          <w:szCs w:val="15"/>
        </w:rPr>
        <w:t xml:space="preserve"> J </w:t>
      </w:r>
      <w:proofErr w:type="spellStart"/>
      <w:r>
        <w:rPr>
          <w:bCs/>
          <w:color w:val="000000"/>
          <w:sz w:val="15"/>
          <w:szCs w:val="15"/>
        </w:rPr>
        <w:t>J</w:t>
      </w:r>
      <w:proofErr w:type="spellEnd"/>
      <w:r>
        <w:rPr>
          <w:bCs/>
          <w:color w:val="000000"/>
          <w:sz w:val="15"/>
          <w:szCs w:val="15"/>
        </w:rPr>
        <w:t>, et al. Branch-and-bound algorithms: A survey of recent advances in searching, branching, and pruning[J]. Discrete Optimization, 2016, 19: 79-102.</w:t>
      </w:r>
    </w:p>
    <w:p w14:paraId="43173D2D" w14:textId="77777777" w:rsidR="001828AB" w:rsidRDefault="00000000">
      <w:pPr>
        <w:numPr>
          <w:ilvl w:val="0"/>
          <w:numId w:val="8"/>
        </w:numPr>
        <w:tabs>
          <w:tab w:val="right" w:pos="4500"/>
        </w:tabs>
        <w:autoSpaceDE w:val="0"/>
        <w:adjustRightInd w:val="0"/>
        <w:snapToGrid w:val="0"/>
        <w:spacing w:line="280" w:lineRule="atLeast"/>
        <w:ind w:left="306" w:firstLine="301"/>
        <w:rPr>
          <w:bCs/>
          <w:color w:val="000000" w:themeColor="text1"/>
          <w:sz w:val="15"/>
          <w:szCs w:val="15"/>
        </w:rPr>
      </w:pPr>
      <w:r>
        <w:rPr>
          <w:rFonts w:hint="eastAsia"/>
          <w:bCs/>
          <w:color w:val="000000"/>
          <w:sz w:val="15"/>
          <w:szCs w:val="15"/>
        </w:rPr>
        <w:t xml:space="preserve"> </w:t>
      </w:r>
      <w:bookmarkStart w:id="28" w:name="_Ref218012861"/>
      <w:r>
        <w:rPr>
          <w:bCs/>
          <w:color w:val="000000"/>
          <w:sz w:val="15"/>
          <w:szCs w:val="15"/>
        </w:rPr>
        <w:t xml:space="preserve">Forget N, Parragh S N. Enhancing branch-and-bound for </w:t>
      </w:r>
      <w:proofErr w:type="spellStart"/>
      <w:r>
        <w:rPr>
          <w:bCs/>
          <w:color w:val="000000"/>
          <w:sz w:val="15"/>
          <w:szCs w:val="15"/>
        </w:rPr>
        <w:t>multiobjective</w:t>
      </w:r>
      <w:proofErr w:type="spellEnd"/>
      <w:r>
        <w:rPr>
          <w:bCs/>
          <w:color w:val="000000"/>
          <w:sz w:val="15"/>
          <w:szCs w:val="15"/>
        </w:rPr>
        <w:t xml:space="preserve"> 0-1 programming[J]. INFORMS Journal on Computing, 2024, 36(1): 285-304.</w:t>
      </w:r>
      <w:bookmarkEnd w:id="28"/>
    </w:p>
    <w:p w14:paraId="6D92C083" w14:textId="77777777" w:rsidR="001828AB" w:rsidRDefault="00000000">
      <w:pPr>
        <w:numPr>
          <w:ilvl w:val="0"/>
          <w:numId w:val="8"/>
        </w:numPr>
        <w:tabs>
          <w:tab w:val="right" w:pos="4500"/>
        </w:tabs>
        <w:autoSpaceDE w:val="0"/>
        <w:adjustRightInd w:val="0"/>
        <w:snapToGrid w:val="0"/>
        <w:spacing w:line="280" w:lineRule="atLeast"/>
        <w:ind w:left="306" w:firstLine="301"/>
        <w:rPr>
          <w:bCs/>
          <w:color w:val="000000"/>
          <w:sz w:val="15"/>
          <w:szCs w:val="15"/>
        </w:rPr>
      </w:pPr>
      <w:r>
        <w:rPr>
          <w:rFonts w:hint="eastAsia"/>
          <w:bCs/>
          <w:color w:val="000000" w:themeColor="text1"/>
          <w:sz w:val="15"/>
          <w:szCs w:val="15"/>
        </w:rPr>
        <w:t xml:space="preserve"> </w:t>
      </w:r>
      <w:bookmarkStart w:id="29" w:name="_Ref217898087"/>
      <w:r>
        <w:rPr>
          <w:rFonts w:hint="eastAsia"/>
          <w:bCs/>
          <w:color w:val="000000"/>
          <w:sz w:val="15"/>
          <w:szCs w:val="15"/>
        </w:rPr>
        <w:t>Dantzig G B. Discrete-variable extremum problems[J]. Operations research, 1957, 5(2): 266-288</w:t>
      </w:r>
      <w:r>
        <w:rPr>
          <w:bCs/>
          <w:color w:val="000000"/>
          <w:sz w:val="15"/>
          <w:szCs w:val="15"/>
        </w:rPr>
        <w:t>.</w:t>
      </w:r>
      <w:bookmarkEnd w:id="29"/>
    </w:p>
    <w:p w14:paraId="31F04146" w14:textId="77777777" w:rsidR="001828AB" w:rsidRDefault="00000000">
      <w:pPr>
        <w:numPr>
          <w:ilvl w:val="0"/>
          <w:numId w:val="8"/>
        </w:numPr>
        <w:tabs>
          <w:tab w:val="right" w:pos="4500"/>
        </w:tabs>
        <w:autoSpaceDE w:val="0"/>
        <w:adjustRightInd w:val="0"/>
        <w:snapToGrid w:val="0"/>
        <w:spacing w:line="280" w:lineRule="atLeast"/>
        <w:ind w:left="306" w:firstLine="301"/>
        <w:rPr>
          <w:bCs/>
          <w:color w:val="000000" w:themeColor="text1"/>
          <w:sz w:val="15"/>
          <w:szCs w:val="15"/>
        </w:rPr>
      </w:pPr>
      <w:r>
        <w:rPr>
          <w:rFonts w:hint="eastAsia"/>
          <w:bCs/>
          <w:color w:val="000000" w:themeColor="text1"/>
          <w:sz w:val="15"/>
          <w:szCs w:val="15"/>
          <w:lang w:val="de-DE"/>
        </w:rPr>
        <w:t xml:space="preserve"> </w:t>
      </w:r>
      <w:bookmarkStart w:id="30" w:name="_Ref217898089"/>
      <w:r>
        <w:rPr>
          <w:bCs/>
          <w:color w:val="000000" w:themeColor="text1"/>
          <w:sz w:val="15"/>
          <w:szCs w:val="15"/>
          <w:lang w:val="de-DE"/>
        </w:rPr>
        <w:t>Kellerer, H., Pferschy, U., &amp; Pisinger, D. (2004). </w:t>
      </w:r>
      <w:r>
        <w:rPr>
          <w:bCs/>
          <w:i/>
          <w:iCs/>
          <w:color w:val="000000" w:themeColor="text1"/>
          <w:sz w:val="15"/>
          <w:szCs w:val="15"/>
        </w:rPr>
        <w:t>Knapsack Problems</w:t>
      </w:r>
      <w:r>
        <w:rPr>
          <w:bCs/>
          <w:color w:val="000000" w:themeColor="text1"/>
          <w:sz w:val="15"/>
          <w:szCs w:val="15"/>
        </w:rPr>
        <w:t>. Springer.</w:t>
      </w:r>
      <w:bookmarkEnd w:id="30"/>
    </w:p>
    <w:p w14:paraId="6904F29E" w14:textId="77777777" w:rsidR="001828AB" w:rsidRDefault="00000000">
      <w:pPr>
        <w:numPr>
          <w:ilvl w:val="0"/>
          <w:numId w:val="8"/>
        </w:numPr>
        <w:tabs>
          <w:tab w:val="right" w:pos="4500"/>
        </w:tabs>
        <w:autoSpaceDE w:val="0"/>
        <w:adjustRightInd w:val="0"/>
        <w:snapToGrid w:val="0"/>
        <w:spacing w:line="280" w:lineRule="atLeast"/>
        <w:ind w:left="306" w:firstLine="301"/>
        <w:rPr>
          <w:bCs/>
          <w:color w:val="000000" w:themeColor="text1"/>
          <w:sz w:val="15"/>
          <w:szCs w:val="15"/>
        </w:rPr>
      </w:pPr>
      <w:r>
        <w:rPr>
          <w:rFonts w:hint="eastAsia"/>
          <w:bCs/>
          <w:color w:val="000000" w:themeColor="text1"/>
          <w:sz w:val="15"/>
          <w:szCs w:val="15"/>
          <w:lang w:val="de-DE"/>
        </w:rPr>
        <w:t xml:space="preserve"> </w:t>
      </w:r>
      <w:bookmarkStart w:id="31" w:name="_Ref217898090"/>
      <w:r>
        <w:rPr>
          <w:rFonts w:hint="eastAsia"/>
          <w:bCs/>
          <w:color w:val="000000" w:themeColor="text1"/>
          <w:sz w:val="15"/>
          <w:szCs w:val="15"/>
          <w:lang w:val="de-DE"/>
        </w:rPr>
        <w:t xml:space="preserve">Cormen T H, Leiserson C E, Rivest R L, et al. </w:t>
      </w:r>
      <w:r>
        <w:rPr>
          <w:rFonts w:hint="eastAsia"/>
          <w:bCs/>
          <w:color w:val="000000" w:themeColor="text1"/>
          <w:sz w:val="15"/>
          <w:szCs w:val="15"/>
        </w:rPr>
        <w:t>Introduction to Algorithms (3-rd edition)[J]. MIT Press and McGraw-Hill, 2009.</w:t>
      </w:r>
      <w:bookmarkEnd w:id="31"/>
    </w:p>
    <w:p w14:paraId="7DDC8F94" w14:textId="77777777" w:rsidR="001828AB" w:rsidRDefault="00000000">
      <w:pPr>
        <w:numPr>
          <w:ilvl w:val="0"/>
          <w:numId w:val="8"/>
        </w:numPr>
        <w:tabs>
          <w:tab w:val="right" w:pos="4500"/>
        </w:tabs>
        <w:autoSpaceDE w:val="0"/>
        <w:adjustRightInd w:val="0"/>
        <w:snapToGrid w:val="0"/>
        <w:spacing w:line="280" w:lineRule="atLeast"/>
        <w:ind w:left="306" w:firstLine="301"/>
        <w:rPr>
          <w:bCs/>
          <w:color w:val="000000" w:themeColor="text1"/>
          <w:sz w:val="15"/>
          <w:szCs w:val="15"/>
          <w:lang w:val="de-DE"/>
        </w:rPr>
      </w:pPr>
      <w:r>
        <w:rPr>
          <w:rFonts w:hint="eastAsia"/>
          <w:bCs/>
          <w:color w:val="000000" w:themeColor="text1"/>
          <w:sz w:val="15"/>
          <w:szCs w:val="15"/>
          <w:lang w:val="de-DE"/>
        </w:rPr>
        <w:t xml:space="preserve"> </w:t>
      </w:r>
      <w:bookmarkStart w:id="32" w:name="_Ref217898095"/>
      <w:r>
        <w:rPr>
          <w:rFonts w:hint="eastAsia"/>
          <w:bCs/>
          <w:color w:val="000000" w:themeColor="text1"/>
          <w:sz w:val="15"/>
          <w:szCs w:val="15"/>
          <w:lang w:val="de-DE"/>
        </w:rPr>
        <w:t>Vazirani V V. Approximation algorithms[M]. Berlin: springer, 2001.</w:t>
      </w:r>
      <w:bookmarkEnd w:id="32"/>
    </w:p>
    <w:p w14:paraId="117D2E75" w14:textId="77777777" w:rsidR="001828AB" w:rsidRDefault="00000000">
      <w:pPr>
        <w:numPr>
          <w:ilvl w:val="0"/>
          <w:numId w:val="8"/>
        </w:numPr>
        <w:tabs>
          <w:tab w:val="right" w:pos="4500"/>
        </w:tabs>
        <w:autoSpaceDE w:val="0"/>
        <w:adjustRightInd w:val="0"/>
        <w:snapToGrid w:val="0"/>
        <w:spacing w:line="280" w:lineRule="atLeast"/>
        <w:ind w:left="306" w:firstLine="301"/>
        <w:rPr>
          <w:bCs/>
          <w:color w:val="000000" w:themeColor="text1"/>
          <w:sz w:val="15"/>
          <w:szCs w:val="15"/>
        </w:rPr>
      </w:pPr>
      <w:r>
        <w:rPr>
          <w:rFonts w:hint="eastAsia"/>
          <w:bCs/>
          <w:color w:val="000000" w:themeColor="text1"/>
          <w:sz w:val="15"/>
          <w:szCs w:val="15"/>
          <w:lang w:val="de-DE"/>
        </w:rPr>
        <w:t xml:space="preserve"> </w:t>
      </w:r>
      <w:bookmarkStart w:id="33" w:name="_Ref217898096"/>
      <w:r>
        <w:rPr>
          <w:rFonts w:hint="eastAsia"/>
          <w:bCs/>
          <w:color w:val="000000" w:themeColor="text1"/>
          <w:sz w:val="15"/>
          <w:szCs w:val="15"/>
        </w:rPr>
        <w:t xml:space="preserve">Yaroslavtsev G, Zhou S, </w:t>
      </w:r>
      <w:proofErr w:type="spellStart"/>
      <w:r>
        <w:rPr>
          <w:rFonts w:hint="eastAsia"/>
          <w:bCs/>
          <w:color w:val="000000" w:themeColor="text1"/>
          <w:sz w:val="15"/>
          <w:szCs w:val="15"/>
        </w:rPr>
        <w:t>Avdiukhin</w:t>
      </w:r>
      <w:proofErr w:type="spellEnd"/>
      <w:r>
        <w:rPr>
          <w:rFonts w:hint="eastAsia"/>
          <w:bCs/>
          <w:color w:val="000000" w:themeColor="text1"/>
          <w:sz w:val="15"/>
          <w:szCs w:val="15"/>
        </w:rPr>
        <w:t xml:space="preserve"> D. </w:t>
      </w:r>
      <w:r>
        <w:rPr>
          <w:rFonts w:hint="eastAsia"/>
          <w:bCs/>
          <w:color w:val="000000" w:themeColor="text1"/>
          <w:sz w:val="15"/>
          <w:szCs w:val="15"/>
        </w:rPr>
        <w:t>“</w:t>
      </w:r>
      <w:r>
        <w:rPr>
          <w:rFonts w:hint="eastAsia"/>
          <w:bCs/>
          <w:color w:val="000000" w:themeColor="text1"/>
          <w:sz w:val="15"/>
          <w:szCs w:val="15"/>
        </w:rPr>
        <w:t>bring your own greedy</w:t>
      </w:r>
      <w:r>
        <w:rPr>
          <w:rFonts w:hint="eastAsia"/>
          <w:bCs/>
          <w:color w:val="000000" w:themeColor="text1"/>
          <w:sz w:val="15"/>
          <w:szCs w:val="15"/>
        </w:rPr>
        <w:t>”</w:t>
      </w:r>
      <w:r>
        <w:rPr>
          <w:rFonts w:hint="eastAsia"/>
          <w:bCs/>
          <w:color w:val="000000" w:themeColor="text1"/>
          <w:sz w:val="15"/>
          <w:szCs w:val="15"/>
        </w:rPr>
        <w:t>+ max: near-optimal 1/2-approximations for submodular knapsack[C]//International Conference on Artificial Intelligence and Statistics. PMLR, 2020: 3263-3274</w:t>
      </w:r>
      <w:r>
        <w:rPr>
          <w:bCs/>
          <w:color w:val="000000" w:themeColor="text1"/>
          <w:sz w:val="15"/>
          <w:szCs w:val="15"/>
        </w:rPr>
        <w:t>.</w:t>
      </w:r>
      <w:bookmarkEnd w:id="33"/>
    </w:p>
    <w:p w14:paraId="0A6C0491" w14:textId="77777777" w:rsidR="001828AB" w:rsidRDefault="00000000">
      <w:pPr>
        <w:numPr>
          <w:ilvl w:val="0"/>
          <w:numId w:val="8"/>
        </w:numPr>
        <w:tabs>
          <w:tab w:val="right" w:pos="4500"/>
        </w:tabs>
        <w:autoSpaceDE w:val="0"/>
        <w:adjustRightInd w:val="0"/>
        <w:snapToGrid w:val="0"/>
        <w:spacing w:line="280" w:lineRule="atLeast"/>
        <w:ind w:left="306" w:firstLine="301"/>
        <w:rPr>
          <w:bCs/>
          <w:color w:val="000000" w:themeColor="text1"/>
          <w:sz w:val="15"/>
          <w:szCs w:val="15"/>
        </w:rPr>
      </w:pPr>
      <w:r>
        <w:rPr>
          <w:rFonts w:hint="eastAsia"/>
          <w:bCs/>
          <w:color w:val="000000" w:themeColor="text1"/>
          <w:sz w:val="15"/>
          <w:szCs w:val="15"/>
        </w:rPr>
        <w:t xml:space="preserve"> </w:t>
      </w:r>
      <w:bookmarkStart w:id="34" w:name="_Ref217910180"/>
      <w:r>
        <w:rPr>
          <w:bCs/>
          <w:color w:val="000000"/>
          <w:sz w:val="15"/>
          <w:szCs w:val="15"/>
        </w:rPr>
        <w:t xml:space="preserve">Montazeri M, Kiani R, </w:t>
      </w:r>
      <w:proofErr w:type="spellStart"/>
      <w:r>
        <w:rPr>
          <w:bCs/>
          <w:color w:val="000000"/>
          <w:sz w:val="15"/>
          <w:szCs w:val="15"/>
        </w:rPr>
        <w:t>Rastkhadiv</w:t>
      </w:r>
      <w:proofErr w:type="spellEnd"/>
      <w:r>
        <w:rPr>
          <w:bCs/>
          <w:color w:val="000000"/>
          <w:sz w:val="15"/>
          <w:szCs w:val="15"/>
        </w:rPr>
        <w:t xml:space="preserve"> S </w:t>
      </w:r>
      <w:proofErr w:type="spellStart"/>
      <w:r>
        <w:rPr>
          <w:bCs/>
          <w:color w:val="000000"/>
          <w:sz w:val="15"/>
          <w:szCs w:val="15"/>
        </w:rPr>
        <w:t>S</w:t>
      </w:r>
      <w:proofErr w:type="spellEnd"/>
      <w:r>
        <w:rPr>
          <w:bCs/>
          <w:color w:val="000000"/>
          <w:sz w:val="15"/>
          <w:szCs w:val="15"/>
        </w:rPr>
        <w:t>. A new approach to the restart genetic algorithm to solve zero-one knapsack problem[C]//2017 IEEE 4th International Conference on Knowledge-Based Engineering and Innovation (KBEI). IEEE, 2017: 0050-0053.</w:t>
      </w:r>
      <w:bookmarkEnd w:id="34"/>
    </w:p>
    <w:p w14:paraId="0AD99945" w14:textId="1CCDC405" w:rsidR="001753C3" w:rsidRPr="00B15392" w:rsidRDefault="00000000" w:rsidP="00B15392">
      <w:pPr>
        <w:numPr>
          <w:ilvl w:val="0"/>
          <w:numId w:val="8"/>
        </w:numPr>
        <w:tabs>
          <w:tab w:val="right" w:pos="4500"/>
        </w:tabs>
        <w:autoSpaceDE w:val="0"/>
        <w:adjustRightInd w:val="0"/>
        <w:snapToGrid w:val="0"/>
        <w:spacing w:line="280" w:lineRule="atLeast"/>
        <w:ind w:left="306" w:firstLine="301"/>
        <w:rPr>
          <w:bCs/>
          <w:color w:val="000000" w:themeColor="text1"/>
          <w:sz w:val="15"/>
          <w:szCs w:val="15"/>
        </w:rPr>
      </w:pPr>
      <w:r>
        <w:rPr>
          <w:rFonts w:hint="eastAsia"/>
          <w:bCs/>
          <w:color w:val="000000"/>
          <w:sz w:val="15"/>
          <w:szCs w:val="15"/>
        </w:rPr>
        <w:t xml:space="preserve"> </w:t>
      </w:r>
      <w:bookmarkStart w:id="35" w:name="_Ref217910129"/>
      <w:r>
        <w:rPr>
          <w:bCs/>
          <w:color w:val="000000"/>
          <w:sz w:val="15"/>
          <w:szCs w:val="15"/>
        </w:rPr>
        <w:t>Sampson J R. Adaptation in natural and artificial systems (John H. Holland)[J]. 1976.</w:t>
      </w:r>
      <w:bookmarkEnd w:id="35"/>
    </w:p>
    <w:p w14:paraId="3892C99E" w14:textId="77777777" w:rsidR="005F06D2" w:rsidRDefault="005F06D2" w:rsidP="00EE29AE">
      <w:pPr>
        <w:autoSpaceDE w:val="0"/>
        <w:ind w:left="308" w:firstLine="420"/>
        <w:jc w:val="left"/>
        <w:rPr>
          <w:rFonts w:eastAsia="黑体"/>
          <w:sz w:val="21"/>
          <w:szCs w:val="21"/>
        </w:rPr>
      </w:pPr>
    </w:p>
    <w:p w14:paraId="32DAAB01" w14:textId="77777777" w:rsidR="005F06D2" w:rsidRDefault="005F06D2" w:rsidP="002A0F0E">
      <w:pPr>
        <w:autoSpaceDE w:val="0"/>
        <w:jc w:val="left"/>
        <w:rPr>
          <w:rFonts w:eastAsia="黑体"/>
          <w:sz w:val="21"/>
          <w:szCs w:val="21"/>
        </w:rPr>
      </w:pPr>
    </w:p>
    <w:p w14:paraId="1F6A99DE" w14:textId="6F267EC8" w:rsidR="00EE29AE" w:rsidRDefault="00EE29AE" w:rsidP="00EE29AE">
      <w:pPr>
        <w:autoSpaceDE w:val="0"/>
        <w:ind w:left="308" w:firstLine="420"/>
        <w:jc w:val="left"/>
        <w:rPr>
          <w:rFonts w:eastAsia="黑体"/>
          <w:sz w:val="21"/>
          <w:szCs w:val="21"/>
        </w:rPr>
      </w:pPr>
      <w:r>
        <w:rPr>
          <w:rFonts w:eastAsia="黑体" w:hint="eastAsia"/>
          <w:sz w:val="21"/>
          <w:szCs w:val="21"/>
        </w:rPr>
        <w:t>附录</w:t>
      </w:r>
      <w:r>
        <w:rPr>
          <w:rFonts w:eastAsia="黑体" w:hint="eastAsia"/>
          <w:sz w:val="21"/>
          <w:szCs w:val="21"/>
        </w:rPr>
        <w:t>X.</w:t>
      </w:r>
    </w:p>
    <w:p w14:paraId="579D9690" w14:textId="77777777" w:rsidR="00EE29AE" w:rsidRDefault="00EE29AE" w:rsidP="00EE29AE">
      <w:pPr>
        <w:autoSpaceDE w:val="0"/>
        <w:jc w:val="left"/>
        <w:rPr>
          <w:szCs w:val="18"/>
        </w:rPr>
        <w:sectPr w:rsidR="00EE29AE" w:rsidSect="00EE29AE">
          <w:type w:val="continuous"/>
          <w:pgSz w:w="11905" w:h="16837"/>
          <w:pgMar w:top="1474" w:right="1134" w:bottom="1474" w:left="1134" w:header="964" w:footer="964" w:gutter="0"/>
          <w:cols w:space="720"/>
          <w:docGrid w:type="lines" w:linePitch="312"/>
        </w:sectPr>
      </w:pPr>
    </w:p>
    <w:p w14:paraId="7ED5A885" w14:textId="2D79BC86" w:rsidR="00EE29AE" w:rsidRPr="00EE29AE" w:rsidRDefault="00EE29AE" w:rsidP="00EE29AE">
      <w:pPr>
        <w:numPr>
          <w:ilvl w:val="0"/>
          <w:numId w:val="10"/>
        </w:numPr>
        <w:tabs>
          <w:tab w:val="right" w:pos="4500"/>
        </w:tabs>
        <w:autoSpaceDE w:val="0"/>
        <w:adjustRightInd w:val="0"/>
        <w:snapToGrid w:val="0"/>
        <w:spacing w:line="280" w:lineRule="atLeast"/>
        <w:rPr>
          <w:bCs/>
          <w:color w:val="000000" w:themeColor="text1"/>
          <w:sz w:val="22"/>
          <w:szCs w:val="22"/>
        </w:rPr>
      </w:pPr>
      <w:r w:rsidRPr="00EE29AE">
        <w:rPr>
          <w:rFonts w:hint="eastAsia"/>
          <w:bCs/>
          <w:color w:val="000000" w:themeColor="text1"/>
          <w:sz w:val="22"/>
          <w:szCs w:val="22"/>
        </w:rPr>
        <w:t>作者贡献</w:t>
      </w:r>
    </w:p>
    <w:tbl>
      <w:tblPr>
        <w:tblW w:w="5000" w:type="pct"/>
        <w:tblBorders>
          <w:top w:val="single" w:sz="18" w:space="0" w:color="auto"/>
          <w:bottom w:val="single" w:sz="18" w:space="0" w:color="auto"/>
        </w:tblBorders>
        <w:tblCellMar>
          <w:top w:w="15" w:type="dxa"/>
          <w:left w:w="15" w:type="dxa"/>
          <w:bottom w:w="15" w:type="dxa"/>
          <w:right w:w="15" w:type="dxa"/>
        </w:tblCellMar>
        <w:tblLook w:val="04A0" w:firstRow="1" w:lastRow="0" w:firstColumn="1" w:lastColumn="0" w:noHBand="0" w:noVBand="1"/>
      </w:tblPr>
      <w:tblGrid>
        <w:gridCol w:w="4818"/>
        <w:gridCol w:w="4819"/>
      </w:tblGrid>
      <w:tr w:rsidR="00EE29AE" w:rsidRPr="00EE29AE" w14:paraId="25D4F90A" w14:textId="77777777" w:rsidTr="000F6039">
        <w:trPr>
          <w:trHeight w:val="552"/>
        </w:trPr>
        <w:tc>
          <w:tcPr>
            <w:tcW w:w="2500" w:type="pct"/>
            <w:tcBorders>
              <w:top w:val="single" w:sz="18" w:space="0" w:color="auto"/>
              <w:bottom w:val="single" w:sz="12" w:space="0" w:color="auto"/>
            </w:tcBorders>
            <w:tcMar>
              <w:top w:w="0" w:type="dxa"/>
              <w:left w:w="108" w:type="dxa"/>
              <w:bottom w:w="0" w:type="dxa"/>
              <w:right w:w="108" w:type="dxa"/>
            </w:tcMar>
            <w:vAlign w:val="center"/>
            <w:hideMark/>
          </w:tcPr>
          <w:p w14:paraId="65AEE2BC"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作者</w:t>
            </w:r>
          </w:p>
        </w:tc>
        <w:tc>
          <w:tcPr>
            <w:tcW w:w="2500" w:type="pct"/>
            <w:tcBorders>
              <w:top w:val="single" w:sz="18" w:space="0" w:color="auto"/>
              <w:bottom w:val="single" w:sz="12" w:space="0" w:color="auto"/>
            </w:tcBorders>
            <w:tcMar>
              <w:top w:w="0" w:type="dxa"/>
              <w:left w:w="108" w:type="dxa"/>
              <w:bottom w:w="0" w:type="dxa"/>
              <w:right w:w="108" w:type="dxa"/>
            </w:tcMar>
            <w:vAlign w:val="center"/>
            <w:hideMark/>
          </w:tcPr>
          <w:p w14:paraId="013D4036"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贡献</w:t>
            </w:r>
          </w:p>
        </w:tc>
      </w:tr>
      <w:tr w:rsidR="00EE29AE" w:rsidRPr="00EE29AE" w14:paraId="2FAAEE64" w14:textId="77777777" w:rsidTr="000F6039">
        <w:trPr>
          <w:trHeight w:val="552"/>
        </w:trPr>
        <w:tc>
          <w:tcPr>
            <w:tcW w:w="2500" w:type="pct"/>
            <w:tcBorders>
              <w:top w:val="single" w:sz="12" w:space="0" w:color="auto"/>
            </w:tcBorders>
            <w:tcMar>
              <w:top w:w="0" w:type="dxa"/>
              <w:left w:w="108" w:type="dxa"/>
              <w:bottom w:w="0" w:type="dxa"/>
              <w:right w:w="108" w:type="dxa"/>
            </w:tcMar>
            <w:vAlign w:val="center"/>
            <w:hideMark/>
          </w:tcPr>
          <w:p w14:paraId="7662A88E"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毛子鋆</w:t>
            </w:r>
          </w:p>
        </w:tc>
        <w:tc>
          <w:tcPr>
            <w:tcW w:w="2500" w:type="pct"/>
            <w:tcBorders>
              <w:top w:val="single" w:sz="12" w:space="0" w:color="auto"/>
            </w:tcBorders>
            <w:tcMar>
              <w:top w:w="0" w:type="dxa"/>
              <w:left w:w="108" w:type="dxa"/>
              <w:bottom w:w="0" w:type="dxa"/>
              <w:right w:w="108" w:type="dxa"/>
            </w:tcMar>
            <w:vAlign w:val="center"/>
            <w:hideMark/>
          </w:tcPr>
          <w:p w14:paraId="41E95692"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近似算法</w:t>
            </w:r>
            <w:r w:rsidRPr="00EE29AE">
              <w:rPr>
                <w:rFonts w:cstheme="majorEastAsia" w:hint="eastAsia"/>
                <w:bCs/>
                <w:color w:val="000000"/>
                <w:sz w:val="21"/>
                <w:szCs w:val="21"/>
              </w:rPr>
              <w:t>-</w:t>
            </w:r>
            <w:r w:rsidRPr="00EE29AE">
              <w:rPr>
                <w:rFonts w:cstheme="majorEastAsia" w:hint="eastAsia"/>
                <w:bCs/>
                <w:color w:val="000000"/>
                <w:sz w:val="21"/>
                <w:szCs w:val="21"/>
              </w:rPr>
              <w:t>贪心算法、问题定义</w:t>
            </w:r>
          </w:p>
        </w:tc>
      </w:tr>
      <w:tr w:rsidR="00EE29AE" w:rsidRPr="00EE29AE" w14:paraId="36AB039C" w14:textId="77777777" w:rsidTr="000F6039">
        <w:trPr>
          <w:trHeight w:val="552"/>
        </w:trPr>
        <w:tc>
          <w:tcPr>
            <w:tcW w:w="2500" w:type="pct"/>
            <w:tcMar>
              <w:top w:w="0" w:type="dxa"/>
              <w:left w:w="108" w:type="dxa"/>
              <w:bottom w:w="0" w:type="dxa"/>
              <w:right w:w="108" w:type="dxa"/>
            </w:tcMar>
            <w:vAlign w:val="center"/>
            <w:hideMark/>
          </w:tcPr>
          <w:p w14:paraId="4B883384"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刘伦</w:t>
            </w:r>
          </w:p>
        </w:tc>
        <w:tc>
          <w:tcPr>
            <w:tcW w:w="2500" w:type="pct"/>
            <w:tcMar>
              <w:top w:w="0" w:type="dxa"/>
              <w:left w:w="108" w:type="dxa"/>
              <w:bottom w:w="0" w:type="dxa"/>
              <w:right w:w="108" w:type="dxa"/>
            </w:tcMar>
            <w:vAlign w:val="center"/>
            <w:hideMark/>
          </w:tcPr>
          <w:p w14:paraId="432D29D7"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经典算法</w:t>
            </w:r>
            <w:r w:rsidRPr="00EE29AE">
              <w:rPr>
                <w:rFonts w:cstheme="majorEastAsia" w:hint="eastAsia"/>
                <w:bCs/>
                <w:color w:val="000000"/>
                <w:sz w:val="21"/>
                <w:szCs w:val="21"/>
              </w:rPr>
              <w:t>-</w:t>
            </w:r>
            <w:r w:rsidRPr="00EE29AE">
              <w:rPr>
                <w:rFonts w:cstheme="majorEastAsia" w:hint="eastAsia"/>
                <w:bCs/>
                <w:color w:val="000000"/>
                <w:sz w:val="21"/>
                <w:szCs w:val="21"/>
              </w:rPr>
              <w:t>经典集束搜索、有界集束搜索</w:t>
            </w:r>
          </w:p>
        </w:tc>
      </w:tr>
      <w:tr w:rsidR="00EE29AE" w:rsidRPr="00EE29AE" w14:paraId="07481099" w14:textId="77777777" w:rsidTr="000F6039">
        <w:trPr>
          <w:trHeight w:val="552"/>
        </w:trPr>
        <w:tc>
          <w:tcPr>
            <w:tcW w:w="2500" w:type="pct"/>
            <w:tcMar>
              <w:top w:w="0" w:type="dxa"/>
              <w:left w:w="108" w:type="dxa"/>
              <w:bottom w:w="0" w:type="dxa"/>
              <w:right w:w="108" w:type="dxa"/>
            </w:tcMar>
            <w:vAlign w:val="center"/>
            <w:hideMark/>
          </w:tcPr>
          <w:p w14:paraId="59B63DBB"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杨昊哲</w:t>
            </w:r>
          </w:p>
        </w:tc>
        <w:tc>
          <w:tcPr>
            <w:tcW w:w="2500" w:type="pct"/>
            <w:tcMar>
              <w:top w:w="0" w:type="dxa"/>
              <w:left w:w="108" w:type="dxa"/>
              <w:bottom w:w="0" w:type="dxa"/>
              <w:right w:w="108" w:type="dxa"/>
            </w:tcMar>
            <w:vAlign w:val="center"/>
            <w:hideMark/>
          </w:tcPr>
          <w:p w14:paraId="3F6B0267"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二进制粒子群优化、二进制布谷鸟搜索</w:t>
            </w:r>
          </w:p>
        </w:tc>
      </w:tr>
      <w:tr w:rsidR="00EE29AE" w:rsidRPr="00EE29AE" w14:paraId="4F96A00E" w14:textId="77777777" w:rsidTr="000F6039">
        <w:trPr>
          <w:trHeight w:val="552"/>
        </w:trPr>
        <w:tc>
          <w:tcPr>
            <w:tcW w:w="2500" w:type="pct"/>
            <w:tcMar>
              <w:top w:w="0" w:type="dxa"/>
              <w:left w:w="108" w:type="dxa"/>
              <w:bottom w:w="0" w:type="dxa"/>
              <w:right w:w="108" w:type="dxa"/>
            </w:tcMar>
            <w:vAlign w:val="center"/>
            <w:hideMark/>
          </w:tcPr>
          <w:p w14:paraId="72B175A0"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张涛</w:t>
            </w:r>
          </w:p>
        </w:tc>
        <w:tc>
          <w:tcPr>
            <w:tcW w:w="2500" w:type="pct"/>
            <w:tcMar>
              <w:top w:w="0" w:type="dxa"/>
              <w:left w:w="108" w:type="dxa"/>
              <w:bottom w:w="0" w:type="dxa"/>
              <w:right w:w="108" w:type="dxa"/>
            </w:tcMar>
            <w:vAlign w:val="center"/>
            <w:hideMark/>
          </w:tcPr>
          <w:p w14:paraId="1CFA763C"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模拟退火和记忆模拟退火</w:t>
            </w:r>
          </w:p>
        </w:tc>
      </w:tr>
      <w:tr w:rsidR="00EE29AE" w:rsidRPr="00EE29AE" w14:paraId="4584E563" w14:textId="77777777" w:rsidTr="000F6039">
        <w:trPr>
          <w:trHeight w:val="552"/>
        </w:trPr>
        <w:tc>
          <w:tcPr>
            <w:tcW w:w="2500" w:type="pct"/>
            <w:tcMar>
              <w:top w:w="0" w:type="dxa"/>
              <w:left w:w="108" w:type="dxa"/>
              <w:bottom w:w="0" w:type="dxa"/>
              <w:right w:w="108" w:type="dxa"/>
            </w:tcMar>
            <w:vAlign w:val="center"/>
            <w:hideMark/>
          </w:tcPr>
          <w:p w14:paraId="60872522"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梁天宇</w:t>
            </w:r>
          </w:p>
        </w:tc>
        <w:tc>
          <w:tcPr>
            <w:tcW w:w="2500" w:type="pct"/>
            <w:tcMar>
              <w:top w:w="0" w:type="dxa"/>
              <w:left w:w="108" w:type="dxa"/>
              <w:bottom w:w="0" w:type="dxa"/>
              <w:right w:w="108" w:type="dxa"/>
            </w:tcMar>
            <w:vAlign w:val="center"/>
            <w:hideMark/>
          </w:tcPr>
          <w:p w14:paraId="3BA86058"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遗传算法和改进遗传算法</w:t>
            </w:r>
          </w:p>
        </w:tc>
      </w:tr>
      <w:tr w:rsidR="00EE29AE" w:rsidRPr="00EE29AE" w14:paraId="2F7608AE" w14:textId="77777777" w:rsidTr="000F6039">
        <w:trPr>
          <w:trHeight w:val="552"/>
        </w:trPr>
        <w:tc>
          <w:tcPr>
            <w:tcW w:w="2500" w:type="pct"/>
            <w:tcMar>
              <w:top w:w="0" w:type="dxa"/>
              <w:left w:w="108" w:type="dxa"/>
              <w:bottom w:w="0" w:type="dxa"/>
              <w:right w:w="108" w:type="dxa"/>
            </w:tcMar>
            <w:vAlign w:val="center"/>
            <w:hideMark/>
          </w:tcPr>
          <w:p w14:paraId="1660E381"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邓康</w:t>
            </w:r>
          </w:p>
        </w:tc>
        <w:tc>
          <w:tcPr>
            <w:tcW w:w="2500" w:type="pct"/>
            <w:tcMar>
              <w:top w:w="0" w:type="dxa"/>
              <w:left w:w="108" w:type="dxa"/>
              <w:bottom w:w="0" w:type="dxa"/>
              <w:right w:w="108" w:type="dxa"/>
            </w:tcMar>
            <w:vAlign w:val="center"/>
            <w:hideMark/>
          </w:tcPr>
          <w:p w14:paraId="1E048BDB" w14:textId="77777777" w:rsidR="00EE29AE" w:rsidRPr="00EE29AE" w:rsidRDefault="00EE29AE" w:rsidP="00EE29AE">
            <w:pPr>
              <w:spacing w:before="120" w:after="120"/>
              <w:jc w:val="left"/>
              <w:rPr>
                <w:rFonts w:cstheme="majorEastAsia"/>
                <w:bCs/>
                <w:color w:val="000000"/>
                <w:sz w:val="21"/>
                <w:szCs w:val="21"/>
              </w:rPr>
            </w:pPr>
            <w:r w:rsidRPr="00EE29AE">
              <w:rPr>
                <w:rFonts w:cstheme="majorEastAsia" w:hint="eastAsia"/>
                <w:bCs/>
                <w:color w:val="000000"/>
                <w:sz w:val="21"/>
                <w:szCs w:val="21"/>
              </w:rPr>
              <w:t>分支限界算法和改进分支限界算法</w:t>
            </w:r>
          </w:p>
        </w:tc>
      </w:tr>
    </w:tbl>
    <w:p w14:paraId="29ACDE9A" w14:textId="77777777" w:rsidR="00EE29AE" w:rsidRPr="00EE29AE" w:rsidRDefault="00EE29AE" w:rsidP="002A0F0E">
      <w:pPr>
        <w:tabs>
          <w:tab w:val="right" w:pos="4500"/>
        </w:tabs>
        <w:autoSpaceDE w:val="0"/>
        <w:adjustRightInd w:val="0"/>
        <w:snapToGrid w:val="0"/>
        <w:spacing w:line="280" w:lineRule="atLeast"/>
        <w:rPr>
          <w:bCs/>
          <w:color w:val="000000" w:themeColor="text1"/>
          <w:sz w:val="15"/>
          <w:szCs w:val="15"/>
        </w:rPr>
      </w:pPr>
    </w:p>
    <w:sectPr w:rsidR="00EE29AE" w:rsidRPr="00EE29AE">
      <w:type w:val="continuous"/>
      <w:pgSz w:w="11905" w:h="16837"/>
      <w:pgMar w:top="1474" w:right="1134" w:bottom="1474" w:left="1134" w:header="964"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FFFC07" w14:textId="77777777" w:rsidR="0021118E" w:rsidRDefault="0021118E">
      <w:r>
        <w:separator/>
      </w:r>
    </w:p>
  </w:endnote>
  <w:endnote w:type="continuationSeparator" w:id="0">
    <w:p w14:paraId="6525E848" w14:textId="77777777" w:rsidR="0021118E" w:rsidRDefault="00211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icrosoft JhengHei"/>
    <w:charset w:val="88"/>
    <w:family w:val="auto"/>
    <w:pitch w:val="default"/>
    <w:sig w:usb0="00000000" w:usb1="00000000" w:usb2="00000010" w:usb3="00000000" w:csb0="00100000" w:csb1="00000000"/>
  </w:font>
  <w:font w:name="仿宋_GB2312">
    <w:altName w:val="方正仿宋_GBK"/>
    <w:panose1 w:val="02010609030101010101"/>
    <w:charset w:val="86"/>
    <w:family w:val="modern"/>
    <w:pitch w:val="fixed"/>
    <w:sig w:usb0="00000001" w:usb1="080E0000" w:usb2="00000010" w:usb3="00000000" w:csb0="00040000" w:csb1="00000000"/>
  </w:font>
  <w:font w:name="DejaVu Sans">
    <w:altName w:val="Arial"/>
    <w:charset w:val="00"/>
    <w:family w:val="swiss"/>
    <w:pitch w:val="variable"/>
    <w:sig w:usb0="E7002EFF" w:usb1="D200FDFF" w:usb2="0A246029" w:usb3="00000000" w:csb0="000001FF" w:csb1="00000000"/>
  </w:font>
  <w:font w:name="Monotype Sorts">
    <w:altName w:val="Segoe UI Symbol"/>
    <w:charset w:val="02"/>
    <w:family w:val="auto"/>
    <w:pitch w:val="default"/>
    <w:sig w:usb0="00000000" w:usb1="00000000" w:usb2="00000000" w:usb3="00000000" w:csb0="80000000" w:csb1="00000000"/>
  </w:font>
  <w:font w:name="OpenSymbol">
    <w:altName w:val="苹方-简"/>
    <w:charset w:val="00"/>
    <w:family w:val="auto"/>
    <w:pitch w:val="default"/>
    <w:sig w:usb0="00000000" w:usb1="00000000" w:usb2="00000000" w:usb3="00000000" w:csb0="00000001" w:csb1="00000000"/>
  </w:font>
  <w:font w:name="楷体_GB2312">
    <w:altName w:val="汉仪楷体简"/>
    <w:panose1 w:val="02010609030101010101"/>
    <w:charset w:val="86"/>
    <w:family w:val="modern"/>
    <w:pitch w:val="fixed"/>
    <w:sig w:usb0="00000001" w:usb1="080E0000" w:usb2="0000001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 w:name="DejaVu Math TeX Gyre">
    <w:altName w:val="Calibri"/>
    <w:charset w:val="00"/>
    <w:family w:val="auto"/>
    <w:pitch w:val="default"/>
    <w:sig w:usb0="A10000EF" w:usb1="4201F9EE" w:usb2="02000000" w:usb3="00000000" w:csb0="60000193" w:csb1="0DD40000"/>
  </w:font>
  <w:font w:name="Times New Roman Regular">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Songti SC Regular">
    <w:altName w:val="微软雅黑"/>
    <w:charset w:val="86"/>
    <w:family w:val="auto"/>
    <w:pitch w:val="default"/>
    <w:sig w:usb0="00000001" w:usb1="080F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C7ED3" w14:textId="45192A8A" w:rsidR="001828AB" w:rsidRDefault="001828AB">
    <w:pPr>
      <w:pStyle w:val="af"/>
      <w:ind w:left="105" w:hanging="105"/>
      <w:rPr>
        <w:sz w:val="15"/>
        <w:szCs w:val="15"/>
      </w:rPr>
    </w:pPr>
  </w:p>
  <w:p w14:paraId="10EA2684" w14:textId="77777777" w:rsidR="001828AB" w:rsidRDefault="001828A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93CF0F" w14:textId="77777777" w:rsidR="0021118E" w:rsidRDefault="0021118E">
      <w:r>
        <w:separator/>
      </w:r>
    </w:p>
  </w:footnote>
  <w:footnote w:type="continuationSeparator" w:id="0">
    <w:p w14:paraId="60AC6143" w14:textId="77777777" w:rsidR="0021118E" w:rsidRDefault="00211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4FA13" w14:textId="0CC9A67B" w:rsidR="001828AB" w:rsidRPr="00D946AD" w:rsidRDefault="00000000" w:rsidP="00D946AD">
    <w:pPr>
      <w:pBdr>
        <w:bottom w:val="double" w:sz="4" w:space="0" w:color="auto"/>
      </w:pBdr>
      <w:tabs>
        <w:tab w:val="center" w:pos="4820"/>
        <w:tab w:val="right" w:pos="9639"/>
      </w:tabs>
      <w:adjustRightInd w:val="0"/>
      <w:snapToGrid w:val="0"/>
      <w:spacing w:line="300" w:lineRule="atLeast"/>
      <w:rPr>
        <w:snapToGrid w:val="0"/>
        <w:kern w:val="0"/>
      </w:rPr>
    </w:pPr>
    <w:r>
      <w:rPr>
        <w:rStyle w:val="af7"/>
      </w:rPr>
      <w:fldChar w:fldCharType="begin"/>
    </w:r>
    <w:r>
      <w:rPr>
        <w:rStyle w:val="af7"/>
      </w:rPr>
      <w:instrText xml:space="preserve"> PAGE </w:instrText>
    </w:r>
    <w:r>
      <w:rPr>
        <w:rStyle w:val="af7"/>
      </w:rPr>
      <w:fldChar w:fldCharType="separate"/>
    </w:r>
    <w:r>
      <w:rPr>
        <w:rStyle w:val="af7"/>
      </w:rPr>
      <w:t>2</w:t>
    </w:r>
    <w:r>
      <w:rPr>
        <w:rStyle w:val="af7"/>
      </w:rPr>
      <w:fldChar w:fldCharType="end"/>
    </w:r>
    <w:r>
      <w:rPr>
        <w:rFonts w:hint="eastAsia"/>
      </w:rPr>
      <w:tab/>
    </w:r>
    <w:r>
      <w:rPr>
        <w:snapToGrid w:val="0"/>
        <w:kern w:val="0"/>
      </w:rPr>
      <w:t>G23-B1</w:t>
    </w:r>
    <w:r>
      <w:rPr>
        <w:rFonts w:hint="eastAsia"/>
        <w:snapToGrid w:val="0"/>
        <w:kern w:val="0"/>
      </w:rPr>
      <w:t>-</w:t>
    </w:r>
    <w:r>
      <w:rPr>
        <w:rFonts w:hint="eastAsia"/>
        <w:snapToGrid w:val="0"/>
        <w:kern w:val="0"/>
      </w:rPr>
      <w:t>高级算法设计与分析课程报告</w:t>
    </w:r>
    <w:r>
      <w:rPr>
        <w:rFonts w:hint="eastAsia"/>
        <w:snapToGrid w:val="0"/>
        <w:kern w:val="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6F638" w14:textId="77777777" w:rsidR="001828AB" w:rsidRDefault="00000000">
    <w:pPr>
      <w:pStyle w:val="ac"/>
      <w:tabs>
        <w:tab w:val="center" w:pos="4820"/>
        <w:tab w:val="right" w:pos="9639"/>
      </w:tabs>
      <w:jc w:val="left"/>
    </w:pPr>
    <w:r>
      <w:rPr>
        <w:rFonts w:hint="eastAsia"/>
      </w:rPr>
      <w:tab/>
    </w:r>
    <w:r>
      <w:rPr>
        <w:snapToGrid w:val="0"/>
        <w:kern w:val="0"/>
      </w:rPr>
      <w:t>G23-B1</w:t>
    </w:r>
    <w:r>
      <w:rPr>
        <w:rFonts w:hint="eastAsia"/>
        <w:snapToGrid w:val="0"/>
        <w:kern w:val="0"/>
      </w:rPr>
      <w:t>-</w:t>
    </w:r>
    <w:r>
      <w:rPr>
        <w:rFonts w:hint="eastAsia"/>
        <w:snapToGrid w:val="0"/>
        <w:kern w:val="0"/>
      </w:rPr>
      <w:t>高级算法设计与分析课程报告</w:t>
    </w:r>
    <w:r>
      <w:rPr>
        <w:rFonts w:hint="eastAsia"/>
      </w:rPr>
      <w:tab/>
    </w:r>
    <w:r>
      <w:rPr>
        <w:rStyle w:val="af7"/>
      </w:rPr>
      <w:fldChar w:fldCharType="begin"/>
    </w:r>
    <w:r>
      <w:rPr>
        <w:rStyle w:val="af7"/>
      </w:rPr>
      <w:instrText xml:space="preserve"> PAGE </w:instrText>
    </w:r>
    <w:r>
      <w:rPr>
        <w:rStyle w:val="af7"/>
      </w:rPr>
      <w:fldChar w:fldCharType="separate"/>
    </w:r>
    <w:r>
      <w:rPr>
        <w:rStyle w:val="af7"/>
      </w:rPr>
      <w:t>3</w:t>
    </w:r>
    <w:r>
      <w:rPr>
        <w:rStyle w:val="af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132A6" w14:textId="77777777" w:rsidR="001828AB" w:rsidRDefault="00000000">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r>
    <w:r>
      <w:rPr>
        <w:snapToGrid w:val="0"/>
        <w:kern w:val="0"/>
      </w:rPr>
      <w:t>G23-B1</w:t>
    </w:r>
    <w:r>
      <w:rPr>
        <w:rFonts w:hint="eastAsia"/>
        <w:snapToGrid w:val="0"/>
        <w:kern w:val="0"/>
      </w:rPr>
      <w:t>-</w:t>
    </w:r>
    <w:r>
      <w:rPr>
        <w:rFonts w:hint="eastAsia"/>
        <w:snapToGrid w:val="0"/>
        <w:kern w:val="0"/>
      </w:rPr>
      <w:t>高级算法设计与分析课程报告</w:t>
    </w:r>
    <w:r>
      <w:rPr>
        <w:rFonts w:hint="eastAsia"/>
        <w:snapToGrid w:val="0"/>
        <w:kern w:val="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256523"/>
    <w:multiLevelType w:val="hybridMultilevel"/>
    <w:tmpl w:val="AD3EA19E"/>
    <w:lvl w:ilvl="0" w:tplc="F83815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941960"/>
    <w:multiLevelType w:val="multilevel"/>
    <w:tmpl w:val="1F941960"/>
    <w:lvl w:ilvl="0">
      <w:start w:val="1"/>
      <w:numFmt w:val="decimal"/>
      <w:lvlText w:val="%1"/>
      <w:lvlJc w:val="left"/>
      <w:pPr>
        <w:ind w:left="425" w:hanging="425"/>
      </w:pPr>
      <w:rPr>
        <w:rFonts w:hint="eastAsia"/>
        <w:color w:val="auto"/>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0" w:firstLine="851"/>
      </w:pPr>
      <w:rPr>
        <w:rFonts w:hint="eastAsia"/>
      </w:rPr>
    </w:lvl>
    <w:lvl w:ilvl="3">
      <w:start w:val="1"/>
      <w:numFmt w:val="decimal"/>
      <w:suff w:val="nothing"/>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3470AA7"/>
    <w:multiLevelType w:val="multilevel"/>
    <w:tmpl w:val="CDB067A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9A30CC6"/>
    <w:multiLevelType w:val="multilevel"/>
    <w:tmpl w:val="29A30CC6"/>
    <w:lvl w:ilvl="0">
      <w:start w:val="1"/>
      <w:numFmt w:val="decimal"/>
      <w:suff w:val="nothing"/>
      <w:lvlText w:val="[%1]"/>
      <w:lvlJc w:val="left"/>
      <w:pPr>
        <w:ind w:left="440" w:hanging="440"/>
      </w:pPr>
      <w:rPr>
        <w:rFonts w:ascii="Times New Roman" w:eastAsia="宋体" w:hAnsi="Times New Roman" w:hint="default"/>
        <w:b w:val="0"/>
        <w:bCs/>
        <w:color w:val="000000" w:themeColor="text1"/>
        <w:sz w:val="15"/>
        <w:szCs w:val="15"/>
      </w:rPr>
    </w:lvl>
    <w:lvl w:ilvl="1">
      <w:start w:val="1"/>
      <w:numFmt w:val="lowerLetter"/>
      <w:lvlText w:val="%2)"/>
      <w:lvlJc w:val="left"/>
      <w:pPr>
        <w:ind w:left="1432" w:hanging="440"/>
      </w:pPr>
    </w:lvl>
    <w:lvl w:ilvl="2">
      <w:start w:val="1"/>
      <w:numFmt w:val="lowerRoman"/>
      <w:lvlText w:val="%3."/>
      <w:lvlJc w:val="right"/>
      <w:pPr>
        <w:ind w:left="1872" w:hanging="440"/>
      </w:pPr>
    </w:lvl>
    <w:lvl w:ilvl="3">
      <w:start w:val="1"/>
      <w:numFmt w:val="decimal"/>
      <w:lvlText w:val="%4."/>
      <w:lvlJc w:val="left"/>
      <w:pPr>
        <w:ind w:left="2312" w:hanging="440"/>
      </w:pPr>
    </w:lvl>
    <w:lvl w:ilvl="4">
      <w:start w:val="1"/>
      <w:numFmt w:val="lowerLetter"/>
      <w:lvlText w:val="%5)"/>
      <w:lvlJc w:val="left"/>
      <w:pPr>
        <w:ind w:left="2752" w:hanging="440"/>
      </w:pPr>
    </w:lvl>
    <w:lvl w:ilvl="5">
      <w:start w:val="1"/>
      <w:numFmt w:val="lowerRoman"/>
      <w:lvlText w:val="%6."/>
      <w:lvlJc w:val="right"/>
      <w:pPr>
        <w:ind w:left="3192" w:hanging="440"/>
      </w:pPr>
    </w:lvl>
    <w:lvl w:ilvl="6">
      <w:start w:val="1"/>
      <w:numFmt w:val="decimal"/>
      <w:lvlText w:val="%7."/>
      <w:lvlJc w:val="left"/>
      <w:pPr>
        <w:ind w:left="3632" w:hanging="440"/>
      </w:pPr>
    </w:lvl>
    <w:lvl w:ilvl="7">
      <w:start w:val="1"/>
      <w:numFmt w:val="lowerLetter"/>
      <w:lvlText w:val="%8)"/>
      <w:lvlJc w:val="left"/>
      <w:pPr>
        <w:ind w:left="4072" w:hanging="440"/>
      </w:pPr>
    </w:lvl>
    <w:lvl w:ilvl="8">
      <w:start w:val="1"/>
      <w:numFmt w:val="lowerRoman"/>
      <w:lvlText w:val="%9."/>
      <w:lvlJc w:val="right"/>
      <w:pPr>
        <w:ind w:left="4512" w:hanging="440"/>
      </w:pPr>
    </w:lvl>
  </w:abstractNum>
  <w:abstractNum w:abstractNumId="4" w15:restartNumberingAfterBreak="0">
    <w:nsid w:val="33712B4D"/>
    <w:multiLevelType w:val="multilevel"/>
    <w:tmpl w:val="33712B4D"/>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376315D7"/>
    <w:multiLevelType w:val="multilevel"/>
    <w:tmpl w:val="376315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BBC2CA8"/>
    <w:multiLevelType w:val="multilevel"/>
    <w:tmpl w:val="4BBC2CA8"/>
    <w:lvl w:ilvl="0">
      <w:start w:val="1"/>
      <w:numFmt w:val="decimal"/>
      <w:pStyle w:val="1"/>
      <w:lvlText w:val="%1  "/>
      <w:lvlJc w:val="left"/>
      <w:pPr>
        <w:tabs>
          <w:tab w:val="left" w:pos="360"/>
        </w:tabs>
        <w:ind w:left="0" w:firstLine="0"/>
      </w:pPr>
      <w:rPr>
        <w:rFonts w:ascii="Times New Roman" w:hAnsi="Times New Roman" w:hint="default"/>
        <w:b/>
        <w:i w:val="0"/>
        <w:sz w:val="21"/>
      </w:rPr>
    </w:lvl>
    <w:lvl w:ilvl="1">
      <w:start w:val="1"/>
      <w:numFmt w:val="decimal"/>
      <w:lvlText w:val="%1.%2  "/>
      <w:lvlJc w:val="left"/>
      <w:pPr>
        <w:tabs>
          <w:tab w:val="left" w:pos="360"/>
        </w:tabs>
        <w:ind w:left="0" w:firstLine="0"/>
      </w:pPr>
      <w:rPr>
        <w:rFonts w:ascii="Times New Roman" w:hAnsi="Times New Roman" w:hint="default"/>
        <w:b/>
        <w:i w:val="0"/>
        <w:sz w:val="18"/>
      </w:rPr>
    </w:lvl>
    <w:lvl w:ilvl="2">
      <w:start w:val="1"/>
      <w:numFmt w:val="decimal"/>
      <w:lvlText w:val="%1.%2.%3  "/>
      <w:lvlJc w:val="left"/>
      <w:pPr>
        <w:tabs>
          <w:tab w:val="left" w:pos="720"/>
        </w:tabs>
        <w:ind w:left="0" w:firstLine="0"/>
      </w:pPr>
      <w:rPr>
        <w:rFonts w:ascii="Times New Roman" w:hAnsi="Times New Roman" w:hint="default"/>
        <w:b w:val="0"/>
        <w:i w:val="0"/>
        <w:sz w:val="18"/>
      </w:rPr>
    </w:lvl>
    <w:lvl w:ilvl="3">
      <w:start w:val="1"/>
      <w:numFmt w:val="decimal"/>
      <w:lvlText w:val="%1.%2.%3.%4  "/>
      <w:lvlJc w:val="left"/>
      <w:pPr>
        <w:tabs>
          <w:tab w:val="left" w:pos="720"/>
        </w:tabs>
        <w:ind w:left="0" w:firstLine="0"/>
      </w:pPr>
      <w:rPr>
        <w:rFonts w:ascii="Times New Roman" w:hAnsi="Times New Roman" w:hint="default"/>
        <w:b/>
        <w:i w:val="0"/>
        <w:sz w:val="18"/>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7"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6B3D609E"/>
    <w:multiLevelType w:val="multilevel"/>
    <w:tmpl w:val="6B3D60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5214CFC"/>
    <w:multiLevelType w:val="multilevel"/>
    <w:tmpl w:val="75214CFC"/>
    <w:lvl w:ilvl="0">
      <w:start w:val="1"/>
      <w:numFmt w:val="decimal"/>
      <w:lvlText w:val="%1"/>
      <w:lvlJc w:val="left"/>
      <w:pPr>
        <w:ind w:left="425" w:hanging="425"/>
      </w:pPr>
      <w:rPr>
        <w:rFonts w:hint="eastAsia"/>
      </w:rPr>
    </w:lvl>
    <w:lvl w:ilvl="1">
      <w:start w:val="1"/>
      <w:numFmt w:val="decimal"/>
      <w:suff w:val="nothing"/>
      <w:lvlText w:val="%1.%2"/>
      <w:lvlJc w:val="left"/>
      <w:pPr>
        <w:ind w:left="567" w:hanging="567"/>
      </w:pPr>
      <w:rPr>
        <w:rFonts w:hint="eastAsia"/>
      </w:rPr>
    </w:lvl>
    <w:lvl w:ilvl="2">
      <w:start w:val="1"/>
      <w:numFmt w:val="decimal"/>
      <w:pStyle w:val="3"/>
      <w:suff w:val="nothing"/>
      <w:lvlText w:val="%1.%2.%3"/>
      <w:lvlJc w:val="left"/>
      <w:pPr>
        <w:ind w:left="0" w:firstLine="851"/>
      </w:pPr>
      <w:rPr>
        <w:rFonts w:hint="eastAsia"/>
      </w:rPr>
    </w:lvl>
    <w:lvl w:ilvl="3">
      <w:start w:val="1"/>
      <w:numFmt w:val="decimal"/>
      <w:pStyle w:val="4"/>
      <w:suff w:val="nothing"/>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47599031">
    <w:abstractNumId w:val="6"/>
  </w:num>
  <w:num w:numId="2" w16cid:durableId="224991031">
    <w:abstractNumId w:val="9"/>
  </w:num>
  <w:num w:numId="3" w16cid:durableId="436220335">
    <w:abstractNumId w:val="7"/>
  </w:num>
  <w:num w:numId="4" w16cid:durableId="24331980">
    <w:abstractNumId w:val="1"/>
  </w:num>
  <w:num w:numId="5" w16cid:durableId="1022125119">
    <w:abstractNumId w:val="4"/>
  </w:num>
  <w:num w:numId="6" w16cid:durableId="1502429766">
    <w:abstractNumId w:val="5"/>
  </w:num>
  <w:num w:numId="7" w16cid:durableId="1447312344">
    <w:abstractNumId w:val="8"/>
  </w:num>
  <w:num w:numId="8" w16cid:durableId="1973712797">
    <w:abstractNumId w:val="3"/>
  </w:num>
  <w:num w:numId="9" w16cid:durableId="1447384686">
    <w:abstractNumId w:val="0"/>
  </w:num>
  <w:num w:numId="10" w16cid:durableId="1894735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embedSystemFonts/>
  <w:bordersDoNotSurroundHeader/>
  <w:bordersDoNotSurroundFooter/>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90"/>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BE8"/>
    <w:rsid w:val="FBB16826"/>
    <w:rsid w:val="00000059"/>
    <w:rsid w:val="00000CB1"/>
    <w:rsid w:val="000034C9"/>
    <w:rsid w:val="0000414B"/>
    <w:rsid w:val="00005996"/>
    <w:rsid w:val="00006411"/>
    <w:rsid w:val="00007966"/>
    <w:rsid w:val="0001006C"/>
    <w:rsid w:val="00010342"/>
    <w:rsid w:val="000108A2"/>
    <w:rsid w:val="00010F22"/>
    <w:rsid w:val="00011E34"/>
    <w:rsid w:val="00013527"/>
    <w:rsid w:val="0001682F"/>
    <w:rsid w:val="00017A89"/>
    <w:rsid w:val="00020561"/>
    <w:rsid w:val="000212AD"/>
    <w:rsid w:val="0002231C"/>
    <w:rsid w:val="000230EE"/>
    <w:rsid w:val="00023C5C"/>
    <w:rsid w:val="00025622"/>
    <w:rsid w:val="0002575E"/>
    <w:rsid w:val="00026578"/>
    <w:rsid w:val="00027699"/>
    <w:rsid w:val="00030128"/>
    <w:rsid w:val="00030552"/>
    <w:rsid w:val="00031970"/>
    <w:rsid w:val="00031A2A"/>
    <w:rsid w:val="00032398"/>
    <w:rsid w:val="00032687"/>
    <w:rsid w:val="000328A8"/>
    <w:rsid w:val="00034668"/>
    <w:rsid w:val="000346F4"/>
    <w:rsid w:val="00034E34"/>
    <w:rsid w:val="00035A07"/>
    <w:rsid w:val="00037342"/>
    <w:rsid w:val="0004084B"/>
    <w:rsid w:val="000418DE"/>
    <w:rsid w:val="00043BCC"/>
    <w:rsid w:val="00043BD9"/>
    <w:rsid w:val="000443C1"/>
    <w:rsid w:val="0004666C"/>
    <w:rsid w:val="000472F9"/>
    <w:rsid w:val="00047495"/>
    <w:rsid w:val="000536F7"/>
    <w:rsid w:val="0005622F"/>
    <w:rsid w:val="00057C74"/>
    <w:rsid w:val="00057E16"/>
    <w:rsid w:val="00062B2C"/>
    <w:rsid w:val="00065D7C"/>
    <w:rsid w:val="00067D8A"/>
    <w:rsid w:val="00070A25"/>
    <w:rsid w:val="00072559"/>
    <w:rsid w:val="000730C9"/>
    <w:rsid w:val="000749C5"/>
    <w:rsid w:val="00077839"/>
    <w:rsid w:val="00081B1C"/>
    <w:rsid w:val="00081FBE"/>
    <w:rsid w:val="000834F1"/>
    <w:rsid w:val="00086A22"/>
    <w:rsid w:val="00086F25"/>
    <w:rsid w:val="00090696"/>
    <w:rsid w:val="0009074F"/>
    <w:rsid w:val="00090C9E"/>
    <w:rsid w:val="00091123"/>
    <w:rsid w:val="000918BD"/>
    <w:rsid w:val="00091A61"/>
    <w:rsid w:val="0009330E"/>
    <w:rsid w:val="00093657"/>
    <w:rsid w:val="00094392"/>
    <w:rsid w:val="000949CC"/>
    <w:rsid w:val="00095156"/>
    <w:rsid w:val="00096C58"/>
    <w:rsid w:val="00096F7C"/>
    <w:rsid w:val="0009700D"/>
    <w:rsid w:val="00097620"/>
    <w:rsid w:val="000A10AE"/>
    <w:rsid w:val="000A32D4"/>
    <w:rsid w:val="000A3808"/>
    <w:rsid w:val="000A390B"/>
    <w:rsid w:val="000A3AEF"/>
    <w:rsid w:val="000A553B"/>
    <w:rsid w:val="000A5592"/>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183F"/>
    <w:rsid w:val="000C218B"/>
    <w:rsid w:val="000C26AC"/>
    <w:rsid w:val="000C366A"/>
    <w:rsid w:val="000C36FF"/>
    <w:rsid w:val="000C486E"/>
    <w:rsid w:val="000C673D"/>
    <w:rsid w:val="000C69D3"/>
    <w:rsid w:val="000C7478"/>
    <w:rsid w:val="000C7D36"/>
    <w:rsid w:val="000D00FE"/>
    <w:rsid w:val="000D05F4"/>
    <w:rsid w:val="000D0C12"/>
    <w:rsid w:val="000D1844"/>
    <w:rsid w:val="000D3FA4"/>
    <w:rsid w:val="000D4FC6"/>
    <w:rsid w:val="000E14C5"/>
    <w:rsid w:val="000E18DC"/>
    <w:rsid w:val="000E382D"/>
    <w:rsid w:val="000E40E1"/>
    <w:rsid w:val="000E4953"/>
    <w:rsid w:val="000E62F2"/>
    <w:rsid w:val="000E7411"/>
    <w:rsid w:val="000E7BA0"/>
    <w:rsid w:val="000F3DF7"/>
    <w:rsid w:val="000F4EEF"/>
    <w:rsid w:val="000F6039"/>
    <w:rsid w:val="000F68CF"/>
    <w:rsid w:val="000F6B4C"/>
    <w:rsid w:val="000F7770"/>
    <w:rsid w:val="000F78CE"/>
    <w:rsid w:val="00100605"/>
    <w:rsid w:val="0010063E"/>
    <w:rsid w:val="00100890"/>
    <w:rsid w:val="0010146F"/>
    <w:rsid w:val="00102543"/>
    <w:rsid w:val="00102F2E"/>
    <w:rsid w:val="0010338B"/>
    <w:rsid w:val="00105625"/>
    <w:rsid w:val="00105755"/>
    <w:rsid w:val="001075D7"/>
    <w:rsid w:val="00110213"/>
    <w:rsid w:val="001108CF"/>
    <w:rsid w:val="00111642"/>
    <w:rsid w:val="001116F7"/>
    <w:rsid w:val="0011190C"/>
    <w:rsid w:val="0011384A"/>
    <w:rsid w:val="00113B32"/>
    <w:rsid w:val="00113E21"/>
    <w:rsid w:val="00115212"/>
    <w:rsid w:val="001204D2"/>
    <w:rsid w:val="00121348"/>
    <w:rsid w:val="0012228F"/>
    <w:rsid w:val="001226EF"/>
    <w:rsid w:val="001245CB"/>
    <w:rsid w:val="001249C2"/>
    <w:rsid w:val="001250D6"/>
    <w:rsid w:val="00126211"/>
    <w:rsid w:val="001264AE"/>
    <w:rsid w:val="00130EE4"/>
    <w:rsid w:val="00135270"/>
    <w:rsid w:val="00142316"/>
    <w:rsid w:val="00142470"/>
    <w:rsid w:val="00142F62"/>
    <w:rsid w:val="0014313D"/>
    <w:rsid w:val="0014403A"/>
    <w:rsid w:val="00144B20"/>
    <w:rsid w:val="00146A2C"/>
    <w:rsid w:val="00150502"/>
    <w:rsid w:val="00152A35"/>
    <w:rsid w:val="00153319"/>
    <w:rsid w:val="00154EF1"/>
    <w:rsid w:val="00155FF0"/>
    <w:rsid w:val="001560DD"/>
    <w:rsid w:val="00156D71"/>
    <w:rsid w:val="00157332"/>
    <w:rsid w:val="00161845"/>
    <w:rsid w:val="00161A29"/>
    <w:rsid w:val="00162E12"/>
    <w:rsid w:val="001634FB"/>
    <w:rsid w:val="001645DC"/>
    <w:rsid w:val="00164B5B"/>
    <w:rsid w:val="0016590C"/>
    <w:rsid w:val="00165CCA"/>
    <w:rsid w:val="00165EAF"/>
    <w:rsid w:val="001719FB"/>
    <w:rsid w:val="001720C3"/>
    <w:rsid w:val="001732AE"/>
    <w:rsid w:val="00174A74"/>
    <w:rsid w:val="00175202"/>
    <w:rsid w:val="001753C3"/>
    <w:rsid w:val="001764BA"/>
    <w:rsid w:val="00176907"/>
    <w:rsid w:val="001772CE"/>
    <w:rsid w:val="00181952"/>
    <w:rsid w:val="001828AB"/>
    <w:rsid w:val="00184B40"/>
    <w:rsid w:val="0018567C"/>
    <w:rsid w:val="00185824"/>
    <w:rsid w:val="001864E2"/>
    <w:rsid w:val="00186C99"/>
    <w:rsid w:val="00186FE0"/>
    <w:rsid w:val="0019110F"/>
    <w:rsid w:val="00191E40"/>
    <w:rsid w:val="001926D4"/>
    <w:rsid w:val="001935AD"/>
    <w:rsid w:val="001950B0"/>
    <w:rsid w:val="00195643"/>
    <w:rsid w:val="0019579A"/>
    <w:rsid w:val="00196051"/>
    <w:rsid w:val="001968A0"/>
    <w:rsid w:val="00196922"/>
    <w:rsid w:val="0019750E"/>
    <w:rsid w:val="00197F34"/>
    <w:rsid w:val="001A0974"/>
    <w:rsid w:val="001A0BCF"/>
    <w:rsid w:val="001A1E61"/>
    <w:rsid w:val="001A3020"/>
    <w:rsid w:val="001A382B"/>
    <w:rsid w:val="001A4AEF"/>
    <w:rsid w:val="001A5F0E"/>
    <w:rsid w:val="001A6784"/>
    <w:rsid w:val="001A7E78"/>
    <w:rsid w:val="001B1B6E"/>
    <w:rsid w:val="001B28DA"/>
    <w:rsid w:val="001B2F24"/>
    <w:rsid w:val="001B57E3"/>
    <w:rsid w:val="001B60CD"/>
    <w:rsid w:val="001C4C70"/>
    <w:rsid w:val="001C511C"/>
    <w:rsid w:val="001C7D47"/>
    <w:rsid w:val="001C7E44"/>
    <w:rsid w:val="001D28D3"/>
    <w:rsid w:val="001D31F0"/>
    <w:rsid w:val="001D3509"/>
    <w:rsid w:val="001D5A80"/>
    <w:rsid w:val="001D5B86"/>
    <w:rsid w:val="001D622D"/>
    <w:rsid w:val="001E051B"/>
    <w:rsid w:val="001E19D1"/>
    <w:rsid w:val="001E1E54"/>
    <w:rsid w:val="001E2205"/>
    <w:rsid w:val="001E2E2C"/>
    <w:rsid w:val="001E3303"/>
    <w:rsid w:val="001E36F3"/>
    <w:rsid w:val="001E43C1"/>
    <w:rsid w:val="001E494E"/>
    <w:rsid w:val="001E7312"/>
    <w:rsid w:val="001F0FDC"/>
    <w:rsid w:val="001F51CE"/>
    <w:rsid w:val="001F5FDC"/>
    <w:rsid w:val="001F68D6"/>
    <w:rsid w:val="001F68DE"/>
    <w:rsid w:val="001F7104"/>
    <w:rsid w:val="001F7740"/>
    <w:rsid w:val="00200E13"/>
    <w:rsid w:val="0020138C"/>
    <w:rsid w:val="00201BCF"/>
    <w:rsid w:val="00202A19"/>
    <w:rsid w:val="00202F31"/>
    <w:rsid w:val="00203952"/>
    <w:rsid w:val="00204AFC"/>
    <w:rsid w:val="00204D6D"/>
    <w:rsid w:val="00206B68"/>
    <w:rsid w:val="0021118E"/>
    <w:rsid w:val="0021150D"/>
    <w:rsid w:val="00211E60"/>
    <w:rsid w:val="00212D05"/>
    <w:rsid w:val="00212EAF"/>
    <w:rsid w:val="00213F53"/>
    <w:rsid w:val="00214147"/>
    <w:rsid w:val="002155AE"/>
    <w:rsid w:val="002175DE"/>
    <w:rsid w:val="00217FF3"/>
    <w:rsid w:val="00220045"/>
    <w:rsid w:val="00220213"/>
    <w:rsid w:val="00220455"/>
    <w:rsid w:val="002208FF"/>
    <w:rsid w:val="002210E2"/>
    <w:rsid w:val="00223799"/>
    <w:rsid w:val="00225A21"/>
    <w:rsid w:val="00225F1C"/>
    <w:rsid w:val="002301DA"/>
    <w:rsid w:val="00232741"/>
    <w:rsid w:val="00233008"/>
    <w:rsid w:val="00234183"/>
    <w:rsid w:val="00235E19"/>
    <w:rsid w:val="00237136"/>
    <w:rsid w:val="0024204D"/>
    <w:rsid w:val="00242D94"/>
    <w:rsid w:val="00242FAF"/>
    <w:rsid w:val="00243196"/>
    <w:rsid w:val="002437DD"/>
    <w:rsid w:val="00243DA8"/>
    <w:rsid w:val="00243E15"/>
    <w:rsid w:val="002440D4"/>
    <w:rsid w:val="00244FBD"/>
    <w:rsid w:val="002455EF"/>
    <w:rsid w:val="002458F2"/>
    <w:rsid w:val="00245A72"/>
    <w:rsid w:val="00245E31"/>
    <w:rsid w:val="00246976"/>
    <w:rsid w:val="00246B2E"/>
    <w:rsid w:val="002472F4"/>
    <w:rsid w:val="00251F91"/>
    <w:rsid w:val="00253910"/>
    <w:rsid w:val="00254706"/>
    <w:rsid w:val="002568A8"/>
    <w:rsid w:val="00257409"/>
    <w:rsid w:val="00260B40"/>
    <w:rsid w:val="00262761"/>
    <w:rsid w:val="0026332A"/>
    <w:rsid w:val="00263779"/>
    <w:rsid w:val="00264332"/>
    <w:rsid w:val="00265177"/>
    <w:rsid w:val="00270C97"/>
    <w:rsid w:val="00271193"/>
    <w:rsid w:val="00272CC3"/>
    <w:rsid w:val="00272CCD"/>
    <w:rsid w:val="00273CF9"/>
    <w:rsid w:val="00274300"/>
    <w:rsid w:val="00277262"/>
    <w:rsid w:val="0027781F"/>
    <w:rsid w:val="00277E75"/>
    <w:rsid w:val="00280B5F"/>
    <w:rsid w:val="00280DD5"/>
    <w:rsid w:val="00281001"/>
    <w:rsid w:val="002829A1"/>
    <w:rsid w:val="002834E6"/>
    <w:rsid w:val="00284E95"/>
    <w:rsid w:val="00285500"/>
    <w:rsid w:val="00285D8E"/>
    <w:rsid w:val="00286830"/>
    <w:rsid w:val="0029088D"/>
    <w:rsid w:val="00291948"/>
    <w:rsid w:val="00292455"/>
    <w:rsid w:val="00292C47"/>
    <w:rsid w:val="00292CC1"/>
    <w:rsid w:val="00294B92"/>
    <w:rsid w:val="00295D45"/>
    <w:rsid w:val="00296C65"/>
    <w:rsid w:val="002A08B5"/>
    <w:rsid w:val="002A0B3D"/>
    <w:rsid w:val="002A0F0E"/>
    <w:rsid w:val="002A16A0"/>
    <w:rsid w:val="002A5BDC"/>
    <w:rsid w:val="002A7E66"/>
    <w:rsid w:val="002B0709"/>
    <w:rsid w:val="002B1116"/>
    <w:rsid w:val="002B25EC"/>
    <w:rsid w:val="002B27A7"/>
    <w:rsid w:val="002B283D"/>
    <w:rsid w:val="002B3342"/>
    <w:rsid w:val="002B3C90"/>
    <w:rsid w:val="002B406C"/>
    <w:rsid w:val="002B716A"/>
    <w:rsid w:val="002B79DE"/>
    <w:rsid w:val="002C4442"/>
    <w:rsid w:val="002C4625"/>
    <w:rsid w:val="002C52B2"/>
    <w:rsid w:val="002C54F3"/>
    <w:rsid w:val="002C5736"/>
    <w:rsid w:val="002C6D18"/>
    <w:rsid w:val="002C7402"/>
    <w:rsid w:val="002D0CC0"/>
    <w:rsid w:val="002D1C7D"/>
    <w:rsid w:val="002D2B89"/>
    <w:rsid w:val="002D4697"/>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6A74"/>
    <w:rsid w:val="002F7256"/>
    <w:rsid w:val="00300E90"/>
    <w:rsid w:val="0030100D"/>
    <w:rsid w:val="003013C9"/>
    <w:rsid w:val="003019BA"/>
    <w:rsid w:val="003031FD"/>
    <w:rsid w:val="00303FAD"/>
    <w:rsid w:val="0030431E"/>
    <w:rsid w:val="003043D8"/>
    <w:rsid w:val="00304B2D"/>
    <w:rsid w:val="0031162A"/>
    <w:rsid w:val="003136AF"/>
    <w:rsid w:val="003151CB"/>
    <w:rsid w:val="00315972"/>
    <w:rsid w:val="00315D2D"/>
    <w:rsid w:val="0031639B"/>
    <w:rsid w:val="00320D75"/>
    <w:rsid w:val="00321307"/>
    <w:rsid w:val="00322C38"/>
    <w:rsid w:val="00322C95"/>
    <w:rsid w:val="0032313B"/>
    <w:rsid w:val="003234D3"/>
    <w:rsid w:val="00324348"/>
    <w:rsid w:val="00324A98"/>
    <w:rsid w:val="00324C7E"/>
    <w:rsid w:val="003253D8"/>
    <w:rsid w:val="00325771"/>
    <w:rsid w:val="0032676B"/>
    <w:rsid w:val="0032723C"/>
    <w:rsid w:val="00327D83"/>
    <w:rsid w:val="00332257"/>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FB9"/>
    <w:rsid w:val="003537DB"/>
    <w:rsid w:val="00354905"/>
    <w:rsid w:val="00357701"/>
    <w:rsid w:val="0036082D"/>
    <w:rsid w:val="003645FC"/>
    <w:rsid w:val="0036523D"/>
    <w:rsid w:val="00365F22"/>
    <w:rsid w:val="003663DC"/>
    <w:rsid w:val="003668F0"/>
    <w:rsid w:val="0036699A"/>
    <w:rsid w:val="00370347"/>
    <w:rsid w:val="00370769"/>
    <w:rsid w:val="00372936"/>
    <w:rsid w:val="00372E21"/>
    <w:rsid w:val="00375C8F"/>
    <w:rsid w:val="003847C6"/>
    <w:rsid w:val="003850B3"/>
    <w:rsid w:val="00385C51"/>
    <w:rsid w:val="003861DD"/>
    <w:rsid w:val="0038687D"/>
    <w:rsid w:val="00387E39"/>
    <w:rsid w:val="00390BA7"/>
    <w:rsid w:val="003914AF"/>
    <w:rsid w:val="003916A4"/>
    <w:rsid w:val="0039198D"/>
    <w:rsid w:val="0039241E"/>
    <w:rsid w:val="00392B92"/>
    <w:rsid w:val="00392CEB"/>
    <w:rsid w:val="003948E5"/>
    <w:rsid w:val="00394C51"/>
    <w:rsid w:val="003976E1"/>
    <w:rsid w:val="003A02F4"/>
    <w:rsid w:val="003A15EB"/>
    <w:rsid w:val="003A21C5"/>
    <w:rsid w:val="003A3C4E"/>
    <w:rsid w:val="003A51EC"/>
    <w:rsid w:val="003A7C31"/>
    <w:rsid w:val="003B0CFB"/>
    <w:rsid w:val="003B279C"/>
    <w:rsid w:val="003B3F61"/>
    <w:rsid w:val="003B4FDA"/>
    <w:rsid w:val="003B4FDF"/>
    <w:rsid w:val="003B515D"/>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6514"/>
    <w:rsid w:val="003D77C7"/>
    <w:rsid w:val="003D7F25"/>
    <w:rsid w:val="003E097E"/>
    <w:rsid w:val="003E0ECD"/>
    <w:rsid w:val="003E1527"/>
    <w:rsid w:val="003E3B67"/>
    <w:rsid w:val="003E3BEB"/>
    <w:rsid w:val="003E5B9B"/>
    <w:rsid w:val="003E5E92"/>
    <w:rsid w:val="003E6085"/>
    <w:rsid w:val="003E75A7"/>
    <w:rsid w:val="003E7BCB"/>
    <w:rsid w:val="003F1DAE"/>
    <w:rsid w:val="003F278C"/>
    <w:rsid w:val="003F3768"/>
    <w:rsid w:val="003F3E60"/>
    <w:rsid w:val="003F72F8"/>
    <w:rsid w:val="003F7BCA"/>
    <w:rsid w:val="00400E41"/>
    <w:rsid w:val="004021AE"/>
    <w:rsid w:val="00402C4A"/>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5329"/>
    <w:rsid w:val="00415F43"/>
    <w:rsid w:val="00416573"/>
    <w:rsid w:val="00421D3C"/>
    <w:rsid w:val="00422964"/>
    <w:rsid w:val="004229F5"/>
    <w:rsid w:val="00424A42"/>
    <w:rsid w:val="00425C27"/>
    <w:rsid w:val="00426E61"/>
    <w:rsid w:val="0042778A"/>
    <w:rsid w:val="004323DB"/>
    <w:rsid w:val="004344BD"/>
    <w:rsid w:val="00436528"/>
    <w:rsid w:val="00437164"/>
    <w:rsid w:val="00437B1F"/>
    <w:rsid w:val="00440419"/>
    <w:rsid w:val="0044129B"/>
    <w:rsid w:val="00441B18"/>
    <w:rsid w:val="004422EA"/>
    <w:rsid w:val="00442558"/>
    <w:rsid w:val="0044255B"/>
    <w:rsid w:val="0044273F"/>
    <w:rsid w:val="00443B6B"/>
    <w:rsid w:val="00443DB3"/>
    <w:rsid w:val="004448DE"/>
    <w:rsid w:val="0044554C"/>
    <w:rsid w:val="004458ED"/>
    <w:rsid w:val="004473C6"/>
    <w:rsid w:val="0045112A"/>
    <w:rsid w:val="004521DC"/>
    <w:rsid w:val="004523F6"/>
    <w:rsid w:val="004524B4"/>
    <w:rsid w:val="004528B4"/>
    <w:rsid w:val="0045334B"/>
    <w:rsid w:val="00455B34"/>
    <w:rsid w:val="0046340B"/>
    <w:rsid w:val="004640E7"/>
    <w:rsid w:val="00464446"/>
    <w:rsid w:val="00464A0C"/>
    <w:rsid w:val="00465050"/>
    <w:rsid w:val="004659C4"/>
    <w:rsid w:val="00467805"/>
    <w:rsid w:val="004712B1"/>
    <w:rsid w:val="00472F1A"/>
    <w:rsid w:val="00474388"/>
    <w:rsid w:val="004751E1"/>
    <w:rsid w:val="004754E0"/>
    <w:rsid w:val="00475933"/>
    <w:rsid w:val="00475A70"/>
    <w:rsid w:val="00476E96"/>
    <w:rsid w:val="00477B47"/>
    <w:rsid w:val="00477B93"/>
    <w:rsid w:val="00477DD8"/>
    <w:rsid w:val="0048198B"/>
    <w:rsid w:val="00482026"/>
    <w:rsid w:val="004833B8"/>
    <w:rsid w:val="00483734"/>
    <w:rsid w:val="00483DD4"/>
    <w:rsid w:val="0048605F"/>
    <w:rsid w:val="004864EC"/>
    <w:rsid w:val="00491D7C"/>
    <w:rsid w:val="00492EBC"/>
    <w:rsid w:val="00493804"/>
    <w:rsid w:val="00493C75"/>
    <w:rsid w:val="00494B17"/>
    <w:rsid w:val="00494F03"/>
    <w:rsid w:val="00494F38"/>
    <w:rsid w:val="004A1B66"/>
    <w:rsid w:val="004A7AE1"/>
    <w:rsid w:val="004B02F6"/>
    <w:rsid w:val="004B12BB"/>
    <w:rsid w:val="004B17F3"/>
    <w:rsid w:val="004B26B2"/>
    <w:rsid w:val="004B42B1"/>
    <w:rsid w:val="004B5595"/>
    <w:rsid w:val="004B5B26"/>
    <w:rsid w:val="004B6370"/>
    <w:rsid w:val="004C1145"/>
    <w:rsid w:val="004C1F09"/>
    <w:rsid w:val="004C2F3D"/>
    <w:rsid w:val="004C5A67"/>
    <w:rsid w:val="004D18AB"/>
    <w:rsid w:val="004D28B0"/>
    <w:rsid w:val="004D347A"/>
    <w:rsid w:val="004D4452"/>
    <w:rsid w:val="004D4883"/>
    <w:rsid w:val="004D52B9"/>
    <w:rsid w:val="004D5442"/>
    <w:rsid w:val="004D5FD4"/>
    <w:rsid w:val="004D7B01"/>
    <w:rsid w:val="004D7E9B"/>
    <w:rsid w:val="004E0C74"/>
    <w:rsid w:val="004E14FF"/>
    <w:rsid w:val="004E163A"/>
    <w:rsid w:val="004E17E6"/>
    <w:rsid w:val="004E2558"/>
    <w:rsid w:val="004E310F"/>
    <w:rsid w:val="004E5B51"/>
    <w:rsid w:val="004F0115"/>
    <w:rsid w:val="004F076A"/>
    <w:rsid w:val="004F07B5"/>
    <w:rsid w:val="004F1106"/>
    <w:rsid w:val="004F1151"/>
    <w:rsid w:val="004F2312"/>
    <w:rsid w:val="004F26C6"/>
    <w:rsid w:val="004F3FD4"/>
    <w:rsid w:val="004F4B7A"/>
    <w:rsid w:val="004F6459"/>
    <w:rsid w:val="00501A1B"/>
    <w:rsid w:val="00501AC5"/>
    <w:rsid w:val="00503564"/>
    <w:rsid w:val="00506020"/>
    <w:rsid w:val="00507914"/>
    <w:rsid w:val="0051015C"/>
    <w:rsid w:val="005124CA"/>
    <w:rsid w:val="00514B68"/>
    <w:rsid w:val="00515371"/>
    <w:rsid w:val="00515D52"/>
    <w:rsid w:val="00515FEE"/>
    <w:rsid w:val="00516277"/>
    <w:rsid w:val="00516780"/>
    <w:rsid w:val="00517B61"/>
    <w:rsid w:val="00521903"/>
    <w:rsid w:val="00523D3B"/>
    <w:rsid w:val="00524B1A"/>
    <w:rsid w:val="00524BD2"/>
    <w:rsid w:val="00525FA9"/>
    <w:rsid w:val="00525FFA"/>
    <w:rsid w:val="00526A36"/>
    <w:rsid w:val="005321A9"/>
    <w:rsid w:val="005331B0"/>
    <w:rsid w:val="00533687"/>
    <w:rsid w:val="00533C10"/>
    <w:rsid w:val="005355D5"/>
    <w:rsid w:val="00535C32"/>
    <w:rsid w:val="0053603D"/>
    <w:rsid w:val="00536F9D"/>
    <w:rsid w:val="005372BD"/>
    <w:rsid w:val="00537458"/>
    <w:rsid w:val="0053793F"/>
    <w:rsid w:val="005405AD"/>
    <w:rsid w:val="00542566"/>
    <w:rsid w:val="00543F04"/>
    <w:rsid w:val="005455C3"/>
    <w:rsid w:val="00545874"/>
    <w:rsid w:val="00545AAF"/>
    <w:rsid w:val="00546115"/>
    <w:rsid w:val="0054650E"/>
    <w:rsid w:val="00547123"/>
    <w:rsid w:val="00547F34"/>
    <w:rsid w:val="0055128D"/>
    <w:rsid w:val="00552908"/>
    <w:rsid w:val="00552CCC"/>
    <w:rsid w:val="00552EAD"/>
    <w:rsid w:val="00554478"/>
    <w:rsid w:val="00554C80"/>
    <w:rsid w:val="00555828"/>
    <w:rsid w:val="0055795B"/>
    <w:rsid w:val="00560A12"/>
    <w:rsid w:val="00563008"/>
    <w:rsid w:val="005638D3"/>
    <w:rsid w:val="00565F04"/>
    <w:rsid w:val="00567B2D"/>
    <w:rsid w:val="005700E7"/>
    <w:rsid w:val="00570F0C"/>
    <w:rsid w:val="00572D84"/>
    <w:rsid w:val="0057307C"/>
    <w:rsid w:val="00573AAB"/>
    <w:rsid w:val="0057431A"/>
    <w:rsid w:val="005753BD"/>
    <w:rsid w:val="005766C8"/>
    <w:rsid w:val="00576C2A"/>
    <w:rsid w:val="00577FC1"/>
    <w:rsid w:val="00580A3D"/>
    <w:rsid w:val="00582716"/>
    <w:rsid w:val="005831CB"/>
    <w:rsid w:val="00583BFC"/>
    <w:rsid w:val="005840EF"/>
    <w:rsid w:val="005847E3"/>
    <w:rsid w:val="0058489D"/>
    <w:rsid w:val="00587045"/>
    <w:rsid w:val="0059147D"/>
    <w:rsid w:val="00591EC0"/>
    <w:rsid w:val="0059345F"/>
    <w:rsid w:val="00596670"/>
    <w:rsid w:val="00597092"/>
    <w:rsid w:val="005970DF"/>
    <w:rsid w:val="005A01BD"/>
    <w:rsid w:val="005A5B3A"/>
    <w:rsid w:val="005A5F48"/>
    <w:rsid w:val="005A610A"/>
    <w:rsid w:val="005B34EB"/>
    <w:rsid w:val="005B3C87"/>
    <w:rsid w:val="005B48C8"/>
    <w:rsid w:val="005C088F"/>
    <w:rsid w:val="005C1072"/>
    <w:rsid w:val="005C1609"/>
    <w:rsid w:val="005C184A"/>
    <w:rsid w:val="005C1E10"/>
    <w:rsid w:val="005C1F78"/>
    <w:rsid w:val="005C219F"/>
    <w:rsid w:val="005C513F"/>
    <w:rsid w:val="005C5507"/>
    <w:rsid w:val="005C6BA0"/>
    <w:rsid w:val="005C6D2A"/>
    <w:rsid w:val="005D2765"/>
    <w:rsid w:val="005D4504"/>
    <w:rsid w:val="005D52CF"/>
    <w:rsid w:val="005D61B5"/>
    <w:rsid w:val="005E1076"/>
    <w:rsid w:val="005E22CF"/>
    <w:rsid w:val="005E281A"/>
    <w:rsid w:val="005E4587"/>
    <w:rsid w:val="005E58E8"/>
    <w:rsid w:val="005E744D"/>
    <w:rsid w:val="005E7FE7"/>
    <w:rsid w:val="005F06D2"/>
    <w:rsid w:val="005F0C29"/>
    <w:rsid w:val="005F2FE2"/>
    <w:rsid w:val="005F4D5C"/>
    <w:rsid w:val="005F515E"/>
    <w:rsid w:val="005F5209"/>
    <w:rsid w:val="005F5E50"/>
    <w:rsid w:val="005F7DA1"/>
    <w:rsid w:val="006008CF"/>
    <w:rsid w:val="00600F3A"/>
    <w:rsid w:val="00602D23"/>
    <w:rsid w:val="0060321A"/>
    <w:rsid w:val="00604058"/>
    <w:rsid w:val="006077E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56E6"/>
    <w:rsid w:val="00626D1D"/>
    <w:rsid w:val="00626E4C"/>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F28"/>
    <w:rsid w:val="00654652"/>
    <w:rsid w:val="006546C9"/>
    <w:rsid w:val="00656067"/>
    <w:rsid w:val="00656A32"/>
    <w:rsid w:val="00656C7A"/>
    <w:rsid w:val="00657509"/>
    <w:rsid w:val="00661166"/>
    <w:rsid w:val="00661BA1"/>
    <w:rsid w:val="00662EC1"/>
    <w:rsid w:val="0066571F"/>
    <w:rsid w:val="0067051D"/>
    <w:rsid w:val="00670EE2"/>
    <w:rsid w:val="00674F4B"/>
    <w:rsid w:val="0067599C"/>
    <w:rsid w:val="00677C94"/>
    <w:rsid w:val="00677EC3"/>
    <w:rsid w:val="00681608"/>
    <w:rsid w:val="00681BAD"/>
    <w:rsid w:val="0068344E"/>
    <w:rsid w:val="00683947"/>
    <w:rsid w:val="00684169"/>
    <w:rsid w:val="006851EC"/>
    <w:rsid w:val="00685B57"/>
    <w:rsid w:val="00685DA5"/>
    <w:rsid w:val="006864C2"/>
    <w:rsid w:val="00687E9D"/>
    <w:rsid w:val="006901BC"/>
    <w:rsid w:val="00691C49"/>
    <w:rsid w:val="00692B20"/>
    <w:rsid w:val="00692E69"/>
    <w:rsid w:val="006953D3"/>
    <w:rsid w:val="0069759B"/>
    <w:rsid w:val="006A1597"/>
    <w:rsid w:val="006A3D7C"/>
    <w:rsid w:val="006A5C9F"/>
    <w:rsid w:val="006A6398"/>
    <w:rsid w:val="006A738D"/>
    <w:rsid w:val="006A759C"/>
    <w:rsid w:val="006B0B36"/>
    <w:rsid w:val="006B0E00"/>
    <w:rsid w:val="006B19CD"/>
    <w:rsid w:val="006B4DE3"/>
    <w:rsid w:val="006B5384"/>
    <w:rsid w:val="006B6832"/>
    <w:rsid w:val="006C2259"/>
    <w:rsid w:val="006D0858"/>
    <w:rsid w:val="006D36F9"/>
    <w:rsid w:val="006D533B"/>
    <w:rsid w:val="006D6402"/>
    <w:rsid w:val="006D6466"/>
    <w:rsid w:val="006D7254"/>
    <w:rsid w:val="006E04F9"/>
    <w:rsid w:val="006E1ED2"/>
    <w:rsid w:val="006E282E"/>
    <w:rsid w:val="006E3DE7"/>
    <w:rsid w:val="006E592A"/>
    <w:rsid w:val="006E6674"/>
    <w:rsid w:val="006E793E"/>
    <w:rsid w:val="006F08CA"/>
    <w:rsid w:val="006F202D"/>
    <w:rsid w:val="006F2845"/>
    <w:rsid w:val="006F3334"/>
    <w:rsid w:val="006F5069"/>
    <w:rsid w:val="006F686D"/>
    <w:rsid w:val="006F690E"/>
    <w:rsid w:val="006F7345"/>
    <w:rsid w:val="006F788B"/>
    <w:rsid w:val="006F7C19"/>
    <w:rsid w:val="007016DD"/>
    <w:rsid w:val="00702F6B"/>
    <w:rsid w:val="007030DB"/>
    <w:rsid w:val="00704EC0"/>
    <w:rsid w:val="00705934"/>
    <w:rsid w:val="00705D3A"/>
    <w:rsid w:val="00706A11"/>
    <w:rsid w:val="00707B89"/>
    <w:rsid w:val="00707D86"/>
    <w:rsid w:val="00710A5C"/>
    <w:rsid w:val="00710A7D"/>
    <w:rsid w:val="007124FD"/>
    <w:rsid w:val="0071286D"/>
    <w:rsid w:val="00713BE5"/>
    <w:rsid w:val="007148A8"/>
    <w:rsid w:val="00714DF8"/>
    <w:rsid w:val="00716125"/>
    <w:rsid w:val="00717E17"/>
    <w:rsid w:val="00717F0F"/>
    <w:rsid w:val="00720C3A"/>
    <w:rsid w:val="007212C4"/>
    <w:rsid w:val="00722141"/>
    <w:rsid w:val="00722C43"/>
    <w:rsid w:val="0072385A"/>
    <w:rsid w:val="00724346"/>
    <w:rsid w:val="007259C8"/>
    <w:rsid w:val="00730072"/>
    <w:rsid w:val="00730676"/>
    <w:rsid w:val="007322C0"/>
    <w:rsid w:val="00733A03"/>
    <w:rsid w:val="00733DF6"/>
    <w:rsid w:val="007356CC"/>
    <w:rsid w:val="00737153"/>
    <w:rsid w:val="007408DD"/>
    <w:rsid w:val="00742CD8"/>
    <w:rsid w:val="00744EA7"/>
    <w:rsid w:val="00745F5C"/>
    <w:rsid w:val="007464E7"/>
    <w:rsid w:val="007516ED"/>
    <w:rsid w:val="007518D4"/>
    <w:rsid w:val="0075277C"/>
    <w:rsid w:val="0075365C"/>
    <w:rsid w:val="00754659"/>
    <w:rsid w:val="007554FC"/>
    <w:rsid w:val="0075563D"/>
    <w:rsid w:val="00755C4E"/>
    <w:rsid w:val="007563D4"/>
    <w:rsid w:val="00757585"/>
    <w:rsid w:val="007603AB"/>
    <w:rsid w:val="00761109"/>
    <w:rsid w:val="0076124F"/>
    <w:rsid w:val="00761592"/>
    <w:rsid w:val="00761D52"/>
    <w:rsid w:val="007629FC"/>
    <w:rsid w:val="00766E0C"/>
    <w:rsid w:val="00766F26"/>
    <w:rsid w:val="00770975"/>
    <w:rsid w:val="00772143"/>
    <w:rsid w:val="007721F7"/>
    <w:rsid w:val="00772793"/>
    <w:rsid w:val="00776B10"/>
    <w:rsid w:val="00777C34"/>
    <w:rsid w:val="00780445"/>
    <w:rsid w:val="007809BD"/>
    <w:rsid w:val="007811CB"/>
    <w:rsid w:val="007813E1"/>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0AB"/>
    <w:rsid w:val="007B77BD"/>
    <w:rsid w:val="007C050E"/>
    <w:rsid w:val="007C0647"/>
    <w:rsid w:val="007C12E2"/>
    <w:rsid w:val="007C1BEB"/>
    <w:rsid w:val="007C6243"/>
    <w:rsid w:val="007C7664"/>
    <w:rsid w:val="007C7755"/>
    <w:rsid w:val="007C7F78"/>
    <w:rsid w:val="007D13A5"/>
    <w:rsid w:val="007D1F25"/>
    <w:rsid w:val="007D334C"/>
    <w:rsid w:val="007D388E"/>
    <w:rsid w:val="007D43A3"/>
    <w:rsid w:val="007D54F8"/>
    <w:rsid w:val="007D5CBC"/>
    <w:rsid w:val="007D6BB2"/>
    <w:rsid w:val="007D788A"/>
    <w:rsid w:val="007E01B8"/>
    <w:rsid w:val="007E0292"/>
    <w:rsid w:val="007E07DD"/>
    <w:rsid w:val="007E1980"/>
    <w:rsid w:val="007E2A67"/>
    <w:rsid w:val="007E35EC"/>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10071"/>
    <w:rsid w:val="0081060F"/>
    <w:rsid w:val="008145CD"/>
    <w:rsid w:val="00816581"/>
    <w:rsid w:val="00820E1D"/>
    <w:rsid w:val="00820E42"/>
    <w:rsid w:val="00821809"/>
    <w:rsid w:val="00824B23"/>
    <w:rsid w:val="00825CEF"/>
    <w:rsid w:val="00825F4D"/>
    <w:rsid w:val="008273B2"/>
    <w:rsid w:val="00830F28"/>
    <w:rsid w:val="00830FC5"/>
    <w:rsid w:val="00832731"/>
    <w:rsid w:val="00832BDC"/>
    <w:rsid w:val="00833A42"/>
    <w:rsid w:val="00835DC6"/>
    <w:rsid w:val="00836286"/>
    <w:rsid w:val="008405E6"/>
    <w:rsid w:val="00841321"/>
    <w:rsid w:val="00841952"/>
    <w:rsid w:val="008438DC"/>
    <w:rsid w:val="008440E1"/>
    <w:rsid w:val="00845221"/>
    <w:rsid w:val="00845413"/>
    <w:rsid w:val="00845672"/>
    <w:rsid w:val="00846C4C"/>
    <w:rsid w:val="00854242"/>
    <w:rsid w:val="00855DEA"/>
    <w:rsid w:val="00860D37"/>
    <w:rsid w:val="00860E61"/>
    <w:rsid w:val="00861ABB"/>
    <w:rsid w:val="00863804"/>
    <w:rsid w:val="00864744"/>
    <w:rsid w:val="00865201"/>
    <w:rsid w:val="00865BCD"/>
    <w:rsid w:val="0086687B"/>
    <w:rsid w:val="008673A8"/>
    <w:rsid w:val="0086753D"/>
    <w:rsid w:val="00867744"/>
    <w:rsid w:val="00870645"/>
    <w:rsid w:val="008730EB"/>
    <w:rsid w:val="0087342D"/>
    <w:rsid w:val="00875550"/>
    <w:rsid w:val="00875984"/>
    <w:rsid w:val="00875CB0"/>
    <w:rsid w:val="008771C0"/>
    <w:rsid w:val="0087768B"/>
    <w:rsid w:val="00881A3F"/>
    <w:rsid w:val="00882308"/>
    <w:rsid w:val="00882E69"/>
    <w:rsid w:val="00882ED7"/>
    <w:rsid w:val="00883654"/>
    <w:rsid w:val="008842E9"/>
    <w:rsid w:val="00886337"/>
    <w:rsid w:val="008876AE"/>
    <w:rsid w:val="0089176E"/>
    <w:rsid w:val="00894262"/>
    <w:rsid w:val="0089453B"/>
    <w:rsid w:val="008A1272"/>
    <w:rsid w:val="008A2671"/>
    <w:rsid w:val="008A5003"/>
    <w:rsid w:val="008A5458"/>
    <w:rsid w:val="008B1599"/>
    <w:rsid w:val="008B169F"/>
    <w:rsid w:val="008B18D3"/>
    <w:rsid w:val="008B250A"/>
    <w:rsid w:val="008B3035"/>
    <w:rsid w:val="008B36EE"/>
    <w:rsid w:val="008B4516"/>
    <w:rsid w:val="008B563C"/>
    <w:rsid w:val="008B5A87"/>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69F"/>
    <w:rsid w:val="008D4CBB"/>
    <w:rsid w:val="008D5D8C"/>
    <w:rsid w:val="008D5E1E"/>
    <w:rsid w:val="008D6CA8"/>
    <w:rsid w:val="008D75AB"/>
    <w:rsid w:val="008D7693"/>
    <w:rsid w:val="008E1C48"/>
    <w:rsid w:val="008E35FC"/>
    <w:rsid w:val="008E4B4D"/>
    <w:rsid w:val="008E6DD5"/>
    <w:rsid w:val="008E72A9"/>
    <w:rsid w:val="008F1DA7"/>
    <w:rsid w:val="008F21B4"/>
    <w:rsid w:val="008F4164"/>
    <w:rsid w:val="008F543C"/>
    <w:rsid w:val="008F6896"/>
    <w:rsid w:val="008F71C0"/>
    <w:rsid w:val="00900444"/>
    <w:rsid w:val="00901897"/>
    <w:rsid w:val="00901DC1"/>
    <w:rsid w:val="0090244C"/>
    <w:rsid w:val="00902BCD"/>
    <w:rsid w:val="00902E77"/>
    <w:rsid w:val="00903E35"/>
    <w:rsid w:val="00905105"/>
    <w:rsid w:val="00905C98"/>
    <w:rsid w:val="00906935"/>
    <w:rsid w:val="009072A3"/>
    <w:rsid w:val="00911D95"/>
    <w:rsid w:val="00913C50"/>
    <w:rsid w:val="0091443F"/>
    <w:rsid w:val="00914E3B"/>
    <w:rsid w:val="009156B3"/>
    <w:rsid w:val="009157C6"/>
    <w:rsid w:val="00916054"/>
    <w:rsid w:val="00920D12"/>
    <w:rsid w:val="00924DEB"/>
    <w:rsid w:val="009256BA"/>
    <w:rsid w:val="00926AF0"/>
    <w:rsid w:val="009277A8"/>
    <w:rsid w:val="00927B55"/>
    <w:rsid w:val="00932BCC"/>
    <w:rsid w:val="00932E49"/>
    <w:rsid w:val="00935CA3"/>
    <w:rsid w:val="00935F5F"/>
    <w:rsid w:val="00936913"/>
    <w:rsid w:val="00940A72"/>
    <w:rsid w:val="009435B7"/>
    <w:rsid w:val="00944B9F"/>
    <w:rsid w:val="00944D23"/>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4B7D"/>
    <w:rsid w:val="0096508D"/>
    <w:rsid w:val="00965641"/>
    <w:rsid w:val="00965FB8"/>
    <w:rsid w:val="00966247"/>
    <w:rsid w:val="00967238"/>
    <w:rsid w:val="00970906"/>
    <w:rsid w:val="009727F1"/>
    <w:rsid w:val="00973F66"/>
    <w:rsid w:val="0097424E"/>
    <w:rsid w:val="00974D18"/>
    <w:rsid w:val="00976E10"/>
    <w:rsid w:val="00976FF3"/>
    <w:rsid w:val="00977CDE"/>
    <w:rsid w:val="00982CB9"/>
    <w:rsid w:val="009860F2"/>
    <w:rsid w:val="00987477"/>
    <w:rsid w:val="00987B13"/>
    <w:rsid w:val="00990A79"/>
    <w:rsid w:val="009912B5"/>
    <w:rsid w:val="0099162A"/>
    <w:rsid w:val="009928AF"/>
    <w:rsid w:val="00992BEB"/>
    <w:rsid w:val="009941B3"/>
    <w:rsid w:val="00995A9A"/>
    <w:rsid w:val="00997A7C"/>
    <w:rsid w:val="00997C45"/>
    <w:rsid w:val="009A00B3"/>
    <w:rsid w:val="009A09A5"/>
    <w:rsid w:val="009A4CA9"/>
    <w:rsid w:val="009A4E14"/>
    <w:rsid w:val="009A63B6"/>
    <w:rsid w:val="009A7BD9"/>
    <w:rsid w:val="009B0057"/>
    <w:rsid w:val="009B033F"/>
    <w:rsid w:val="009B1099"/>
    <w:rsid w:val="009B252A"/>
    <w:rsid w:val="009B4688"/>
    <w:rsid w:val="009B6E19"/>
    <w:rsid w:val="009B76A3"/>
    <w:rsid w:val="009B7E97"/>
    <w:rsid w:val="009B7EAC"/>
    <w:rsid w:val="009C0AE7"/>
    <w:rsid w:val="009C0BC6"/>
    <w:rsid w:val="009C1267"/>
    <w:rsid w:val="009C5831"/>
    <w:rsid w:val="009D0B3B"/>
    <w:rsid w:val="009D0D4C"/>
    <w:rsid w:val="009D1660"/>
    <w:rsid w:val="009D2541"/>
    <w:rsid w:val="009D27F6"/>
    <w:rsid w:val="009D3F5E"/>
    <w:rsid w:val="009D60C9"/>
    <w:rsid w:val="009D6F27"/>
    <w:rsid w:val="009E0447"/>
    <w:rsid w:val="009E10A2"/>
    <w:rsid w:val="009E186E"/>
    <w:rsid w:val="009E2B12"/>
    <w:rsid w:val="009E3067"/>
    <w:rsid w:val="009E5A05"/>
    <w:rsid w:val="009E69F6"/>
    <w:rsid w:val="009F1745"/>
    <w:rsid w:val="009F1DDF"/>
    <w:rsid w:val="009F40BC"/>
    <w:rsid w:val="009F456D"/>
    <w:rsid w:val="00A01305"/>
    <w:rsid w:val="00A0183C"/>
    <w:rsid w:val="00A01A38"/>
    <w:rsid w:val="00A0249C"/>
    <w:rsid w:val="00A02E08"/>
    <w:rsid w:val="00A04169"/>
    <w:rsid w:val="00A0568B"/>
    <w:rsid w:val="00A05F1B"/>
    <w:rsid w:val="00A061F4"/>
    <w:rsid w:val="00A11915"/>
    <w:rsid w:val="00A14233"/>
    <w:rsid w:val="00A143A0"/>
    <w:rsid w:val="00A14E4A"/>
    <w:rsid w:val="00A15376"/>
    <w:rsid w:val="00A164DA"/>
    <w:rsid w:val="00A167CE"/>
    <w:rsid w:val="00A168F2"/>
    <w:rsid w:val="00A16A19"/>
    <w:rsid w:val="00A16B34"/>
    <w:rsid w:val="00A1711F"/>
    <w:rsid w:val="00A17B6B"/>
    <w:rsid w:val="00A20AB8"/>
    <w:rsid w:val="00A26A09"/>
    <w:rsid w:val="00A27C1C"/>
    <w:rsid w:val="00A27FAE"/>
    <w:rsid w:val="00A31DAF"/>
    <w:rsid w:val="00A326B7"/>
    <w:rsid w:val="00A32C08"/>
    <w:rsid w:val="00A332C8"/>
    <w:rsid w:val="00A3376B"/>
    <w:rsid w:val="00A37D76"/>
    <w:rsid w:val="00A41EAF"/>
    <w:rsid w:val="00A42E40"/>
    <w:rsid w:val="00A44D83"/>
    <w:rsid w:val="00A45D02"/>
    <w:rsid w:val="00A4658B"/>
    <w:rsid w:val="00A47E0C"/>
    <w:rsid w:val="00A47FD0"/>
    <w:rsid w:val="00A502F5"/>
    <w:rsid w:val="00A52166"/>
    <w:rsid w:val="00A522B7"/>
    <w:rsid w:val="00A528BE"/>
    <w:rsid w:val="00A53574"/>
    <w:rsid w:val="00A54195"/>
    <w:rsid w:val="00A54717"/>
    <w:rsid w:val="00A54FB1"/>
    <w:rsid w:val="00A55255"/>
    <w:rsid w:val="00A562E0"/>
    <w:rsid w:val="00A56528"/>
    <w:rsid w:val="00A56F12"/>
    <w:rsid w:val="00A60FE4"/>
    <w:rsid w:val="00A6115E"/>
    <w:rsid w:val="00A62778"/>
    <w:rsid w:val="00A62D1A"/>
    <w:rsid w:val="00A62EBE"/>
    <w:rsid w:val="00A643DB"/>
    <w:rsid w:val="00A652B1"/>
    <w:rsid w:val="00A6690C"/>
    <w:rsid w:val="00A66D5F"/>
    <w:rsid w:val="00A67C69"/>
    <w:rsid w:val="00A67FDF"/>
    <w:rsid w:val="00A71D61"/>
    <w:rsid w:val="00A71DC2"/>
    <w:rsid w:val="00A72635"/>
    <w:rsid w:val="00A72FA5"/>
    <w:rsid w:val="00A7372F"/>
    <w:rsid w:val="00A75045"/>
    <w:rsid w:val="00A75054"/>
    <w:rsid w:val="00A764E7"/>
    <w:rsid w:val="00A766F3"/>
    <w:rsid w:val="00A76EAB"/>
    <w:rsid w:val="00A80491"/>
    <w:rsid w:val="00A82985"/>
    <w:rsid w:val="00A8374E"/>
    <w:rsid w:val="00A83AE5"/>
    <w:rsid w:val="00A8478F"/>
    <w:rsid w:val="00A8698C"/>
    <w:rsid w:val="00A91DA0"/>
    <w:rsid w:val="00A9270A"/>
    <w:rsid w:val="00A93A02"/>
    <w:rsid w:val="00A94414"/>
    <w:rsid w:val="00A94D3D"/>
    <w:rsid w:val="00A94F6C"/>
    <w:rsid w:val="00A94FE1"/>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2AD"/>
    <w:rsid w:val="00AB2DDA"/>
    <w:rsid w:val="00AB3123"/>
    <w:rsid w:val="00AB3C31"/>
    <w:rsid w:val="00AB4AEF"/>
    <w:rsid w:val="00AB737B"/>
    <w:rsid w:val="00AC00A4"/>
    <w:rsid w:val="00AC24EA"/>
    <w:rsid w:val="00AC2844"/>
    <w:rsid w:val="00AC67B5"/>
    <w:rsid w:val="00AC693E"/>
    <w:rsid w:val="00AC6C83"/>
    <w:rsid w:val="00AC6E84"/>
    <w:rsid w:val="00AC7D08"/>
    <w:rsid w:val="00AD4713"/>
    <w:rsid w:val="00AD484F"/>
    <w:rsid w:val="00AD4C7A"/>
    <w:rsid w:val="00AD5801"/>
    <w:rsid w:val="00AD7F05"/>
    <w:rsid w:val="00AD7F90"/>
    <w:rsid w:val="00AE1689"/>
    <w:rsid w:val="00AE1984"/>
    <w:rsid w:val="00AE3C90"/>
    <w:rsid w:val="00AE44FC"/>
    <w:rsid w:val="00AE4EAE"/>
    <w:rsid w:val="00AE5D95"/>
    <w:rsid w:val="00AE6053"/>
    <w:rsid w:val="00AE6C59"/>
    <w:rsid w:val="00AF0886"/>
    <w:rsid w:val="00AF0DC7"/>
    <w:rsid w:val="00AF36C9"/>
    <w:rsid w:val="00AF3D53"/>
    <w:rsid w:val="00AF5DE3"/>
    <w:rsid w:val="00AF664B"/>
    <w:rsid w:val="00B00FAC"/>
    <w:rsid w:val="00B02078"/>
    <w:rsid w:val="00B0221B"/>
    <w:rsid w:val="00B02966"/>
    <w:rsid w:val="00B03C10"/>
    <w:rsid w:val="00B03DF2"/>
    <w:rsid w:val="00B04946"/>
    <w:rsid w:val="00B05888"/>
    <w:rsid w:val="00B103A6"/>
    <w:rsid w:val="00B106CA"/>
    <w:rsid w:val="00B10762"/>
    <w:rsid w:val="00B11271"/>
    <w:rsid w:val="00B11C4E"/>
    <w:rsid w:val="00B12379"/>
    <w:rsid w:val="00B13260"/>
    <w:rsid w:val="00B133E8"/>
    <w:rsid w:val="00B13A9D"/>
    <w:rsid w:val="00B13E31"/>
    <w:rsid w:val="00B15392"/>
    <w:rsid w:val="00B15EE4"/>
    <w:rsid w:val="00B1653E"/>
    <w:rsid w:val="00B17300"/>
    <w:rsid w:val="00B179A2"/>
    <w:rsid w:val="00B2043D"/>
    <w:rsid w:val="00B208AC"/>
    <w:rsid w:val="00B227DA"/>
    <w:rsid w:val="00B23893"/>
    <w:rsid w:val="00B23EDA"/>
    <w:rsid w:val="00B246C9"/>
    <w:rsid w:val="00B25705"/>
    <w:rsid w:val="00B257E9"/>
    <w:rsid w:val="00B25A4F"/>
    <w:rsid w:val="00B26138"/>
    <w:rsid w:val="00B26275"/>
    <w:rsid w:val="00B26A45"/>
    <w:rsid w:val="00B26D8F"/>
    <w:rsid w:val="00B2721B"/>
    <w:rsid w:val="00B3250A"/>
    <w:rsid w:val="00B344F1"/>
    <w:rsid w:val="00B35E85"/>
    <w:rsid w:val="00B36085"/>
    <w:rsid w:val="00B40411"/>
    <w:rsid w:val="00B4083C"/>
    <w:rsid w:val="00B43C63"/>
    <w:rsid w:val="00B51D28"/>
    <w:rsid w:val="00B52402"/>
    <w:rsid w:val="00B52533"/>
    <w:rsid w:val="00B56597"/>
    <w:rsid w:val="00B567FF"/>
    <w:rsid w:val="00B56BE8"/>
    <w:rsid w:val="00B57445"/>
    <w:rsid w:val="00B60F90"/>
    <w:rsid w:val="00B6265E"/>
    <w:rsid w:val="00B628D7"/>
    <w:rsid w:val="00B62A9F"/>
    <w:rsid w:val="00B63DD5"/>
    <w:rsid w:val="00B64011"/>
    <w:rsid w:val="00B64238"/>
    <w:rsid w:val="00B64A09"/>
    <w:rsid w:val="00B64D4F"/>
    <w:rsid w:val="00B65233"/>
    <w:rsid w:val="00B67D34"/>
    <w:rsid w:val="00B706E0"/>
    <w:rsid w:val="00B733B4"/>
    <w:rsid w:val="00B74362"/>
    <w:rsid w:val="00B75AB1"/>
    <w:rsid w:val="00B75B74"/>
    <w:rsid w:val="00B76B8A"/>
    <w:rsid w:val="00B7782E"/>
    <w:rsid w:val="00B80558"/>
    <w:rsid w:val="00B814E2"/>
    <w:rsid w:val="00B82F1C"/>
    <w:rsid w:val="00B847ED"/>
    <w:rsid w:val="00B85543"/>
    <w:rsid w:val="00B87643"/>
    <w:rsid w:val="00B87DD7"/>
    <w:rsid w:val="00B90100"/>
    <w:rsid w:val="00B9010F"/>
    <w:rsid w:val="00B90404"/>
    <w:rsid w:val="00B91F96"/>
    <w:rsid w:val="00B929B7"/>
    <w:rsid w:val="00B96F55"/>
    <w:rsid w:val="00B97E1C"/>
    <w:rsid w:val="00BA067D"/>
    <w:rsid w:val="00BA166C"/>
    <w:rsid w:val="00BA1865"/>
    <w:rsid w:val="00BA1A85"/>
    <w:rsid w:val="00BA22EC"/>
    <w:rsid w:val="00BA6780"/>
    <w:rsid w:val="00BA6F5D"/>
    <w:rsid w:val="00BB29BC"/>
    <w:rsid w:val="00BB3188"/>
    <w:rsid w:val="00BB3454"/>
    <w:rsid w:val="00BB46D7"/>
    <w:rsid w:val="00BB67C0"/>
    <w:rsid w:val="00BB6E4F"/>
    <w:rsid w:val="00BB70CC"/>
    <w:rsid w:val="00BC10CB"/>
    <w:rsid w:val="00BC3253"/>
    <w:rsid w:val="00BC4806"/>
    <w:rsid w:val="00BC7437"/>
    <w:rsid w:val="00BC756F"/>
    <w:rsid w:val="00BD11B7"/>
    <w:rsid w:val="00BD16D8"/>
    <w:rsid w:val="00BD2283"/>
    <w:rsid w:val="00BD3373"/>
    <w:rsid w:val="00BD3486"/>
    <w:rsid w:val="00BD6F49"/>
    <w:rsid w:val="00BE0E41"/>
    <w:rsid w:val="00BE18EA"/>
    <w:rsid w:val="00BE24C2"/>
    <w:rsid w:val="00BE3951"/>
    <w:rsid w:val="00BE58AE"/>
    <w:rsid w:val="00BE59FE"/>
    <w:rsid w:val="00BE7B86"/>
    <w:rsid w:val="00BF06EC"/>
    <w:rsid w:val="00BF127C"/>
    <w:rsid w:val="00BF3A9E"/>
    <w:rsid w:val="00BF4993"/>
    <w:rsid w:val="00BF64C2"/>
    <w:rsid w:val="00BF7415"/>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604B"/>
    <w:rsid w:val="00C21C9C"/>
    <w:rsid w:val="00C2236B"/>
    <w:rsid w:val="00C230CC"/>
    <w:rsid w:val="00C238D0"/>
    <w:rsid w:val="00C255EC"/>
    <w:rsid w:val="00C25888"/>
    <w:rsid w:val="00C2778F"/>
    <w:rsid w:val="00C27A73"/>
    <w:rsid w:val="00C31942"/>
    <w:rsid w:val="00C3382C"/>
    <w:rsid w:val="00C35692"/>
    <w:rsid w:val="00C37DEB"/>
    <w:rsid w:val="00C42C00"/>
    <w:rsid w:val="00C433A3"/>
    <w:rsid w:val="00C44829"/>
    <w:rsid w:val="00C44CFC"/>
    <w:rsid w:val="00C4720F"/>
    <w:rsid w:val="00C473C3"/>
    <w:rsid w:val="00C5167F"/>
    <w:rsid w:val="00C51B50"/>
    <w:rsid w:val="00C51DAE"/>
    <w:rsid w:val="00C51DDB"/>
    <w:rsid w:val="00C53A8E"/>
    <w:rsid w:val="00C540E8"/>
    <w:rsid w:val="00C54699"/>
    <w:rsid w:val="00C54D4E"/>
    <w:rsid w:val="00C556FD"/>
    <w:rsid w:val="00C55E52"/>
    <w:rsid w:val="00C55F72"/>
    <w:rsid w:val="00C5645A"/>
    <w:rsid w:val="00C56783"/>
    <w:rsid w:val="00C609B9"/>
    <w:rsid w:val="00C6133C"/>
    <w:rsid w:val="00C62059"/>
    <w:rsid w:val="00C62A33"/>
    <w:rsid w:val="00C6305C"/>
    <w:rsid w:val="00C63362"/>
    <w:rsid w:val="00C64851"/>
    <w:rsid w:val="00C655D6"/>
    <w:rsid w:val="00C65656"/>
    <w:rsid w:val="00C65893"/>
    <w:rsid w:val="00C65DE2"/>
    <w:rsid w:val="00C6710D"/>
    <w:rsid w:val="00C677BF"/>
    <w:rsid w:val="00C679F2"/>
    <w:rsid w:val="00C71E26"/>
    <w:rsid w:val="00C72C46"/>
    <w:rsid w:val="00C75EAE"/>
    <w:rsid w:val="00C765C8"/>
    <w:rsid w:val="00C7693F"/>
    <w:rsid w:val="00C76BD9"/>
    <w:rsid w:val="00C77B5D"/>
    <w:rsid w:val="00C77E17"/>
    <w:rsid w:val="00C77F1D"/>
    <w:rsid w:val="00C80A3A"/>
    <w:rsid w:val="00C80BAA"/>
    <w:rsid w:val="00C82A37"/>
    <w:rsid w:val="00C8341F"/>
    <w:rsid w:val="00C85A42"/>
    <w:rsid w:val="00C862A0"/>
    <w:rsid w:val="00C904E0"/>
    <w:rsid w:val="00C92907"/>
    <w:rsid w:val="00C92E55"/>
    <w:rsid w:val="00C93087"/>
    <w:rsid w:val="00C93296"/>
    <w:rsid w:val="00C93C0E"/>
    <w:rsid w:val="00C93F41"/>
    <w:rsid w:val="00C94539"/>
    <w:rsid w:val="00C96325"/>
    <w:rsid w:val="00C96826"/>
    <w:rsid w:val="00C96E01"/>
    <w:rsid w:val="00CA0170"/>
    <w:rsid w:val="00CA1876"/>
    <w:rsid w:val="00CA1DA9"/>
    <w:rsid w:val="00CA2694"/>
    <w:rsid w:val="00CA297A"/>
    <w:rsid w:val="00CA4CC9"/>
    <w:rsid w:val="00CA5B21"/>
    <w:rsid w:val="00CA64DC"/>
    <w:rsid w:val="00CB413D"/>
    <w:rsid w:val="00CB47CD"/>
    <w:rsid w:val="00CB4C1C"/>
    <w:rsid w:val="00CB5B8C"/>
    <w:rsid w:val="00CB75E2"/>
    <w:rsid w:val="00CC1B38"/>
    <w:rsid w:val="00CC493F"/>
    <w:rsid w:val="00CC6516"/>
    <w:rsid w:val="00CD1B68"/>
    <w:rsid w:val="00CD3705"/>
    <w:rsid w:val="00CD3E2E"/>
    <w:rsid w:val="00CD4164"/>
    <w:rsid w:val="00CD713A"/>
    <w:rsid w:val="00CE1198"/>
    <w:rsid w:val="00CE12FB"/>
    <w:rsid w:val="00CE1CC6"/>
    <w:rsid w:val="00CE22F7"/>
    <w:rsid w:val="00CE42C7"/>
    <w:rsid w:val="00CE52BC"/>
    <w:rsid w:val="00CE7143"/>
    <w:rsid w:val="00CF39F0"/>
    <w:rsid w:val="00CF5463"/>
    <w:rsid w:val="00CF5870"/>
    <w:rsid w:val="00CF71C9"/>
    <w:rsid w:val="00CF71F6"/>
    <w:rsid w:val="00CF7567"/>
    <w:rsid w:val="00D0071E"/>
    <w:rsid w:val="00D00FE0"/>
    <w:rsid w:val="00D02FF5"/>
    <w:rsid w:val="00D03139"/>
    <w:rsid w:val="00D0615D"/>
    <w:rsid w:val="00D07F9C"/>
    <w:rsid w:val="00D105D7"/>
    <w:rsid w:val="00D13AA7"/>
    <w:rsid w:val="00D1492C"/>
    <w:rsid w:val="00D14960"/>
    <w:rsid w:val="00D14C59"/>
    <w:rsid w:val="00D15EF0"/>
    <w:rsid w:val="00D16227"/>
    <w:rsid w:val="00D17738"/>
    <w:rsid w:val="00D21C2F"/>
    <w:rsid w:val="00D24072"/>
    <w:rsid w:val="00D2463C"/>
    <w:rsid w:val="00D2481A"/>
    <w:rsid w:val="00D2517E"/>
    <w:rsid w:val="00D26ACE"/>
    <w:rsid w:val="00D271DC"/>
    <w:rsid w:val="00D27453"/>
    <w:rsid w:val="00D27A98"/>
    <w:rsid w:val="00D27BCA"/>
    <w:rsid w:val="00D27C09"/>
    <w:rsid w:val="00D27F1A"/>
    <w:rsid w:val="00D32167"/>
    <w:rsid w:val="00D33B1D"/>
    <w:rsid w:val="00D33C86"/>
    <w:rsid w:val="00D33CEC"/>
    <w:rsid w:val="00D34690"/>
    <w:rsid w:val="00D35015"/>
    <w:rsid w:val="00D352BF"/>
    <w:rsid w:val="00D37D06"/>
    <w:rsid w:val="00D404E1"/>
    <w:rsid w:val="00D40D24"/>
    <w:rsid w:val="00D41833"/>
    <w:rsid w:val="00D43B53"/>
    <w:rsid w:val="00D45318"/>
    <w:rsid w:val="00D472BD"/>
    <w:rsid w:val="00D47E7F"/>
    <w:rsid w:val="00D50DFD"/>
    <w:rsid w:val="00D55168"/>
    <w:rsid w:val="00D55C33"/>
    <w:rsid w:val="00D5641C"/>
    <w:rsid w:val="00D569C9"/>
    <w:rsid w:val="00D56A1D"/>
    <w:rsid w:val="00D5738E"/>
    <w:rsid w:val="00D57810"/>
    <w:rsid w:val="00D57BF9"/>
    <w:rsid w:val="00D6036A"/>
    <w:rsid w:val="00D60C20"/>
    <w:rsid w:val="00D62F97"/>
    <w:rsid w:val="00D63655"/>
    <w:rsid w:val="00D6472B"/>
    <w:rsid w:val="00D64E58"/>
    <w:rsid w:val="00D65104"/>
    <w:rsid w:val="00D65807"/>
    <w:rsid w:val="00D65A32"/>
    <w:rsid w:val="00D669AE"/>
    <w:rsid w:val="00D670E9"/>
    <w:rsid w:val="00D70A8F"/>
    <w:rsid w:val="00D71D78"/>
    <w:rsid w:val="00D777CD"/>
    <w:rsid w:val="00D81DBA"/>
    <w:rsid w:val="00D81E5E"/>
    <w:rsid w:val="00D82099"/>
    <w:rsid w:val="00D829EB"/>
    <w:rsid w:val="00D82C4E"/>
    <w:rsid w:val="00D82E38"/>
    <w:rsid w:val="00D8355D"/>
    <w:rsid w:val="00D841C1"/>
    <w:rsid w:val="00D84C8D"/>
    <w:rsid w:val="00D86495"/>
    <w:rsid w:val="00D86BEF"/>
    <w:rsid w:val="00D9074F"/>
    <w:rsid w:val="00D90B2E"/>
    <w:rsid w:val="00D923B2"/>
    <w:rsid w:val="00D92F7B"/>
    <w:rsid w:val="00D92FDC"/>
    <w:rsid w:val="00D935C8"/>
    <w:rsid w:val="00D941A7"/>
    <w:rsid w:val="00D946AD"/>
    <w:rsid w:val="00D948BA"/>
    <w:rsid w:val="00D954E8"/>
    <w:rsid w:val="00D968D3"/>
    <w:rsid w:val="00D97C1A"/>
    <w:rsid w:val="00DA0350"/>
    <w:rsid w:val="00DA0FF2"/>
    <w:rsid w:val="00DA2665"/>
    <w:rsid w:val="00DA318D"/>
    <w:rsid w:val="00DA427B"/>
    <w:rsid w:val="00DA442C"/>
    <w:rsid w:val="00DA6D2F"/>
    <w:rsid w:val="00DB167E"/>
    <w:rsid w:val="00DB1F84"/>
    <w:rsid w:val="00DB2CD1"/>
    <w:rsid w:val="00DB3CE3"/>
    <w:rsid w:val="00DB589E"/>
    <w:rsid w:val="00DB5A59"/>
    <w:rsid w:val="00DC040E"/>
    <w:rsid w:val="00DC41B2"/>
    <w:rsid w:val="00DC54FA"/>
    <w:rsid w:val="00DD183E"/>
    <w:rsid w:val="00DD1E41"/>
    <w:rsid w:val="00DD1FF5"/>
    <w:rsid w:val="00DD2DDB"/>
    <w:rsid w:val="00DD4226"/>
    <w:rsid w:val="00DD466E"/>
    <w:rsid w:val="00DD4C55"/>
    <w:rsid w:val="00DD7068"/>
    <w:rsid w:val="00DE3A85"/>
    <w:rsid w:val="00DE4E36"/>
    <w:rsid w:val="00DE7EFE"/>
    <w:rsid w:val="00DF03F7"/>
    <w:rsid w:val="00DF0BCB"/>
    <w:rsid w:val="00DF2153"/>
    <w:rsid w:val="00DF36A2"/>
    <w:rsid w:val="00DF469C"/>
    <w:rsid w:val="00DF514C"/>
    <w:rsid w:val="00DF5F93"/>
    <w:rsid w:val="00DF62AB"/>
    <w:rsid w:val="00DF6DB0"/>
    <w:rsid w:val="00E00457"/>
    <w:rsid w:val="00E01AE6"/>
    <w:rsid w:val="00E01D94"/>
    <w:rsid w:val="00E02459"/>
    <w:rsid w:val="00E055EC"/>
    <w:rsid w:val="00E10096"/>
    <w:rsid w:val="00E109A7"/>
    <w:rsid w:val="00E10AE1"/>
    <w:rsid w:val="00E13628"/>
    <w:rsid w:val="00E13BA1"/>
    <w:rsid w:val="00E13E14"/>
    <w:rsid w:val="00E15804"/>
    <w:rsid w:val="00E20032"/>
    <w:rsid w:val="00E2138F"/>
    <w:rsid w:val="00E25D85"/>
    <w:rsid w:val="00E261EA"/>
    <w:rsid w:val="00E30052"/>
    <w:rsid w:val="00E30905"/>
    <w:rsid w:val="00E31CE5"/>
    <w:rsid w:val="00E331C4"/>
    <w:rsid w:val="00E3371E"/>
    <w:rsid w:val="00E346EF"/>
    <w:rsid w:val="00E347FC"/>
    <w:rsid w:val="00E351BF"/>
    <w:rsid w:val="00E35D18"/>
    <w:rsid w:val="00E37023"/>
    <w:rsid w:val="00E37129"/>
    <w:rsid w:val="00E40261"/>
    <w:rsid w:val="00E429B7"/>
    <w:rsid w:val="00E42EA2"/>
    <w:rsid w:val="00E43178"/>
    <w:rsid w:val="00E4338B"/>
    <w:rsid w:val="00E4425D"/>
    <w:rsid w:val="00E444D9"/>
    <w:rsid w:val="00E4493B"/>
    <w:rsid w:val="00E44BED"/>
    <w:rsid w:val="00E45E97"/>
    <w:rsid w:val="00E4632D"/>
    <w:rsid w:val="00E4740C"/>
    <w:rsid w:val="00E476FA"/>
    <w:rsid w:val="00E47D10"/>
    <w:rsid w:val="00E50986"/>
    <w:rsid w:val="00E50A34"/>
    <w:rsid w:val="00E51B00"/>
    <w:rsid w:val="00E51CF8"/>
    <w:rsid w:val="00E54205"/>
    <w:rsid w:val="00E549F1"/>
    <w:rsid w:val="00E565B4"/>
    <w:rsid w:val="00E56669"/>
    <w:rsid w:val="00E601ED"/>
    <w:rsid w:val="00E617FA"/>
    <w:rsid w:val="00E62DFC"/>
    <w:rsid w:val="00E64630"/>
    <w:rsid w:val="00E64A23"/>
    <w:rsid w:val="00E64C7D"/>
    <w:rsid w:val="00E674C8"/>
    <w:rsid w:val="00E67935"/>
    <w:rsid w:val="00E6797A"/>
    <w:rsid w:val="00E67DC8"/>
    <w:rsid w:val="00E708A4"/>
    <w:rsid w:val="00E745DF"/>
    <w:rsid w:val="00E74B2D"/>
    <w:rsid w:val="00E763E8"/>
    <w:rsid w:val="00E76F38"/>
    <w:rsid w:val="00E8095D"/>
    <w:rsid w:val="00E841FD"/>
    <w:rsid w:val="00E84B17"/>
    <w:rsid w:val="00E84B1D"/>
    <w:rsid w:val="00E8666C"/>
    <w:rsid w:val="00E91BD7"/>
    <w:rsid w:val="00E91C5D"/>
    <w:rsid w:val="00E9533A"/>
    <w:rsid w:val="00E96D2F"/>
    <w:rsid w:val="00E96E03"/>
    <w:rsid w:val="00E97143"/>
    <w:rsid w:val="00E97EA0"/>
    <w:rsid w:val="00EA1603"/>
    <w:rsid w:val="00EA197C"/>
    <w:rsid w:val="00EA20BE"/>
    <w:rsid w:val="00EA235E"/>
    <w:rsid w:val="00EA2DE4"/>
    <w:rsid w:val="00EA3914"/>
    <w:rsid w:val="00EA393F"/>
    <w:rsid w:val="00EA4842"/>
    <w:rsid w:val="00EB0382"/>
    <w:rsid w:val="00EB18E7"/>
    <w:rsid w:val="00EB18EC"/>
    <w:rsid w:val="00EB2C66"/>
    <w:rsid w:val="00EB7DF0"/>
    <w:rsid w:val="00EC00FA"/>
    <w:rsid w:val="00EC26DA"/>
    <w:rsid w:val="00EC393E"/>
    <w:rsid w:val="00EC598B"/>
    <w:rsid w:val="00EC7E06"/>
    <w:rsid w:val="00ED1443"/>
    <w:rsid w:val="00ED1B5F"/>
    <w:rsid w:val="00EE05BC"/>
    <w:rsid w:val="00EE19A5"/>
    <w:rsid w:val="00EE29AE"/>
    <w:rsid w:val="00EE34BB"/>
    <w:rsid w:val="00EE5296"/>
    <w:rsid w:val="00EE6BC5"/>
    <w:rsid w:val="00EE718E"/>
    <w:rsid w:val="00EF0D1F"/>
    <w:rsid w:val="00EF10E9"/>
    <w:rsid w:val="00EF11B6"/>
    <w:rsid w:val="00EF4B65"/>
    <w:rsid w:val="00F00057"/>
    <w:rsid w:val="00F00895"/>
    <w:rsid w:val="00F008B0"/>
    <w:rsid w:val="00F01FF2"/>
    <w:rsid w:val="00F032D7"/>
    <w:rsid w:val="00F059E6"/>
    <w:rsid w:val="00F06356"/>
    <w:rsid w:val="00F07DD9"/>
    <w:rsid w:val="00F11C47"/>
    <w:rsid w:val="00F12013"/>
    <w:rsid w:val="00F127E0"/>
    <w:rsid w:val="00F13BE4"/>
    <w:rsid w:val="00F1668D"/>
    <w:rsid w:val="00F16D1E"/>
    <w:rsid w:val="00F17D87"/>
    <w:rsid w:val="00F213DB"/>
    <w:rsid w:val="00F22813"/>
    <w:rsid w:val="00F244E4"/>
    <w:rsid w:val="00F247A2"/>
    <w:rsid w:val="00F24E68"/>
    <w:rsid w:val="00F26169"/>
    <w:rsid w:val="00F2739B"/>
    <w:rsid w:val="00F3137B"/>
    <w:rsid w:val="00F3172D"/>
    <w:rsid w:val="00F32201"/>
    <w:rsid w:val="00F33FA1"/>
    <w:rsid w:val="00F340DC"/>
    <w:rsid w:val="00F34B70"/>
    <w:rsid w:val="00F34DF4"/>
    <w:rsid w:val="00F36530"/>
    <w:rsid w:val="00F36841"/>
    <w:rsid w:val="00F408FD"/>
    <w:rsid w:val="00F4107B"/>
    <w:rsid w:val="00F41331"/>
    <w:rsid w:val="00F4139E"/>
    <w:rsid w:val="00F43D92"/>
    <w:rsid w:val="00F44AB3"/>
    <w:rsid w:val="00F451BD"/>
    <w:rsid w:val="00F47AD4"/>
    <w:rsid w:val="00F47F49"/>
    <w:rsid w:val="00F5033E"/>
    <w:rsid w:val="00F50DBD"/>
    <w:rsid w:val="00F526CB"/>
    <w:rsid w:val="00F5574B"/>
    <w:rsid w:val="00F575E3"/>
    <w:rsid w:val="00F5762E"/>
    <w:rsid w:val="00F6090D"/>
    <w:rsid w:val="00F61AD5"/>
    <w:rsid w:val="00F63F3F"/>
    <w:rsid w:val="00F647BB"/>
    <w:rsid w:val="00F65AC8"/>
    <w:rsid w:val="00F66226"/>
    <w:rsid w:val="00F67398"/>
    <w:rsid w:val="00F70F11"/>
    <w:rsid w:val="00F729FC"/>
    <w:rsid w:val="00F7317D"/>
    <w:rsid w:val="00F73A35"/>
    <w:rsid w:val="00F7403E"/>
    <w:rsid w:val="00F74E1D"/>
    <w:rsid w:val="00F76391"/>
    <w:rsid w:val="00F7721F"/>
    <w:rsid w:val="00F80F8C"/>
    <w:rsid w:val="00F8205D"/>
    <w:rsid w:val="00F8301E"/>
    <w:rsid w:val="00F84BB0"/>
    <w:rsid w:val="00F8575B"/>
    <w:rsid w:val="00F85DEB"/>
    <w:rsid w:val="00F85E87"/>
    <w:rsid w:val="00F86098"/>
    <w:rsid w:val="00F874AF"/>
    <w:rsid w:val="00F901A6"/>
    <w:rsid w:val="00F91276"/>
    <w:rsid w:val="00F93B42"/>
    <w:rsid w:val="00F93D9F"/>
    <w:rsid w:val="00F958AF"/>
    <w:rsid w:val="00F97C04"/>
    <w:rsid w:val="00FA1A53"/>
    <w:rsid w:val="00FA28C0"/>
    <w:rsid w:val="00FA4702"/>
    <w:rsid w:val="00FA4AD7"/>
    <w:rsid w:val="00FA773A"/>
    <w:rsid w:val="00FB0571"/>
    <w:rsid w:val="00FB23CD"/>
    <w:rsid w:val="00FB2D75"/>
    <w:rsid w:val="00FB2D97"/>
    <w:rsid w:val="00FB3EA7"/>
    <w:rsid w:val="00FB4F6E"/>
    <w:rsid w:val="00FB5AF2"/>
    <w:rsid w:val="00FB6A62"/>
    <w:rsid w:val="00FC0C32"/>
    <w:rsid w:val="00FC191E"/>
    <w:rsid w:val="00FC59F6"/>
    <w:rsid w:val="00FC5EF5"/>
    <w:rsid w:val="00FD0E62"/>
    <w:rsid w:val="00FD2E55"/>
    <w:rsid w:val="00FD3A03"/>
    <w:rsid w:val="00FD5C63"/>
    <w:rsid w:val="00FD7BE2"/>
    <w:rsid w:val="00FD7F02"/>
    <w:rsid w:val="00FD7F33"/>
    <w:rsid w:val="00FE0A73"/>
    <w:rsid w:val="00FE17F2"/>
    <w:rsid w:val="00FE206A"/>
    <w:rsid w:val="00FE43DA"/>
    <w:rsid w:val="00FE4404"/>
    <w:rsid w:val="00FE44F6"/>
    <w:rsid w:val="00FE5A8B"/>
    <w:rsid w:val="00FE5F72"/>
    <w:rsid w:val="00FE6A40"/>
    <w:rsid w:val="00FE755B"/>
    <w:rsid w:val="00FF0411"/>
    <w:rsid w:val="00FF0A60"/>
    <w:rsid w:val="00FF2ABD"/>
    <w:rsid w:val="00FF482C"/>
    <w:rsid w:val="00FF6C9A"/>
    <w:rsid w:val="00FF7492"/>
    <w:rsid w:val="3DFFCE3D"/>
    <w:rsid w:val="5BFC91C1"/>
    <w:rsid w:val="5C7B8AA1"/>
    <w:rsid w:val="72FF9BB4"/>
    <w:rsid w:val="7BFFF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468E67D"/>
  <w15:docId w15:val="{C81A77AD-6B08-465B-9014-A1D29EC4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lsdException w:name="annotation text" w:semiHidden="1"/>
    <w:lsdException w:name="caption" w:qFormat="1"/>
    <w:lsdException w:name="footnote reference" w:semiHidden="1"/>
    <w:lsdException w:name="annotation reference" w:semiHidden="1"/>
    <w:lsdException w:name="endnote reference" w:semiHidden="1"/>
    <w:lsdException w:name="Title" w:qFormat="1"/>
    <w:lsdException w:name="Default Paragraph Font" w:semiHidden="1" w:uiPriority="1" w:unhideWhenUsed="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0FF2"/>
    <w:pPr>
      <w:widowControl w:val="0"/>
      <w:overflowPunct w:val="0"/>
      <w:jc w:val="both"/>
    </w:pPr>
    <w:rPr>
      <w:kern w:val="2"/>
      <w:sz w:val="18"/>
    </w:rPr>
  </w:style>
  <w:style w:type="paragraph" w:styleId="1">
    <w:name w:val="heading 1"/>
    <w:basedOn w:val="a"/>
    <w:next w:val="a0"/>
    <w:link w:val="10"/>
    <w:qFormat/>
    <w:pPr>
      <w:keepNext/>
      <w:keepLines/>
      <w:numPr>
        <w:numId w:val="1"/>
      </w:numPr>
      <w:tabs>
        <w:tab w:val="left" w:pos="318"/>
      </w:tabs>
      <w:adjustRightInd w:val="0"/>
      <w:spacing w:before="160" w:after="160"/>
      <w:jc w:val="left"/>
      <w:textAlignment w:val="baseline"/>
      <w:outlineLvl w:val="0"/>
    </w:pPr>
    <w:rPr>
      <w:rFonts w:eastAsia="黑体"/>
      <w:kern w:val="0"/>
      <w:sz w:val="21"/>
    </w:rPr>
  </w:style>
  <w:style w:type="paragraph" w:styleId="2">
    <w:name w:val="heading 2"/>
    <w:basedOn w:val="a"/>
    <w:next w:val="a0"/>
    <w:link w:val="20"/>
    <w:qFormat/>
    <w:pPr>
      <w:keepNext/>
      <w:keepLines/>
      <w:tabs>
        <w:tab w:val="left" w:pos="360"/>
        <w:tab w:val="left" w:pos="414"/>
        <w:tab w:val="left" w:pos="5783"/>
      </w:tabs>
      <w:autoSpaceDE w:val="0"/>
      <w:autoSpaceDN w:val="0"/>
      <w:adjustRightInd w:val="0"/>
      <w:spacing w:beforeLines="25" w:before="78" w:afterLines="25" w:after="78"/>
      <w:jc w:val="left"/>
      <w:textAlignment w:val="baseline"/>
      <w:outlineLvl w:val="1"/>
    </w:pPr>
    <w:rPr>
      <w:rFonts w:eastAsia="黑体"/>
      <w:kern w:val="0"/>
      <w:sz w:val="21"/>
      <w:szCs w:val="21"/>
    </w:rPr>
  </w:style>
  <w:style w:type="paragraph" w:styleId="3">
    <w:name w:val="heading 3"/>
    <w:basedOn w:val="a0"/>
    <w:next w:val="a0"/>
    <w:link w:val="30"/>
    <w:autoRedefine/>
    <w:qFormat/>
    <w:pPr>
      <w:numPr>
        <w:ilvl w:val="2"/>
        <w:numId w:val="2"/>
      </w:numPr>
      <w:ind w:firstLineChars="0" w:firstLine="0"/>
      <w:outlineLvl w:val="2"/>
    </w:pPr>
    <w:rPr>
      <w:sz w:val="21"/>
      <w:szCs w:val="21"/>
    </w:rPr>
  </w:style>
  <w:style w:type="paragraph" w:styleId="4">
    <w:name w:val="heading 4"/>
    <w:basedOn w:val="a0"/>
    <w:next w:val="a"/>
    <w:qFormat/>
    <w:pPr>
      <w:numPr>
        <w:ilvl w:val="3"/>
        <w:numId w:val="2"/>
      </w:numPr>
      <w:ind w:left="0" w:firstLineChars="0" w:firstLine="0"/>
      <w:outlineLvl w:val="3"/>
    </w:pPr>
    <w:rPr>
      <w:sz w:val="21"/>
      <w:szCs w:val="21"/>
    </w:rPr>
  </w:style>
  <w:style w:type="paragraph" w:styleId="5">
    <w:name w:val="heading 5"/>
    <w:basedOn w:val="a"/>
    <w:next w:val="a"/>
    <w:qFormat/>
    <w:pPr>
      <w:keepNext/>
      <w:keepLines/>
      <w:numPr>
        <w:ilvl w:val="4"/>
        <w:numId w:val="1"/>
      </w:numPr>
      <w:spacing w:before="280" w:after="290" w:line="376" w:lineRule="auto"/>
      <w:outlineLvl w:val="4"/>
    </w:pPr>
    <w:rPr>
      <w:b/>
      <w:sz w:val="28"/>
    </w:rPr>
  </w:style>
  <w:style w:type="paragraph" w:styleId="6">
    <w:name w:val="heading 6"/>
    <w:basedOn w:val="a"/>
    <w:next w:val="a"/>
    <w:qFormat/>
    <w:pPr>
      <w:keepNext/>
      <w:keepLines/>
      <w:numPr>
        <w:ilvl w:val="5"/>
        <w:numId w:val="1"/>
      </w:numPr>
      <w:spacing w:before="240" w:after="64"/>
      <w:jc w:val="left"/>
      <w:outlineLvl w:val="5"/>
    </w:pPr>
  </w:style>
  <w:style w:type="paragraph" w:styleId="7">
    <w:name w:val="heading 7"/>
    <w:basedOn w:val="a"/>
    <w:next w:val="a"/>
    <w:qFormat/>
    <w:pPr>
      <w:keepNext/>
      <w:keepLines/>
      <w:numPr>
        <w:ilvl w:val="6"/>
        <w:numId w:val="1"/>
      </w:numPr>
      <w:spacing w:before="240" w:after="64" w:line="320" w:lineRule="auto"/>
      <w:outlineLvl w:val="6"/>
    </w:pPr>
    <w:rPr>
      <w:b/>
      <w:sz w:val="24"/>
    </w:rPr>
  </w:style>
  <w:style w:type="paragraph" w:styleId="8">
    <w:name w:val="heading 8"/>
    <w:basedOn w:val="a"/>
    <w:next w:val="a"/>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pPr>
      <w:tabs>
        <w:tab w:val="left" w:pos="357"/>
      </w:tabs>
      <w:ind w:firstLineChars="200" w:firstLine="200"/>
    </w:pPr>
  </w:style>
  <w:style w:type="paragraph" w:styleId="a5">
    <w:name w:val="caption"/>
    <w:basedOn w:val="a"/>
    <w:next w:val="a"/>
    <w:qFormat/>
    <w:pPr>
      <w:spacing w:before="152" w:after="160"/>
    </w:pPr>
    <w:rPr>
      <w:rFonts w:ascii="Arial" w:eastAsia="黑体" w:hAnsi="Arial"/>
    </w:rPr>
  </w:style>
  <w:style w:type="paragraph" w:styleId="a6">
    <w:name w:val="Document Map"/>
    <w:basedOn w:val="a"/>
    <w:semiHidden/>
    <w:pPr>
      <w:shd w:val="clear" w:color="auto" w:fill="000080"/>
    </w:pPr>
  </w:style>
  <w:style w:type="paragraph" w:styleId="a7">
    <w:name w:val="annotation text"/>
    <w:basedOn w:val="a"/>
    <w:link w:val="a8"/>
    <w:semiHidden/>
    <w:pPr>
      <w:jc w:val="left"/>
    </w:pPr>
  </w:style>
  <w:style w:type="paragraph" w:styleId="a9">
    <w:name w:val="Balloon Text"/>
    <w:basedOn w:val="a"/>
    <w:link w:val="aa"/>
    <w:rPr>
      <w:szCs w:val="18"/>
    </w:rPr>
  </w:style>
  <w:style w:type="paragraph" w:styleId="ab">
    <w:name w:val="footer"/>
    <w:basedOn w:val="a"/>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c">
    <w:name w:val="header"/>
    <w:basedOn w:val="a"/>
    <w:pPr>
      <w:pBdr>
        <w:bottom w:val="single" w:sz="6" w:space="1" w:color="auto"/>
      </w:pBdr>
      <w:snapToGrid w:val="0"/>
      <w:jc w:val="center"/>
    </w:pPr>
  </w:style>
  <w:style w:type="paragraph" w:styleId="ad">
    <w:name w:val="Subtitle"/>
    <w:basedOn w:val="a"/>
    <w:next w:val="ae"/>
    <w:qFormat/>
    <w:pPr>
      <w:spacing w:before="320"/>
      <w:outlineLvl w:val="0"/>
    </w:pPr>
    <w:rPr>
      <w:rFonts w:eastAsia="黑体"/>
      <w:sz w:val="36"/>
    </w:rPr>
  </w:style>
  <w:style w:type="paragraph" w:customStyle="1" w:styleId="ae">
    <w:name w:val="作者"/>
    <w:basedOn w:val="a"/>
    <w:next w:val="af"/>
    <w:pPr>
      <w:spacing w:before="160" w:after="240" w:line="0" w:lineRule="atLeast"/>
      <w:jc w:val="left"/>
    </w:pPr>
    <w:rPr>
      <w:rFonts w:eastAsia="仿宋_GB2312"/>
      <w:w w:val="66"/>
      <w:sz w:val="28"/>
    </w:rPr>
  </w:style>
  <w:style w:type="paragraph" w:customStyle="1" w:styleId="af">
    <w:name w:val="单位"/>
    <w:pPr>
      <w:ind w:left="70" w:hangingChars="70" w:hanging="70"/>
      <w:jc w:val="both"/>
    </w:pPr>
    <w:rPr>
      <w:sz w:val="17"/>
    </w:rPr>
  </w:style>
  <w:style w:type="paragraph" w:styleId="af0">
    <w:name w:val="List"/>
    <w:basedOn w:val="a0"/>
  </w:style>
  <w:style w:type="paragraph" w:styleId="af1">
    <w:name w:val="footnote text"/>
    <w:basedOn w:val="a"/>
    <w:next w:val="11"/>
    <w:semiHidden/>
    <w:pPr>
      <w:tabs>
        <w:tab w:val="left" w:pos="465"/>
      </w:tabs>
      <w:snapToGrid w:val="0"/>
      <w:spacing w:before="120" w:line="312" w:lineRule="auto"/>
      <w:ind w:firstLineChars="267" w:firstLine="267"/>
    </w:pPr>
    <w:rPr>
      <w:sz w:val="15"/>
    </w:rPr>
  </w:style>
  <w:style w:type="paragraph" w:customStyle="1" w:styleId="11">
    <w:name w:val="脚注文本1"/>
    <w:basedOn w:val="af1"/>
    <w:link w:val="1Char"/>
    <w:pPr>
      <w:spacing w:before="0"/>
      <w:ind w:firstLineChars="297" w:firstLine="297"/>
    </w:pPr>
  </w:style>
  <w:style w:type="paragraph" w:styleId="af2">
    <w:name w:val="Normal (Web)"/>
    <w:basedOn w:val="a"/>
    <w:pPr>
      <w:widowControl/>
      <w:overflowPunct/>
      <w:spacing w:before="100" w:beforeAutospacing="1" w:after="100" w:afterAutospacing="1"/>
      <w:jc w:val="left"/>
    </w:pPr>
    <w:rPr>
      <w:rFonts w:ascii="宋体" w:hAnsi="宋体"/>
      <w:kern w:val="0"/>
      <w:sz w:val="24"/>
      <w:szCs w:val="24"/>
    </w:rPr>
  </w:style>
  <w:style w:type="paragraph" w:styleId="af3">
    <w:name w:val="Title"/>
    <w:basedOn w:val="a"/>
    <w:next w:val="a0"/>
    <w:qFormat/>
    <w:pPr>
      <w:keepNext/>
      <w:spacing w:before="240" w:after="120"/>
    </w:pPr>
    <w:rPr>
      <w:rFonts w:ascii="DejaVu Sans" w:eastAsia="DejaVu Sans" w:hAnsi="DejaVu Sans" w:cs="DejaVu Sans"/>
      <w:sz w:val="28"/>
      <w:szCs w:val="28"/>
    </w:rPr>
  </w:style>
  <w:style w:type="table" w:styleId="af4">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qFormat/>
    <w:rPr>
      <w:b/>
      <w:bCs/>
    </w:rPr>
  </w:style>
  <w:style w:type="character" w:styleId="af6">
    <w:name w:val="endnote reference"/>
    <w:semiHidden/>
    <w:rPr>
      <w:vertAlign w:val="superscript"/>
    </w:rPr>
  </w:style>
  <w:style w:type="character" w:styleId="af7">
    <w:name w:val="page number"/>
    <w:basedOn w:val="a1"/>
  </w:style>
  <w:style w:type="character" w:styleId="af8">
    <w:name w:val="Emphasis"/>
    <w:qFormat/>
    <w:rPr>
      <w:color w:val="CC0033"/>
    </w:rPr>
  </w:style>
  <w:style w:type="character" w:styleId="af9">
    <w:name w:val="Hyperlink"/>
    <w:rPr>
      <w:color w:val="000080"/>
      <w:u w:val="single"/>
    </w:rPr>
  </w:style>
  <w:style w:type="character" w:styleId="afa">
    <w:name w:val="annotation reference"/>
    <w:semiHidden/>
    <w:rPr>
      <w:sz w:val="21"/>
      <w:szCs w:val="21"/>
    </w:rPr>
  </w:style>
  <w:style w:type="character" w:styleId="afb">
    <w:name w:val="footnote reference"/>
    <w:autoRedefine/>
    <w:semiHidden/>
    <w:rPr>
      <w:rFonts w:ascii="Monotype Sorts" w:eastAsia="宋体" w:hAnsi="Monotype Sorts"/>
      <w:spacing w:val="0"/>
      <w:w w:val="100"/>
      <w:position w:val="0"/>
      <w:sz w:val="11"/>
      <w:vertAlign w:val="baseline"/>
    </w:rPr>
  </w:style>
  <w:style w:type="character" w:customStyle="1" w:styleId="WW8Num1z0">
    <w:name w:val="WW8Num1z0"/>
    <w:rPr>
      <w:rFonts w:ascii="Times New Roman" w:hAnsi="Times New Roman"/>
      <w:b/>
      <w:sz w:val="21"/>
    </w:rPr>
  </w:style>
  <w:style w:type="character" w:customStyle="1" w:styleId="WW8Num1z1">
    <w:name w:val="WW8Num1z1"/>
    <w:rPr>
      <w:rFonts w:ascii="Times New Roman" w:hAnsi="Times New Roman"/>
      <w:b/>
      <w:sz w:val="18"/>
    </w:rPr>
  </w:style>
  <w:style w:type="character" w:customStyle="1" w:styleId="WW8Num1z2">
    <w:name w:val="WW8Num1z2"/>
    <w:rPr>
      <w:rFonts w:ascii="Times New Roman" w:hAnsi="Times New Roman"/>
      <w:sz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
    <w:name w:val="WW-默认段落字体"/>
  </w:style>
  <w:style w:type="character" w:customStyle="1" w:styleId="WW8Num3z0">
    <w:name w:val="WW8Num3z0"/>
    <w:rPr>
      <w:sz w:val="21"/>
    </w:rPr>
  </w:style>
  <w:style w:type="character" w:customStyle="1" w:styleId="WW8Num4z0">
    <w:name w:val="WW8Num4z0"/>
    <w:rPr>
      <w:rFonts w:ascii="Times New Roman" w:hAnsi="Times New Roman"/>
      <w:b/>
      <w:sz w:val="21"/>
    </w:rPr>
  </w:style>
  <w:style w:type="character" w:customStyle="1" w:styleId="WW8Num4z1">
    <w:name w:val="WW8Num4z1"/>
    <w:rPr>
      <w:rFonts w:ascii="Times New Roman" w:hAnsi="Times New Roman"/>
      <w:b/>
      <w:sz w:val="18"/>
    </w:rPr>
  </w:style>
  <w:style w:type="character" w:customStyle="1" w:styleId="WW8Num4z2">
    <w:name w:val="WW8Num4z2"/>
    <w:rPr>
      <w:rFonts w:ascii="Times New Roman" w:hAnsi="Times New Roman"/>
      <w:sz w:val="18"/>
    </w:rPr>
  </w:style>
  <w:style w:type="character" w:customStyle="1" w:styleId="WW-1">
    <w:name w:val="WW-默认段落字体1"/>
  </w:style>
  <w:style w:type="character" w:customStyle="1" w:styleId="CharChar12">
    <w:name w:val="Char Char12"/>
    <w:rPr>
      <w:rFonts w:eastAsia="·s²Ó©úÅé"/>
      <w:sz w:val="18"/>
      <w:lang w:val="en-US" w:eastAsia="ar-SA" w:bidi="ar-SA"/>
    </w:rPr>
  </w:style>
  <w:style w:type="character" w:customStyle="1" w:styleId="CharChar11">
    <w:name w:val="Char Char11"/>
    <w:rPr>
      <w:rFonts w:eastAsia="宋体"/>
      <w:kern w:val="1"/>
      <w:sz w:val="18"/>
      <w:lang w:val="en-US" w:eastAsia="ar-SA" w:bidi="ar-SA"/>
    </w:rPr>
  </w:style>
  <w:style w:type="character" w:customStyle="1" w:styleId="CharChar10">
    <w:name w:val="Char Char10"/>
    <w:rPr>
      <w:rFonts w:eastAsia="黑体"/>
      <w:kern w:val="1"/>
      <w:sz w:val="36"/>
      <w:lang w:val="en-US" w:eastAsia="ar-SA" w:bidi="ar-SA"/>
    </w:rPr>
  </w:style>
  <w:style w:type="character" w:customStyle="1" w:styleId="Char">
    <w:name w:val="正文文本 Char"/>
    <w:rPr>
      <w:rFonts w:eastAsia="宋体"/>
      <w:kern w:val="1"/>
      <w:sz w:val="18"/>
      <w:lang w:val="en-US" w:eastAsia="ar-SA" w:bidi="ar-SA"/>
    </w:rPr>
  </w:style>
  <w:style w:type="character" w:customStyle="1" w:styleId="afc">
    <w:name w:val="编号字符"/>
  </w:style>
  <w:style w:type="character" w:customStyle="1" w:styleId="afd">
    <w:name w:val="项目符号"/>
    <w:rPr>
      <w:rFonts w:ascii="OpenSymbol" w:eastAsia="OpenSymbol" w:hAnsi="OpenSymbol" w:cs="OpenSymbol"/>
    </w:rPr>
  </w:style>
  <w:style w:type="paragraph" w:customStyle="1" w:styleId="afe">
    <w:name w:val="目录"/>
    <w:basedOn w:val="a"/>
    <w:pPr>
      <w:suppressLineNumbers/>
    </w:pPr>
  </w:style>
  <w:style w:type="paragraph" w:customStyle="1" w:styleId="Name">
    <w:name w:val="Name"/>
    <w:basedOn w:val="ae"/>
    <w:next w:val="DepartCorrespond"/>
    <w:pPr>
      <w:keepNext/>
      <w:spacing w:before="220" w:after="180"/>
    </w:pPr>
    <w:rPr>
      <w:rFonts w:eastAsia="宋体"/>
      <w:w w:val="100"/>
      <w:sz w:val="18"/>
    </w:rPr>
  </w:style>
  <w:style w:type="paragraph" w:customStyle="1" w:styleId="DepartCorrespond">
    <w:name w:val="Depart.Correspond"/>
    <w:basedOn w:val="af"/>
    <w:pPr>
      <w:ind w:left="66" w:hangingChars="66" w:hanging="66"/>
    </w:pPr>
    <w:rPr>
      <w:iCs/>
      <w:sz w:val="16"/>
    </w:rPr>
  </w:style>
  <w:style w:type="paragraph" w:customStyle="1" w:styleId="12">
    <w:name w:val="标题1"/>
    <w:basedOn w:val="a"/>
    <w:next w:val="Name"/>
    <w:pPr>
      <w:keepNext/>
      <w:keepLines/>
      <w:snapToGrid w:val="0"/>
      <w:spacing w:before="240" w:after="100"/>
    </w:pPr>
    <w:rPr>
      <w:rFonts w:eastAsia="黑体"/>
      <w:b/>
      <w:sz w:val="24"/>
    </w:rPr>
  </w:style>
  <w:style w:type="paragraph" w:customStyle="1" w:styleId="DepartCorrespondhttp">
    <w:name w:val="Depart.Correspond.http"/>
    <w:basedOn w:val="af"/>
    <w:pPr>
      <w:ind w:left="66" w:hanging="66"/>
    </w:pPr>
    <w:rPr>
      <w:iCs/>
      <w:sz w:val="16"/>
    </w:rPr>
  </w:style>
  <w:style w:type="paragraph" w:customStyle="1" w:styleId="aff">
    <w:name w:val="框内容"/>
    <w:basedOn w:val="a0"/>
  </w:style>
  <w:style w:type="paragraph" w:customStyle="1" w:styleId="aff0">
    <w:name w:val="人名"/>
    <w:basedOn w:val="a"/>
    <w:pPr>
      <w:overflowPunct/>
      <w:jc w:val="center"/>
    </w:pPr>
    <w:rPr>
      <w:rFonts w:eastAsia="楷体_GB2312"/>
      <w:sz w:val="21"/>
      <w:szCs w:val="21"/>
    </w:rPr>
  </w:style>
  <w:style w:type="character" w:customStyle="1" w:styleId="1Char">
    <w:name w:val="脚注文本1 Char"/>
    <w:link w:val="11"/>
    <w:rPr>
      <w:rFonts w:eastAsia="宋体"/>
      <w:kern w:val="2"/>
      <w:sz w:val="15"/>
      <w:lang w:val="en-US" w:eastAsia="zh-CN" w:bidi="ar-SA"/>
    </w:rPr>
  </w:style>
  <w:style w:type="character" w:customStyle="1" w:styleId="shorttext1">
    <w:name w:val="short_text1"/>
    <w:rPr>
      <w:sz w:val="19"/>
      <w:szCs w:val="19"/>
    </w:rPr>
  </w:style>
  <w:style w:type="character" w:customStyle="1" w:styleId="mediumtext1">
    <w:name w:val="medium_text1"/>
    <w:rPr>
      <w:sz w:val="16"/>
      <w:szCs w:val="16"/>
    </w:rPr>
  </w:style>
  <w:style w:type="character" w:customStyle="1" w:styleId="datatitle1">
    <w:name w:val="datatitle1"/>
    <w:rPr>
      <w:b/>
      <w:bCs/>
      <w:color w:val="10619F"/>
      <w:sz w:val="13"/>
      <w:szCs w:val="13"/>
    </w:rPr>
  </w:style>
  <w:style w:type="paragraph" w:customStyle="1" w:styleId="Abstract">
    <w:name w:val="Abstract"/>
    <w:next w:val="Keywords"/>
    <w:link w:val="AbstractChar"/>
    <w:pPr>
      <w:tabs>
        <w:tab w:val="left" w:pos="937"/>
      </w:tabs>
      <w:jc w:val="both"/>
    </w:pPr>
    <w:rPr>
      <w:rFonts w:eastAsia="楷体_GB2312"/>
      <w:kern w:val="2"/>
      <w:sz w:val="18"/>
    </w:rPr>
  </w:style>
  <w:style w:type="paragraph" w:customStyle="1" w:styleId="Keywords">
    <w:name w:val="Key words"/>
    <w:basedOn w:val="a"/>
    <w:next w:val="aff1"/>
    <w:link w:val="KeywordsChar"/>
    <w:pPr>
      <w:tabs>
        <w:tab w:val="left" w:pos="1176"/>
      </w:tabs>
      <w:adjustRightInd w:val="0"/>
      <w:spacing w:after="290"/>
      <w:ind w:left="632" w:hangingChars="632" w:hanging="632"/>
    </w:pPr>
    <w:rPr>
      <w:rFonts w:eastAsia="楷体_GB2312"/>
      <w:snapToGrid w:val="0"/>
    </w:rPr>
  </w:style>
  <w:style w:type="paragraph" w:customStyle="1" w:styleId="aff1">
    <w:name w:val="摘要"/>
    <w:basedOn w:val="a0"/>
    <w:next w:val="aff2"/>
    <w:link w:val="Char0"/>
    <w:pPr>
      <w:tabs>
        <w:tab w:val="clear" w:pos="357"/>
        <w:tab w:val="left" w:pos="798"/>
      </w:tabs>
      <w:adjustRightInd w:val="0"/>
      <w:ind w:firstLineChars="0" w:firstLine="0"/>
    </w:pPr>
    <w:rPr>
      <w:rFonts w:eastAsia="楷体_GB2312"/>
      <w:snapToGrid w:val="0"/>
    </w:rPr>
  </w:style>
  <w:style w:type="paragraph" w:customStyle="1" w:styleId="aff2">
    <w:name w:val="关键词"/>
    <w:basedOn w:val="aff1"/>
    <w:next w:val="aff3"/>
    <w:link w:val="Char1"/>
    <w:pPr>
      <w:ind w:left="429" w:hangingChars="429" w:hanging="429"/>
    </w:pPr>
  </w:style>
  <w:style w:type="paragraph" w:customStyle="1" w:styleId="aff3">
    <w:name w:val="分类号"/>
    <w:basedOn w:val="Date1"/>
    <w:next w:val="a0"/>
    <w:pPr>
      <w:tabs>
        <w:tab w:val="left" w:pos="1233"/>
      </w:tabs>
      <w:spacing w:after="320"/>
      <w:ind w:left="0" w:firstLineChars="0" w:firstLine="0"/>
    </w:pPr>
    <w:rPr>
      <w:rFonts w:eastAsia="黑体"/>
    </w:rPr>
  </w:style>
  <w:style w:type="paragraph" w:customStyle="1" w:styleId="Date1">
    <w:name w:val="Date1"/>
    <w:basedOn w:val="DepartCorrespond"/>
    <w:next w:val="a"/>
    <w:pPr>
      <w:spacing w:after="240"/>
    </w:pPr>
    <w:rPr>
      <w:sz w:val="18"/>
    </w:rPr>
  </w:style>
  <w:style w:type="paragraph" w:customStyle="1" w:styleId="Title1">
    <w:name w:val="Title1"/>
    <w:basedOn w:val="a"/>
    <w:next w:val="Name"/>
    <w:pPr>
      <w:keepNext/>
      <w:keepLines/>
      <w:snapToGrid w:val="0"/>
      <w:spacing w:before="240" w:after="100"/>
      <w:outlineLvl w:val="0"/>
    </w:pPr>
    <w:rPr>
      <w:rFonts w:eastAsia="黑体"/>
      <w:b/>
      <w:sz w:val="24"/>
    </w:rPr>
  </w:style>
  <w:style w:type="character" w:customStyle="1" w:styleId="AbstractChar">
    <w:name w:val="Abstract Char"/>
    <w:link w:val="Abstract"/>
    <w:rPr>
      <w:rFonts w:eastAsia="楷体_GB2312"/>
      <w:kern w:val="2"/>
      <w:sz w:val="18"/>
      <w:lang w:val="en-US" w:eastAsia="zh-CN" w:bidi="ar-SA"/>
    </w:rPr>
  </w:style>
  <w:style w:type="character" w:customStyle="1" w:styleId="KeywordsChar">
    <w:name w:val="Key words Char"/>
    <w:link w:val="Keywords"/>
    <w:rPr>
      <w:rFonts w:eastAsia="楷体_GB2312"/>
      <w:snapToGrid w:val="0"/>
      <w:kern w:val="2"/>
      <w:sz w:val="18"/>
      <w:lang w:val="en-US" w:eastAsia="zh-CN" w:bidi="ar-SA"/>
    </w:rPr>
  </w:style>
  <w:style w:type="character" w:customStyle="1" w:styleId="Char0">
    <w:name w:val="摘要 Char"/>
    <w:link w:val="aff1"/>
    <w:rPr>
      <w:rFonts w:eastAsia="楷体_GB2312"/>
      <w:snapToGrid w:val="0"/>
      <w:kern w:val="2"/>
      <w:sz w:val="18"/>
      <w:lang w:val="en-US" w:eastAsia="zh-CN" w:bidi="ar-SA"/>
    </w:rPr>
  </w:style>
  <w:style w:type="character" w:customStyle="1" w:styleId="Char1">
    <w:name w:val="关键词 Char"/>
    <w:basedOn w:val="Char0"/>
    <w:link w:val="aff2"/>
    <w:rPr>
      <w:rFonts w:eastAsia="楷体_GB2312"/>
      <w:snapToGrid w:val="0"/>
      <w:kern w:val="2"/>
      <w:sz w:val="18"/>
      <w:lang w:val="en-US" w:eastAsia="zh-CN" w:bidi="ar-SA"/>
    </w:rPr>
  </w:style>
  <w:style w:type="paragraph" w:customStyle="1" w:styleId="13">
    <w:name w:val="样式1"/>
    <w:basedOn w:val="2"/>
    <w:rPr>
      <w:b/>
      <w:sz w:val="18"/>
    </w:rPr>
  </w:style>
  <w:style w:type="character" w:customStyle="1" w:styleId="20">
    <w:name w:val="标题 2 字符"/>
    <w:link w:val="2"/>
    <w:rPr>
      <w:rFonts w:eastAsia="黑体"/>
      <w:sz w:val="21"/>
      <w:szCs w:val="21"/>
    </w:rPr>
  </w:style>
  <w:style w:type="paragraph" w:customStyle="1" w:styleId="Correspond">
    <w:name w:val="Correspond"/>
    <w:basedOn w:val="DepartCorrespond"/>
    <w:next w:val="a"/>
  </w:style>
  <w:style w:type="paragraph" w:customStyle="1" w:styleId="Information">
    <w:name w:val="Information"/>
    <w:basedOn w:val="Date1"/>
    <w:next w:val="Abstract"/>
    <w:pPr>
      <w:ind w:left="0" w:firstLineChars="0" w:firstLine="0"/>
    </w:pPr>
    <w:rPr>
      <w:b/>
      <w:bCs/>
    </w:rPr>
  </w:style>
  <w:style w:type="paragraph" w:customStyle="1" w:styleId="Reference">
    <w:name w:val="Reference"/>
    <w:basedOn w:val="a"/>
    <w:next w:val="a"/>
    <w:pPr>
      <w:snapToGrid w:val="0"/>
      <w:spacing w:before="280"/>
      <w:jc w:val="left"/>
      <w:outlineLvl w:val="0"/>
    </w:pPr>
    <w:rPr>
      <w:rFonts w:eastAsia="黑体"/>
      <w:b/>
    </w:rPr>
  </w:style>
  <w:style w:type="paragraph" w:customStyle="1" w:styleId="TextofReference">
    <w:name w:val="Text of Reference"/>
    <w:pPr>
      <w:numPr>
        <w:numId w:val="3"/>
      </w:numPr>
      <w:spacing w:line="260" w:lineRule="exact"/>
      <w:jc w:val="both"/>
    </w:pPr>
    <w:rPr>
      <w:sz w:val="15"/>
    </w:rPr>
  </w:style>
  <w:style w:type="paragraph" w:customStyle="1" w:styleId="TextofReference1">
    <w:name w:val="Text of Reference 1"/>
    <w:pPr>
      <w:spacing w:line="260" w:lineRule="exact"/>
      <w:jc w:val="both"/>
    </w:pPr>
    <w:rPr>
      <w:sz w:val="15"/>
    </w:rPr>
  </w:style>
  <w:style w:type="paragraph" w:customStyle="1" w:styleId="Textof">
    <w:name w:val="Text of 中文参考文献"/>
    <w:basedOn w:val="TextofReference"/>
    <w:pPr>
      <w:numPr>
        <w:numId w:val="0"/>
      </w:numPr>
      <w:tabs>
        <w:tab w:val="left" w:pos="346"/>
      </w:tabs>
      <w:ind w:left="258" w:hangingChars="258" w:hanging="258"/>
    </w:pPr>
  </w:style>
  <w:style w:type="paragraph" w:customStyle="1" w:styleId="Textof0">
    <w:name w:val="Text of 中文参考文献１"/>
    <w:basedOn w:val="Textof"/>
    <w:pPr>
      <w:tabs>
        <w:tab w:val="clear" w:pos="346"/>
        <w:tab w:val="clear" w:pos="419"/>
        <w:tab w:val="left" w:pos="78"/>
        <w:tab w:val="left" w:pos="424"/>
      </w:tabs>
    </w:pPr>
  </w:style>
  <w:style w:type="paragraph" w:customStyle="1" w:styleId="aff4">
    <w:name w:val="表名"/>
    <w:basedOn w:val="a"/>
    <w:pPr>
      <w:spacing w:after="120"/>
    </w:pPr>
  </w:style>
  <w:style w:type="paragraph" w:customStyle="1" w:styleId="aff5">
    <w:name w:val="定理"/>
    <w:basedOn w:val="a0"/>
    <w:next w:val="a0"/>
    <w:rPr>
      <w:rFonts w:eastAsia="黑体"/>
    </w:rPr>
  </w:style>
  <w:style w:type="paragraph" w:customStyle="1" w:styleId="aff6">
    <w:name w:val="首页页眉"/>
    <w:basedOn w:val="ac"/>
    <w:pPr>
      <w:pBdr>
        <w:bottom w:val="double" w:sz="6" w:space="1" w:color="auto"/>
      </w:pBdr>
      <w:jc w:val="both"/>
    </w:pPr>
  </w:style>
  <w:style w:type="paragraph" w:customStyle="1" w:styleId="aff7">
    <w:name w:val="文前文本"/>
    <w:basedOn w:val="aff2"/>
    <w:pPr>
      <w:ind w:left="0" w:firstLine="0"/>
    </w:pPr>
    <w:rPr>
      <w:b/>
    </w:rPr>
  </w:style>
  <w:style w:type="paragraph" w:customStyle="1" w:styleId="aff8">
    <w:name w:val="证明"/>
    <w:basedOn w:val="aff5"/>
    <w:rPr>
      <w:rFonts w:eastAsia="仿宋_GB2312"/>
    </w:rPr>
  </w:style>
  <w:style w:type="paragraph" w:customStyle="1" w:styleId="aff9">
    <w:name w:val="致谢"/>
    <w:basedOn w:val="aff5"/>
    <w:next w:val="Reference"/>
    <w:pPr>
      <w:tabs>
        <w:tab w:val="clear" w:pos="357"/>
      </w:tabs>
      <w:spacing w:beforeLines="100" w:before="100"/>
      <w:ind w:firstLineChars="0" w:firstLine="0"/>
    </w:pPr>
    <w:rPr>
      <w:rFonts w:eastAsia="宋体"/>
      <w:bCs/>
    </w:rPr>
  </w:style>
  <w:style w:type="paragraph" w:customStyle="1" w:styleId="affa">
    <w:name w:val="中文参考文献"/>
    <w:basedOn w:val="Reference"/>
    <w:next w:val="a0"/>
    <w:pPr>
      <w:spacing w:before="240"/>
    </w:pPr>
    <w:rPr>
      <w:b w:val="0"/>
    </w:rPr>
  </w:style>
  <w:style w:type="character" w:customStyle="1" w:styleId="a8">
    <w:name w:val="批注文字 字符"/>
    <w:link w:val="a7"/>
    <w:semiHidden/>
    <w:rPr>
      <w:kern w:val="2"/>
      <w:sz w:val="18"/>
    </w:rPr>
  </w:style>
  <w:style w:type="character" w:customStyle="1" w:styleId="aa">
    <w:name w:val="批注框文本 字符"/>
    <w:link w:val="a9"/>
    <w:rPr>
      <w:kern w:val="2"/>
      <w:sz w:val="18"/>
      <w:szCs w:val="18"/>
    </w:rPr>
  </w:style>
  <w:style w:type="character" w:customStyle="1" w:styleId="10">
    <w:name w:val="标题 1 字符"/>
    <w:link w:val="1"/>
    <w:rPr>
      <w:rFonts w:eastAsia="黑体"/>
      <w:sz w:val="21"/>
    </w:rPr>
  </w:style>
  <w:style w:type="character" w:customStyle="1" w:styleId="14">
    <w:name w:val="未处理的提及1"/>
    <w:basedOn w:val="a1"/>
    <w:uiPriority w:val="99"/>
    <w:semiHidden/>
    <w:unhideWhenUsed/>
    <w:rPr>
      <w:color w:val="605E5C"/>
      <w:shd w:val="clear" w:color="auto" w:fill="E1DFDD"/>
    </w:rPr>
  </w:style>
  <w:style w:type="character" w:customStyle="1" w:styleId="a4">
    <w:name w:val="正文文本 字符"/>
    <w:link w:val="a0"/>
    <w:rPr>
      <w:kern w:val="2"/>
      <w:sz w:val="18"/>
    </w:rPr>
  </w:style>
  <w:style w:type="character" w:styleId="affb">
    <w:name w:val="Placeholder Text"/>
    <w:basedOn w:val="a1"/>
    <w:uiPriority w:val="99"/>
    <w:semiHidden/>
    <w:rPr>
      <w:color w:val="666666"/>
    </w:rPr>
  </w:style>
  <w:style w:type="paragraph" w:styleId="affc">
    <w:name w:val="List Paragraph"/>
    <w:basedOn w:val="a"/>
    <w:uiPriority w:val="34"/>
    <w:qFormat/>
    <w:pPr>
      <w:ind w:firstLineChars="200" w:firstLine="420"/>
    </w:pPr>
  </w:style>
  <w:style w:type="character" w:customStyle="1" w:styleId="30">
    <w:name w:val="标题 3 字符"/>
    <w:link w:val="3"/>
    <w:rPr>
      <w:sz w:val="21"/>
      <w:szCs w:val="21"/>
    </w:rPr>
  </w:style>
  <w:style w:type="character" w:styleId="affd">
    <w:name w:val="Unresolved Mention"/>
    <w:basedOn w:val="a1"/>
    <w:uiPriority w:val="99"/>
    <w:semiHidden/>
    <w:unhideWhenUsed/>
    <w:rsid w:val="00E47D10"/>
    <w:rPr>
      <w:color w:val="605E5C"/>
      <w:shd w:val="clear" w:color="auto" w:fill="E1DFDD"/>
    </w:rPr>
  </w:style>
  <w:style w:type="character" w:styleId="affe">
    <w:name w:val="FollowedHyperlink"/>
    <w:basedOn w:val="a1"/>
    <w:rsid w:val="002A0F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056945">
      <w:bodyDiv w:val="1"/>
      <w:marLeft w:val="0"/>
      <w:marRight w:val="0"/>
      <w:marTop w:val="0"/>
      <w:marBottom w:val="0"/>
      <w:divBdr>
        <w:top w:val="none" w:sz="0" w:space="0" w:color="auto"/>
        <w:left w:val="none" w:sz="0" w:space="0" w:color="auto"/>
        <w:bottom w:val="none" w:sz="0" w:space="0" w:color="auto"/>
        <w:right w:val="none" w:sz="0" w:space="0" w:color="auto"/>
      </w:divBdr>
    </w:div>
    <w:div w:id="317029474">
      <w:bodyDiv w:val="1"/>
      <w:marLeft w:val="0"/>
      <w:marRight w:val="0"/>
      <w:marTop w:val="0"/>
      <w:marBottom w:val="0"/>
      <w:divBdr>
        <w:top w:val="none" w:sz="0" w:space="0" w:color="auto"/>
        <w:left w:val="none" w:sz="0" w:space="0" w:color="auto"/>
        <w:bottom w:val="none" w:sz="0" w:space="0" w:color="auto"/>
        <w:right w:val="none" w:sz="0" w:space="0" w:color="auto"/>
      </w:divBdr>
    </w:div>
    <w:div w:id="388694496">
      <w:bodyDiv w:val="1"/>
      <w:marLeft w:val="0"/>
      <w:marRight w:val="0"/>
      <w:marTop w:val="0"/>
      <w:marBottom w:val="0"/>
      <w:divBdr>
        <w:top w:val="none" w:sz="0" w:space="0" w:color="auto"/>
        <w:left w:val="none" w:sz="0" w:space="0" w:color="auto"/>
        <w:bottom w:val="none" w:sz="0" w:space="0" w:color="auto"/>
        <w:right w:val="none" w:sz="0" w:space="0" w:color="auto"/>
      </w:divBdr>
    </w:div>
    <w:div w:id="588807773">
      <w:bodyDiv w:val="1"/>
      <w:marLeft w:val="0"/>
      <w:marRight w:val="0"/>
      <w:marTop w:val="0"/>
      <w:marBottom w:val="0"/>
      <w:divBdr>
        <w:top w:val="none" w:sz="0" w:space="0" w:color="auto"/>
        <w:left w:val="none" w:sz="0" w:space="0" w:color="auto"/>
        <w:bottom w:val="none" w:sz="0" w:space="0" w:color="auto"/>
        <w:right w:val="none" w:sz="0" w:space="0" w:color="auto"/>
      </w:divBdr>
    </w:div>
    <w:div w:id="771632781">
      <w:bodyDiv w:val="1"/>
      <w:marLeft w:val="0"/>
      <w:marRight w:val="0"/>
      <w:marTop w:val="0"/>
      <w:marBottom w:val="0"/>
      <w:divBdr>
        <w:top w:val="none" w:sz="0" w:space="0" w:color="auto"/>
        <w:left w:val="none" w:sz="0" w:space="0" w:color="auto"/>
        <w:bottom w:val="none" w:sz="0" w:space="0" w:color="auto"/>
        <w:right w:val="none" w:sz="0" w:space="0" w:color="auto"/>
      </w:divBdr>
    </w:div>
    <w:div w:id="777792036">
      <w:bodyDiv w:val="1"/>
      <w:marLeft w:val="0"/>
      <w:marRight w:val="0"/>
      <w:marTop w:val="0"/>
      <w:marBottom w:val="0"/>
      <w:divBdr>
        <w:top w:val="none" w:sz="0" w:space="0" w:color="auto"/>
        <w:left w:val="none" w:sz="0" w:space="0" w:color="auto"/>
        <w:bottom w:val="none" w:sz="0" w:space="0" w:color="auto"/>
        <w:right w:val="none" w:sz="0" w:space="0" w:color="auto"/>
      </w:divBdr>
    </w:div>
    <w:div w:id="868298996">
      <w:bodyDiv w:val="1"/>
      <w:marLeft w:val="0"/>
      <w:marRight w:val="0"/>
      <w:marTop w:val="0"/>
      <w:marBottom w:val="0"/>
      <w:divBdr>
        <w:top w:val="none" w:sz="0" w:space="0" w:color="auto"/>
        <w:left w:val="none" w:sz="0" w:space="0" w:color="auto"/>
        <w:bottom w:val="none" w:sz="0" w:space="0" w:color="auto"/>
        <w:right w:val="none" w:sz="0" w:space="0" w:color="auto"/>
      </w:divBdr>
    </w:div>
    <w:div w:id="888610628">
      <w:bodyDiv w:val="1"/>
      <w:marLeft w:val="0"/>
      <w:marRight w:val="0"/>
      <w:marTop w:val="0"/>
      <w:marBottom w:val="0"/>
      <w:divBdr>
        <w:top w:val="none" w:sz="0" w:space="0" w:color="auto"/>
        <w:left w:val="none" w:sz="0" w:space="0" w:color="auto"/>
        <w:bottom w:val="none" w:sz="0" w:space="0" w:color="auto"/>
        <w:right w:val="none" w:sz="0" w:space="0" w:color="auto"/>
      </w:divBdr>
    </w:div>
    <w:div w:id="1266766596">
      <w:bodyDiv w:val="1"/>
      <w:marLeft w:val="0"/>
      <w:marRight w:val="0"/>
      <w:marTop w:val="0"/>
      <w:marBottom w:val="0"/>
      <w:divBdr>
        <w:top w:val="none" w:sz="0" w:space="0" w:color="auto"/>
        <w:left w:val="none" w:sz="0" w:space="0" w:color="auto"/>
        <w:bottom w:val="none" w:sz="0" w:space="0" w:color="auto"/>
        <w:right w:val="none" w:sz="0" w:space="0" w:color="auto"/>
      </w:divBdr>
    </w:div>
    <w:div w:id="1410275552">
      <w:bodyDiv w:val="1"/>
      <w:marLeft w:val="0"/>
      <w:marRight w:val="0"/>
      <w:marTop w:val="0"/>
      <w:marBottom w:val="0"/>
      <w:divBdr>
        <w:top w:val="none" w:sz="0" w:space="0" w:color="auto"/>
        <w:left w:val="none" w:sz="0" w:space="0" w:color="auto"/>
        <w:bottom w:val="none" w:sz="0" w:space="0" w:color="auto"/>
        <w:right w:val="none" w:sz="0" w:space="0" w:color="auto"/>
      </w:divBdr>
    </w:div>
    <w:div w:id="1751460736">
      <w:bodyDiv w:val="1"/>
      <w:marLeft w:val="0"/>
      <w:marRight w:val="0"/>
      <w:marTop w:val="0"/>
      <w:marBottom w:val="0"/>
      <w:divBdr>
        <w:top w:val="none" w:sz="0" w:space="0" w:color="auto"/>
        <w:left w:val="none" w:sz="0" w:space="0" w:color="auto"/>
        <w:bottom w:val="none" w:sz="0" w:space="0" w:color="auto"/>
        <w:right w:val="none" w:sz="0" w:space="0" w:color="auto"/>
      </w:divBdr>
    </w:div>
    <w:div w:id="1754426189">
      <w:bodyDiv w:val="1"/>
      <w:marLeft w:val="0"/>
      <w:marRight w:val="0"/>
      <w:marTop w:val="0"/>
      <w:marBottom w:val="0"/>
      <w:divBdr>
        <w:top w:val="none" w:sz="0" w:space="0" w:color="auto"/>
        <w:left w:val="none" w:sz="0" w:space="0" w:color="auto"/>
        <w:bottom w:val="none" w:sz="0" w:space="0" w:color="auto"/>
        <w:right w:val="none" w:sz="0" w:space="0" w:color="auto"/>
      </w:divBdr>
    </w:div>
    <w:div w:id="1937517494">
      <w:bodyDiv w:val="1"/>
      <w:marLeft w:val="0"/>
      <w:marRight w:val="0"/>
      <w:marTop w:val="0"/>
      <w:marBottom w:val="0"/>
      <w:divBdr>
        <w:top w:val="none" w:sz="0" w:space="0" w:color="auto"/>
        <w:left w:val="none" w:sz="0" w:space="0" w:color="auto"/>
        <w:bottom w:val="none" w:sz="0" w:space="0" w:color="auto"/>
        <w:right w:val="none" w:sz="0" w:space="0" w:color="auto"/>
      </w:divBdr>
    </w:div>
    <w:div w:id="2053067983">
      <w:bodyDiv w:val="1"/>
      <w:marLeft w:val="0"/>
      <w:marRight w:val="0"/>
      <w:marTop w:val="0"/>
      <w:marBottom w:val="0"/>
      <w:divBdr>
        <w:top w:val="none" w:sz="0" w:space="0" w:color="auto"/>
        <w:left w:val="none" w:sz="0" w:space="0" w:color="auto"/>
        <w:bottom w:val="none" w:sz="0" w:space="0" w:color="auto"/>
        <w:right w:val="none" w:sz="0" w:space="0" w:color="auto"/>
      </w:divBdr>
    </w:div>
    <w:div w:id="2078435182">
      <w:bodyDiv w:val="1"/>
      <w:marLeft w:val="0"/>
      <w:marRight w:val="0"/>
      <w:marTop w:val="0"/>
      <w:marBottom w:val="0"/>
      <w:divBdr>
        <w:top w:val="none" w:sz="0" w:space="0" w:color="auto"/>
        <w:left w:val="none" w:sz="0" w:space="0" w:color="auto"/>
        <w:bottom w:val="none" w:sz="0" w:space="0" w:color="auto"/>
        <w:right w:val="none" w:sz="0" w:space="0" w:color="auto"/>
      </w:divBdr>
    </w:div>
    <w:div w:id="2093695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wmf"/><Relationship Id="rId18" Type="http://schemas.openxmlformats.org/officeDocument/2006/relationships/image" Target="media/image5.png"/><Relationship Id="rId26" Type="http://schemas.openxmlformats.org/officeDocument/2006/relationships/oleObject" Target="embeddings/oleObject3.bin"/><Relationship Id="rId39" Type="http://schemas.openxmlformats.org/officeDocument/2006/relationships/image" Target="media/image16.wmf"/><Relationship Id="rId21" Type="http://schemas.openxmlformats.org/officeDocument/2006/relationships/image" Target="media/image8.png"/><Relationship Id="rId34" Type="http://schemas.openxmlformats.org/officeDocument/2006/relationships/oleObject" Target="embeddings/oleObject7.bin"/><Relationship Id="rId42" Type="http://schemas.openxmlformats.org/officeDocument/2006/relationships/oleObject" Target="embeddings/oleObject14.bin"/><Relationship Id="rId47" Type="http://schemas.openxmlformats.org/officeDocument/2006/relationships/oleObject" Target="embeddings/oleObject19.bin"/><Relationship Id="rId50" Type="http://schemas.openxmlformats.org/officeDocument/2006/relationships/oleObject" Target="embeddings/oleObject21.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wmf"/><Relationship Id="rId11" Type="http://schemas.openxmlformats.org/officeDocument/2006/relationships/header" Target="header3.xml"/><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oleObject" Target="embeddings/oleObject10.bin"/><Relationship Id="rId40" Type="http://schemas.openxmlformats.org/officeDocument/2006/relationships/oleObject" Target="embeddings/oleObject12.bin"/><Relationship Id="rId45" Type="http://schemas.openxmlformats.org/officeDocument/2006/relationships/oleObject" Target="embeddings/oleObject17.bin"/><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4.wmf"/><Relationship Id="rId44" Type="http://schemas.openxmlformats.org/officeDocument/2006/relationships/oleObject" Target="embeddings/oleObject16.bin"/><Relationship Id="rId52" Type="http://schemas.openxmlformats.org/officeDocument/2006/relationships/oleObject" Target="embeddings/oleObject22.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image" Target="media/image9.png"/><Relationship Id="rId27" Type="http://schemas.openxmlformats.org/officeDocument/2006/relationships/image" Target="media/image12.wmf"/><Relationship Id="rId30" Type="http://schemas.openxmlformats.org/officeDocument/2006/relationships/oleObject" Target="embeddings/oleObject5.bin"/><Relationship Id="rId35" Type="http://schemas.openxmlformats.org/officeDocument/2006/relationships/oleObject" Target="embeddings/oleObject8.bin"/><Relationship Id="rId43" Type="http://schemas.openxmlformats.org/officeDocument/2006/relationships/oleObject" Target="embeddings/oleObject15.bin"/><Relationship Id="rId48" Type="http://schemas.openxmlformats.org/officeDocument/2006/relationships/image" Target="media/image17.wmf"/><Relationship Id="rId8" Type="http://schemas.openxmlformats.org/officeDocument/2006/relationships/hyperlink" Target="https://github.com/haozheyang-tju/2526-01-0-1-Knapsack-Problem-Algorithm-Comparison" TargetMode="External"/><Relationship Id="rId51" Type="http://schemas.openxmlformats.org/officeDocument/2006/relationships/image" Target="media/image18.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1.bin"/><Relationship Id="rId46" Type="http://schemas.openxmlformats.org/officeDocument/2006/relationships/oleObject" Target="embeddings/oleObject18.bin"/><Relationship Id="rId20" Type="http://schemas.openxmlformats.org/officeDocument/2006/relationships/image" Target="media/image7.png"/><Relationship Id="rId41" Type="http://schemas.openxmlformats.org/officeDocument/2006/relationships/oleObject" Target="embeddings/oleObject13.bin"/><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wmf"/><Relationship Id="rId28" Type="http://schemas.openxmlformats.org/officeDocument/2006/relationships/oleObject" Target="embeddings/oleObject4.bin"/><Relationship Id="rId36" Type="http://schemas.openxmlformats.org/officeDocument/2006/relationships/oleObject" Target="embeddings/oleObject9.bin"/><Relationship Id="rId49" Type="http://schemas.openxmlformats.org/officeDocument/2006/relationships/oleObject" Target="embeddings/oleObject2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A2AA6CD8-DE97-4E4E-B099-A1A62A3C9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32</Pages>
  <Words>6487</Words>
  <Characters>36980</Characters>
  <Application>Microsoft Office Word</Application>
  <DocSecurity>0</DocSecurity>
  <Lines>308</Lines>
  <Paragraphs>86</Paragraphs>
  <ScaleCrop>false</ScaleCrop>
  <Company>Microsoft</Company>
  <LinksUpToDate>false</LinksUpToDate>
  <CharactersWithSpaces>43381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能量高效的传感器网络空间范围聚集</dc:title>
  <dc:creator>微软用户</dc:creator>
  <cp:lastModifiedBy>ZiJun Mao</cp:lastModifiedBy>
  <cp:revision>119</cp:revision>
  <cp:lastPrinted>2025-12-31T11:02:00Z</cp:lastPrinted>
  <dcterms:created xsi:type="dcterms:W3CDTF">2025-12-25T13:13:00Z</dcterms:created>
  <dcterms:modified xsi:type="dcterms:W3CDTF">2026-01-30T14:01:00Z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2052-12.9.0.20513</vt:lpwstr>
  </property>
  <property fmtid="{D5CDD505-2E9C-101B-9397-08002B2CF9AE}" pid="4" name="ICV">
    <vt:lpwstr>83F410F40C5B4336043C5B6947901D8B_42</vt:lpwstr>
  </property>
</Properties>
</file>