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供应商设备交付说明（草稿）</w:t>
      </w:r>
    </w:p>
    <w:p>
      <w:pPr>
        <w:pStyle w:val="Heading2"/>
      </w:pPr>
      <w:r>
        <w:t>交付范围</w:t>
      </w:r>
    </w:p>
    <w:p>
      <w:r>
        <w:t>供应商可在订单确认后直接向员工交付笔记本电脑，无需公司工单。</w:t>
      </w:r>
    </w:p>
    <w:p>
      <w:pPr>
        <w:pStyle w:val="Heading2"/>
      </w:pPr>
      <w:r>
        <w:t>交付周期</w:t>
      </w:r>
    </w:p>
    <w:p>
      <w:r>
        <w:t>标准机型交付周期为 7 个工作日，加急为 3 个工作日。</w:t>
      </w:r>
    </w:p>
    <w:p>
      <w:pPr>
        <w:pStyle w:val="Heading2"/>
      </w:pPr>
      <w:r>
        <w:t>特殊条款</w:t>
      </w:r>
    </w:p>
    <w:p>
      <w:r>
        <w:t>本草稿称交付无需审批，与公司现行制度冲突；本草稿尚未生效，不得作为审批依据。</w:t>
      </w:r>
    </w:p>
    <w:p>
      <w:r>
        <w:t>任何跳过工单、跳过设备申请的做法都不符合公司制度。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