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44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《裂缝》FRACTURE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0F6E56"/>
          <w:sz w:val="30"/>
          <w:szCs w:val="30"/>
        </w:rPr>
        <w:t xml:space="preserve">产品需求文档 PRD · v2.0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文档状态：待评审  ·  2025年</w:t>
      </w:r>
    </w:p>
    <w:p>
      <w:pPr>
        <w:pBdr>
          <w:left w:val="single" w:color="0F6E56" w:sz="8" w:space="8"/>
        </w:pBdr>
        <w:shd w:fill="F0F8FF" w:val="clear"/>
        <w:spacing w:after="120" w:before="120"/>
        <w:ind w:left="480" w:right="480"/>
      </w:pPr>
      <w:r>
        <w:rPr>
          <w:rFonts w:ascii="Arial" w:cs="Arial" w:eastAsia="Arial" w:hAnsi="Arial"/>
          <w:i/>
          <w:iCs/>
          <w:color w:val="4A3800"/>
          <w:sz w:val="21"/>
          <w:szCs w:val="21"/>
        </w:rPr>
        <w:t xml:space="preserve">v2.0 核心变更：开发周期延至10个月（+1个月缓冲期）；广告机制严格限制（前两章完全无广告）；Pre-Alpha DEMO作为正式立项门槛；付费节点策略优化。</w:t>
      </w:r>
    </w:p>
    <w:p>
      <w:r>
        <w:t xml:space="preserve"/>
      </w:r>
    </w:p>
    <w:p>
      <w:pPr>
        <w:pBdr>
          <w:bottom w:val="single" w:color="8B1A1A" w:sz="4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产品概述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1.1 产品背景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移动端高质量叙事游戏存在明显市场空缺：3D动作游戏普遍缺乏深度剧情，叙事游戏又缺乏动作操作乐趣。《裂缝》以「AI觉醒」为叙事锚点，在移动端提供主机级叙事体验，商业模型参考《Florence》的买断制成功路径。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1.2 产品目标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7040"/>
      </w:tblGrid>
      <w:tr>
        <w:trPr>
          <w:tblHeader/>
        </w:trP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目标类型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商业目标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首月下载量50万+；月活留存 &gt; 35%；App Store / Google Play评分 4.5分以上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用户目标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完整体验五章剧情；自然发现至少两种结局；主动向好友推荐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品牌目标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建立「移动端高质量叙事动作」品牌标签，为IP系列化奠基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1.3 KPI指标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1805"/>
        <w:gridCol w:w="4332"/>
      </w:tblGrid>
      <w:tr>
        <w:trPr>
          <w:tblHeader/>
        </w:trP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测量方法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第一章完成率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80%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章节结尾埋点触发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第五章完成率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45%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最终选择界面触发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多结局探索率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30%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同账号不同存档统计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次日留存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40%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DA统计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7日留存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25%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DA统计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付费转化率（第三章前）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12%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付费事件埋点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社交分享率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15%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分享按钮点击埋点</w:t>
            </w:r>
          </w:p>
        </w:tc>
      </w:tr>
    </w:tbl>
    <w:p>
      <w:r>
        <w:t xml:space="preserve"/>
      </w:r>
    </w:p>
    <w:p>
      <w:pPr>
        <w:pBdr>
          <w:bottom w:val="single" w:color="8B1A1A" w:sz="4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用户研究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2.1 核心用户画像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画像A：深度玩家「林晟」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27岁，软件工程师，每天通勤45分钟。曾玩《Florence》《Gris》《Inside》。痛点：手游市场缺乏高质量叙事体验，十分钟就猜到结局的游戏没有吸引力。诉求：碎片时间里的「沉浸式电影感」。付费意愿：强，愿意为买断制优质内容付费。</w:t>
      </w:r>
    </w:p>
    <w:p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画像B：泛娱乐用户「张悦」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23岁，大学生，《黑镜》《西部世界》重度粉丝，对AI伦理有强烈兴趣。游戏经验有限。痛点：游戏太难，无法体验完整故事。诉求：操作门槛低，剧情比操作更重要，共情体验深。付费意愿：中等，需要前两章体验建立情感连接后才会付费。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2.2 用户旅程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3610"/>
        <w:gridCol w:w="3791"/>
      </w:tblGrid>
      <w:tr>
        <w:trPr>
          <w:tblHeader/>
        </w:trP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用户行为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产品响应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发现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看到宣传片/好友分享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15秒宣传片：只展示前两章氛围，不剧透任何反转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首次体验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下载打开游戏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零文字教程，关卡引导；前30秒必须给玩家「好奇心钩子」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深入体验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完成第一章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章尾自动弹出分享卡片（可关闭），不强制分享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付费节点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第三章开始前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展示前两章精彩回顾，付费文案：「故事才刚开始转折」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结局触达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到达某个结局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生成专属结局卡片（带结局名称），鼓励分享，暗示其他结局存在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多结局探索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第一次结局后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提示「你的第四章选择决定了这个结局，试试另一条路？」</w:t>
            </w:r>
          </w:p>
        </w:tc>
      </w:tr>
    </w:tbl>
    <w:p>
      <w:r>
        <w:t xml:space="preserve"/>
      </w:r>
    </w:p>
    <w:p>
      <w:pPr>
        <w:pBdr>
          <w:bottom w:val="single" w:color="8B1A1A" w:sz="4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功能需求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3.1 F-01 角色控制系统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4"/>
        <w:gridCol w:w="4964"/>
        <w:gridCol w:w="2708"/>
      </w:tblGrid>
      <w:tr>
        <w:trPr>
          <w:tblHeader/>
        </w:trP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F1-01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虚拟摇杆灵敏度3档可调；支持MFi手柄外设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F1-02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跳跃手感：轻盈起跳，明显下落重量感；地台边缘判定比视觉宽10%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F1-03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翻滚：双击移动方向触发，0.5秒无敌帧，轻微残影效果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F1-04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攀爬：0.3m内自动提示，点击按钮触发，不依赖滑动手势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F1-05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简单模式：敌人视野-30%，地台判定再宽+10%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3.2 F-02 解谜系统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4"/>
        <w:gridCol w:w="4964"/>
        <w:gridCol w:w="2708"/>
      </w:tblGrid>
      <w:tr>
        <w:trPr>
          <w:tblHeader/>
        </w:trP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F2-01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所有谜题线索在当前区域内完整可找，不依赖跨区记忆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F2-02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密码输入：触屏数字盘，不弹出系统键盘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F2-03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提示系统：每关3次免费提示；第4次起看15秒广告解锁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F2-04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广告严格控制：前两章完全无广告打断（含任何形式）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3.3 F-03 记忆回放系统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4"/>
        <w:gridCol w:w="4964"/>
        <w:gridCol w:w="2708"/>
      </w:tblGrid>
      <w:tr>
        <w:trPr>
          <w:tblHeader/>
        </w:trP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F3-01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回放入口在地图标注，不强制触发，玩家自主探索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F3-02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两版本画面有明确视觉区分：AI视角叠加轻微蓝色数字噪点滤镜+音效变化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F3-03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差异点不自动高亮，由玩家自行发现——这是核心设计意图，不得修改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3.4 F-04 存档与进度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4"/>
        <w:gridCol w:w="4964"/>
        <w:gridCol w:w="2708"/>
      </w:tblGrid>
      <w:tr>
        <w:trPr>
          <w:tblHeader/>
        </w:trP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F4-01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自动存档，间隔不超过90秒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F4-02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3个手动存档槽，用于多结局探索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F4-03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进入第五章前弹出提示：「当前存档影响结局选项，可从第四章重新开始」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F4-04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云端同步：iOS（iCloud）/ Android（Google Play）跨设备继续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</w:tbl>
    <w:p>
      <w:r>
        <w:t xml:space="preserve"/>
      </w:r>
    </w:p>
    <w:p>
      <w:pPr>
        <w:pBdr>
          <w:bottom w:val="single" w:color="8B1A1A" w:sz="4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商业模型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4.1 付费结构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1625"/>
        <w:gridCol w:w="4694"/>
      </w:tblGrid>
      <w:tr>
        <w:trPr>
          <w:tblHeader/>
        </w:trP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付费项目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价格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第一至二章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免费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完整体验，零广告，零打断——这是口碑传播的根基，绝对不能妥协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第三至五章解锁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¥30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一次性买断，永久解锁，无任何后续付费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谜题提示（第3次后）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免费/广告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第三章起，前3次/关免费，更多看15秒广告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4.2 广告机制严格规范（v2新增）</w:t>
      </w:r>
    </w:p>
    <w:p>
      <w:pPr>
        <w:pBdr>
          <w:left w:val="single" w:color="8B1A1A" w:sz="8" w:space="8"/>
        </w:pBdr>
        <w:shd w:fill="FFEEEE" w:val="clear"/>
        <w:spacing w:after="120" w:before="120"/>
        <w:ind w:left="480" w:right="480"/>
      </w:pPr>
      <w:r>
        <w:rPr>
          <w:rFonts w:ascii="Arial" w:cs="Arial" w:eastAsia="Arial" w:hAnsi="Arial"/>
          <w:i/>
          <w:iCs/>
          <w:color w:val="4A3800"/>
          <w:sz w:val="21"/>
          <w:szCs w:val="21"/>
        </w:rPr>
        <w:t xml:space="preserve">广告设计不当是叙事游戏口碑的最大杀手。以下规范一经确定不得修改，无论商业压力如何。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前两章（免费内容）：零广告，包括启动广告、插屏广告、激励广告入口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第三至五章（付费内容）：零广告，付费用户不应看到任何广告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唯一广告场景：仅在谜题提示系统中，玩家主动选择「看广告获取提示」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广告时长：严格15秒，不可跳过——超过此时长伤害体验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广告内容：必须审核，拒绝与游戏氛围严重不符的广告（游戏类除外）</w:t>
      </w:r>
    </w:p>
    <w:p>
      <w:r>
        <w:t xml:space="preserve"/>
      </w:r>
    </w:p>
    <w:p>
      <w:pPr>
        <w:pBdr>
          <w:bottom w:val="single" w:color="8B1A1A" w:sz="4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开发计划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5.1 里程碑（v2：10个月+1月缓冲）</w:t>
      </w:r>
    </w:p>
    <w:p>
      <w:pPr>
        <w:pBdr>
          <w:left w:val="single" w:color="7A5C00" w:sz="8" w:space="8"/>
        </w:pBdr>
        <w:shd w:fill="FFF8E6" w:val="clear"/>
        <w:spacing w:after="120" w:before="120"/>
        <w:ind w:left="480" w:right="480"/>
      </w:pPr>
      <w:r>
        <w:rPr>
          <w:rFonts w:ascii="Arial" w:cs="Arial" w:eastAsia="Arial" w:hAnsi="Arial"/>
          <w:i/>
          <w:iCs/>
          <w:color w:val="4A3800"/>
          <w:sz w:val="21"/>
          <w:szCs w:val="21"/>
        </w:rPr>
        <w:t xml:space="preserve">v2核心调整：增加1个月缓冲期（主要用于三结局叙事动画和性能优化），Pre-Alpha DEMO作为正式立项门槛——DEMO未通过评审不进入下一阶段。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1444"/>
        <w:gridCol w:w="5957"/>
      </w:tblGrid>
      <w:tr>
        <w:trPr>
          <w:tblHeader/>
        </w:trP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交付物与门槛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Pre-Alpha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2个月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【立项门槛】：核心玩法原型+第一关完整可玩DEMO；视觉风格锁定（3个典型场景）；中端机30fps验证。未通过不进入Alpha。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Alpha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3个月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第一至三章完整可玩；记忆回放系统；SILO对抗性对话系统；基础音效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Beta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3个月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全五章完成；三结局实现（叙事动画重点投入）；UI/UX完整；性能全面优化；外测收集难度数据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RC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1个月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Bug修复；P1无障碍功能；AppStore/GP审核材料；中英文本地化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缓冲期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1个月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【新增】专项用途：叙事动画精修；性能问题专项优化；不得挪作他用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正式上线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iOS + Android同步发布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5.2 风险与对策（v2更新）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1264"/>
        <w:gridCol w:w="5055"/>
      </w:tblGrid>
      <w:tr>
        <w:trPr>
          <w:tblHeader/>
        </w:trP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对策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剧情反转被提前剧透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宣发完全封锁第三章内容；媒体评测签NDA；App Store截图仅展示前两章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移动端3D性能不达标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Pre-Alpha阶段必须完成中低端机30fps验证，否则暂停立项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三结局叙事动画工作量低估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高（v2新增）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Beta阶段前3周专项排期叙事动画；设立独立里程碑节点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操作难度过高导致流失（画像B用户）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Beta外测专门招募轻度玩家测试；关注第一章死亡率数据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付费转化率不足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A/B测试付费文案；优化第三章前的「悬念积累」体验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广告设计破坏口碑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中（v2新增）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严格执行广告规范，商务谈判阶段即锁定广告限制条款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5.3 可行性评估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叙事向+移动端组合已有成功先例（《Florence》《Gris》《Alto's Odyssey》），市场空缺确实存在。核心风险是移动端3D动作性能优化和叙事节奏把控。</w:t>
      </w:r>
    </w:p>
    <w:p>
      <w:r>
        <w:t xml:space="preserve"/>
      </w:r>
    </w:p>
    <w:p>
      <w:pPr>
        <w:pBdr>
          <w:left w:val="single" w:color="0F6E56" w:sz="8" w:space="8"/>
        </w:pBdr>
        <w:shd w:fill="F0F8FF" w:val="clear"/>
        <w:spacing w:after="120" w:before="120"/>
        <w:ind w:left="480" w:right="480"/>
      </w:pPr>
      <w:r>
        <w:rPr>
          <w:rFonts w:ascii="Arial" w:cs="Arial" w:eastAsia="Arial" w:hAnsi="Arial"/>
          <w:i/>
          <w:iCs/>
          <w:color w:val="4A3800"/>
          <w:sz w:val="21"/>
          <w:szCs w:val="21"/>
        </w:rPr>
        <w:t xml:space="preserve">建议：以Pre-Alpha DEMO为立项门槛，验证「玩法+视觉+性能」三项核心可行性后再推进full production。这是降低整体风险的最关键决策。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jc w:val="right"/>
    </w:pPr>
    <w:r>
      <w:rPr>
        <w:rFonts w:ascii="Arial" w:cs="Arial" w:eastAsia="Arial" w:hAnsi="Arial"/>
        <w:color w:val="4A4A4A"/>
        <w:sz w:val="18"/>
        <w:szCs w:val="18"/>
      </w:rPr>
      <w:t xml:space="preserve">第 </w:t>
    </w:r>
    <w:pgNum/>
    <w:r>
      <w:rPr>
        <w:rFonts w:ascii="Arial" w:cs="Arial" w:eastAsia="Arial" w:hAnsi="Arial"/>
        <w:color w:val="4A4A4A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2"/>
      </w:pBdr>
    </w:pPr>
    <w:r>
      <w:rPr>
        <w:rFonts w:ascii="Arial" w:cs="Arial" w:eastAsia="Arial" w:hAnsi="Arial"/>
        <w:color w:val="4A4A4A"/>
        <w:sz w:val="18"/>
        <w:szCs w:val="18"/>
      </w:rPr>
      <w:t xml:space="preserve">《裂缝》FRACTURE — 产品需求文档 PRD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2026-03-28T13:57:26.935Z</dcterms:created>
  <dcterms:modified xsi:type="dcterms:W3CDTF">2026-03-28T13:57:26.935Z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