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2.5"/>
        <w:gridCol w:w="5512.5"/>
        <w:tblGridChange w:id="0">
          <w:tblGrid>
            <w:gridCol w:w="5512.5"/>
            <w:gridCol w:w="5512.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Work Breakdown Agreement</w:t>
            </w:r>
          </w:p>
        </w:tc>
      </w:tr>
      <w:tr>
        <w:trPr>
          <w:cantSplit w:val="0"/>
          <w:trHeight w:val="738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Zixin Hao; Bryan Daverel; William Richie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Due date: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Tuesday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, September 7 at 11:55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jc w:val="center"/>
              <w:rPr>
                <w:rFonts w:ascii="Roboto" w:cs="Roboto" w:eastAsia="Roboto" w:hAnsi="Roboto"/>
                <w:color w:val="4a4a4a"/>
                <w:sz w:val="30"/>
                <w:szCs w:val="30"/>
              </w:rPr>
            </w:pPr>
            <w:bookmarkStart w:colFirst="0" w:colLast="0" w:name="_23ymkf8mnc2m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4a4a4a"/>
                <w:sz w:val="30"/>
                <w:szCs w:val="30"/>
                <w:rtl w:val="0"/>
              </w:rPr>
              <w:t xml:space="preserve">Planning and Design: Design O’ Souls</w:t>
            </w:r>
          </w:p>
        </w:tc>
      </w:tr>
      <w:tr>
        <w:trPr>
          <w:cantSplit w:val="0"/>
          <w:trHeight w:val="4646.5400390624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 all Features and objects for this project --- Zixin Hao + Bryan Daverel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Class UML diagram + its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rationale part  --- Zixin Hao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Sequence UML diagram + its rationale for each diagram --- William + Bryan + Zixin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1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Player and Estus Flask.)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 -- Zixin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4 (Enemies) and draw its sequence diagram with the rationale -- Bryan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5 (Terrain) and draw its sequence diagram with the rationale -- Bryan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6 (Soft reset/Dying in the game) and draw its sequence diagram with the rationale -- Bryan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8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Vendor)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Zixin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2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Bonfire)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3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Souls)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hd w:fill="ffffff" w:val="clear"/>
              <w:spacing w:after="240"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7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Weapons)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(append the line “I accept this WBA” to the WBA)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README: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Each team member, one at a time, must then: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</w:t>
        <w:tab/>
        <w:t xml:space="preserve">pull the project (to get the latest version of the WBA)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</w:t>
        <w:tab/>
        <w:t xml:space="preserve">append the line “I accept this WBA” to the WBA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(c)</w:t>
        <w:tab/>
        <w:t xml:space="preserve">commit the change (with a comment such as “Accepted the WBA”)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(d)</w:t>
        <w:tab/>
        <w:t xml:space="preserve">push your commit to the server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