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628" w:rsidRDefault="004635CA">
      <w:pPr>
        <w:rPr>
          <w:rFonts w:hint="eastAsia"/>
          <w:b/>
          <w:bCs/>
          <w:color w:val="363636"/>
          <w:szCs w:val="21"/>
        </w:rPr>
      </w:pPr>
      <w:r>
        <w:rPr>
          <w:rFonts w:hint="eastAsia"/>
          <w:b/>
          <w:bCs/>
          <w:color w:val="363636"/>
          <w:szCs w:val="21"/>
        </w:rPr>
        <w:t>经济与管理学院举办“金手指”点钞大赛</w:t>
      </w:r>
    </w:p>
    <w:p w:rsidR="004635CA" w:rsidRDefault="004635CA">
      <w:pPr>
        <w:rPr>
          <w:rFonts w:hint="eastAsia"/>
          <w:b/>
          <w:bCs/>
          <w:color w:val="363636"/>
          <w:szCs w:val="21"/>
        </w:rPr>
      </w:pPr>
    </w:p>
    <w:tbl>
      <w:tblPr>
        <w:tblW w:w="49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4635CA" w:rsidRPr="004635CA">
        <w:trPr>
          <w:trHeight w:val="6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635CA" w:rsidRPr="004635CA" w:rsidRDefault="004635CA" w:rsidP="004635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63636"/>
                <w:kern w:val="0"/>
                <w:szCs w:val="21"/>
              </w:rPr>
            </w:pPr>
            <w:r w:rsidRPr="004635CA">
              <w:rPr>
                <w:rFonts w:ascii="宋体" w:eastAsia="宋体" w:hAnsi="宋体" w:cs="宋体" w:hint="eastAsia"/>
                <w:b/>
                <w:bCs/>
                <w:color w:val="363636"/>
                <w:kern w:val="0"/>
                <w:szCs w:val="21"/>
              </w:rPr>
              <w:t xml:space="preserve">经济与管理学院举办“金手指”点钞大赛 </w:t>
            </w:r>
          </w:p>
        </w:tc>
      </w:tr>
      <w:tr w:rsidR="004635CA" w:rsidRPr="004635CA">
        <w:trPr>
          <w:trHeight w:val="3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635CA" w:rsidRPr="004635CA" w:rsidRDefault="004635CA" w:rsidP="004635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635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pict>
                <v:rect id="_x0000_i1025" style="width:0;height:1.5pt" o:hralign="center" o:hrstd="t" o:hrnoshade="t" o:hr="t" fillcolor="#ff9a02" stroked="f"/>
              </w:pict>
            </w:r>
          </w:p>
        </w:tc>
      </w:tr>
      <w:tr w:rsidR="004635CA" w:rsidRPr="004635CA">
        <w:trPr>
          <w:trHeight w:val="3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635CA" w:rsidRPr="004635CA" w:rsidRDefault="004635CA" w:rsidP="004635CA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4635CA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发布时间:2015-05-19 　浏览次数:</w:t>
            </w:r>
            <w:r>
              <w:rPr>
                <w:rFonts w:ascii="宋体" w:eastAsia="宋体" w:hAnsi="宋体" w:cs="宋体"/>
                <w:noProof/>
                <w:color w:val="FF0000"/>
                <w:kern w:val="0"/>
                <w:sz w:val="18"/>
                <w:szCs w:val="18"/>
              </w:rPr>
              <w:drawing>
                <wp:inline distT="0" distB="0" distL="0" distR="0">
                  <wp:extent cx="114300" cy="133350"/>
                  <wp:effectExtent l="19050" t="0" r="0" b="0"/>
                  <wp:docPr id="2" name="图片 2" descr="http://jgxy.zzuli.edu.cn/sitecount/articlecount?siteId=97&amp;pageId=71&amp;articleId=144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jgxy.zzuli.edu.cn/sitecount/articlecount?siteId=97&amp;pageId=71&amp;articleId=144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635CA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  <w:tr w:rsidR="004635CA" w:rsidRPr="004635CA">
        <w:trPr>
          <w:trHeight w:val="22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635CA" w:rsidRPr="004635CA" w:rsidRDefault="004635CA" w:rsidP="004635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635CA" w:rsidRPr="004635CA">
        <w:trPr>
          <w:trHeight w:val="3750"/>
          <w:tblCellSpacing w:w="0" w:type="dxa"/>
          <w:jc w:val="center"/>
        </w:trPr>
        <w:tc>
          <w:tcPr>
            <w:tcW w:w="0" w:type="auto"/>
            <w:hideMark/>
          </w:tcPr>
          <w:p w:rsidR="004635CA" w:rsidRPr="004635CA" w:rsidRDefault="004635CA" w:rsidP="004635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635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  <w:p w:rsidR="004635CA" w:rsidRPr="004635CA" w:rsidRDefault="004635CA" w:rsidP="004635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635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                 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7410450" cy="4476750"/>
                  <wp:effectExtent l="19050" t="0" r="0" b="0"/>
                  <wp:docPr id="3" name="图片 3" descr="http://jgxy.zzuli.edu.cn/picture/article/97/5d/91/fb7a66df433795e906a0dea4e974/e00c465b-baa8-4780-99e8-3a4e1e14b2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jgxy.zzuli.edu.cn/picture/article/97/5d/91/fb7a66df433795e906a0dea4e974/e00c465b-baa8-4780-99e8-3a4e1e14b2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0450" cy="447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35CA" w:rsidRPr="004635CA" w:rsidRDefault="004635CA" w:rsidP="004635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635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                  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7410450" cy="4476750"/>
                  <wp:effectExtent l="19050" t="0" r="0" b="0"/>
                  <wp:docPr id="4" name="图片 4" descr="http://jgxy.zzuli.edu.cn/picture/article/97/5d/91/fb7a66df433795e906a0dea4e974/f1273d32-57e6-4fc3-94a8-81869e73313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jgxy.zzuli.edu.cn/picture/article/97/5d/91/fb7a66df433795e906a0dea4e974/f1273d32-57e6-4fc3-94a8-81869e73313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0450" cy="447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35CA" w:rsidRPr="004635CA" w:rsidRDefault="004635CA" w:rsidP="004635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635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                  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7410450" cy="4476750"/>
                  <wp:effectExtent l="19050" t="0" r="0" b="0"/>
                  <wp:docPr id="5" name="图片 5" descr="http://jgxy.zzuli.edu.cn/picture/article/97/5d/91/fb7a66df433795e906a0dea4e974/63a71368-1552-42d2-acac-034756fab4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jgxy.zzuli.edu.cn/picture/article/97/5d/91/fb7a66df433795e906a0dea4e974/63a71368-1552-42d2-acac-034756fab4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0450" cy="447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35CA" w:rsidRPr="004635CA" w:rsidRDefault="004635CA" w:rsidP="004635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635C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    为传播金融知识，提高专业技能，培养专业兴趣，5月14日，经济与管理学院在科学校区举办了“金手指”点钞大赛。</w:t>
            </w:r>
          </w:p>
          <w:p w:rsidR="004635CA" w:rsidRPr="004635CA" w:rsidRDefault="004635CA" w:rsidP="004635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635C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    此次比赛吸引了我院一百二十余人参赛，比赛分预赛和决赛两个阶段，根据点钞速度和准确度决定比赛成绩。中午预赛在我校科学校区清苑食堂广场进行，参加和观看比赛的同学络绎不绝，还有其他院系的同学们跃跃欲试，现场气氛十分火热。下午决赛在科学校区经管楼200进行，参加决赛的同学早早来到了比赛现场进行准备，计时一开始，只听点钞的沙沙声，手指不停，赛场上现场气氛紧张活泼，有条不紊，同学们的情绪随着比赛节奏时动时静、有张有弛。经过激烈的角逐，张晨获得“金手指”点钞大赛冠军！</w:t>
            </w:r>
            <w:r w:rsidRPr="004635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635C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    通过本次比赛，同学们点出了激情，数出了风采，同时锻炼了专业技能，增加了专业知识，为未来的职业规划奠定了良好基础。</w:t>
            </w:r>
          </w:p>
        </w:tc>
      </w:tr>
    </w:tbl>
    <w:p w:rsidR="004635CA" w:rsidRDefault="004635CA"/>
    <w:sectPr w:rsidR="004635CA" w:rsidSect="00012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35CA"/>
    <w:rsid w:val="00012628"/>
    <w:rsid w:val="00463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6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3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635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5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2017-03-13T03:18:00Z</dcterms:created>
  <dcterms:modified xsi:type="dcterms:W3CDTF">2017-03-13T03:18:00Z</dcterms:modified>
</cp:coreProperties>
</file>