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esign"/>
      <w:r>
        <w:t xml:space="preserve">Design</w:t>
      </w:r>
      <w:bookmarkEnd w:id="20"/>
    </w:p>
    <w:p>
      <w:pPr>
        <w:pStyle w:val="Heading2"/>
      </w:pPr>
      <w:bookmarkStart w:id="21" w:name="objects"/>
      <w:r>
        <w:t xml:space="preserve">Objects</w:t>
      </w:r>
      <w:bookmarkEnd w:id="21"/>
    </w:p>
    <w:p>
      <w:pPr>
        <w:pStyle w:val="FirstParagraph"/>
      </w:pPr>
      <w:r>
        <w:t xml:space="preserve">Objects can be persistent or volatile.</w:t>
      </w:r>
      <w:r>
        <w:t xml:space="preserve"> </w:t>
      </w:r>
      <w:r>
        <w:t xml:space="preserve">(how is the difference specified?)</w:t>
      </w:r>
    </w:p>
    <w:p>
      <w:pPr>
        <w:pStyle w:val="CaptionedFigure"/>
      </w:pPr>
      <w:r>
        <w:drawing>
          <wp:inline>
            <wp:extent cx="5334000" cy="2397462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81031ee6f0e01ca53964aa917db6acb7b63d74f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Beispiel für ein Statediagramm</w:t>
      </w:r>
    </w:p>
    <w:p>
      <w:pPr>
        <w:pStyle w:val="CaptionedFigure"/>
      </w:pPr>
      <w:r>
        <w:drawing>
          <wp:inline>
            <wp:extent cx="4953000" cy="1460500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8952e4875fbd670c576bef4aecda0f4bcb10ff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Strukturen und Pointer</w:t>
      </w:r>
    </w:p>
    <w:p>
      <w:pPr>
        <w:pStyle w:val="CaptionedFigure"/>
      </w:pPr>
      <w:r>
        <w:drawing>
          <wp:inline>
            <wp:extent cx="5003800" cy="2552700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9bdd3e4aa1d2c4d751033238cfb16806580f815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2023-09-10T21:47:12Z</dcterms:created>
  <dcterms:modified xsi:type="dcterms:W3CDTF">2023-09-10T21:47:12Z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