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FDFEA" w14:textId="77777777" w:rsidR="00B21125" w:rsidRPr="00E671FF" w:rsidRDefault="00B21125" w:rsidP="00B21125">
      <w:pPr>
        <w:widowControl w:val="0"/>
        <w:tabs>
          <w:tab w:val="left" w:pos="9474"/>
        </w:tabs>
        <w:autoSpaceDE w:val="0"/>
        <w:autoSpaceDN w:val="0"/>
        <w:spacing w:before="64" w:after="0" w:line="298" w:lineRule="exact"/>
        <w:ind w:left="180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>
        <w:rPr>
          <w:rFonts w:ascii="Times New Roman" w:eastAsia="Times New Roman" w:hAnsi="Times New Roman" w:cs="Times New Roman"/>
          <w:b/>
          <w:color w:val="002C8E"/>
          <w:kern w:val="0"/>
          <w:sz w:val="28"/>
          <w14:ligatures w14:val="none"/>
        </w:rPr>
        <w:t>Ha Pham</w:t>
      </w:r>
      <w:r w:rsidRPr="00E671FF">
        <w:rPr>
          <w:rFonts w:ascii="Times New Roman" w:eastAsia="Times New Roman" w:hAnsi="Times New Roman" w:cs="Times New Roman"/>
          <w:b/>
          <w:color w:val="002C8E"/>
          <w:kern w:val="0"/>
          <w:sz w:val="28"/>
          <w14:ligatures w14:val="none"/>
        </w:rPr>
        <w:t>,</w:t>
      </w:r>
      <w:r w:rsidRPr="00E671FF">
        <w:rPr>
          <w:rFonts w:ascii="Times New Roman" w:eastAsia="Times New Roman" w:hAnsi="Times New Roman" w:cs="Times New Roman"/>
          <w:b/>
          <w:color w:val="002C8E"/>
          <w:spacing w:val="-3"/>
          <w:kern w:val="0"/>
          <w:sz w:val="28"/>
          <w14:ligatures w14:val="none"/>
        </w:rPr>
        <w:t xml:space="preserve"> </w:t>
      </w:r>
      <w:r w:rsidRPr="00E671FF">
        <w:rPr>
          <w:rFonts w:ascii="Times New Roman" w:eastAsia="Times New Roman" w:hAnsi="Times New Roman" w:cs="Times New Roman"/>
          <w:b/>
          <w:color w:val="002C8E"/>
          <w:spacing w:val="-4"/>
          <w:kern w:val="0"/>
          <w:sz w:val="28"/>
          <w14:ligatures w14:val="none"/>
        </w:rPr>
        <w:t>Ph.D.</w:t>
      </w:r>
      <w:r w:rsidRPr="00E671FF">
        <w:rPr>
          <w:rFonts w:ascii="Times New Roman" w:eastAsia="Times New Roman" w:hAnsi="Times New Roman" w:cs="Times New Roman"/>
          <w:b/>
          <w:color w:val="002C8E"/>
          <w:kern w:val="0"/>
          <w:sz w:val="28"/>
          <w14:ligatures w14:val="none"/>
        </w:rPr>
        <w:t xml:space="preserve">        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color w:val="002C8E"/>
          <w:kern w:val="0"/>
          <w:sz w:val="28"/>
          <w14:ligatures w14:val="none"/>
        </w:rPr>
        <w:t xml:space="preserve">           </w:t>
      </w:r>
      <w:r w:rsidRPr="00E671FF">
        <w:rPr>
          <w:rFonts w:ascii="Times New Roman" w:eastAsia="Times New Roman" w:hAnsi="Times New Roman" w:cs="Times New Roman"/>
          <w:b/>
          <w:color w:val="002C8E"/>
          <w:kern w:val="0"/>
          <w:sz w:val="28"/>
          <w14:ligatures w14:val="none"/>
        </w:rPr>
        <w:t xml:space="preserve">   </w:t>
      </w:r>
      <w:r w:rsidRPr="00E671FF"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+1-(</w:t>
      </w:r>
      <w:r>
        <w:rPr>
          <w:rFonts w:ascii="Times New Roman" w:eastAsia="Times New Roman" w:hAnsi="Times New Roman" w:cs="Times New Roman"/>
          <w:spacing w:val="-2"/>
          <w:kern w:val="0"/>
          <w:sz w:val="20"/>
          <w14:ligatures w14:val="none"/>
        </w:rPr>
        <w:t>312)-478-7814</w:t>
      </w:r>
    </w:p>
    <w:p w14:paraId="562E0EBD" w14:textId="77777777" w:rsidR="00B21125" w:rsidRPr="00E671FF" w:rsidRDefault="00B21125" w:rsidP="00B21125">
      <w:pPr>
        <w:widowControl w:val="0"/>
        <w:autoSpaceDE w:val="0"/>
        <w:autoSpaceDN w:val="0"/>
        <w:spacing w:after="0" w:line="201" w:lineRule="exact"/>
        <w:ind w:right="130"/>
        <w:jc w:val="right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hyperlink r:id="rId8" w:history="1">
        <w:r>
          <w:rPr>
            <w:rFonts w:ascii="Times New Roman" w:eastAsia="Times New Roman" w:hAnsi="Times New Roman" w:cs="Times New Roman"/>
            <w:spacing w:val="-2"/>
            <w:kern w:val="0"/>
            <w:sz w:val="20"/>
            <w14:ligatures w14:val="none"/>
          </w:rPr>
          <w:t>ha.phamthi91</w:t>
        </w:r>
        <w:r w:rsidRPr="00E671FF">
          <w:rPr>
            <w:rFonts w:ascii="Times New Roman" w:eastAsia="Times New Roman" w:hAnsi="Times New Roman" w:cs="Times New Roman"/>
            <w:spacing w:val="-2"/>
            <w:kern w:val="0"/>
            <w:sz w:val="20"/>
            <w14:ligatures w14:val="none"/>
          </w:rPr>
          <w:t>@gmail.com</w:t>
        </w:r>
      </w:hyperlink>
    </w:p>
    <w:bookmarkStart w:id="0" w:name="Summary"/>
    <w:bookmarkEnd w:id="0"/>
    <w:p w14:paraId="3FF856BB" w14:textId="77777777" w:rsidR="00B21125" w:rsidRPr="00E671FF" w:rsidRDefault="00B21125" w:rsidP="00B21125">
      <w:pPr>
        <w:widowControl w:val="0"/>
        <w:autoSpaceDE w:val="0"/>
        <w:autoSpaceDN w:val="0"/>
        <w:spacing w:after="0" w:line="225" w:lineRule="exact"/>
        <w:ind w:right="134"/>
        <w:jc w:val="right"/>
        <w:rPr>
          <w:rFonts w:ascii="Times New Roman" w:eastAsia="Times New Roman" w:hAnsi="Times New Roman" w:cs="Times New Roman"/>
          <w:kern w:val="0"/>
          <w:sz w:val="20"/>
          <w14:ligatures w14:val="none"/>
        </w:rPr>
      </w:pPr>
      <w:r>
        <w:fldChar w:fldCharType="begin"/>
      </w:r>
      <w:r>
        <w:instrText>HYPERLINK "https://www.linkedin.com/in/hapham-uic/"</w:instrText>
      </w:r>
      <w:r>
        <w:fldChar w:fldCharType="separate"/>
      </w:r>
      <w:proofErr w:type="spellStart"/>
      <w:r w:rsidRPr="00E671FF">
        <w:rPr>
          <w:rFonts w:ascii="Times New Roman" w:eastAsia="Times New Roman" w:hAnsi="Times New Roman" w:cs="Times New Roman"/>
          <w:color w:val="0000FF"/>
          <w:spacing w:val="-2"/>
          <w:kern w:val="0"/>
          <w:sz w:val="20"/>
          <w:u w:val="single"/>
          <w14:ligatures w14:val="none"/>
        </w:rPr>
        <w:t>Linkedin</w:t>
      </w:r>
      <w:proofErr w:type="spellEnd"/>
      <w:r>
        <w:fldChar w:fldCharType="end"/>
      </w:r>
      <w:r w:rsidRPr="00E671FF">
        <w:rPr>
          <w:rFonts w:ascii="Times New Roman" w:eastAsia="Times New Roman" w:hAnsi="Times New Roman" w:cs="Times New Roman"/>
          <w:color w:val="0000FF"/>
          <w:spacing w:val="-2"/>
          <w:kern w:val="0"/>
          <w:sz w:val="20"/>
          <w14:ligatures w14:val="none"/>
        </w:rPr>
        <w:t xml:space="preserve"> | </w:t>
      </w:r>
      <w:r>
        <w:rPr>
          <w:rFonts w:ascii="Times New Roman" w:eastAsia="Times New Roman" w:hAnsi="Times New Roman" w:cs="Times New Roman"/>
          <w:color w:val="0000FF"/>
          <w:spacing w:val="-2"/>
          <w:kern w:val="0"/>
          <w:sz w:val="20"/>
          <w14:ligatures w14:val="none"/>
        </w:rPr>
        <w:t>Madison, WI</w:t>
      </w:r>
    </w:p>
    <w:p w14:paraId="35241741" w14:textId="77777777" w:rsidR="00B21125" w:rsidRPr="00E671FF" w:rsidRDefault="00B21125" w:rsidP="00B21125">
      <w:pPr>
        <w:widowControl w:val="0"/>
        <w:autoSpaceDE w:val="0"/>
        <w:autoSpaceDN w:val="0"/>
        <w:spacing w:before="81" w:after="0" w:line="240" w:lineRule="auto"/>
        <w:ind w:left="180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671FF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Summary</w:t>
      </w:r>
    </w:p>
    <w:p w14:paraId="449CF1DA" w14:textId="3C91D04B" w:rsidR="00B21125" w:rsidRPr="00050530" w:rsidRDefault="00B21125" w:rsidP="00B21125">
      <w:pPr>
        <w:widowControl w:val="0"/>
        <w:autoSpaceDE w:val="0"/>
        <w:autoSpaceDN w:val="0"/>
        <w:spacing w:before="73" w:line="276" w:lineRule="auto"/>
        <w:ind w:left="215" w:right="110"/>
        <w:jc w:val="both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bookmarkStart w:id="1" w:name="Highly_motivated_and_experienced_scienti"/>
      <w:bookmarkEnd w:id="1"/>
      <w:r w:rsidRPr="003700A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Accomplished scientist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with 5+ years of expertise</w:t>
      </w:r>
      <w:r w:rsidRPr="003700A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in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small-molecule drug discovery</w:t>
      </w:r>
      <w:r w:rsidRPr="003700A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Skilled in protein engineering, purification, characterization, and assay development</w:t>
      </w:r>
      <w:r w:rsidRPr="003700A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3700A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Proficient in </w:t>
      </w:r>
      <w:r w:rsidR="00F81FB4" w:rsidRPr="003700A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troubleshoot</w:t>
      </w:r>
      <w:r w:rsidR="00F81FB4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r w:rsidR="00F81FB4" w:rsidRPr="003700A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ng</w:t>
      </w:r>
      <w:r w:rsidRPr="003700A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experiments, mentoring junior scientists, and managing projects within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3700A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dynamic, multidisciplinary environments. Committed to fostering innovation and delivering impactful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3700A6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research outcomes.</w:t>
      </w:r>
    </w:p>
    <w:p w14:paraId="53F71ED9" w14:textId="77777777" w:rsidR="00B21125" w:rsidRPr="00E671FF" w:rsidRDefault="00B21125" w:rsidP="00B21125">
      <w:pPr>
        <w:widowControl w:val="0"/>
        <w:autoSpaceDE w:val="0"/>
        <w:autoSpaceDN w:val="0"/>
        <w:spacing w:after="0" w:line="240" w:lineRule="auto"/>
        <w:ind w:left="4" w:right="21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671F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1D140608" wp14:editId="24382CBC">
                <wp:simplePos x="0" y="0"/>
                <wp:positionH relativeFrom="page">
                  <wp:posOffset>610869</wp:posOffset>
                </wp:positionH>
                <wp:positionV relativeFrom="paragraph">
                  <wp:posOffset>221520</wp:posOffset>
                </wp:positionV>
                <wp:extent cx="6710680" cy="1270"/>
                <wp:effectExtent l="0" t="0" r="0" b="0"/>
                <wp:wrapTopAndBottom/>
                <wp:docPr id="2" name="Graphic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0680">
                              <a:moveTo>
                                <a:pt x="0" y="0"/>
                              </a:moveTo>
                              <a:lnTo>
                                <a:pt x="671068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7E5644" id="Graphic 2" o:spid="_x0000_s1026" style="position:absolute;margin-left:48.1pt;margin-top:17.45pt;width:528.4pt;height:.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0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" path="m,l6710680,e" filled="f" strokeweight="1.5pt">
                <v:path arrowok="t"/>
                <w10:wrap type="topAndBottom" anchorx="page"/>
              </v:shape>
            </w:pict>
          </mc:Fallback>
        </mc:AlternateContent>
      </w:r>
      <w:r w:rsidRPr="00E671FF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Experience</w:t>
      </w:r>
    </w:p>
    <w:p w14:paraId="4A673ED4" w14:textId="77777777" w:rsidR="00B21125" w:rsidRPr="00E671FF" w:rsidRDefault="00B21125" w:rsidP="00B21125">
      <w:pPr>
        <w:widowControl w:val="0"/>
        <w:tabs>
          <w:tab w:val="left" w:pos="8373"/>
        </w:tabs>
        <w:autoSpaceDE w:val="0"/>
        <w:autoSpaceDN w:val="0"/>
        <w:spacing w:before="8" w:after="0" w:line="240" w:lineRule="auto"/>
        <w:ind w:left="175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14:ligatures w14:val="none"/>
        </w:rPr>
      </w:pPr>
      <w:bookmarkStart w:id="2" w:name="Senior_Scientist_II,_Novartis___________"/>
      <w:bookmarkEnd w:id="2"/>
    </w:p>
    <w:p w14:paraId="75E2163E" w14:textId="77777777" w:rsidR="00B21125" w:rsidRPr="00E671FF" w:rsidRDefault="00B21125" w:rsidP="00B21125">
      <w:pPr>
        <w:widowControl w:val="0"/>
        <w:tabs>
          <w:tab w:val="left" w:pos="8373"/>
        </w:tabs>
        <w:autoSpaceDE w:val="0"/>
        <w:autoSpaceDN w:val="0"/>
        <w:spacing w:before="8" w:after="0" w:line="240" w:lineRule="auto"/>
        <w:ind w:left="175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 xml:space="preserve">R&amp;D Group Leader,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>BellBrook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 xml:space="preserve"> Labs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March</w:t>
      </w:r>
      <w:r w:rsidRPr="00E671FF"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 xml:space="preserve"> 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5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</w:t>
      </w:r>
      <w:r w:rsidRPr="00E671FF"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>Present</w:t>
      </w:r>
    </w:p>
    <w:p w14:paraId="7D7C3072" w14:textId="77777777" w:rsidR="00B21125" w:rsidRDefault="00B21125" w:rsidP="00B21125">
      <w:pPr>
        <w:pStyle w:val="ListParagraph"/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spacing w:before="46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Supervise a team of scientists while managing R&amp;D goals and projects. </w:t>
      </w:r>
    </w:p>
    <w:p w14:paraId="205B8339" w14:textId="77777777" w:rsidR="00B21125" w:rsidRPr="00184914" w:rsidRDefault="00B21125" w:rsidP="00B21125">
      <w:pPr>
        <w:pStyle w:val="ListParagraph"/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spacing w:before="46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Investigate novel assay platform and therapeutic targets, including using phage display to select protein binding domains for assay development.</w:t>
      </w:r>
    </w:p>
    <w:p w14:paraId="71C5D448" w14:textId="77777777" w:rsidR="00B21125" w:rsidRPr="00E671FF" w:rsidRDefault="00B21125" w:rsidP="00B21125">
      <w:pPr>
        <w:widowControl w:val="0"/>
        <w:tabs>
          <w:tab w:val="left" w:pos="8373"/>
        </w:tabs>
        <w:autoSpaceDE w:val="0"/>
        <w:autoSpaceDN w:val="0"/>
        <w:spacing w:before="8" w:after="0" w:line="240" w:lineRule="auto"/>
        <w:ind w:left="175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 w:rsidRPr="003700A6"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>Senior Scientist</w:t>
      </w:r>
      <w:r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>BellBrook</w:t>
      </w:r>
      <w:proofErr w:type="spellEnd"/>
      <w:r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 xml:space="preserve"> Labs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  <w:t>March</w:t>
      </w:r>
      <w:r w:rsidRPr="00E671FF"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 xml:space="preserve"> 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202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–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>March 2025</w:t>
      </w:r>
    </w:p>
    <w:p w14:paraId="4D6DBF4C" w14:textId="77777777" w:rsidR="00B21125" w:rsidRPr="00184914" w:rsidRDefault="00B21125" w:rsidP="00B21125">
      <w:pPr>
        <w:pStyle w:val="ListParagraph"/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spacing w:before="46"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Developed and optimized 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functional</w:t>
      </w: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 assays for a diverse range of 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proteins, contributing to the successful launch of </w:t>
      </w: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>10+ assay products and 30+ applications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. </w:t>
      </w:r>
    </w:p>
    <w:p w14:paraId="0650AB3E" w14:textId="77777777" w:rsidR="00B21125" w:rsidRPr="00184914" w:rsidRDefault="00B21125" w:rsidP="00B21125">
      <w:pPr>
        <w:pStyle w:val="ListParagraph"/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spacing w:before="46"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>Led an internal drug discovery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 program, performing HTS</w:t>
      </w: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>,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 </w:t>
      </w: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>hi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t</w:t>
      </w: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 triage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,</w:t>
      </w: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e</w:t>
      </w: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>valuat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ing</w:t>
      </w: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 selectivity and residence time of 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hit compounds</w:t>
      </w: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>.</w:t>
      </w:r>
    </w:p>
    <w:p w14:paraId="5FC61AD3" w14:textId="77777777" w:rsidR="00B21125" w:rsidRPr="00EB32A9" w:rsidRDefault="00B21125" w:rsidP="00B21125">
      <w:pPr>
        <w:pStyle w:val="ListParagraph"/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spacing w:before="46"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>Streamlined tech transfer and product launch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 processes</w:t>
      </w: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>, enhancing operational efficiency and effectiveness.</w:t>
      </w:r>
    </w:p>
    <w:p w14:paraId="4DFFFE6C" w14:textId="77777777" w:rsidR="00B21125" w:rsidRPr="00171617" w:rsidRDefault="00B21125" w:rsidP="00B21125">
      <w:pPr>
        <w:pStyle w:val="ListParagraph"/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spacing w:before="46"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>Supervised scientists in designing, executing experiments, and analyzing data.</w:t>
      </w:r>
    </w:p>
    <w:p w14:paraId="70D0530B" w14:textId="77777777" w:rsidR="00B21125" w:rsidRDefault="00B21125" w:rsidP="00B21125">
      <w:pPr>
        <w:pStyle w:val="ListParagraph"/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spacing w:before="46"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184914">
        <w:rPr>
          <w:rFonts w:ascii="Times New Roman" w:eastAsia="Times New Roman" w:hAnsi="Times New Roman" w:cs="Times New Roman"/>
          <w:kern w:val="0"/>
          <w:sz w:val="21"/>
          <w14:ligatures w14:val="none"/>
        </w:rPr>
        <w:t>Authored technical documentation such as SOPs, product user protocols, peer-reviewed journal articles, and marketing literature.</w:t>
      </w:r>
    </w:p>
    <w:p w14:paraId="030EB6B9" w14:textId="77777777" w:rsidR="00B21125" w:rsidRPr="0046585B" w:rsidRDefault="00B21125" w:rsidP="00B21125">
      <w:pPr>
        <w:pStyle w:val="ListParagraph"/>
        <w:widowControl w:val="0"/>
        <w:numPr>
          <w:ilvl w:val="0"/>
          <w:numId w:val="30"/>
        </w:numPr>
        <w:tabs>
          <w:tab w:val="left" w:pos="720"/>
        </w:tabs>
        <w:autoSpaceDE w:val="0"/>
        <w:autoSpaceDN w:val="0"/>
        <w:spacing w:before="46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58055C">
        <w:rPr>
          <w:rFonts w:ascii="Times New Roman" w:eastAsia="Times New Roman" w:hAnsi="Times New Roman" w:cs="Times New Roman"/>
          <w:kern w:val="0"/>
          <w:sz w:val="21"/>
          <w14:ligatures w14:val="none"/>
        </w:rPr>
        <w:t>Provided technical support to customers, addressing inquiries and ensuring successful implementation of assay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s.</w:t>
      </w:r>
    </w:p>
    <w:p w14:paraId="66849612" w14:textId="77777777" w:rsidR="00B21125" w:rsidRPr="00E671FF" w:rsidRDefault="00B21125" w:rsidP="00B21125">
      <w:pPr>
        <w:widowControl w:val="0"/>
        <w:tabs>
          <w:tab w:val="left" w:pos="8248"/>
        </w:tabs>
        <w:autoSpaceDE w:val="0"/>
        <w:autoSpaceDN w:val="0"/>
        <w:spacing w:after="0" w:line="240" w:lineRule="auto"/>
        <w:ind w:left="175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Postdoctoral Research Associate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,</w:t>
      </w:r>
      <w:r w:rsidRPr="00E671FF">
        <w:rPr>
          <w:rFonts w:ascii="Times New Roman" w:eastAsia="Times New Roman" w:hAnsi="Times New Roman" w:cs="Times New Roman"/>
          <w:b/>
          <w:bCs/>
          <w:spacing w:val="-7"/>
          <w:kern w:val="0"/>
          <w14:ligatures w14:val="none"/>
        </w:rPr>
        <w:t xml:space="preserve"> 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University</w:t>
      </w:r>
      <w:r w:rsidRPr="00E671FF"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  <w:t xml:space="preserve"> 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of</w:t>
      </w:r>
      <w:r w:rsidRPr="00E671FF">
        <w:rPr>
          <w:rFonts w:ascii="Times New Roman" w:eastAsia="Times New Roman" w:hAnsi="Times New Roman" w:cs="Times New Roman"/>
          <w:b/>
          <w:bCs/>
          <w:spacing w:val="-6"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Illinois at Chicago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  <w:t xml:space="preserve">     May 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–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March 2022</w:t>
      </w:r>
    </w:p>
    <w:p w14:paraId="077E1998" w14:textId="77777777" w:rsidR="00B21125" w:rsidRPr="00C575CB" w:rsidRDefault="00B21125" w:rsidP="00B21125">
      <w:pPr>
        <w:pStyle w:val="ListParagraph"/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spacing w:before="46" w:after="0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bookmarkStart w:id="3" w:name="▪_Served_as_project_manager_for_advancin"/>
      <w:bookmarkStart w:id="4" w:name="_Hlk187930177"/>
      <w:bookmarkEnd w:id="3"/>
      <w:r w:rsidRPr="00C575CB">
        <w:rPr>
          <w:rFonts w:ascii="Times New Roman" w:eastAsia="Times New Roman" w:hAnsi="Times New Roman" w:cs="Times New Roman"/>
          <w:kern w:val="0"/>
          <w:sz w:val="21"/>
          <w14:ligatures w14:val="none"/>
        </w:rPr>
        <w:t>Engineered a cholesterol depletion system to regulate intracellular cholesterol levels, enabling the study of its functional roles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 in live cells</w:t>
      </w:r>
      <w:r w:rsidRPr="00C575CB">
        <w:rPr>
          <w:rFonts w:ascii="Times New Roman" w:eastAsia="Times New Roman" w:hAnsi="Times New Roman" w:cs="Times New Roman"/>
          <w:kern w:val="0"/>
          <w:sz w:val="21"/>
          <w14:ligatures w14:val="none"/>
        </w:rPr>
        <w:t>. This system combines a bacterial cholesterol oxidase with modified membrane-binding activity and a chemical-induced dimerization system for site-specific targeting.</w:t>
      </w:r>
    </w:p>
    <w:p w14:paraId="0BA899AA" w14:textId="77777777" w:rsidR="00B21125" w:rsidRPr="00F30D55" w:rsidRDefault="00B21125" w:rsidP="00B21125">
      <w:pPr>
        <w:pStyle w:val="ListParagraph"/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spacing w:before="46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F30D55">
        <w:rPr>
          <w:rFonts w:ascii="Times New Roman" w:eastAsia="Times New Roman" w:hAnsi="Times New Roman" w:cs="Times New Roman"/>
          <w:kern w:val="0"/>
          <w:sz w:val="21"/>
          <w14:ligatures w14:val="none"/>
        </w:rPr>
        <w:t>Employed a variety of laboratory techniques to investigate the phosphoinositide-binding activity of Smad2, revealing its critical role in Smad-dependent TGF-β signaling.</w:t>
      </w:r>
    </w:p>
    <w:p w14:paraId="5E1BC022" w14:textId="77777777" w:rsidR="00B21125" w:rsidRPr="0046585B" w:rsidRDefault="00B21125" w:rsidP="00B21125">
      <w:pPr>
        <w:pStyle w:val="ListParagraph"/>
        <w:widowControl w:val="0"/>
        <w:numPr>
          <w:ilvl w:val="0"/>
          <w:numId w:val="29"/>
        </w:numPr>
        <w:tabs>
          <w:tab w:val="left" w:pos="720"/>
        </w:tabs>
        <w:autoSpaceDE w:val="0"/>
        <w:autoSpaceDN w:val="0"/>
        <w:spacing w:before="46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F30D55"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Performed ultracentrifugation to isolate cell organelles, followed by mass spectrometry and 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treatment with cholesterol oxidase</w:t>
      </w:r>
      <w:r w:rsidRPr="00F30D55"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 to quantify cholesterol levels in the inner and outer layers of intracellular membranes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.</w:t>
      </w:r>
      <w:bookmarkEnd w:id="4"/>
    </w:p>
    <w:p w14:paraId="69A6CD16" w14:textId="77777777" w:rsidR="00B21125" w:rsidRPr="00E671FF" w:rsidRDefault="00B21125" w:rsidP="00B21125">
      <w:pPr>
        <w:widowControl w:val="0"/>
        <w:tabs>
          <w:tab w:val="left" w:pos="8248"/>
        </w:tabs>
        <w:autoSpaceDE w:val="0"/>
        <w:autoSpaceDN w:val="0"/>
        <w:spacing w:after="0" w:line="240" w:lineRule="auto"/>
        <w:ind w:left="175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Graduate Research Assistant, University of Illinois at Chicago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August 2014 – May 2020</w:t>
      </w:r>
    </w:p>
    <w:p w14:paraId="3F16C50C" w14:textId="77777777" w:rsidR="00B21125" w:rsidRPr="0046585B" w:rsidRDefault="00B21125" w:rsidP="00B21125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spacing w:before="19" w:after="0" w:line="276" w:lineRule="auto"/>
        <w:ind w:left="720" w:right="115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46585B">
        <w:rPr>
          <w:rFonts w:ascii="Times New Roman" w:eastAsia="Times New Roman" w:hAnsi="Times New Roman" w:cs="Times New Roman"/>
          <w:kern w:val="0"/>
          <w:sz w:val="21"/>
          <w14:ligatures w14:val="none"/>
        </w:rPr>
        <w:t>Designed a lanthanide-based FRET (LRET) biosensor toolkit for live-cell imaging and high-throughput cell-based assays.</w:t>
      </w:r>
    </w:p>
    <w:p w14:paraId="67922118" w14:textId="77777777" w:rsidR="00B21125" w:rsidRPr="009D01BE" w:rsidRDefault="00B21125" w:rsidP="00B21125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spacing w:before="19" w:line="276" w:lineRule="auto"/>
        <w:ind w:left="720" w:right="115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9D01BE">
        <w:rPr>
          <w:rFonts w:ascii="Times New Roman" w:eastAsia="Times New Roman" w:hAnsi="Times New Roman" w:cs="Times New Roman"/>
          <w:kern w:val="0"/>
          <w:sz w:val="21"/>
          <w14:ligatures w14:val="none"/>
        </w:rPr>
        <w:t>Established stable cell lines expressing genetically-encoded biosensors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.</w:t>
      </w:r>
    </w:p>
    <w:p w14:paraId="6C0C7759" w14:textId="77777777" w:rsidR="00B21125" w:rsidRPr="009D01BE" w:rsidRDefault="00B21125" w:rsidP="00B21125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spacing w:before="19" w:line="276" w:lineRule="auto"/>
        <w:ind w:left="720" w:right="115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9D01BE"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Leveraged 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the </w:t>
      </w:r>
      <w:r w:rsidRPr="009D01BE">
        <w:rPr>
          <w:rFonts w:ascii="Times New Roman" w:eastAsia="Times New Roman" w:hAnsi="Times New Roman" w:cs="Times New Roman"/>
          <w:kern w:val="0"/>
          <w:sz w:val="21"/>
          <w14:ligatures w14:val="none"/>
        </w:rPr>
        <w:t>biosensors to investigate the activity and inhibition of various protein-protein interactions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.</w:t>
      </w:r>
    </w:p>
    <w:p w14:paraId="354B852C" w14:textId="77777777" w:rsidR="00B21125" w:rsidRPr="0046585B" w:rsidRDefault="00B21125" w:rsidP="00B21125">
      <w:pPr>
        <w:pStyle w:val="ListParagraph"/>
        <w:widowControl w:val="0"/>
        <w:numPr>
          <w:ilvl w:val="0"/>
          <w:numId w:val="28"/>
        </w:numPr>
        <w:tabs>
          <w:tab w:val="left" w:pos="720"/>
        </w:tabs>
        <w:autoSpaceDE w:val="0"/>
        <w:autoSpaceDN w:val="0"/>
        <w:spacing w:before="19" w:line="276" w:lineRule="auto"/>
        <w:ind w:left="720" w:right="115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9D01BE">
        <w:rPr>
          <w:rFonts w:ascii="Times New Roman" w:eastAsia="Times New Roman" w:hAnsi="Times New Roman" w:cs="Times New Roman"/>
          <w:kern w:val="0"/>
          <w:sz w:val="21"/>
          <w14:ligatures w14:val="none"/>
        </w:rPr>
        <w:t>Investigated the translocation and endocytosis of cell-penetrating peptides, utilizing them to deliver dye cargos for labeling intracellular proteins.</w:t>
      </w:r>
    </w:p>
    <w:p w14:paraId="2D40BBEE" w14:textId="77777777" w:rsidR="00B21125" w:rsidRPr="00E671FF" w:rsidRDefault="00B21125" w:rsidP="00B21125">
      <w:pPr>
        <w:widowControl w:val="0"/>
        <w:tabs>
          <w:tab w:val="left" w:pos="8691"/>
        </w:tabs>
        <w:autoSpaceDE w:val="0"/>
        <w:autoSpaceDN w:val="0"/>
        <w:spacing w:before="65" w:after="0" w:line="240" w:lineRule="auto"/>
        <w:ind w:left="175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Chemistry Lab Coordinator, University of Illinois at Chicago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August 2017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–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December </w:t>
      </w:r>
      <w:r w:rsidRPr="00E671FF">
        <w:rPr>
          <w:rFonts w:ascii="Times New Roman" w:eastAsia="Times New Roman" w:hAnsi="Times New Roman" w:cs="Times New Roman"/>
          <w:b/>
          <w:bCs/>
          <w:spacing w:val="-4"/>
          <w:kern w:val="0"/>
          <w14:ligatures w14:val="none"/>
        </w:rPr>
        <w:t>2</w:t>
      </w:r>
      <w:r>
        <w:rPr>
          <w:rFonts w:ascii="Times New Roman" w:eastAsia="Times New Roman" w:hAnsi="Times New Roman" w:cs="Times New Roman"/>
          <w:b/>
          <w:bCs/>
          <w:spacing w:val="-4"/>
          <w:kern w:val="0"/>
          <w14:ligatures w14:val="none"/>
        </w:rPr>
        <w:t>020</w:t>
      </w:r>
    </w:p>
    <w:p w14:paraId="27767639" w14:textId="77777777" w:rsidR="00B21125" w:rsidRPr="00A85CC2" w:rsidRDefault="00B21125" w:rsidP="00B21125">
      <w:pPr>
        <w:pStyle w:val="ListParagraph"/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spacing w:before="101" w:after="0" w:line="276" w:lineRule="auto"/>
        <w:ind w:left="720" w:right="114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A85CC2">
        <w:rPr>
          <w:rFonts w:ascii="Times New Roman" w:eastAsia="Times New Roman" w:hAnsi="Times New Roman" w:cs="Times New Roman"/>
          <w:kern w:val="0"/>
          <w:sz w:val="21"/>
          <w14:ligatures w14:val="none"/>
        </w:rPr>
        <w:t>Led discussions; coordinated activities in the chemistry lab; procured materials, services and facilities necessary for science instruction.</w:t>
      </w:r>
    </w:p>
    <w:p w14:paraId="06A23D9B" w14:textId="77777777" w:rsidR="00B21125" w:rsidRPr="0046585B" w:rsidRDefault="00B21125" w:rsidP="00B21125">
      <w:pPr>
        <w:pStyle w:val="ListParagraph"/>
        <w:widowControl w:val="0"/>
        <w:numPr>
          <w:ilvl w:val="0"/>
          <w:numId w:val="27"/>
        </w:numPr>
        <w:tabs>
          <w:tab w:val="left" w:pos="720"/>
        </w:tabs>
        <w:autoSpaceDE w:val="0"/>
        <w:autoSpaceDN w:val="0"/>
        <w:spacing w:before="101" w:line="276" w:lineRule="auto"/>
        <w:ind w:left="720" w:right="114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A85CC2">
        <w:rPr>
          <w:rFonts w:ascii="Times New Roman" w:eastAsia="Times New Roman" w:hAnsi="Times New Roman" w:cs="Times New Roman"/>
          <w:kern w:val="0"/>
          <w:sz w:val="21"/>
          <w14:ligatures w14:val="none"/>
        </w:rPr>
        <w:t>Collaborated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 in writing</w:t>
      </w:r>
      <w:r w:rsidRPr="00A85CC2"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 a laboratory manual for 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the</w:t>
      </w:r>
      <w:r w:rsidRPr="00A85CC2"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 course, which has been used by hundreds of students.</w:t>
      </w:r>
    </w:p>
    <w:p w14:paraId="19220F12" w14:textId="77777777" w:rsidR="00B21125" w:rsidRPr="00E671FF" w:rsidRDefault="00B21125" w:rsidP="00B21125">
      <w:pPr>
        <w:widowControl w:val="0"/>
        <w:tabs>
          <w:tab w:val="left" w:pos="8643"/>
        </w:tabs>
        <w:autoSpaceDE w:val="0"/>
        <w:autoSpaceDN w:val="0"/>
        <w:spacing w:before="70" w:after="0" w:line="240" w:lineRule="auto"/>
        <w:ind w:left="175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Undergrad Researcher, Vietnam National University                                                      September 2010 – May 2014</w:t>
      </w:r>
    </w:p>
    <w:p w14:paraId="4AA8DC03" w14:textId="77777777" w:rsidR="00B21125" w:rsidRPr="0046585B" w:rsidRDefault="00B21125" w:rsidP="00B21125">
      <w:pPr>
        <w:pStyle w:val="ListParagraph"/>
        <w:widowControl w:val="0"/>
        <w:numPr>
          <w:ilvl w:val="0"/>
          <w:numId w:val="26"/>
        </w:numPr>
        <w:tabs>
          <w:tab w:val="left" w:pos="720"/>
        </w:tabs>
        <w:autoSpaceDE w:val="0"/>
        <w:autoSpaceDN w:val="0"/>
        <w:spacing w:before="106" w:line="276" w:lineRule="auto"/>
        <w:ind w:left="720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A85CC2">
        <w:rPr>
          <w:rFonts w:ascii="Times New Roman" w:eastAsia="Times New Roman" w:hAnsi="Times New Roman" w:cs="Times New Roman"/>
          <w:kern w:val="0"/>
          <w:sz w:val="21"/>
          <w14:ligatures w14:val="none"/>
        </w:rPr>
        <w:t>Discovered an optimal one-pot method to synthesize a series of novel aza-14-crown-4 ethers with a γ-</w:t>
      </w:r>
      <w:proofErr w:type="spellStart"/>
      <w:r w:rsidRPr="00A85CC2">
        <w:rPr>
          <w:rFonts w:ascii="Times New Roman" w:eastAsia="Times New Roman" w:hAnsi="Times New Roman" w:cs="Times New Roman"/>
          <w:kern w:val="0"/>
          <w:sz w:val="21"/>
          <w14:ligatures w14:val="none"/>
        </w:rPr>
        <w:t>arylpyridine</w:t>
      </w:r>
      <w:proofErr w:type="spellEnd"/>
      <w:r w:rsidRPr="00A85CC2"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. The synthesized compounds possess anticancer activity predicted by PASS and confirmed by 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cell-based</w:t>
      </w:r>
      <w:r w:rsidRPr="00A85CC2">
        <w:rPr>
          <w:rFonts w:ascii="Times New Roman" w:eastAsia="Times New Roman" w:hAnsi="Times New Roman" w:cs="Times New Roman"/>
          <w:kern w:val="0"/>
          <w:sz w:val="21"/>
          <w14:ligatures w14:val="none"/>
        </w:rPr>
        <w:t xml:space="preserve"> assay</w:t>
      </w:r>
      <w:r>
        <w:rPr>
          <w:rFonts w:ascii="Times New Roman" w:eastAsia="Times New Roman" w:hAnsi="Times New Roman" w:cs="Times New Roman"/>
          <w:kern w:val="0"/>
          <w:sz w:val="21"/>
          <w14:ligatures w14:val="none"/>
        </w:rPr>
        <w:t>s.</w:t>
      </w:r>
    </w:p>
    <w:p w14:paraId="4B0D3AF4" w14:textId="77777777" w:rsidR="00B21125" w:rsidRPr="00E671FF" w:rsidRDefault="00B21125" w:rsidP="00B21125">
      <w:pPr>
        <w:widowControl w:val="0"/>
        <w:tabs>
          <w:tab w:val="left" w:pos="8643"/>
        </w:tabs>
        <w:autoSpaceDE w:val="0"/>
        <w:autoSpaceDN w:val="0"/>
        <w:spacing w:before="70" w:after="0" w:line="240" w:lineRule="auto"/>
        <w:ind w:left="175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Intern, National University of Singapore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  <w:t xml:space="preserve">     Spring 2014</w:t>
      </w:r>
    </w:p>
    <w:p w14:paraId="559B70A4" w14:textId="77777777" w:rsidR="00B21125" w:rsidRPr="00A85CC2" w:rsidRDefault="00B21125" w:rsidP="00B21125">
      <w:pPr>
        <w:pStyle w:val="ListParagraph"/>
        <w:widowControl w:val="0"/>
        <w:numPr>
          <w:ilvl w:val="0"/>
          <w:numId w:val="25"/>
        </w:numPr>
        <w:tabs>
          <w:tab w:val="left" w:pos="720"/>
        </w:tabs>
        <w:autoSpaceDE w:val="0"/>
        <w:autoSpaceDN w:val="0"/>
        <w:spacing w:before="70" w:line="240" w:lineRule="auto"/>
        <w:ind w:left="720"/>
        <w:jc w:val="both"/>
        <w:outlineLvl w:val="2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Synthesized potassium ion sensors and characterized their chemical properties by spectroscopy assay.</w:t>
      </w:r>
    </w:p>
    <w:p w14:paraId="473D20CA" w14:textId="77777777" w:rsidR="00B21125" w:rsidRPr="009873F0" w:rsidRDefault="00B21125" w:rsidP="00B21125">
      <w:pPr>
        <w:widowControl w:val="0"/>
        <w:tabs>
          <w:tab w:val="left" w:pos="620"/>
        </w:tabs>
        <w:autoSpaceDE w:val="0"/>
        <w:autoSpaceDN w:val="0"/>
        <w:spacing w:before="70" w:after="0" w:line="240" w:lineRule="auto"/>
        <w:ind w:left="175"/>
        <w:jc w:val="both"/>
        <w:outlineLvl w:val="2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Intern, University of Illinois at Urbana-Champaign</w:t>
      </w:r>
      <w:r w:rsidRPr="00987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  <w:t xml:space="preserve"> </w:t>
      </w:r>
      <w:r w:rsidRPr="009873F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  <w:t xml:space="preserve">     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  <w:t xml:space="preserve">  Summer 2013</w:t>
      </w:r>
    </w:p>
    <w:p w14:paraId="0F1FBDBA" w14:textId="77777777" w:rsidR="00B21125" w:rsidRPr="0005302C" w:rsidRDefault="00B21125" w:rsidP="00B21125">
      <w:pPr>
        <w:pStyle w:val="ListParagraph"/>
        <w:widowControl w:val="0"/>
        <w:numPr>
          <w:ilvl w:val="0"/>
          <w:numId w:val="24"/>
        </w:numPr>
        <w:tabs>
          <w:tab w:val="left" w:pos="720"/>
        </w:tabs>
        <w:autoSpaceDE w:val="0"/>
        <w:autoSpaceDN w:val="0"/>
        <w:spacing w:before="106" w:after="0" w:line="276" w:lineRule="auto"/>
        <w:jc w:val="both"/>
        <w:rPr>
          <w:rFonts w:ascii="Times New Roman" w:eastAsia="Times New Roman" w:hAnsi="Times New Roman" w:cs="Times New Roman"/>
          <w:kern w:val="0"/>
          <w:sz w:val="21"/>
          <w14:ligatures w14:val="none"/>
        </w:rPr>
      </w:pPr>
      <w:r w:rsidRPr="00A85CC2">
        <w:rPr>
          <w:rFonts w:ascii="Times New Roman" w:eastAsia="Times New Roman" w:hAnsi="Times New Roman" w:cs="Times New Roman"/>
          <w:kern w:val="0"/>
          <w:sz w:val="21"/>
          <w14:ligatures w14:val="none"/>
        </w:rPr>
        <w:t>Studied the complex undulatory swimming patterns of Zebrafish by analyzing quantitatively the fish swimming and developing the fish locomotion models using NEURON software.</w:t>
      </w:r>
    </w:p>
    <w:p w14:paraId="4FBE41F7" w14:textId="77777777" w:rsidR="00B21125" w:rsidRPr="00E671FF" w:rsidRDefault="00B21125" w:rsidP="00B21125">
      <w:pPr>
        <w:widowControl w:val="0"/>
        <w:autoSpaceDE w:val="0"/>
        <w:autoSpaceDN w:val="0"/>
        <w:spacing w:before="154" w:after="0" w:line="240" w:lineRule="auto"/>
        <w:ind w:left="4" w:right="219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671F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1A18FB3F" wp14:editId="4B6B5649">
                <wp:simplePos x="0" y="0"/>
                <wp:positionH relativeFrom="page">
                  <wp:posOffset>610869</wp:posOffset>
                </wp:positionH>
                <wp:positionV relativeFrom="paragraph">
                  <wp:posOffset>312943</wp:posOffset>
                </wp:positionV>
                <wp:extent cx="6710680" cy="1270"/>
                <wp:effectExtent l="0" t="0" r="0" b="0"/>
                <wp:wrapTopAndBottom/>
                <wp:docPr id="3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0680">
                              <a:moveTo>
                                <a:pt x="0" y="0"/>
                              </a:moveTo>
                              <a:lnTo>
                                <a:pt x="671068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A698FE" id="Graphic 3" o:spid="_x0000_s1026" style="position:absolute;margin-left:48.1pt;margin-top:24.65pt;width:528.4pt;height:.1pt;z-index:-251652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0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" path="m,l6710680,e" filled="f" strokeweight="1.5pt">
                <v:path arrowok="t"/>
                <w10:wrap type="topAndBottom" anchorx="page"/>
              </v:shape>
            </w:pict>
          </mc:Fallback>
        </mc:AlternateContent>
      </w:r>
      <w:r w:rsidRPr="00E6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Technical</w:t>
      </w:r>
      <w:r w:rsidRPr="00E671FF">
        <w:rPr>
          <w:rFonts w:ascii="Times New Roman" w:eastAsia="Times New Roman" w:hAnsi="Times New Roman" w:cs="Times New Roman"/>
          <w:b/>
          <w:bCs/>
          <w:spacing w:val="1"/>
          <w:kern w:val="0"/>
          <w:sz w:val="28"/>
          <w:szCs w:val="28"/>
          <w14:ligatures w14:val="none"/>
        </w:rPr>
        <w:t xml:space="preserve"> </w:t>
      </w:r>
      <w:r w:rsidRPr="00E671FF">
        <w:rPr>
          <w:rFonts w:ascii="Times New Roman" w:eastAsia="Times New Roman" w:hAnsi="Times New Roman" w:cs="Times New Roman"/>
          <w:b/>
          <w:bCs/>
          <w:spacing w:val="-2"/>
          <w:kern w:val="0"/>
          <w:sz w:val="28"/>
          <w:szCs w:val="28"/>
          <w14:ligatures w14:val="none"/>
        </w:rPr>
        <w:t>Skills</w:t>
      </w:r>
    </w:p>
    <w:p w14:paraId="50F57FD0" w14:textId="77777777" w:rsidR="00B21125" w:rsidRDefault="00B21125" w:rsidP="00B21125">
      <w:pPr>
        <w:widowControl w:val="0"/>
        <w:tabs>
          <w:tab w:val="left" w:pos="8063"/>
        </w:tabs>
        <w:autoSpaceDE w:val="0"/>
        <w:autoSpaceDN w:val="0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14:ligatures w14:val="none"/>
        </w:rPr>
      </w:pPr>
    </w:p>
    <w:p w14:paraId="75353BA8" w14:textId="77777777" w:rsidR="00B21125" w:rsidRDefault="00B21125" w:rsidP="00B21125">
      <w:pPr>
        <w:widowControl w:val="0"/>
        <w:tabs>
          <w:tab w:val="left" w:pos="8063"/>
        </w:tabs>
        <w:autoSpaceDE w:val="0"/>
        <w:autoSpaceDN w:val="0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14:ligatures w14:val="none"/>
        </w:rPr>
      </w:pPr>
    </w:p>
    <w:p w14:paraId="163E87DB" w14:textId="77777777" w:rsidR="00B21125" w:rsidRPr="00A85CC2" w:rsidRDefault="00B21125" w:rsidP="00B21125">
      <w:pPr>
        <w:pStyle w:val="ListParagraph"/>
        <w:widowControl w:val="0"/>
        <w:numPr>
          <w:ilvl w:val="0"/>
          <w:numId w:val="24"/>
        </w:numPr>
        <w:tabs>
          <w:tab w:val="left" w:pos="8063"/>
        </w:tabs>
        <w:autoSpaceDE w:val="0"/>
        <w:autoSpaceDN w:val="0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0505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Biochemical Assays: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Enzyme activity assays, 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Immunoassays, Fluorometric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ssays (FP, FI, TR-FRET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Luminescent, 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AlphaLISA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Colorimetric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ssays</w:t>
      </w:r>
    </w:p>
    <w:p w14:paraId="77EE9EB8" w14:textId="77777777" w:rsidR="00B21125" w:rsidRPr="00A85CC2" w:rsidRDefault="00B21125" w:rsidP="00B21125">
      <w:pPr>
        <w:pStyle w:val="ListParagraph"/>
        <w:widowControl w:val="0"/>
        <w:numPr>
          <w:ilvl w:val="0"/>
          <w:numId w:val="24"/>
        </w:numPr>
        <w:tabs>
          <w:tab w:val="left" w:pos="8063"/>
        </w:tabs>
        <w:autoSpaceDE w:val="0"/>
        <w:autoSpaceDN w:val="0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0505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Biophysical Assays: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Thermal Shift Assay, CETSA,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SPR</w:t>
      </w:r>
    </w:p>
    <w:p w14:paraId="184BE199" w14:textId="77777777" w:rsidR="00B21125" w:rsidRPr="00A85CC2" w:rsidRDefault="00B21125" w:rsidP="00B21125">
      <w:pPr>
        <w:pStyle w:val="ListParagraph"/>
        <w:widowControl w:val="0"/>
        <w:numPr>
          <w:ilvl w:val="0"/>
          <w:numId w:val="24"/>
        </w:numPr>
        <w:tabs>
          <w:tab w:val="left" w:pos="8063"/>
        </w:tabs>
        <w:autoSpaceDE w:val="0"/>
        <w:autoSpaceDN w:val="0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0505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Cell-based Assay: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ELISA, Genetically-encoded biosensors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Luciferase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eporter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ssay, Cell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v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iability, Cell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igration</w:t>
      </w:r>
    </w:p>
    <w:p w14:paraId="321A5BA9" w14:textId="77777777" w:rsidR="00B21125" w:rsidRPr="00A85CC2" w:rsidRDefault="00B21125" w:rsidP="00B21125">
      <w:pPr>
        <w:pStyle w:val="ListParagraph"/>
        <w:widowControl w:val="0"/>
        <w:numPr>
          <w:ilvl w:val="0"/>
          <w:numId w:val="24"/>
        </w:numPr>
        <w:tabs>
          <w:tab w:val="left" w:pos="8063"/>
        </w:tabs>
        <w:autoSpaceDE w:val="0"/>
        <w:autoSpaceDN w:val="0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0505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Molecular Cloning: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utagenesis,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estriction enzyme-based cloning, Infusion cloning</w:t>
      </w:r>
    </w:p>
    <w:p w14:paraId="383B3B43" w14:textId="77777777" w:rsidR="00B21125" w:rsidRPr="00A85CC2" w:rsidRDefault="00B21125" w:rsidP="00B21125">
      <w:pPr>
        <w:pStyle w:val="ListParagraph"/>
        <w:widowControl w:val="0"/>
        <w:numPr>
          <w:ilvl w:val="0"/>
          <w:numId w:val="24"/>
        </w:numPr>
        <w:tabs>
          <w:tab w:val="left" w:pos="8063"/>
        </w:tabs>
        <w:autoSpaceDE w:val="0"/>
        <w:autoSpaceDN w:val="0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0505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Protein Techniques: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Protein expression and purification, Gel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lectrophoresis, Western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b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lot,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rotein labeling</w:t>
      </w:r>
    </w:p>
    <w:p w14:paraId="535D3D26" w14:textId="77777777" w:rsidR="00B21125" w:rsidRPr="00937F7B" w:rsidRDefault="00B21125" w:rsidP="00B21125">
      <w:pPr>
        <w:pStyle w:val="ListParagraph"/>
        <w:widowControl w:val="0"/>
        <w:numPr>
          <w:ilvl w:val="0"/>
          <w:numId w:val="24"/>
        </w:numPr>
        <w:tabs>
          <w:tab w:val="left" w:pos="8063"/>
        </w:tabs>
        <w:autoSpaceDE w:val="0"/>
        <w:autoSpaceDN w:val="0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0505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Cell Culture Techniques</w:t>
      </w:r>
      <w:r w:rsidRPr="0018491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T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ransfection,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table cell line generation, siRNA knockdown, Cell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icroinjection, Cell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maging, Flow 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c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ytometry</w:t>
      </w:r>
    </w:p>
    <w:p w14:paraId="3AFFC368" w14:textId="77777777" w:rsidR="00B21125" w:rsidRPr="00A85CC2" w:rsidRDefault="00B21125" w:rsidP="00B21125">
      <w:pPr>
        <w:pStyle w:val="ListParagraph"/>
        <w:widowControl w:val="0"/>
        <w:numPr>
          <w:ilvl w:val="0"/>
          <w:numId w:val="24"/>
        </w:numPr>
        <w:tabs>
          <w:tab w:val="left" w:pos="8063"/>
        </w:tabs>
        <w:autoSpaceDE w:val="0"/>
        <w:autoSpaceDN w:val="0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0505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Instrumentation: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Plate readers and automated dispensers, Nicoya SPR, Microscopy (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Time-gated 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e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pifluorescent</w:t>
      </w:r>
      <w:proofErr w:type="spellEnd"/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Confocal, TIRF), Wes </w:t>
      </w:r>
      <w:proofErr w:type="spellStart"/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ProteinSimple</w:t>
      </w:r>
      <w:proofErr w:type="spellEnd"/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, Bio-Rad qPCR, Spectrometers, Ultracentrifuge</w:t>
      </w:r>
    </w:p>
    <w:p w14:paraId="00F83624" w14:textId="77777777" w:rsidR="00B21125" w:rsidRPr="00184914" w:rsidRDefault="00B21125" w:rsidP="00B21125">
      <w:pPr>
        <w:pStyle w:val="ListParagraph"/>
        <w:widowControl w:val="0"/>
        <w:numPr>
          <w:ilvl w:val="0"/>
          <w:numId w:val="24"/>
        </w:numPr>
        <w:tabs>
          <w:tab w:val="left" w:pos="8063"/>
        </w:tabs>
        <w:autoSpaceDE w:val="0"/>
        <w:autoSpaceDN w:val="0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050530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Software</w:t>
      </w:r>
      <w:r w:rsidRPr="00184914">
        <w:rPr>
          <w:rFonts w:ascii="Times New Roman" w:eastAsia="Times New Roman" w:hAnsi="Times New Roman" w:cs="Times New Roman"/>
          <w:b/>
          <w:bCs/>
          <w:kern w:val="0"/>
          <w:sz w:val="21"/>
          <w:szCs w:val="21"/>
          <w14:ligatures w14:val="none"/>
        </w:rPr>
        <w:t>: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GraphPad Prism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ImageJ, </w:t>
      </w:r>
      <w:proofErr w:type="spellStart"/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KaleidaGraph</w:t>
      </w:r>
      <w:proofErr w:type="spellEnd"/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proofErr w:type="spellStart"/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PyMOL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bioRender</w:t>
      </w:r>
      <w:proofErr w:type="spellEnd"/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, </w:t>
      </w:r>
      <w:r w:rsidRPr="00A85CC2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MS Office</w:t>
      </w: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.</w:t>
      </w:r>
    </w:p>
    <w:p w14:paraId="4D41AFE2" w14:textId="77777777" w:rsidR="00B21125" w:rsidRPr="00E671FF" w:rsidRDefault="00B21125" w:rsidP="00B21125">
      <w:pPr>
        <w:widowControl w:val="0"/>
        <w:tabs>
          <w:tab w:val="center" w:pos="5292"/>
        </w:tabs>
        <w:autoSpaceDE w:val="0"/>
        <w:autoSpaceDN w:val="0"/>
        <w:spacing w:before="154" w:after="0" w:line="240" w:lineRule="auto"/>
        <w:ind w:right="219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6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E671F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6FDA0369" wp14:editId="19C1CBA2">
                <wp:simplePos x="0" y="0"/>
                <wp:positionH relativeFrom="page">
                  <wp:posOffset>610869</wp:posOffset>
                </wp:positionH>
                <wp:positionV relativeFrom="paragraph">
                  <wp:posOffset>312943</wp:posOffset>
                </wp:positionV>
                <wp:extent cx="6710680" cy="1270"/>
                <wp:effectExtent l="0" t="0" r="0" b="0"/>
                <wp:wrapTopAndBottom/>
                <wp:docPr id="980425830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0680">
                              <a:moveTo>
                                <a:pt x="0" y="0"/>
                              </a:moveTo>
                              <a:lnTo>
                                <a:pt x="671068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BC857" id="Graphic 3" o:spid="_x0000_s1026" style="position:absolute;margin-left:48.1pt;margin-top:24.65pt;width:528.4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0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" path="m,l6710680,e" filled="f" strokeweight="1.5pt">
                <v:path arrowok="t"/>
                <w10:wrap type="topAndBottom" anchorx="page"/>
              </v:shape>
            </w:pict>
          </mc:Fallback>
        </mc:AlternateContent>
      </w:r>
      <w:r w:rsidRPr="00E6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Education</w:t>
      </w:r>
    </w:p>
    <w:p w14:paraId="6C0562C4" w14:textId="77777777" w:rsidR="00B21125" w:rsidRDefault="00B21125" w:rsidP="00B21125">
      <w:pPr>
        <w:widowControl w:val="0"/>
        <w:tabs>
          <w:tab w:val="left" w:pos="8063"/>
        </w:tabs>
        <w:autoSpaceDE w:val="0"/>
        <w:autoSpaceDN w:val="0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14:ligatures w14:val="none"/>
        </w:rPr>
      </w:pPr>
      <w:r w:rsidRPr="00E671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</w:t>
      </w:r>
    </w:p>
    <w:p w14:paraId="25AAF390" w14:textId="77777777" w:rsidR="00B21125" w:rsidRPr="00050530" w:rsidRDefault="00B21125" w:rsidP="00B21125">
      <w:pPr>
        <w:widowControl w:val="0"/>
        <w:tabs>
          <w:tab w:val="left" w:pos="8063"/>
        </w:tabs>
        <w:autoSpaceDE w:val="0"/>
        <w:autoSpaceDN w:val="0"/>
        <w:spacing w:after="0" w:line="276" w:lineRule="auto"/>
        <w:ind w:left="18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University of Illinois at Chicago, USA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ab/>
        <w:t xml:space="preserve">        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August</w:t>
      </w:r>
      <w:r w:rsidRPr="00E671FF">
        <w:rPr>
          <w:rFonts w:ascii="Times New Roman" w:eastAsia="Times New Roman" w:hAnsi="Times New Roman" w:cs="Times New Roman"/>
          <w:b/>
          <w:bCs/>
          <w:spacing w:val="-1"/>
          <w:kern w:val="0"/>
          <w14:ligatures w14:val="none"/>
        </w:rPr>
        <w:t xml:space="preserve"> 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201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4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May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</w:t>
      </w:r>
      <w:r w:rsidRPr="00E671FF">
        <w:rPr>
          <w:rFonts w:ascii="Times New Roman" w:eastAsia="Times New Roman" w:hAnsi="Times New Roman" w:cs="Times New Roman"/>
          <w:b/>
          <w:bCs/>
          <w:spacing w:val="-4"/>
          <w:kern w:val="0"/>
          <w14:ligatures w14:val="none"/>
        </w:rPr>
        <w:t>202</w:t>
      </w:r>
      <w:r>
        <w:rPr>
          <w:rFonts w:ascii="Times New Roman" w:eastAsia="Times New Roman" w:hAnsi="Times New Roman" w:cs="Times New Roman"/>
          <w:b/>
          <w:bCs/>
          <w:spacing w:val="-4"/>
          <w:kern w:val="0"/>
          <w14:ligatures w14:val="none"/>
        </w:rPr>
        <w:t>0</w:t>
      </w:r>
    </w:p>
    <w:p w14:paraId="2A4EA69E" w14:textId="77777777" w:rsidR="00B21125" w:rsidRPr="00E671FF" w:rsidRDefault="00B21125" w:rsidP="00B21125">
      <w:pPr>
        <w:widowControl w:val="0"/>
        <w:autoSpaceDE w:val="0"/>
        <w:autoSpaceDN w:val="0"/>
        <w:spacing w:after="0" w:line="276" w:lineRule="auto"/>
        <w:ind w:left="575"/>
        <w:jc w:val="both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bookmarkStart w:id="5" w:name="Ph.D._in_Biochemistry"/>
      <w:bookmarkEnd w:id="5"/>
      <w:r w:rsidRPr="00E671F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Ph.D.</w:t>
      </w:r>
      <w:r w:rsidRPr="00E671FF">
        <w:rPr>
          <w:rFonts w:ascii="Times New Roman" w:eastAsia="Times New Roman" w:hAnsi="Times New Roman" w:cs="Times New Roman"/>
          <w:spacing w:val="3"/>
          <w:kern w:val="0"/>
          <w:sz w:val="21"/>
          <w:szCs w:val="21"/>
          <w14:ligatures w14:val="none"/>
        </w:rPr>
        <w:t xml:space="preserve"> </w:t>
      </w:r>
      <w:r w:rsidRPr="00E671FF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in</w:t>
      </w:r>
      <w:r w:rsidRPr="00E671FF">
        <w:rPr>
          <w:rFonts w:ascii="Times New Roman" w:eastAsia="Times New Roman" w:hAnsi="Times New Roman" w:cs="Times New Roman"/>
          <w:spacing w:val="-3"/>
          <w:kern w:val="0"/>
          <w:sz w:val="21"/>
          <w:szCs w:val="21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spacing w:val="-2"/>
          <w:kern w:val="0"/>
          <w:sz w:val="21"/>
          <w:szCs w:val="21"/>
          <w14:ligatures w14:val="none"/>
        </w:rPr>
        <w:t>Biochemistry</w:t>
      </w:r>
    </w:p>
    <w:p w14:paraId="265AC3EE" w14:textId="77777777" w:rsidR="00B21125" w:rsidRPr="00E671FF" w:rsidRDefault="00B21125" w:rsidP="00B21125">
      <w:pPr>
        <w:widowControl w:val="0"/>
        <w:tabs>
          <w:tab w:val="left" w:pos="8613"/>
        </w:tabs>
        <w:autoSpaceDE w:val="0"/>
        <w:autoSpaceDN w:val="0"/>
        <w:spacing w:after="0" w:line="276" w:lineRule="auto"/>
        <w:ind w:left="180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Vietnam National University, Vietnam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                                                                              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September</w:t>
      </w:r>
      <w:r w:rsidRPr="00E671FF">
        <w:rPr>
          <w:rFonts w:ascii="Times New Roman" w:eastAsia="Times New Roman" w:hAnsi="Times New Roman" w:cs="Times New Roman"/>
          <w:b/>
          <w:bCs/>
          <w:spacing w:val="-3"/>
          <w:kern w:val="0"/>
          <w14:ligatures w14:val="none"/>
        </w:rPr>
        <w:t xml:space="preserve"> 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20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09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 -</w:t>
      </w:r>
      <w:r w:rsidRPr="00E671FF">
        <w:rPr>
          <w:rFonts w:ascii="Times New Roman" w:eastAsia="Times New Roman" w:hAnsi="Times New Roman" w:cs="Times New Roman"/>
          <w:b/>
          <w:bCs/>
          <w:spacing w:val="-7"/>
          <w:kern w:val="0"/>
          <w14:ligatures w14:val="none"/>
        </w:rPr>
        <w:t xml:space="preserve"> </w:t>
      </w:r>
      <w:r w:rsidRPr="00E671FF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June</w:t>
      </w:r>
      <w:r w:rsidRPr="00E671FF">
        <w:rPr>
          <w:rFonts w:ascii="Times New Roman" w:eastAsia="Times New Roman" w:hAnsi="Times New Roman" w:cs="Times New Roman"/>
          <w:b/>
          <w:bCs/>
          <w:spacing w:val="-2"/>
          <w:kern w:val="0"/>
          <w14:ligatures w14:val="none"/>
        </w:rPr>
        <w:t xml:space="preserve"> </w:t>
      </w:r>
      <w:r w:rsidRPr="00E671FF">
        <w:rPr>
          <w:rFonts w:ascii="Times New Roman" w:eastAsia="Times New Roman" w:hAnsi="Times New Roman" w:cs="Times New Roman"/>
          <w:b/>
          <w:bCs/>
          <w:spacing w:val="-4"/>
          <w:kern w:val="0"/>
          <w14:ligatures w14:val="none"/>
        </w:rPr>
        <w:t>201</w:t>
      </w:r>
      <w:r>
        <w:rPr>
          <w:rFonts w:ascii="Times New Roman" w:eastAsia="Times New Roman" w:hAnsi="Times New Roman" w:cs="Times New Roman"/>
          <w:b/>
          <w:bCs/>
          <w:spacing w:val="-4"/>
          <w:kern w:val="0"/>
          <w14:ligatures w14:val="none"/>
        </w:rPr>
        <w:t>4</w:t>
      </w:r>
    </w:p>
    <w:p w14:paraId="031B54B6" w14:textId="77777777" w:rsidR="00B21125" w:rsidRPr="00050530" w:rsidRDefault="00B21125" w:rsidP="00B21125">
      <w:pPr>
        <w:widowControl w:val="0"/>
        <w:autoSpaceDE w:val="0"/>
        <w:autoSpaceDN w:val="0"/>
        <w:spacing w:line="276" w:lineRule="auto"/>
        <w:ind w:left="575"/>
        <w:jc w:val="both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B.S. in Chemistry</w:t>
      </w:r>
    </w:p>
    <w:p w14:paraId="4A8D7606" w14:textId="77777777" w:rsidR="00B21125" w:rsidRPr="00E671FF" w:rsidRDefault="00B21125" w:rsidP="00B21125">
      <w:pPr>
        <w:widowControl w:val="0"/>
        <w:tabs>
          <w:tab w:val="center" w:pos="5292"/>
        </w:tabs>
        <w:autoSpaceDE w:val="0"/>
        <w:autoSpaceDN w:val="0"/>
        <w:spacing w:before="154" w:after="0" w:line="240" w:lineRule="auto"/>
        <w:ind w:right="219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6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E671F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3AADBC53" wp14:editId="361E9804">
                <wp:simplePos x="0" y="0"/>
                <wp:positionH relativeFrom="page">
                  <wp:posOffset>610869</wp:posOffset>
                </wp:positionH>
                <wp:positionV relativeFrom="paragraph">
                  <wp:posOffset>312943</wp:posOffset>
                </wp:positionV>
                <wp:extent cx="6710680" cy="1270"/>
                <wp:effectExtent l="0" t="0" r="0" b="0"/>
                <wp:wrapTopAndBottom/>
                <wp:docPr id="1788013416" name="Graphic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0680">
                              <a:moveTo>
                                <a:pt x="0" y="0"/>
                              </a:moveTo>
                              <a:lnTo>
                                <a:pt x="671068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B3A5C" id="Graphic 3" o:spid="_x0000_s1026" style="position:absolute;margin-left:48.1pt;margin-top:24.65pt;width:528.4pt;height:.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0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" path="m,l6710680,e" filled="f" strokeweight="1.5pt">
                <v:path arrowok="t"/>
                <w10:wrap type="topAndBottom" anchorx="page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Patents</w:t>
      </w:r>
    </w:p>
    <w:p w14:paraId="2FF5AEF5" w14:textId="77777777" w:rsidR="00B21125" w:rsidRPr="00E671FF" w:rsidRDefault="00B21125" w:rsidP="00B21125">
      <w:pPr>
        <w:widowControl w:val="0"/>
        <w:tabs>
          <w:tab w:val="left" w:pos="8063"/>
        </w:tabs>
        <w:autoSpaceDE w:val="0"/>
        <w:autoSpaceDN w:val="0"/>
        <w:spacing w:after="0" w:line="276" w:lineRule="auto"/>
        <w:jc w:val="both"/>
        <w:outlineLvl w:val="1"/>
        <w:rPr>
          <w:rFonts w:ascii="Times New Roman" w:eastAsia="Times New Roman" w:hAnsi="Times New Roman" w:cs="Times New Roman"/>
          <w:b/>
          <w:bCs/>
          <w:kern w:val="0"/>
          <w:sz w:val="8"/>
          <w:szCs w:val="8"/>
          <w14:ligatures w14:val="none"/>
        </w:rPr>
      </w:pPr>
      <w:r w:rsidRPr="00E671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</w:t>
      </w:r>
    </w:p>
    <w:p w14:paraId="7F45B143" w14:textId="77777777" w:rsidR="00B21125" w:rsidRPr="0046585B" w:rsidRDefault="00B21125" w:rsidP="00B21125">
      <w:pPr>
        <w:pStyle w:val="ListParagraph"/>
        <w:widowControl w:val="0"/>
        <w:numPr>
          <w:ilvl w:val="0"/>
          <w:numId w:val="22"/>
        </w:numPr>
        <w:tabs>
          <w:tab w:val="left" w:pos="8063"/>
        </w:tabs>
        <w:autoSpaceDE w:val="0"/>
        <w:autoSpaceDN w:val="0"/>
        <w:spacing w:line="276" w:lineRule="auto"/>
        <w:jc w:val="both"/>
        <w:outlineLvl w:val="1"/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</w:pPr>
      <w:r w:rsidRPr="00D118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Le A., </w:t>
      </w:r>
      <w:proofErr w:type="spellStart"/>
      <w:r w:rsidRPr="00D118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Soldatenkov</w:t>
      </w:r>
      <w:proofErr w:type="spellEnd"/>
      <w:r w:rsidRPr="00D118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 xml:space="preserve"> T., Nguyen P., To T., Truong H., Pham H., 2013. Synthesis of (γ-</w:t>
      </w:r>
      <w:proofErr w:type="spellStart"/>
      <w:r w:rsidRPr="00D118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arylpyridino</w:t>
      </w:r>
      <w:proofErr w:type="spellEnd"/>
      <w:r w:rsidRPr="00D11839">
        <w:rPr>
          <w:rFonts w:ascii="Times New Roman" w:eastAsia="Times New Roman" w:hAnsi="Times New Roman" w:cs="Times New Roman"/>
          <w:kern w:val="0"/>
          <w:sz w:val="21"/>
          <w:szCs w:val="21"/>
          <w14:ligatures w14:val="none"/>
        </w:rPr>
        <w:t>)-dibenzoaza-14-crown-4 ether derivatives and their cytotoxicity on four cancer cell lines. Patent No. VN 19514.</w:t>
      </w:r>
    </w:p>
    <w:p w14:paraId="2FAE4363" w14:textId="77777777" w:rsidR="00B21125" w:rsidRPr="00E671FF" w:rsidRDefault="00B21125" w:rsidP="00B21125">
      <w:pPr>
        <w:widowControl w:val="0"/>
        <w:tabs>
          <w:tab w:val="center" w:pos="5290"/>
          <w:tab w:val="left" w:pos="9080"/>
          <w:tab w:val="left" w:pos="9800"/>
        </w:tabs>
        <w:autoSpaceDE w:val="0"/>
        <w:autoSpaceDN w:val="0"/>
        <w:spacing w:after="0" w:line="240" w:lineRule="auto"/>
        <w:ind w:right="219"/>
        <w:jc w:val="both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6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ab/>
      </w:r>
      <w:r w:rsidRPr="00E671F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EBA9F74" wp14:editId="68840259">
                <wp:simplePos x="0" y="0"/>
                <wp:positionH relativeFrom="page">
                  <wp:posOffset>588644</wp:posOffset>
                </wp:positionH>
                <wp:positionV relativeFrom="paragraph">
                  <wp:posOffset>215527</wp:posOffset>
                </wp:positionV>
                <wp:extent cx="6710680" cy="1270"/>
                <wp:effectExtent l="0" t="0" r="0" b="0"/>
                <wp:wrapTopAndBottom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0680">
                              <a:moveTo>
                                <a:pt x="0" y="0"/>
                              </a:moveTo>
                              <a:lnTo>
                                <a:pt x="671068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FE79E" id="Graphic 4" o:spid="_x0000_s1026" style="position:absolute;margin-left:46.35pt;margin-top:16.95pt;width:528.4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0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" path="m,l6710680,e" filled="f" strokeweight="1.5pt">
                <v:path arrowok="t"/>
                <w10:wrap type="topAndBottom" anchorx="page"/>
              </v:shape>
            </w:pict>
          </mc:Fallback>
        </mc:AlternateContent>
      </w:r>
      <w:hyperlink r:id="rId9" w:history="1">
        <w:r w:rsidRPr="00E671FF">
          <w:rPr>
            <w:rFonts w:ascii="Times New Roman" w:eastAsia="Times New Roman" w:hAnsi="Times New Roman" w:cs="Times New Roman"/>
            <w:b/>
            <w:bCs/>
            <w:color w:val="0000FF"/>
            <w:kern w:val="0"/>
            <w:sz w:val="28"/>
            <w:szCs w:val="28"/>
            <w:u w:val="single"/>
            <w14:ligatures w14:val="none"/>
          </w:rPr>
          <w:t>Selected</w:t>
        </w:r>
        <w:r w:rsidRPr="00E671FF">
          <w:rPr>
            <w:rFonts w:ascii="Times New Roman" w:eastAsia="Times New Roman" w:hAnsi="Times New Roman" w:cs="Times New Roman"/>
            <w:b/>
            <w:bCs/>
            <w:color w:val="0000FF"/>
            <w:spacing w:val="1"/>
            <w:kern w:val="0"/>
            <w:sz w:val="28"/>
            <w:szCs w:val="28"/>
            <w:u w:val="single"/>
            <w14:ligatures w14:val="none"/>
          </w:rPr>
          <w:t xml:space="preserve"> </w:t>
        </w:r>
        <w:r w:rsidRPr="00E671FF">
          <w:rPr>
            <w:rFonts w:ascii="Times New Roman" w:eastAsia="Times New Roman" w:hAnsi="Times New Roman" w:cs="Times New Roman"/>
            <w:b/>
            <w:bCs/>
            <w:color w:val="0000FF"/>
            <w:spacing w:val="-2"/>
            <w:kern w:val="0"/>
            <w:sz w:val="28"/>
            <w:szCs w:val="28"/>
            <w:u w:val="single"/>
            <w14:ligatures w14:val="none"/>
          </w:rPr>
          <w:t>Publications</w:t>
        </w:r>
      </w:hyperlink>
    </w:p>
    <w:p w14:paraId="4B5C041B" w14:textId="77777777" w:rsidR="00B21125" w:rsidRPr="00E671FF" w:rsidRDefault="00B21125" w:rsidP="00B21125">
      <w:pPr>
        <w:widowControl w:val="0"/>
        <w:tabs>
          <w:tab w:val="left" w:pos="620"/>
        </w:tabs>
        <w:autoSpaceDE w:val="0"/>
        <w:autoSpaceDN w:val="0"/>
        <w:spacing w:before="4" w:after="0" w:line="240" w:lineRule="auto"/>
        <w:ind w:left="620" w:right="109"/>
        <w:jc w:val="both"/>
        <w:rPr>
          <w:rFonts w:ascii="Times New Roman" w:eastAsia="Times New Roman" w:hAnsi="Times New Roman" w:cs="Times New Roman"/>
          <w:b/>
          <w:kern w:val="0"/>
          <w:sz w:val="8"/>
          <w:szCs w:val="8"/>
          <w14:ligatures w14:val="none"/>
        </w:rPr>
      </w:pPr>
    </w:p>
    <w:p w14:paraId="2416632A" w14:textId="77777777" w:rsidR="00B21125" w:rsidRPr="00184914" w:rsidRDefault="00B21125" w:rsidP="00B21125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spacing w:before="4" w:after="0" w:line="240" w:lineRule="auto"/>
        <w:ind w:right="109"/>
        <w:jc w:val="both"/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</w:pPr>
      <w:hyperlink r:id="rId10" w:history="1">
        <w:r w:rsidRPr="0046585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1"/>
            <w14:ligatures w14:val="none"/>
          </w:rPr>
          <w:t>Ha Pham</w:t>
        </w:r>
      </w:hyperlink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, Meera Kumar, Anibal Ramos Martinez, Mahbbat Ali, and Robert G. Lowery, Development and validation of a generic methyltransferase enzymatic assay based on an SAH riboswitch, </w:t>
      </w:r>
      <w:r w:rsidRPr="00184914">
        <w:rPr>
          <w:rFonts w:ascii="Times New Roman" w:eastAsia="Times New Roman" w:hAnsi="Times New Roman" w:cs="Times New Roman"/>
          <w:bCs/>
          <w:i/>
          <w:iCs/>
          <w:kern w:val="0"/>
          <w:sz w:val="21"/>
          <w14:ligatures w14:val="none"/>
        </w:rPr>
        <w:t>SLAS Discovery</w:t>
      </w:r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, Volume 29, Issue 4, 100161</w:t>
      </w:r>
      <w:r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, 2024</w:t>
      </w:r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.</w:t>
      </w:r>
    </w:p>
    <w:p w14:paraId="09E7168E" w14:textId="77777777" w:rsidR="00B21125" w:rsidRPr="00184914" w:rsidRDefault="00B21125" w:rsidP="00B21125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spacing w:before="4" w:after="0" w:line="240" w:lineRule="auto"/>
        <w:ind w:right="109"/>
        <w:jc w:val="both"/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</w:pPr>
      <w:hyperlink r:id="rId11" w:history="1">
        <w:r w:rsidRPr="0046585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1"/>
            <w14:ligatures w14:val="none"/>
          </w:rPr>
          <w:t>Ha Pham</w:t>
        </w:r>
      </w:hyperlink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, Indira Singaram, Jiachen Sun, Arthur Ralko, Madalyn Puckett, Ashutosh Sharma, Alice </w:t>
      </w:r>
      <w:proofErr w:type="spellStart"/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Vrielink</w:t>
      </w:r>
      <w:proofErr w:type="spellEnd"/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, and </w:t>
      </w:r>
      <w:proofErr w:type="spellStart"/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Wonhwa</w:t>
      </w:r>
      <w:proofErr w:type="spellEnd"/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 Cho, Development of a novel spatiotemporal depletion system for cellular cholesterol, </w:t>
      </w:r>
      <w:r w:rsidRPr="00184914">
        <w:rPr>
          <w:rFonts w:ascii="Times New Roman" w:eastAsia="Times New Roman" w:hAnsi="Times New Roman" w:cs="Times New Roman"/>
          <w:bCs/>
          <w:i/>
          <w:iCs/>
          <w:kern w:val="0"/>
          <w:sz w:val="21"/>
          <w14:ligatures w14:val="none"/>
        </w:rPr>
        <w:t>Journal of Lipid Research</w:t>
      </w:r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, Volume 63, Issue 3, 100178, March 01, 2022.</w:t>
      </w:r>
    </w:p>
    <w:p w14:paraId="01590654" w14:textId="77777777" w:rsidR="00B21125" w:rsidRPr="00184914" w:rsidRDefault="00B21125" w:rsidP="00B21125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spacing w:before="4" w:after="0" w:line="240" w:lineRule="auto"/>
        <w:ind w:right="109"/>
        <w:jc w:val="both"/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</w:pPr>
      <w:hyperlink r:id="rId12" w:history="1">
        <w:r w:rsidRPr="0046585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1"/>
            <w14:ligatures w14:val="none"/>
          </w:rPr>
          <w:t>Ha Pham</w:t>
        </w:r>
      </w:hyperlink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, Mona </w:t>
      </w:r>
      <w:proofErr w:type="spellStart"/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Hoseini</w:t>
      </w:r>
      <w:proofErr w:type="spellEnd"/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 </w:t>
      </w:r>
      <w:proofErr w:type="spellStart"/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Soaee</w:t>
      </w:r>
      <w:proofErr w:type="spellEnd"/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, Andrei V </w:t>
      </w:r>
      <w:proofErr w:type="spellStart"/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Karginov</w:t>
      </w:r>
      <w:proofErr w:type="spellEnd"/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, Lawrence W Miller FRET and LRET Biosensors for Cell-based Imaging and Screening of Rac1 Activation, </w:t>
      </w:r>
      <w:r w:rsidRPr="00184914">
        <w:rPr>
          <w:rFonts w:ascii="Times New Roman" w:eastAsia="Times New Roman" w:hAnsi="Times New Roman" w:cs="Times New Roman"/>
          <w:bCs/>
          <w:i/>
          <w:iCs/>
          <w:kern w:val="0"/>
          <w:sz w:val="21"/>
          <w14:ligatures w14:val="none"/>
        </w:rPr>
        <w:t>Scientific Reports</w:t>
      </w:r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 12, no. 1 (2022): 5291.</w:t>
      </w:r>
    </w:p>
    <w:p w14:paraId="4F547598" w14:textId="77777777" w:rsidR="00B21125" w:rsidRPr="00184914" w:rsidRDefault="00B21125" w:rsidP="00B21125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spacing w:before="4" w:after="0" w:line="240" w:lineRule="auto"/>
        <w:ind w:right="109"/>
        <w:jc w:val="both"/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</w:pPr>
      <w:hyperlink r:id="rId13" w:history="1">
        <w:r w:rsidRPr="0046585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1"/>
            <w14:ligatures w14:val="none"/>
          </w:rPr>
          <w:t>Ha T Pham</w:t>
        </w:r>
      </w:hyperlink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, Lawrence W Miller, Lanthanide-based resonance energy transfer biosensors for live-cell applications, </w:t>
      </w:r>
      <w:r w:rsidRPr="00184914">
        <w:rPr>
          <w:rFonts w:ascii="Times New Roman" w:eastAsia="Times New Roman" w:hAnsi="Times New Roman" w:cs="Times New Roman"/>
          <w:bCs/>
          <w:i/>
          <w:iCs/>
          <w:kern w:val="0"/>
          <w:sz w:val="21"/>
          <w14:ligatures w14:val="none"/>
        </w:rPr>
        <w:t>Methods in Enzymology</w:t>
      </w:r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, Volume 651, 2021, Pages 291-311.</w:t>
      </w:r>
    </w:p>
    <w:p w14:paraId="76302115" w14:textId="77777777" w:rsidR="00B21125" w:rsidRPr="0046585B" w:rsidRDefault="00B21125" w:rsidP="00B21125">
      <w:pPr>
        <w:pStyle w:val="ListParagraph"/>
        <w:widowControl w:val="0"/>
        <w:numPr>
          <w:ilvl w:val="0"/>
          <w:numId w:val="22"/>
        </w:numPr>
        <w:tabs>
          <w:tab w:val="left" w:pos="720"/>
        </w:tabs>
        <w:autoSpaceDE w:val="0"/>
        <w:autoSpaceDN w:val="0"/>
        <w:spacing w:before="4" w:line="240" w:lineRule="auto"/>
        <w:ind w:right="109"/>
        <w:jc w:val="both"/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</w:pPr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Ting Chen, </w:t>
      </w:r>
      <w:hyperlink r:id="rId14" w:history="1">
        <w:r w:rsidRPr="0046585B">
          <w:rPr>
            <w:rStyle w:val="Hyperlink"/>
            <w:rFonts w:ascii="Times New Roman" w:eastAsia="Times New Roman" w:hAnsi="Times New Roman" w:cs="Times New Roman"/>
            <w:b/>
            <w:bCs/>
            <w:kern w:val="0"/>
            <w:sz w:val="21"/>
            <w14:ligatures w14:val="none"/>
          </w:rPr>
          <w:t>Ha T Pham</w:t>
        </w:r>
      </w:hyperlink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, Ali Mohamadi, Lawrence W Miller, Single-chain lanthanide luminescence biosensors for cell-based imaging and screening of protein-protein interactions</w:t>
      </w:r>
      <w:r w:rsidRPr="00184914">
        <w:rPr>
          <w:rFonts w:ascii="Times New Roman" w:eastAsia="Times New Roman" w:hAnsi="Times New Roman" w:cs="Times New Roman"/>
          <w:bCs/>
          <w:i/>
          <w:iCs/>
          <w:kern w:val="0"/>
          <w:sz w:val="21"/>
          <w14:ligatures w14:val="none"/>
        </w:rPr>
        <w:t xml:space="preserve">, </w:t>
      </w:r>
      <w:proofErr w:type="spellStart"/>
      <w:r w:rsidRPr="00184914">
        <w:rPr>
          <w:rFonts w:ascii="Times New Roman" w:eastAsia="Times New Roman" w:hAnsi="Times New Roman" w:cs="Times New Roman"/>
          <w:bCs/>
          <w:i/>
          <w:iCs/>
          <w:kern w:val="0"/>
          <w:sz w:val="21"/>
          <w14:ligatures w14:val="none"/>
        </w:rPr>
        <w:t>iScience</w:t>
      </w:r>
      <w:proofErr w:type="spellEnd"/>
      <w:r w:rsidRPr="00184914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, Volume 23, Issue 9, 2020. </w:t>
      </w:r>
    </w:p>
    <w:p w14:paraId="2F721845" w14:textId="77777777" w:rsidR="00B21125" w:rsidRPr="00E671FF" w:rsidRDefault="00B21125" w:rsidP="00B21125">
      <w:pPr>
        <w:widowControl w:val="0"/>
        <w:autoSpaceDE w:val="0"/>
        <w:autoSpaceDN w:val="0"/>
        <w:spacing w:before="64"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E671FF">
        <w:rPr>
          <w:rFonts w:ascii="Times New Roman" w:eastAsia="Times New Roman" w:hAnsi="Times New Roman" w:cs="Times New Roman"/>
          <w:b/>
          <w:bCs/>
          <w:noProof/>
          <w:kern w:val="0"/>
          <w:sz w:val="28"/>
          <w:szCs w:val="28"/>
          <w14:ligatures w14:val="none"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2B5B0F0A" wp14:editId="5F5CAC07">
                <wp:simplePos x="0" y="0"/>
                <wp:positionH relativeFrom="page">
                  <wp:posOffset>588644</wp:posOffset>
                </wp:positionH>
                <wp:positionV relativeFrom="paragraph">
                  <wp:posOffset>254634</wp:posOffset>
                </wp:positionV>
                <wp:extent cx="6710680" cy="1270"/>
                <wp:effectExtent l="0" t="0" r="0" b="0"/>
                <wp:wrapTopAndBottom/>
                <wp:docPr id="2086886417" name="Graphic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06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10680">
                              <a:moveTo>
                                <a:pt x="0" y="0"/>
                              </a:moveTo>
                              <a:lnTo>
                                <a:pt x="671068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046EEF" id="Graphic 5" o:spid="_x0000_s1026" style="position:absolute;margin-left:46.35pt;margin-top:20.05pt;width:528.4pt;height:.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1068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" path="m,l6710680,e" filled="f" strokeweight="1.5pt">
                <v:path arrowok="t"/>
                <w10:wrap type="topAndBottom" anchorx="page"/>
              </v:shape>
            </w:pict>
          </mc:Fallback>
        </mc:AlternateContent>
      </w:r>
      <w:r w:rsidRPr="00E671F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Awards and Honors</w:t>
      </w:r>
    </w:p>
    <w:p w14:paraId="4719C96F" w14:textId="77777777" w:rsidR="00B21125" w:rsidRPr="00E671FF" w:rsidRDefault="00B21125" w:rsidP="00B21125">
      <w:pPr>
        <w:widowControl w:val="0"/>
        <w:tabs>
          <w:tab w:val="left" w:pos="620"/>
        </w:tabs>
        <w:autoSpaceDE w:val="0"/>
        <w:autoSpaceDN w:val="0"/>
        <w:spacing w:before="4" w:after="0" w:line="276" w:lineRule="auto"/>
        <w:ind w:left="620" w:right="109"/>
        <w:jc w:val="both"/>
        <w:rPr>
          <w:rFonts w:ascii="Times New Roman" w:eastAsia="Times New Roman" w:hAnsi="Times New Roman" w:cs="Times New Roman"/>
          <w:bCs/>
          <w:kern w:val="0"/>
          <w:sz w:val="8"/>
          <w:szCs w:val="8"/>
          <w14:ligatures w14:val="none"/>
        </w:rPr>
      </w:pPr>
    </w:p>
    <w:p w14:paraId="43519445" w14:textId="77777777" w:rsidR="00B21125" w:rsidRPr="007A4015" w:rsidRDefault="00B21125" w:rsidP="00B21125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4" w:after="0" w:line="276" w:lineRule="auto"/>
        <w:ind w:right="109"/>
        <w:jc w:val="both"/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</w:pPr>
      <w:r w:rsidRPr="007A4015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Postdoctoral Small Scholarship Award, UIC, 2020.</w:t>
      </w:r>
    </w:p>
    <w:p w14:paraId="2BB1F8F4" w14:textId="77777777" w:rsidR="00B21125" w:rsidRPr="007A4015" w:rsidRDefault="00B21125" w:rsidP="00B21125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4" w:after="0" w:line="276" w:lineRule="auto"/>
        <w:ind w:right="109"/>
        <w:jc w:val="both"/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</w:pPr>
      <w:r w:rsidRPr="007A4015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Travel award to attend and give a talk at the ACS 2020 meeting, UIC, 2020.</w:t>
      </w:r>
    </w:p>
    <w:p w14:paraId="65A872F8" w14:textId="77777777" w:rsidR="00B21125" w:rsidRPr="007A4015" w:rsidRDefault="00B21125" w:rsidP="00B21125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4" w:after="0" w:line="276" w:lineRule="auto"/>
        <w:ind w:right="109"/>
        <w:jc w:val="both"/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</w:pPr>
      <w:r w:rsidRPr="007A4015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Teaching Assistant of the year, Department of Chemistry, UIC, 2016.</w:t>
      </w:r>
    </w:p>
    <w:p w14:paraId="0A4F7521" w14:textId="77777777" w:rsidR="00B21125" w:rsidRPr="007A4015" w:rsidRDefault="00B21125" w:rsidP="00B21125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4" w:after="0" w:line="276" w:lineRule="auto"/>
        <w:ind w:right="109"/>
        <w:jc w:val="both"/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</w:pPr>
      <w:r w:rsidRPr="007A4015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POSCO scholarship, </w:t>
      </w:r>
      <w:proofErr w:type="spellStart"/>
      <w:r w:rsidRPr="007A4015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Posco</w:t>
      </w:r>
      <w:proofErr w:type="spellEnd"/>
      <w:r w:rsidRPr="007A4015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 </w:t>
      </w:r>
      <w:proofErr w:type="spellStart"/>
      <w:r w:rsidRPr="007A4015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T.J.Park</w:t>
      </w:r>
      <w:proofErr w:type="spellEnd"/>
      <w:r w:rsidRPr="007A4015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 xml:space="preserve"> Fund Foundation, 2011-2013.</w:t>
      </w:r>
    </w:p>
    <w:p w14:paraId="254D2F15" w14:textId="77777777" w:rsidR="00B21125" w:rsidRPr="0046585B" w:rsidRDefault="00B21125" w:rsidP="00B21125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spacing w:before="4" w:after="0" w:line="276" w:lineRule="auto"/>
        <w:ind w:right="109"/>
        <w:jc w:val="both"/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</w:pPr>
      <w:r w:rsidRPr="007A4015">
        <w:rPr>
          <w:rFonts w:ascii="Times New Roman" w:eastAsia="Times New Roman" w:hAnsi="Times New Roman" w:cs="Times New Roman"/>
          <w:bCs/>
          <w:kern w:val="0"/>
          <w:sz w:val="21"/>
          <w14:ligatures w14:val="none"/>
        </w:rPr>
        <w:t>The prominent young students of VNU University of Science, 2013.</w:t>
      </w:r>
    </w:p>
    <w:p w14:paraId="5E2875AC" w14:textId="26BDF6C0" w:rsidR="0046585B" w:rsidRPr="00B21125" w:rsidRDefault="0046585B" w:rsidP="00B21125"/>
    <w:sectPr w:rsidR="0046585B" w:rsidRPr="00B21125" w:rsidSect="00E671FF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23CBD"/>
    <w:multiLevelType w:val="hybridMultilevel"/>
    <w:tmpl w:val="D670020A"/>
    <w:lvl w:ilvl="0" w:tplc="36501422">
      <w:numFmt w:val="bullet"/>
      <w:lvlText w:val=""/>
      <w:lvlJc w:val="left"/>
      <w:pPr>
        <w:ind w:left="6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B73E3942">
      <w:numFmt w:val="bullet"/>
      <w:lvlText w:val="■"/>
      <w:lvlJc w:val="left"/>
      <w:pPr>
        <w:ind w:left="935" w:hanging="360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ECF2ADFC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3" w:tplc="23E4238C">
      <w:numFmt w:val="bullet"/>
      <w:lvlText w:val="•"/>
      <w:lvlJc w:val="left"/>
      <w:pPr>
        <w:ind w:left="3135" w:hanging="360"/>
      </w:pPr>
      <w:rPr>
        <w:rFonts w:hint="default"/>
        <w:lang w:val="en-US" w:eastAsia="en-US" w:bidi="ar-SA"/>
      </w:rPr>
    </w:lvl>
    <w:lvl w:ilvl="4" w:tplc="32DA1E54">
      <w:numFmt w:val="bullet"/>
      <w:lvlText w:val="•"/>
      <w:lvlJc w:val="left"/>
      <w:pPr>
        <w:ind w:left="4233" w:hanging="360"/>
      </w:pPr>
      <w:rPr>
        <w:rFonts w:hint="default"/>
        <w:lang w:val="en-US" w:eastAsia="en-US" w:bidi="ar-SA"/>
      </w:rPr>
    </w:lvl>
    <w:lvl w:ilvl="5" w:tplc="EF7E51F6">
      <w:numFmt w:val="bullet"/>
      <w:lvlText w:val="•"/>
      <w:lvlJc w:val="left"/>
      <w:pPr>
        <w:ind w:left="5331" w:hanging="360"/>
      </w:pPr>
      <w:rPr>
        <w:rFonts w:hint="default"/>
        <w:lang w:val="en-US" w:eastAsia="en-US" w:bidi="ar-SA"/>
      </w:rPr>
    </w:lvl>
    <w:lvl w:ilvl="6" w:tplc="D3F4E89A">
      <w:numFmt w:val="bullet"/>
      <w:lvlText w:val="•"/>
      <w:lvlJc w:val="left"/>
      <w:pPr>
        <w:ind w:left="6428" w:hanging="360"/>
      </w:pPr>
      <w:rPr>
        <w:rFonts w:hint="default"/>
        <w:lang w:val="en-US" w:eastAsia="en-US" w:bidi="ar-SA"/>
      </w:rPr>
    </w:lvl>
    <w:lvl w:ilvl="7" w:tplc="FA9CD2E2">
      <w:numFmt w:val="bullet"/>
      <w:lvlText w:val="•"/>
      <w:lvlJc w:val="left"/>
      <w:pPr>
        <w:ind w:left="7526" w:hanging="360"/>
      </w:pPr>
      <w:rPr>
        <w:rFonts w:hint="default"/>
        <w:lang w:val="en-US" w:eastAsia="en-US" w:bidi="ar-SA"/>
      </w:rPr>
    </w:lvl>
    <w:lvl w:ilvl="8" w:tplc="E4D0C4DA">
      <w:numFmt w:val="bullet"/>
      <w:lvlText w:val="•"/>
      <w:lvlJc w:val="left"/>
      <w:pPr>
        <w:ind w:left="862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76E3779"/>
    <w:multiLevelType w:val="hybridMultilevel"/>
    <w:tmpl w:val="B8728F66"/>
    <w:lvl w:ilvl="0" w:tplc="66761D6A">
      <w:numFmt w:val="bullet"/>
      <w:lvlText w:val=""/>
      <w:lvlJc w:val="left"/>
      <w:pPr>
        <w:ind w:left="620" w:hanging="360"/>
      </w:pPr>
      <w:rPr>
        <w:rFonts w:ascii="Wingdings" w:eastAsia="Wingdings" w:hAnsi="Wingdings" w:cs="Wingdings" w:hint="default"/>
        <w:spacing w:val="0"/>
        <w:w w:val="100"/>
        <w:sz w:val="28"/>
        <w:szCs w:val="28"/>
        <w:lang w:val="en-US" w:eastAsia="en-US" w:bidi="ar-SA"/>
      </w:rPr>
    </w:lvl>
    <w:lvl w:ilvl="1" w:tplc="EB862F76">
      <w:numFmt w:val="bullet"/>
      <w:lvlText w:val="o"/>
      <w:lvlJc w:val="left"/>
      <w:pPr>
        <w:ind w:left="981" w:hanging="361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2" w:tplc="0862FCB4">
      <w:numFmt w:val="bullet"/>
      <w:lvlText w:val="•"/>
      <w:lvlJc w:val="left"/>
      <w:pPr>
        <w:ind w:left="2073" w:hanging="361"/>
      </w:pPr>
      <w:rPr>
        <w:rFonts w:hint="default"/>
        <w:lang w:val="en-US" w:eastAsia="en-US" w:bidi="ar-SA"/>
      </w:rPr>
    </w:lvl>
    <w:lvl w:ilvl="3" w:tplc="1A92B05A">
      <w:numFmt w:val="bullet"/>
      <w:lvlText w:val="•"/>
      <w:lvlJc w:val="left"/>
      <w:pPr>
        <w:ind w:left="3166" w:hanging="361"/>
      </w:pPr>
      <w:rPr>
        <w:rFonts w:hint="default"/>
        <w:lang w:val="en-US" w:eastAsia="en-US" w:bidi="ar-SA"/>
      </w:rPr>
    </w:lvl>
    <w:lvl w:ilvl="4" w:tplc="F8903BA2">
      <w:numFmt w:val="bullet"/>
      <w:lvlText w:val="•"/>
      <w:lvlJc w:val="left"/>
      <w:pPr>
        <w:ind w:left="4260" w:hanging="361"/>
      </w:pPr>
      <w:rPr>
        <w:rFonts w:hint="default"/>
        <w:lang w:val="en-US" w:eastAsia="en-US" w:bidi="ar-SA"/>
      </w:rPr>
    </w:lvl>
    <w:lvl w:ilvl="5" w:tplc="12A24A30">
      <w:numFmt w:val="bullet"/>
      <w:lvlText w:val="•"/>
      <w:lvlJc w:val="left"/>
      <w:pPr>
        <w:ind w:left="5353" w:hanging="361"/>
      </w:pPr>
      <w:rPr>
        <w:rFonts w:hint="default"/>
        <w:lang w:val="en-US" w:eastAsia="en-US" w:bidi="ar-SA"/>
      </w:rPr>
    </w:lvl>
    <w:lvl w:ilvl="6" w:tplc="A568F6D6">
      <w:numFmt w:val="bullet"/>
      <w:lvlText w:val="•"/>
      <w:lvlJc w:val="left"/>
      <w:pPr>
        <w:ind w:left="6446" w:hanging="361"/>
      </w:pPr>
      <w:rPr>
        <w:rFonts w:hint="default"/>
        <w:lang w:val="en-US" w:eastAsia="en-US" w:bidi="ar-SA"/>
      </w:rPr>
    </w:lvl>
    <w:lvl w:ilvl="7" w:tplc="1F1244C4">
      <w:numFmt w:val="bullet"/>
      <w:lvlText w:val="•"/>
      <w:lvlJc w:val="left"/>
      <w:pPr>
        <w:ind w:left="7540" w:hanging="361"/>
      </w:pPr>
      <w:rPr>
        <w:rFonts w:hint="default"/>
        <w:lang w:val="en-US" w:eastAsia="en-US" w:bidi="ar-SA"/>
      </w:rPr>
    </w:lvl>
    <w:lvl w:ilvl="8" w:tplc="8508044A">
      <w:numFmt w:val="bullet"/>
      <w:lvlText w:val="•"/>
      <w:lvlJc w:val="left"/>
      <w:pPr>
        <w:ind w:left="863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0F41743D"/>
    <w:multiLevelType w:val="hybridMultilevel"/>
    <w:tmpl w:val="50727880"/>
    <w:lvl w:ilvl="0" w:tplc="097663C6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FBAA4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54DCF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DDEB2A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D7EAA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AE79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1C0F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FC86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3E0C0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6833EA"/>
    <w:multiLevelType w:val="hybridMultilevel"/>
    <w:tmpl w:val="9F38A2EA"/>
    <w:lvl w:ilvl="0" w:tplc="04090001">
      <w:start w:val="1"/>
      <w:numFmt w:val="bullet"/>
      <w:lvlText w:val=""/>
      <w:lvlJc w:val="left"/>
      <w:pPr>
        <w:ind w:left="8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5" w:hanging="360"/>
      </w:pPr>
      <w:rPr>
        <w:rFonts w:ascii="Wingdings" w:hAnsi="Wingdings" w:hint="default"/>
      </w:rPr>
    </w:lvl>
  </w:abstractNum>
  <w:abstractNum w:abstractNumId="4" w15:restartNumberingAfterBreak="0">
    <w:nsid w:val="14702E28"/>
    <w:multiLevelType w:val="multilevel"/>
    <w:tmpl w:val="B734D610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886008A"/>
    <w:multiLevelType w:val="hybridMultilevel"/>
    <w:tmpl w:val="C554DDBC"/>
    <w:lvl w:ilvl="0" w:tplc="989868A0"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1" w:tplc="36F2621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180C3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8A41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16C95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0E82D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3E39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F848A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84322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A360FE"/>
    <w:multiLevelType w:val="hybridMultilevel"/>
    <w:tmpl w:val="5B427C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D1385E"/>
    <w:multiLevelType w:val="hybridMultilevel"/>
    <w:tmpl w:val="7FB6C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6261A9"/>
    <w:multiLevelType w:val="hybridMultilevel"/>
    <w:tmpl w:val="98BA7B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64822"/>
    <w:multiLevelType w:val="hybridMultilevel"/>
    <w:tmpl w:val="08C820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39A11D62"/>
    <w:multiLevelType w:val="hybridMultilevel"/>
    <w:tmpl w:val="D5B40E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BC1B49"/>
    <w:multiLevelType w:val="hybridMultilevel"/>
    <w:tmpl w:val="45E86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4B3E57"/>
    <w:multiLevelType w:val="hybridMultilevel"/>
    <w:tmpl w:val="AAFACABE"/>
    <w:lvl w:ilvl="0" w:tplc="A61CFD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0706EC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A061A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886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1900E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D30123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7E81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6AF2A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8C22E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72C60"/>
    <w:multiLevelType w:val="hybridMultilevel"/>
    <w:tmpl w:val="96F4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65752E"/>
    <w:multiLevelType w:val="hybridMultilevel"/>
    <w:tmpl w:val="5BB226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10A2387"/>
    <w:multiLevelType w:val="multilevel"/>
    <w:tmpl w:val="C7C21A8A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4D83207"/>
    <w:multiLevelType w:val="multilevel"/>
    <w:tmpl w:val="36D27C00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7" w15:restartNumberingAfterBreak="0">
    <w:nsid w:val="555C6570"/>
    <w:multiLevelType w:val="multilevel"/>
    <w:tmpl w:val="CB529F3C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5CCA741C"/>
    <w:multiLevelType w:val="hybridMultilevel"/>
    <w:tmpl w:val="63ECE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343E2C"/>
    <w:multiLevelType w:val="hybridMultilevel"/>
    <w:tmpl w:val="CEA63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5C33363"/>
    <w:multiLevelType w:val="multilevel"/>
    <w:tmpl w:val="C2A0102C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1" w15:restartNumberingAfterBreak="0">
    <w:nsid w:val="67CF3DFD"/>
    <w:multiLevelType w:val="hybridMultilevel"/>
    <w:tmpl w:val="A84876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C6818C9"/>
    <w:multiLevelType w:val="hybridMultilevel"/>
    <w:tmpl w:val="045A5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E603774"/>
    <w:multiLevelType w:val="multilevel"/>
    <w:tmpl w:val="B7D0358E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4" w15:restartNumberingAfterBreak="0">
    <w:nsid w:val="7627189C"/>
    <w:multiLevelType w:val="hybridMultilevel"/>
    <w:tmpl w:val="95324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1B1C17"/>
    <w:multiLevelType w:val="hybridMultilevel"/>
    <w:tmpl w:val="B33EC1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74261DF"/>
    <w:multiLevelType w:val="hybridMultilevel"/>
    <w:tmpl w:val="0D50291C"/>
    <w:lvl w:ilvl="0" w:tplc="5A803FD4">
      <w:numFmt w:val="bullet"/>
      <w:lvlText w:val="o"/>
      <w:lvlJc w:val="left"/>
      <w:pPr>
        <w:ind w:left="985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1" w:tplc="1C5A2C52" w:tentative="1">
      <w:start w:val="1"/>
      <w:numFmt w:val="bullet"/>
      <w:lvlText w:val="o"/>
      <w:lvlJc w:val="left"/>
      <w:pPr>
        <w:ind w:left="1705" w:hanging="360"/>
      </w:pPr>
      <w:rPr>
        <w:rFonts w:ascii="Courier New" w:hAnsi="Courier New" w:cs="Courier New" w:hint="default"/>
      </w:rPr>
    </w:lvl>
    <w:lvl w:ilvl="2" w:tplc="A92A3FF2" w:tentative="1">
      <w:start w:val="1"/>
      <w:numFmt w:val="bullet"/>
      <w:lvlText w:val=""/>
      <w:lvlJc w:val="left"/>
      <w:pPr>
        <w:ind w:left="2425" w:hanging="360"/>
      </w:pPr>
      <w:rPr>
        <w:rFonts w:ascii="Wingdings" w:hAnsi="Wingdings" w:hint="default"/>
      </w:rPr>
    </w:lvl>
    <w:lvl w:ilvl="3" w:tplc="B96E2DB0" w:tentative="1">
      <w:start w:val="1"/>
      <w:numFmt w:val="bullet"/>
      <w:lvlText w:val=""/>
      <w:lvlJc w:val="left"/>
      <w:pPr>
        <w:ind w:left="3145" w:hanging="360"/>
      </w:pPr>
      <w:rPr>
        <w:rFonts w:ascii="Symbol" w:hAnsi="Symbol" w:hint="default"/>
      </w:rPr>
    </w:lvl>
    <w:lvl w:ilvl="4" w:tplc="26B2D636" w:tentative="1">
      <w:start w:val="1"/>
      <w:numFmt w:val="bullet"/>
      <w:lvlText w:val="o"/>
      <w:lvlJc w:val="left"/>
      <w:pPr>
        <w:ind w:left="3865" w:hanging="360"/>
      </w:pPr>
      <w:rPr>
        <w:rFonts w:ascii="Courier New" w:hAnsi="Courier New" w:cs="Courier New" w:hint="default"/>
      </w:rPr>
    </w:lvl>
    <w:lvl w:ilvl="5" w:tplc="5AB8C8D0" w:tentative="1">
      <w:start w:val="1"/>
      <w:numFmt w:val="bullet"/>
      <w:lvlText w:val=""/>
      <w:lvlJc w:val="left"/>
      <w:pPr>
        <w:ind w:left="4585" w:hanging="360"/>
      </w:pPr>
      <w:rPr>
        <w:rFonts w:ascii="Wingdings" w:hAnsi="Wingdings" w:hint="default"/>
      </w:rPr>
    </w:lvl>
    <w:lvl w:ilvl="6" w:tplc="8428911C" w:tentative="1">
      <w:start w:val="1"/>
      <w:numFmt w:val="bullet"/>
      <w:lvlText w:val=""/>
      <w:lvlJc w:val="left"/>
      <w:pPr>
        <w:ind w:left="5305" w:hanging="360"/>
      </w:pPr>
      <w:rPr>
        <w:rFonts w:ascii="Symbol" w:hAnsi="Symbol" w:hint="default"/>
      </w:rPr>
    </w:lvl>
    <w:lvl w:ilvl="7" w:tplc="88E0A49C" w:tentative="1">
      <w:start w:val="1"/>
      <w:numFmt w:val="bullet"/>
      <w:lvlText w:val="o"/>
      <w:lvlJc w:val="left"/>
      <w:pPr>
        <w:ind w:left="6025" w:hanging="360"/>
      </w:pPr>
      <w:rPr>
        <w:rFonts w:ascii="Courier New" w:hAnsi="Courier New" w:cs="Courier New" w:hint="default"/>
      </w:rPr>
    </w:lvl>
    <w:lvl w:ilvl="8" w:tplc="8E82BC0A" w:tentative="1">
      <w:start w:val="1"/>
      <w:numFmt w:val="bullet"/>
      <w:lvlText w:val=""/>
      <w:lvlJc w:val="left"/>
      <w:pPr>
        <w:ind w:left="6745" w:hanging="360"/>
      </w:pPr>
      <w:rPr>
        <w:rFonts w:ascii="Wingdings" w:hAnsi="Wingdings" w:hint="default"/>
      </w:rPr>
    </w:lvl>
  </w:abstractNum>
  <w:abstractNum w:abstractNumId="27" w15:restartNumberingAfterBreak="0">
    <w:nsid w:val="78906BB9"/>
    <w:multiLevelType w:val="hybridMultilevel"/>
    <w:tmpl w:val="D9F2D196"/>
    <w:lvl w:ilvl="0" w:tplc="BB7C2DC2">
      <w:numFmt w:val="bullet"/>
      <w:lvlText w:val="o"/>
      <w:lvlJc w:val="left"/>
      <w:pPr>
        <w:ind w:left="1245" w:hanging="360"/>
      </w:pPr>
      <w:rPr>
        <w:rFonts w:ascii="Courier New" w:eastAsia="Courier New" w:hAnsi="Courier New" w:cs="Courier New" w:hint="default"/>
        <w:spacing w:val="0"/>
        <w:w w:val="100"/>
        <w:lang w:val="en-US" w:eastAsia="en-US" w:bidi="ar-SA"/>
      </w:rPr>
    </w:lvl>
    <w:lvl w:ilvl="1" w:tplc="F7B47268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6A48A26A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239EE280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F762139E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FBA0EC98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4918834C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8182FB64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B1465A72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8" w15:restartNumberingAfterBreak="0">
    <w:nsid w:val="7B095ADA"/>
    <w:multiLevelType w:val="multilevel"/>
    <w:tmpl w:val="223EF5F4"/>
    <w:lvl w:ilvl="0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FEF4BBF"/>
    <w:multiLevelType w:val="hybridMultilevel"/>
    <w:tmpl w:val="2DE04E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7049050">
    <w:abstractNumId w:val="0"/>
  </w:num>
  <w:num w:numId="2" w16cid:durableId="224872374">
    <w:abstractNumId w:val="1"/>
  </w:num>
  <w:num w:numId="3" w16cid:durableId="1737511683">
    <w:abstractNumId w:val="17"/>
  </w:num>
  <w:num w:numId="4" w16cid:durableId="1997880322">
    <w:abstractNumId w:val="4"/>
  </w:num>
  <w:num w:numId="5" w16cid:durableId="1188641901">
    <w:abstractNumId w:val="23"/>
  </w:num>
  <w:num w:numId="6" w16cid:durableId="1823962008">
    <w:abstractNumId w:val="28"/>
  </w:num>
  <w:num w:numId="7" w16cid:durableId="1279139472">
    <w:abstractNumId w:val="20"/>
  </w:num>
  <w:num w:numId="8" w16cid:durableId="629939105">
    <w:abstractNumId w:val="15"/>
  </w:num>
  <w:num w:numId="9" w16cid:durableId="2139061220">
    <w:abstractNumId w:val="16"/>
  </w:num>
  <w:num w:numId="10" w16cid:durableId="62724725">
    <w:abstractNumId w:val="12"/>
  </w:num>
  <w:num w:numId="11" w16cid:durableId="1891307706">
    <w:abstractNumId w:val="2"/>
  </w:num>
  <w:num w:numId="12" w16cid:durableId="1808088768">
    <w:abstractNumId w:val="5"/>
  </w:num>
  <w:num w:numId="13" w16cid:durableId="1871188941">
    <w:abstractNumId w:val="27"/>
  </w:num>
  <w:num w:numId="14" w16cid:durableId="2112116915">
    <w:abstractNumId w:val="26"/>
  </w:num>
  <w:num w:numId="15" w16cid:durableId="958419585">
    <w:abstractNumId w:val="22"/>
  </w:num>
  <w:num w:numId="16" w16cid:durableId="1104379569">
    <w:abstractNumId w:val="6"/>
  </w:num>
  <w:num w:numId="17" w16cid:durableId="1760171798">
    <w:abstractNumId w:val="18"/>
  </w:num>
  <w:num w:numId="18" w16cid:durableId="1002128709">
    <w:abstractNumId w:val="8"/>
  </w:num>
  <w:num w:numId="19" w16cid:durableId="1876692952">
    <w:abstractNumId w:val="24"/>
  </w:num>
  <w:num w:numId="20" w16cid:durableId="201751955">
    <w:abstractNumId w:val="10"/>
  </w:num>
  <w:num w:numId="21" w16cid:durableId="1121148487">
    <w:abstractNumId w:val="7"/>
  </w:num>
  <w:num w:numId="22" w16cid:durableId="1124155057">
    <w:abstractNumId w:val="13"/>
  </w:num>
  <w:num w:numId="23" w16cid:durableId="1488550633">
    <w:abstractNumId w:val="3"/>
  </w:num>
  <w:num w:numId="24" w16cid:durableId="1367486011">
    <w:abstractNumId w:val="11"/>
  </w:num>
  <w:num w:numId="25" w16cid:durableId="1771000031">
    <w:abstractNumId w:val="14"/>
  </w:num>
  <w:num w:numId="26" w16cid:durableId="1946033885">
    <w:abstractNumId w:val="9"/>
  </w:num>
  <w:num w:numId="27" w16cid:durableId="832992579">
    <w:abstractNumId w:val="19"/>
  </w:num>
  <w:num w:numId="28" w16cid:durableId="39089258">
    <w:abstractNumId w:val="21"/>
  </w:num>
  <w:num w:numId="29" w16cid:durableId="1177189860">
    <w:abstractNumId w:val="25"/>
  </w:num>
  <w:num w:numId="30" w16cid:durableId="140590707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1FF"/>
    <w:rsid w:val="000022A4"/>
    <w:rsid w:val="00010F72"/>
    <w:rsid w:val="00035839"/>
    <w:rsid w:val="00050530"/>
    <w:rsid w:val="0005302C"/>
    <w:rsid w:val="000705C5"/>
    <w:rsid w:val="000A585F"/>
    <w:rsid w:val="000B3599"/>
    <w:rsid w:val="00115C77"/>
    <w:rsid w:val="001259FE"/>
    <w:rsid w:val="00135380"/>
    <w:rsid w:val="0014472C"/>
    <w:rsid w:val="0015633F"/>
    <w:rsid w:val="00171617"/>
    <w:rsid w:val="00177C58"/>
    <w:rsid w:val="00184914"/>
    <w:rsid w:val="001A5B3B"/>
    <w:rsid w:val="002266BC"/>
    <w:rsid w:val="00240BD0"/>
    <w:rsid w:val="0029560E"/>
    <w:rsid w:val="002D7C3C"/>
    <w:rsid w:val="002F1BB4"/>
    <w:rsid w:val="003700A6"/>
    <w:rsid w:val="003B1910"/>
    <w:rsid w:val="003D2DA4"/>
    <w:rsid w:val="0046585B"/>
    <w:rsid w:val="00490A25"/>
    <w:rsid w:val="004D308D"/>
    <w:rsid w:val="004D606F"/>
    <w:rsid w:val="0053206F"/>
    <w:rsid w:val="00541B21"/>
    <w:rsid w:val="005A5ECC"/>
    <w:rsid w:val="005D290C"/>
    <w:rsid w:val="00603A63"/>
    <w:rsid w:val="00633837"/>
    <w:rsid w:val="00672131"/>
    <w:rsid w:val="0068093B"/>
    <w:rsid w:val="006A16DD"/>
    <w:rsid w:val="006B059A"/>
    <w:rsid w:val="006F79FD"/>
    <w:rsid w:val="00753BDE"/>
    <w:rsid w:val="00755E15"/>
    <w:rsid w:val="007836E3"/>
    <w:rsid w:val="007A21AF"/>
    <w:rsid w:val="007A4015"/>
    <w:rsid w:val="007D2CA0"/>
    <w:rsid w:val="007E0115"/>
    <w:rsid w:val="00841628"/>
    <w:rsid w:val="00850E9D"/>
    <w:rsid w:val="00937F7B"/>
    <w:rsid w:val="009873F0"/>
    <w:rsid w:val="009C1A67"/>
    <w:rsid w:val="00A540BA"/>
    <w:rsid w:val="00A55D61"/>
    <w:rsid w:val="00A731E6"/>
    <w:rsid w:val="00A85CC2"/>
    <w:rsid w:val="00B21125"/>
    <w:rsid w:val="00B32817"/>
    <w:rsid w:val="00B44A76"/>
    <w:rsid w:val="00B660B2"/>
    <w:rsid w:val="00B90ABB"/>
    <w:rsid w:val="00C05E3E"/>
    <w:rsid w:val="00C575CB"/>
    <w:rsid w:val="00C64522"/>
    <w:rsid w:val="00CA5824"/>
    <w:rsid w:val="00D0217C"/>
    <w:rsid w:val="00D06D77"/>
    <w:rsid w:val="00D11839"/>
    <w:rsid w:val="00D54E0B"/>
    <w:rsid w:val="00D96184"/>
    <w:rsid w:val="00D96368"/>
    <w:rsid w:val="00DC36A4"/>
    <w:rsid w:val="00DC46F9"/>
    <w:rsid w:val="00E04A63"/>
    <w:rsid w:val="00E1206B"/>
    <w:rsid w:val="00E13C46"/>
    <w:rsid w:val="00E43642"/>
    <w:rsid w:val="00E54209"/>
    <w:rsid w:val="00E671FF"/>
    <w:rsid w:val="00E775FD"/>
    <w:rsid w:val="00E82BF2"/>
    <w:rsid w:val="00EB32A9"/>
    <w:rsid w:val="00EC6BD1"/>
    <w:rsid w:val="00F24192"/>
    <w:rsid w:val="00F65FA5"/>
    <w:rsid w:val="00F81FB4"/>
    <w:rsid w:val="00FA60F4"/>
    <w:rsid w:val="00FC65F5"/>
    <w:rsid w:val="00FF4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CD9F4"/>
  <w15:chartTrackingRefBased/>
  <w15:docId w15:val="{CC76CA35-5BB9-4D36-B42D-F5707ED05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71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71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71F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71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71F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71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71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71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71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1F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71F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71F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71F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71F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71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71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71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71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71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71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71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71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71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71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71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71F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71F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71F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71F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B059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B05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3281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wapnaa.Balaji@gmail.com" TargetMode="External"/><Relationship Id="rId13" Type="http://schemas.openxmlformats.org/officeDocument/2006/relationships/hyperlink" Target="https://www.sciencedirect.com/science/article/abs/pii/S007668792100032X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nature.com/articles/s41598-022-09364-w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ww.jlr.org/article/S0022-2275(22)00011-6/fulltext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sciencedirect.com/science/article/pii/S2472555224000236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scholar.google.com/citations?user=ymGmAkQAAAAJ&amp;hl=en" TargetMode="External"/><Relationship Id="rId14" Type="http://schemas.openxmlformats.org/officeDocument/2006/relationships/hyperlink" Target="https://www.cell.com/iscience/fulltext/S2589-0042(20)30725-2?_returnURL=https%3A%2F%2Flinkinghub.elsevier.com%2Fretrieve%2Fpii%2FS2589004220307252%3Fshowall%3D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B2B54D4D9BBD46945F0AFF29934D71" ma:contentTypeVersion="4" ma:contentTypeDescription="Create a new document." ma:contentTypeScope="" ma:versionID="6f90f464772b31496ac1b2f0526bb80d">
  <xsd:schema xmlns:xsd="http://www.w3.org/2001/XMLSchema" xmlns:xs="http://www.w3.org/2001/XMLSchema" xmlns:p="http://schemas.microsoft.com/office/2006/metadata/properties" xmlns:ns2="a00dd7d7-03a7-407e-88ba-36bbd3903a4f" targetNamespace="http://schemas.microsoft.com/office/2006/metadata/properties" ma:root="true" ma:fieldsID="1db2bda7f1194144be1fe84d020d2469" ns2:_="">
    <xsd:import namespace="a00dd7d7-03a7-407e-88ba-36bbd3903a4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0dd7d7-03a7-407e-88ba-36bbd3903a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E9D261-5D52-4FB1-B1A1-706B009317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0dd7d7-03a7-407e-88ba-36bbd3903a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9AE07D-44FB-410D-87C8-3BA6072023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7F4F7D-0A53-4482-83E7-20433865CED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Swapnaa Balaji</dc:creator>
  <cp:lastModifiedBy>Ha Pham</cp:lastModifiedBy>
  <cp:revision>5</cp:revision>
  <cp:lastPrinted>2025-06-06T03:56:00Z</cp:lastPrinted>
  <dcterms:created xsi:type="dcterms:W3CDTF">2025-06-13T02:42:00Z</dcterms:created>
  <dcterms:modified xsi:type="dcterms:W3CDTF">2025-06-20T02:57:00Z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0x010100F5B2B54D4D9BBD46945F0AFF29934D71</vt:lpwstr>
  </property>
</Properties>
</file>