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35241" w14:textId="020B9653" w:rsidR="00576FD1" w:rsidRPr="00F33C7C" w:rsidRDefault="001C2E7A" w:rsidP="00A646F5">
      <w:pPr>
        <w:spacing w:line="288" w:lineRule="auto"/>
        <w:jc w:val="both"/>
        <w:rPr>
          <w:rFonts w:ascii="Calibri" w:hAnsi="Calibri" w:cs="Calibri"/>
          <w:b/>
          <w:bCs/>
          <w:sz w:val="24"/>
          <w:szCs w:val="24"/>
          <w:lang w:val="en-GB"/>
        </w:rPr>
      </w:pPr>
      <w:r w:rsidRPr="00F33C7C">
        <w:rPr>
          <w:rFonts w:ascii="Calibri" w:hAnsi="Calibri" w:cs="Calibri"/>
          <w:b/>
          <w:bCs/>
          <w:sz w:val="24"/>
          <w:szCs w:val="24"/>
          <w:lang w:val="en-GB"/>
        </w:rPr>
        <w:t>Introduction</w:t>
      </w:r>
    </w:p>
    <w:p w14:paraId="7FB8F1CD" w14:textId="1F29AF2E" w:rsidR="00F33C7C" w:rsidRPr="00F33C7C" w:rsidRDefault="00121FDB" w:rsidP="00A646F5">
      <w:pPr>
        <w:spacing w:line="288" w:lineRule="auto"/>
        <w:jc w:val="both"/>
        <w:rPr>
          <w:rFonts w:ascii="Calibri" w:hAnsi="Calibri" w:cs="Calibri"/>
          <w:sz w:val="24"/>
          <w:szCs w:val="24"/>
          <w:lang w:val="en-GB"/>
        </w:rPr>
      </w:pPr>
      <w:commentRangeStart w:id="0"/>
      <w:r w:rsidRPr="00121FDB">
        <w:rPr>
          <w:rFonts w:ascii="Calibri" w:hAnsi="Calibri" w:cs="Calibri"/>
          <w:sz w:val="24"/>
          <w:szCs w:val="24"/>
          <w:lang w:val="en-GB"/>
        </w:rPr>
        <w:t xml:space="preserve">Dialysis is one of the essential renal replacement therapies (RRT) used when a patient's own kidneys are unable to perform their function adequately. The main task of this </w:t>
      </w:r>
      <w:r w:rsidR="005C2408">
        <w:rPr>
          <w:rFonts w:ascii="Calibri" w:hAnsi="Calibri" w:cs="Calibri"/>
          <w:sz w:val="24"/>
          <w:szCs w:val="24"/>
          <w:lang w:val="en-GB"/>
        </w:rPr>
        <w:t>treatment</w:t>
      </w:r>
      <w:r w:rsidRPr="00121FDB">
        <w:rPr>
          <w:rFonts w:ascii="Calibri" w:hAnsi="Calibri" w:cs="Calibri"/>
          <w:sz w:val="24"/>
          <w:szCs w:val="24"/>
          <w:lang w:val="en-GB"/>
        </w:rPr>
        <w:t xml:space="preserve"> is to take over the vital processes of the kidney</w:t>
      </w:r>
      <w:r w:rsidR="00AB257E">
        <w:rPr>
          <w:rFonts w:ascii="Calibri" w:hAnsi="Calibri" w:cs="Calibri"/>
          <w:sz w:val="24"/>
          <w:szCs w:val="24"/>
          <w:lang w:val="en-GB"/>
        </w:rPr>
        <w:t>,</w:t>
      </w:r>
      <w:r w:rsidR="00AB257E" w:rsidRPr="00AB257E">
        <w:rPr>
          <w:rFonts w:ascii="Calibri" w:hAnsi="Calibri" w:cs="Calibri"/>
          <w:sz w:val="24"/>
          <w:szCs w:val="24"/>
          <w:lang w:val="en-GB"/>
        </w:rPr>
        <w:t xml:space="preserve"> specifically the clearance of waste products and the management of fluid balance</w:t>
      </w:r>
      <w:r>
        <w:rPr>
          <w:rFonts w:ascii="Calibri" w:hAnsi="Calibri" w:cs="Calibri"/>
          <w:sz w:val="24"/>
          <w:szCs w:val="24"/>
          <w:lang w:val="en-GB"/>
        </w:rPr>
        <w:t>.</w:t>
      </w:r>
      <w:r w:rsidRPr="00121FDB">
        <w:rPr>
          <w:rFonts w:ascii="Calibri" w:hAnsi="Calibri" w:cs="Calibri"/>
          <w:sz w:val="24"/>
          <w:szCs w:val="24"/>
          <w:lang w:val="en-GB"/>
        </w:rPr>
        <w:t xml:space="preserve"> </w:t>
      </w:r>
      <w:r w:rsidRPr="00503BE9">
        <w:rPr>
          <w:rFonts w:ascii="Calibri" w:hAnsi="Calibri" w:cs="Calibri"/>
          <w:sz w:val="24"/>
          <w:szCs w:val="24"/>
          <w:lang w:val="en-GB"/>
        </w:rPr>
        <w:t>Without this intervention, the accumulation of these substances would lead to health complications and a life-threatening situation for the patient</w:t>
      </w:r>
      <w:r w:rsidR="00503BE9">
        <w:rPr>
          <w:rFonts w:ascii="Calibri" w:hAnsi="Calibri" w:cs="Calibri"/>
          <w:sz w:val="24"/>
          <w:szCs w:val="24"/>
          <w:lang w:val="en-GB"/>
        </w:rPr>
        <w:t>.</w:t>
      </w:r>
      <w:commentRangeEnd w:id="0"/>
      <w:r w:rsidR="00503BE9">
        <w:rPr>
          <w:rStyle w:val="Verwijzingopmerking"/>
        </w:rPr>
        <w:commentReference w:id="0"/>
      </w:r>
      <w:r w:rsidR="00CC7099">
        <w:rPr>
          <w:rFonts w:ascii="Calibri" w:hAnsi="Calibri" w:cs="Calibri"/>
          <w:sz w:val="24"/>
          <w:szCs w:val="24"/>
          <w:lang w:val="en-GB"/>
        </w:rPr>
        <w:t xml:space="preserve"> </w:t>
      </w:r>
      <w:commentRangeStart w:id="1"/>
      <w:commentRangeStart w:id="2"/>
      <w:r w:rsidR="004B160B" w:rsidRPr="004B160B">
        <w:rPr>
          <w:rFonts w:ascii="Calibri" w:hAnsi="Calibri" w:cs="Calibri"/>
          <w:sz w:val="24"/>
          <w:szCs w:val="24"/>
          <w:lang w:val="en-GB"/>
        </w:rPr>
        <w:t xml:space="preserve">Clinical guidelines </w:t>
      </w:r>
      <w:commentRangeEnd w:id="1"/>
      <w:r w:rsidR="00121D42">
        <w:rPr>
          <w:rStyle w:val="Verwijzingopmerking"/>
        </w:rPr>
        <w:commentReference w:id="1"/>
      </w:r>
      <w:commentRangeEnd w:id="2"/>
      <w:r w:rsidR="00EB13E4">
        <w:rPr>
          <w:rStyle w:val="Verwijzingopmerking"/>
        </w:rPr>
        <w:commentReference w:id="2"/>
      </w:r>
      <w:r w:rsidR="004B160B" w:rsidRPr="004B160B">
        <w:rPr>
          <w:rFonts w:ascii="Calibri" w:hAnsi="Calibri" w:cs="Calibri"/>
          <w:sz w:val="24"/>
          <w:szCs w:val="24"/>
          <w:lang w:val="en-GB"/>
        </w:rPr>
        <w:t>emphasize that the effectiveness of dialysis dependent</w:t>
      </w:r>
      <w:r w:rsidR="00631033">
        <w:rPr>
          <w:rFonts w:ascii="Calibri" w:hAnsi="Calibri" w:cs="Calibri"/>
          <w:sz w:val="24"/>
          <w:szCs w:val="24"/>
          <w:lang w:val="en-GB"/>
        </w:rPr>
        <w:t>s</w:t>
      </w:r>
      <w:r w:rsidR="004B160B" w:rsidRPr="004B160B">
        <w:rPr>
          <w:rFonts w:ascii="Calibri" w:hAnsi="Calibri" w:cs="Calibri"/>
          <w:sz w:val="24"/>
          <w:szCs w:val="24"/>
          <w:lang w:val="en-GB"/>
        </w:rPr>
        <w:t xml:space="preserve"> on how the treatment is administered</w:t>
      </w:r>
      <w:r w:rsidR="00483AE6">
        <w:rPr>
          <w:rFonts w:ascii="Calibri" w:hAnsi="Calibri" w:cs="Calibri"/>
          <w:sz w:val="24"/>
          <w:szCs w:val="24"/>
          <w:lang w:val="en-GB"/>
        </w:rPr>
        <w:t xml:space="preserve">, for example </w:t>
      </w:r>
      <w:r w:rsidR="00483AE6" w:rsidRPr="00483AE6">
        <w:rPr>
          <w:rFonts w:ascii="Calibri" w:hAnsi="Calibri" w:cs="Calibri"/>
          <w:sz w:val="24"/>
          <w:szCs w:val="24"/>
          <w:lang w:val="en-GB"/>
        </w:rPr>
        <w:t>the control of factors like</w:t>
      </w:r>
      <w:r w:rsidR="00483AE6">
        <w:rPr>
          <w:rFonts w:ascii="Calibri" w:hAnsi="Calibri" w:cs="Calibri"/>
          <w:sz w:val="24"/>
          <w:szCs w:val="24"/>
          <w:lang w:val="en-GB"/>
        </w:rPr>
        <w:t xml:space="preserve"> t</w:t>
      </w:r>
      <w:r w:rsidR="002B7235">
        <w:rPr>
          <w:rFonts w:ascii="Calibri" w:hAnsi="Calibri" w:cs="Calibri"/>
          <w:sz w:val="24"/>
          <w:szCs w:val="24"/>
          <w:lang w:val="en-GB"/>
        </w:rPr>
        <w:t xml:space="preserve">he duration of the </w:t>
      </w:r>
      <w:r w:rsidR="005C297F" w:rsidRPr="005C297F">
        <w:rPr>
          <w:rFonts w:ascii="Calibri" w:hAnsi="Calibri" w:cs="Calibri"/>
          <w:sz w:val="24"/>
          <w:szCs w:val="24"/>
          <w:lang w:val="en-GB"/>
        </w:rPr>
        <w:t>d</w:t>
      </w:r>
      <w:r w:rsidR="005C297F" w:rsidRPr="005C297F">
        <w:rPr>
          <w:rFonts w:ascii="Calibri" w:hAnsi="Calibri" w:cs="Calibri"/>
          <w:sz w:val="24"/>
          <w:szCs w:val="24"/>
          <w:lang w:val="en-GB"/>
        </w:rPr>
        <w:t>ialysis</w:t>
      </w:r>
      <w:r w:rsidR="005C297F" w:rsidRPr="005C297F">
        <w:rPr>
          <w:rFonts w:ascii="Calibri" w:hAnsi="Calibri" w:cs="Calibri"/>
          <w:sz w:val="24"/>
          <w:szCs w:val="24"/>
          <w:lang w:val="en-GB"/>
        </w:rPr>
        <w:t xml:space="preserve"> session</w:t>
      </w:r>
      <w:r w:rsidR="00B86A09">
        <w:rPr>
          <w:rFonts w:ascii="Calibri" w:hAnsi="Calibri" w:cs="Calibri"/>
          <w:sz w:val="24"/>
          <w:szCs w:val="24"/>
          <w:lang w:val="en-GB"/>
        </w:rPr>
        <w:t xml:space="preserve"> </w:t>
      </w:r>
      <w:r w:rsidR="00DC64DA" w:rsidRPr="00F33C7C">
        <w:rPr>
          <w:rFonts w:ascii="Calibri" w:hAnsi="Calibri" w:cs="Calibri"/>
          <w:sz w:val="24"/>
          <w:szCs w:val="24"/>
          <w:lang w:val="en-GB"/>
        </w:rPr>
        <w:t xml:space="preserve">and how much weight </w:t>
      </w:r>
      <w:r w:rsidR="005C297F">
        <w:rPr>
          <w:rFonts w:ascii="Calibri" w:hAnsi="Calibri" w:cs="Calibri"/>
          <w:sz w:val="24"/>
          <w:szCs w:val="24"/>
          <w:lang w:val="en-GB"/>
        </w:rPr>
        <w:t>the patients</w:t>
      </w:r>
      <w:r w:rsidR="00DC64DA" w:rsidRPr="00F33C7C">
        <w:rPr>
          <w:rFonts w:ascii="Calibri" w:hAnsi="Calibri" w:cs="Calibri"/>
          <w:sz w:val="24"/>
          <w:szCs w:val="24"/>
          <w:lang w:val="en-GB"/>
        </w:rPr>
        <w:t xml:space="preserve"> gain between treatments due to fluid buildup.</w:t>
      </w:r>
      <w:r w:rsidR="00891DEE">
        <w:rPr>
          <w:rFonts w:ascii="Calibri" w:hAnsi="Calibri" w:cs="Calibri"/>
          <w:sz w:val="24"/>
          <w:szCs w:val="24"/>
          <w:lang w:val="en-GB"/>
        </w:rPr>
        <w:t xml:space="preserve"> </w:t>
      </w:r>
      <w:r w:rsidR="00DC64DA" w:rsidRPr="00F33C7C">
        <w:rPr>
          <w:rFonts w:ascii="Calibri" w:hAnsi="Calibri" w:cs="Calibri"/>
          <w:sz w:val="24"/>
          <w:szCs w:val="24"/>
          <w:lang w:val="en-GB"/>
        </w:rPr>
        <w:t>This raises an clinical question: do these treatment characteristics influence how often patients end up hospitalized</w:t>
      </w:r>
      <w:r w:rsidR="0092671E">
        <w:rPr>
          <w:rFonts w:ascii="Calibri" w:hAnsi="Calibri" w:cs="Calibri"/>
          <w:sz w:val="24"/>
          <w:szCs w:val="24"/>
          <w:lang w:val="en-GB"/>
        </w:rPr>
        <w:t xml:space="preserve"> </w:t>
      </w:r>
      <w:r w:rsidR="0092671E" w:rsidRPr="00F66479">
        <w:rPr>
          <w:rFonts w:ascii="Calibri" w:hAnsi="Calibri" w:cs="Calibri"/>
          <w:sz w:val="24"/>
          <w:szCs w:val="24"/>
          <w:lang w:val="en-GB"/>
        </w:rPr>
        <w:t>during a year</w:t>
      </w:r>
      <w:r w:rsidR="00503BE9">
        <w:rPr>
          <w:rFonts w:ascii="Calibri" w:hAnsi="Calibri" w:cs="Calibri"/>
          <w:sz w:val="24"/>
          <w:szCs w:val="24"/>
          <w:lang w:val="en-GB"/>
        </w:rPr>
        <w:t xml:space="preserve"> and how</w:t>
      </w:r>
      <w:r w:rsidR="00DC64DA" w:rsidRPr="00F33C7C">
        <w:rPr>
          <w:rFonts w:ascii="Calibri" w:hAnsi="Calibri" w:cs="Calibri"/>
          <w:sz w:val="24"/>
          <w:szCs w:val="24"/>
          <w:lang w:val="en-GB"/>
        </w:rPr>
        <w:t xml:space="preserve">? </w:t>
      </w:r>
    </w:p>
    <w:p w14:paraId="6B6A7A27" w14:textId="17D40A08" w:rsidR="00DC64DA" w:rsidRPr="00F33C7C" w:rsidRDefault="00DC64DA" w:rsidP="00A646F5">
      <w:pPr>
        <w:spacing w:line="288" w:lineRule="auto"/>
        <w:jc w:val="both"/>
        <w:rPr>
          <w:rFonts w:ascii="Calibri" w:hAnsi="Calibri" w:cs="Calibri"/>
          <w:sz w:val="24"/>
          <w:szCs w:val="24"/>
          <w:lang w:val="en-GB"/>
        </w:rPr>
      </w:pPr>
      <w:r w:rsidRPr="00F33C7C">
        <w:rPr>
          <w:rFonts w:ascii="Calibri" w:hAnsi="Calibri" w:cs="Calibri"/>
          <w:sz w:val="24"/>
          <w:szCs w:val="24"/>
          <w:lang w:val="en-GB"/>
        </w:rPr>
        <w:t xml:space="preserve">To explore this question, a random sample of patients who had undergone dialysis treatment at a large dialysis facility was obtained. </w:t>
      </w:r>
      <w:r w:rsidR="00392875" w:rsidRPr="00392875">
        <w:rPr>
          <w:rFonts w:ascii="Calibri" w:hAnsi="Calibri" w:cs="Calibri"/>
          <w:sz w:val="24"/>
          <w:szCs w:val="24"/>
          <w:lang w:val="en-GB"/>
        </w:rPr>
        <w:t xml:space="preserve">Subsequently, participants </w:t>
      </w:r>
      <w:r w:rsidR="008D1DD0">
        <w:rPr>
          <w:rFonts w:ascii="Calibri" w:hAnsi="Calibri" w:cs="Calibri"/>
          <w:sz w:val="24"/>
          <w:szCs w:val="24"/>
          <w:lang w:val="en-GB"/>
        </w:rPr>
        <w:t>were</w:t>
      </w:r>
      <w:r w:rsidR="00392875" w:rsidRPr="00392875">
        <w:rPr>
          <w:rFonts w:ascii="Calibri" w:hAnsi="Calibri" w:cs="Calibri"/>
          <w:sz w:val="24"/>
          <w:szCs w:val="24"/>
          <w:lang w:val="en-GB"/>
        </w:rPr>
        <w:t xml:space="preserve"> categorized into two groups based on their treatment duration</w:t>
      </w:r>
      <w:r w:rsidR="007F6B28">
        <w:rPr>
          <w:rFonts w:ascii="Calibri" w:hAnsi="Calibri" w:cs="Calibri"/>
          <w:sz w:val="24"/>
          <w:szCs w:val="24"/>
          <w:lang w:val="en-GB"/>
        </w:rPr>
        <w:t xml:space="preserve"> and t</w:t>
      </w:r>
      <w:r w:rsidR="00392875" w:rsidRPr="00392875">
        <w:rPr>
          <w:rFonts w:ascii="Calibri" w:hAnsi="Calibri" w:cs="Calibri"/>
          <w:sz w:val="24"/>
          <w:szCs w:val="24"/>
          <w:lang w:val="en-GB"/>
        </w:rPr>
        <w:t xml:space="preserve">heir average </w:t>
      </w:r>
      <w:r w:rsidR="00A83B07" w:rsidRPr="00A83B07">
        <w:rPr>
          <w:rFonts w:ascii="Calibri" w:hAnsi="Calibri" w:cs="Calibri"/>
          <w:sz w:val="24"/>
          <w:szCs w:val="24"/>
          <w:lang w:val="en-GB"/>
        </w:rPr>
        <w:t>weight gain between treatments during the year</w:t>
      </w:r>
      <w:r w:rsidR="00A83B07">
        <w:rPr>
          <w:rFonts w:ascii="Calibri" w:hAnsi="Calibri" w:cs="Calibri"/>
          <w:sz w:val="24"/>
          <w:szCs w:val="24"/>
          <w:lang w:val="en-GB"/>
        </w:rPr>
        <w:t xml:space="preserve"> </w:t>
      </w:r>
      <w:r w:rsidR="00392875" w:rsidRPr="00392875">
        <w:rPr>
          <w:rFonts w:ascii="Calibri" w:hAnsi="Calibri" w:cs="Calibri"/>
          <w:sz w:val="24"/>
          <w:szCs w:val="24"/>
          <w:lang w:val="en-GB"/>
        </w:rPr>
        <w:t>was then classified into three categories.</w:t>
      </w:r>
      <w:r w:rsidR="00E91AC2">
        <w:rPr>
          <w:rFonts w:ascii="Calibri" w:hAnsi="Calibri" w:cs="Calibri"/>
          <w:sz w:val="24"/>
          <w:szCs w:val="24"/>
          <w:lang w:val="en-GB"/>
        </w:rPr>
        <w:t xml:space="preserve"> </w:t>
      </w:r>
      <w:r w:rsidRPr="00F33C7C">
        <w:rPr>
          <w:rFonts w:ascii="Calibri" w:hAnsi="Calibri" w:cs="Calibri"/>
          <w:sz w:val="24"/>
          <w:szCs w:val="24"/>
          <w:lang w:val="en-GB"/>
        </w:rPr>
        <w:t xml:space="preserve">The focus was specifically on understanding the relationship between </w:t>
      </w:r>
      <w:r w:rsidR="00F33C7C" w:rsidRPr="00F33C7C">
        <w:rPr>
          <w:rFonts w:ascii="Calibri" w:hAnsi="Calibri" w:cs="Calibri"/>
          <w:sz w:val="24"/>
          <w:szCs w:val="24"/>
          <w:lang w:val="en-GB"/>
        </w:rPr>
        <w:t xml:space="preserve">the </w:t>
      </w:r>
      <w:r w:rsidRPr="00F33C7C">
        <w:rPr>
          <w:rFonts w:ascii="Calibri" w:hAnsi="Calibri" w:cs="Calibri"/>
          <w:sz w:val="24"/>
          <w:szCs w:val="24"/>
          <w:lang w:val="en-GB"/>
        </w:rPr>
        <w:t xml:space="preserve">treatment </w:t>
      </w:r>
      <w:r w:rsidR="00AA3BF8" w:rsidRPr="00F33C7C">
        <w:rPr>
          <w:rFonts w:ascii="Calibri" w:hAnsi="Calibri" w:cs="Calibri"/>
          <w:sz w:val="24"/>
          <w:szCs w:val="24"/>
          <w:lang w:val="en-GB"/>
        </w:rPr>
        <w:t xml:space="preserve">duration and </w:t>
      </w:r>
      <w:r w:rsidR="00F33C7C" w:rsidRPr="00F33C7C">
        <w:rPr>
          <w:rFonts w:ascii="Calibri" w:hAnsi="Calibri" w:cs="Calibri"/>
          <w:sz w:val="24"/>
          <w:szCs w:val="24"/>
          <w:lang w:val="en-GB"/>
        </w:rPr>
        <w:t>weight o</w:t>
      </w:r>
      <w:r w:rsidR="00F33C7C">
        <w:rPr>
          <w:rFonts w:ascii="Calibri" w:hAnsi="Calibri" w:cs="Calibri"/>
          <w:sz w:val="24"/>
          <w:szCs w:val="24"/>
          <w:lang w:val="en-GB"/>
        </w:rPr>
        <w:t>n</w:t>
      </w:r>
      <w:r w:rsidRPr="00F33C7C">
        <w:rPr>
          <w:rFonts w:ascii="Calibri" w:hAnsi="Calibri" w:cs="Calibri"/>
          <w:sz w:val="24"/>
          <w:szCs w:val="24"/>
          <w:lang w:val="en-GB"/>
        </w:rPr>
        <w:t xml:space="preserve"> hospitalization outcomes.</w:t>
      </w:r>
    </w:p>
    <w:p w14:paraId="5714B0D2" w14:textId="057CD1AE" w:rsidR="00DC64DA" w:rsidRPr="00F33C7C" w:rsidRDefault="006B3E8F" w:rsidP="003E1638">
      <w:pPr>
        <w:spacing w:line="288" w:lineRule="auto"/>
        <w:jc w:val="both"/>
        <w:rPr>
          <w:rFonts w:ascii="Calibri" w:hAnsi="Calibri" w:cs="Calibri"/>
          <w:sz w:val="24"/>
          <w:szCs w:val="24"/>
          <w:lang w:val="en-GB"/>
        </w:rPr>
      </w:pPr>
      <w:r w:rsidRPr="00F33C7C">
        <w:rPr>
          <w:rFonts w:ascii="Calibri" w:hAnsi="Calibri" w:cs="Calibri"/>
          <w:sz w:val="24"/>
          <w:szCs w:val="24"/>
          <w:lang w:val="en-GB"/>
        </w:rPr>
        <w:t xml:space="preserve">The research question </w:t>
      </w:r>
      <w:r w:rsidR="005D7D21">
        <w:rPr>
          <w:rFonts w:ascii="Calibri" w:hAnsi="Calibri" w:cs="Calibri"/>
          <w:sz w:val="24"/>
          <w:szCs w:val="24"/>
          <w:lang w:val="en-GB"/>
        </w:rPr>
        <w:t>was</w:t>
      </w:r>
      <w:r w:rsidRPr="00F33C7C">
        <w:rPr>
          <w:rFonts w:ascii="Calibri" w:hAnsi="Calibri" w:cs="Calibri"/>
          <w:sz w:val="24"/>
          <w:szCs w:val="24"/>
          <w:lang w:val="en-GB"/>
        </w:rPr>
        <w:t xml:space="preserve"> as follows</w:t>
      </w:r>
      <w:r w:rsidR="00DC64DA" w:rsidRPr="00F33C7C">
        <w:rPr>
          <w:rFonts w:ascii="Calibri" w:hAnsi="Calibri" w:cs="Calibri"/>
          <w:sz w:val="24"/>
          <w:szCs w:val="24"/>
          <w:lang w:val="en-GB"/>
        </w:rPr>
        <w:t xml:space="preserve">: </w:t>
      </w:r>
      <w:r w:rsidR="00DC64DA" w:rsidRPr="00F33C7C">
        <w:rPr>
          <w:rFonts w:ascii="Calibri" w:hAnsi="Calibri" w:cs="Calibri"/>
          <w:i/>
          <w:iCs/>
          <w:sz w:val="24"/>
          <w:szCs w:val="24"/>
          <w:lang w:val="en-GB"/>
        </w:rPr>
        <w:t>What is the impact of treatment duration and weight gain on the number of days hospitalized?</w:t>
      </w:r>
    </w:p>
    <w:tbl>
      <w:tblPr>
        <w:tblStyle w:val="Onopgemaaktetabel2"/>
        <w:tblpPr w:leftFromText="141" w:rightFromText="141" w:vertAnchor="text" w:horzAnchor="margin" w:tblpY="157"/>
        <w:tblW w:w="0" w:type="auto"/>
        <w:tblLook w:val="04A0" w:firstRow="1" w:lastRow="0" w:firstColumn="1" w:lastColumn="0" w:noHBand="0" w:noVBand="1"/>
      </w:tblPr>
      <w:tblGrid>
        <w:gridCol w:w="2136"/>
        <w:gridCol w:w="2133"/>
        <w:gridCol w:w="4225"/>
      </w:tblGrid>
      <w:tr w:rsidR="005D7D21" w:rsidRPr="00F33C7C" w14:paraId="7AD1F2DA" w14:textId="77777777" w:rsidTr="005D7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C858B" w14:textId="77777777" w:rsidR="005D7D21" w:rsidRPr="00F33C7C" w:rsidRDefault="005D7D21" w:rsidP="005D7D21">
            <w:pPr>
              <w:spacing w:after="160" w:line="276" w:lineRule="auto"/>
              <w:jc w:val="both"/>
              <w:rPr>
                <w:rFonts w:ascii="Calibri" w:hAnsi="Calibri" w:cs="Calibri"/>
                <w:sz w:val="24"/>
                <w:szCs w:val="24"/>
              </w:rPr>
            </w:pPr>
            <w:proofErr w:type="spellStart"/>
            <w:r w:rsidRPr="00F33C7C">
              <w:rPr>
                <w:rFonts w:ascii="Calibri" w:hAnsi="Calibri" w:cs="Calibri"/>
                <w:sz w:val="24"/>
                <w:szCs w:val="24"/>
              </w:rPr>
              <w:t>Variable</w:t>
            </w:r>
            <w:proofErr w:type="spellEnd"/>
          </w:p>
        </w:tc>
        <w:tc>
          <w:tcPr>
            <w:tcW w:w="0" w:type="auto"/>
            <w:hideMark/>
          </w:tcPr>
          <w:p w14:paraId="209BE869" w14:textId="77777777" w:rsidR="005D7D21" w:rsidRPr="00F33C7C" w:rsidRDefault="005D7D21" w:rsidP="005D7D21">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F33C7C">
              <w:rPr>
                <w:rFonts w:ascii="Calibri" w:hAnsi="Calibri" w:cs="Calibri"/>
                <w:sz w:val="24"/>
                <w:szCs w:val="24"/>
              </w:rPr>
              <w:t>Variable</w:t>
            </w:r>
            <w:proofErr w:type="spellEnd"/>
            <w:r w:rsidRPr="00F33C7C">
              <w:rPr>
                <w:rFonts w:ascii="Calibri" w:hAnsi="Calibri" w:cs="Calibri"/>
                <w:sz w:val="24"/>
                <w:szCs w:val="24"/>
              </w:rPr>
              <w:t xml:space="preserve"> Name</w:t>
            </w:r>
          </w:p>
        </w:tc>
        <w:tc>
          <w:tcPr>
            <w:tcW w:w="0" w:type="auto"/>
            <w:hideMark/>
          </w:tcPr>
          <w:p w14:paraId="182FBF7E" w14:textId="77777777" w:rsidR="005D7D21" w:rsidRPr="00F33C7C" w:rsidRDefault="005D7D21" w:rsidP="005D7D21">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F33C7C">
              <w:rPr>
                <w:rFonts w:ascii="Calibri" w:hAnsi="Calibri" w:cs="Calibri"/>
                <w:sz w:val="24"/>
                <w:szCs w:val="24"/>
              </w:rPr>
              <w:t>Description</w:t>
            </w:r>
            <w:proofErr w:type="spellEnd"/>
          </w:p>
        </w:tc>
      </w:tr>
      <w:tr w:rsidR="005D7D21" w:rsidRPr="00F33C7C" w14:paraId="07F1FC2A" w14:textId="77777777" w:rsidTr="005D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E8A3B" w14:textId="77777777" w:rsidR="005D7D21" w:rsidRPr="003E1638" w:rsidRDefault="005D7D21" w:rsidP="005D7D21">
            <w:pPr>
              <w:spacing w:after="160" w:line="276" w:lineRule="auto"/>
              <w:jc w:val="both"/>
              <w:rPr>
                <w:rFonts w:ascii="Calibri" w:hAnsi="Calibri" w:cs="Calibri"/>
                <w:b w:val="0"/>
                <w:bCs w:val="0"/>
                <w:i/>
                <w:iCs/>
                <w:sz w:val="24"/>
                <w:szCs w:val="24"/>
              </w:rPr>
            </w:pPr>
            <w:proofErr w:type="spellStart"/>
            <w:r w:rsidRPr="003E1638">
              <w:rPr>
                <w:rFonts w:ascii="Calibri" w:hAnsi="Calibri" w:cs="Calibri"/>
                <w:b w:val="0"/>
                <w:bCs w:val="0"/>
                <w:i/>
                <w:iCs/>
                <w:sz w:val="24"/>
                <w:szCs w:val="24"/>
              </w:rPr>
              <w:t>Dependent</w:t>
            </w:r>
            <w:proofErr w:type="spellEnd"/>
            <w:r w:rsidRPr="003E1638">
              <w:rPr>
                <w:rFonts w:ascii="Calibri" w:hAnsi="Calibri" w:cs="Calibri"/>
                <w:b w:val="0"/>
                <w:bCs w:val="0"/>
                <w:i/>
                <w:iCs/>
                <w:sz w:val="24"/>
                <w:szCs w:val="24"/>
              </w:rPr>
              <w:t xml:space="preserve"> </w:t>
            </w:r>
            <w:proofErr w:type="spellStart"/>
            <w:r w:rsidRPr="003E1638">
              <w:rPr>
                <w:rFonts w:ascii="Calibri" w:hAnsi="Calibri" w:cs="Calibri"/>
                <w:b w:val="0"/>
                <w:bCs w:val="0"/>
                <w:i/>
                <w:iCs/>
                <w:sz w:val="24"/>
                <w:szCs w:val="24"/>
              </w:rPr>
              <w:t>Variable</w:t>
            </w:r>
            <w:proofErr w:type="spellEnd"/>
          </w:p>
        </w:tc>
        <w:tc>
          <w:tcPr>
            <w:tcW w:w="0" w:type="auto"/>
            <w:hideMark/>
          </w:tcPr>
          <w:p w14:paraId="3CE9EF25" w14:textId="77777777" w:rsidR="005D7D21" w:rsidRPr="00F33C7C" w:rsidRDefault="005D7D21" w:rsidP="005D7D2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F33C7C">
              <w:rPr>
                <w:rFonts w:ascii="Calibri" w:hAnsi="Calibri" w:cs="Calibri"/>
                <w:sz w:val="24"/>
                <w:szCs w:val="24"/>
              </w:rPr>
              <w:t xml:space="preserve">Days </w:t>
            </w:r>
            <w:proofErr w:type="spellStart"/>
            <w:r w:rsidRPr="00F33C7C">
              <w:rPr>
                <w:rFonts w:ascii="Calibri" w:hAnsi="Calibri" w:cs="Calibri"/>
                <w:sz w:val="24"/>
                <w:szCs w:val="24"/>
              </w:rPr>
              <w:t>Hospitalized</w:t>
            </w:r>
            <w:proofErr w:type="spellEnd"/>
          </w:p>
        </w:tc>
        <w:tc>
          <w:tcPr>
            <w:tcW w:w="0" w:type="auto"/>
            <w:hideMark/>
          </w:tcPr>
          <w:p w14:paraId="758845FD" w14:textId="77777777" w:rsidR="005D7D21" w:rsidRPr="00F33C7C" w:rsidRDefault="005D7D21" w:rsidP="005D7D2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GB"/>
              </w:rPr>
            </w:pPr>
            <w:r w:rsidRPr="00F33C7C">
              <w:rPr>
                <w:rFonts w:ascii="Calibri" w:hAnsi="Calibri" w:cs="Calibri"/>
                <w:sz w:val="24"/>
                <w:szCs w:val="24"/>
                <w:lang w:val="en-GB"/>
              </w:rPr>
              <w:t>Number of days hospitalized</w:t>
            </w:r>
          </w:p>
        </w:tc>
      </w:tr>
      <w:tr w:rsidR="005D7D21" w:rsidRPr="00F33C7C" w14:paraId="032313BF" w14:textId="77777777" w:rsidTr="005D7D21">
        <w:tc>
          <w:tcPr>
            <w:cnfStyle w:val="001000000000" w:firstRow="0" w:lastRow="0" w:firstColumn="1" w:lastColumn="0" w:oddVBand="0" w:evenVBand="0" w:oddHBand="0" w:evenHBand="0" w:firstRowFirstColumn="0" w:firstRowLastColumn="0" w:lastRowFirstColumn="0" w:lastRowLastColumn="0"/>
            <w:tcW w:w="0" w:type="auto"/>
            <w:hideMark/>
          </w:tcPr>
          <w:p w14:paraId="69639778" w14:textId="77777777" w:rsidR="005D7D21" w:rsidRPr="003E1638" w:rsidRDefault="005D7D21" w:rsidP="005D7D21">
            <w:pPr>
              <w:spacing w:after="160" w:line="276" w:lineRule="auto"/>
              <w:jc w:val="both"/>
              <w:rPr>
                <w:rFonts w:ascii="Calibri" w:hAnsi="Calibri" w:cs="Calibri"/>
                <w:b w:val="0"/>
                <w:bCs w:val="0"/>
                <w:i/>
                <w:iCs/>
                <w:sz w:val="24"/>
                <w:szCs w:val="24"/>
              </w:rPr>
            </w:pPr>
            <w:r w:rsidRPr="003E1638">
              <w:rPr>
                <w:rFonts w:ascii="Calibri" w:hAnsi="Calibri" w:cs="Calibri"/>
                <w:b w:val="0"/>
                <w:bCs w:val="0"/>
                <w:i/>
                <w:iCs/>
                <w:sz w:val="24"/>
                <w:szCs w:val="24"/>
              </w:rPr>
              <w:t>Factor 1</w:t>
            </w:r>
          </w:p>
        </w:tc>
        <w:tc>
          <w:tcPr>
            <w:tcW w:w="0" w:type="auto"/>
            <w:hideMark/>
          </w:tcPr>
          <w:p w14:paraId="2CB6C9FC" w14:textId="77777777" w:rsidR="005D7D21" w:rsidRPr="00F33C7C" w:rsidRDefault="005D7D21" w:rsidP="005D7D2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F33C7C">
              <w:rPr>
                <w:rFonts w:ascii="Calibri" w:hAnsi="Calibri" w:cs="Calibri"/>
                <w:sz w:val="24"/>
                <w:szCs w:val="24"/>
              </w:rPr>
              <w:t xml:space="preserve">Treatment </w:t>
            </w:r>
            <w:proofErr w:type="spellStart"/>
            <w:r w:rsidRPr="00F33C7C">
              <w:rPr>
                <w:rFonts w:ascii="Calibri" w:hAnsi="Calibri" w:cs="Calibri"/>
                <w:sz w:val="24"/>
                <w:szCs w:val="24"/>
              </w:rPr>
              <w:t>Duration</w:t>
            </w:r>
            <w:proofErr w:type="spellEnd"/>
          </w:p>
        </w:tc>
        <w:tc>
          <w:tcPr>
            <w:tcW w:w="0" w:type="auto"/>
            <w:hideMark/>
          </w:tcPr>
          <w:p w14:paraId="7B6F97E5" w14:textId="77777777" w:rsidR="005D7D21" w:rsidRPr="00F33C7C" w:rsidRDefault="005D7D21" w:rsidP="005D7D2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F33C7C">
              <w:rPr>
                <w:rFonts w:ascii="Calibri" w:hAnsi="Calibri" w:cs="Calibri"/>
                <w:sz w:val="24"/>
                <w:szCs w:val="24"/>
              </w:rPr>
              <w:t>Duration</w:t>
            </w:r>
            <w:proofErr w:type="spellEnd"/>
            <w:r w:rsidRPr="00F33C7C">
              <w:rPr>
                <w:rFonts w:ascii="Calibri" w:hAnsi="Calibri" w:cs="Calibri"/>
                <w:sz w:val="24"/>
                <w:szCs w:val="24"/>
              </w:rPr>
              <w:t xml:space="preserve"> of </w:t>
            </w:r>
            <w:proofErr w:type="spellStart"/>
            <w:r w:rsidRPr="00F33C7C">
              <w:rPr>
                <w:rFonts w:ascii="Calibri" w:hAnsi="Calibri" w:cs="Calibri"/>
                <w:sz w:val="24"/>
                <w:szCs w:val="24"/>
              </w:rPr>
              <w:t>dialysis</w:t>
            </w:r>
            <w:proofErr w:type="spellEnd"/>
            <w:r w:rsidRPr="00F33C7C">
              <w:rPr>
                <w:rFonts w:ascii="Calibri" w:hAnsi="Calibri" w:cs="Calibri"/>
                <w:sz w:val="24"/>
                <w:szCs w:val="24"/>
              </w:rPr>
              <w:t xml:space="preserve"> treatment</w:t>
            </w:r>
          </w:p>
        </w:tc>
      </w:tr>
      <w:tr w:rsidR="005D7D21" w:rsidRPr="00F33C7C" w14:paraId="13616055" w14:textId="77777777" w:rsidTr="005D7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93B0F" w14:textId="77777777" w:rsidR="005D7D21" w:rsidRPr="003E1638" w:rsidRDefault="005D7D21" w:rsidP="005D7D21">
            <w:pPr>
              <w:spacing w:after="160" w:line="276" w:lineRule="auto"/>
              <w:jc w:val="both"/>
              <w:rPr>
                <w:rFonts w:ascii="Calibri" w:hAnsi="Calibri" w:cs="Calibri"/>
                <w:b w:val="0"/>
                <w:bCs w:val="0"/>
                <w:i/>
                <w:iCs/>
                <w:sz w:val="24"/>
                <w:szCs w:val="24"/>
              </w:rPr>
            </w:pPr>
            <w:r w:rsidRPr="003E1638">
              <w:rPr>
                <w:rFonts w:ascii="Calibri" w:hAnsi="Calibri" w:cs="Calibri"/>
                <w:b w:val="0"/>
                <w:bCs w:val="0"/>
                <w:i/>
                <w:iCs/>
                <w:sz w:val="24"/>
                <w:szCs w:val="24"/>
              </w:rPr>
              <w:t>Factor 2</w:t>
            </w:r>
          </w:p>
        </w:tc>
        <w:tc>
          <w:tcPr>
            <w:tcW w:w="0" w:type="auto"/>
            <w:hideMark/>
          </w:tcPr>
          <w:p w14:paraId="241BA2E4" w14:textId="77777777" w:rsidR="005D7D21" w:rsidRPr="00F33C7C" w:rsidRDefault="005D7D21" w:rsidP="005D7D2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roofErr w:type="spellStart"/>
            <w:r w:rsidRPr="00F33C7C">
              <w:rPr>
                <w:rFonts w:ascii="Calibri" w:hAnsi="Calibri" w:cs="Calibri"/>
                <w:sz w:val="24"/>
                <w:szCs w:val="24"/>
              </w:rPr>
              <w:t>Weight</w:t>
            </w:r>
            <w:proofErr w:type="spellEnd"/>
            <w:r w:rsidRPr="00F33C7C">
              <w:rPr>
                <w:rFonts w:ascii="Calibri" w:hAnsi="Calibri" w:cs="Calibri"/>
                <w:sz w:val="24"/>
                <w:szCs w:val="24"/>
              </w:rPr>
              <w:t xml:space="preserve"> </w:t>
            </w:r>
            <w:proofErr w:type="spellStart"/>
            <w:r w:rsidRPr="00F33C7C">
              <w:rPr>
                <w:rFonts w:ascii="Calibri" w:hAnsi="Calibri" w:cs="Calibri"/>
                <w:sz w:val="24"/>
                <w:szCs w:val="24"/>
              </w:rPr>
              <w:t>Gain</w:t>
            </w:r>
            <w:proofErr w:type="spellEnd"/>
          </w:p>
        </w:tc>
        <w:tc>
          <w:tcPr>
            <w:tcW w:w="0" w:type="auto"/>
            <w:hideMark/>
          </w:tcPr>
          <w:p w14:paraId="5344D9B9" w14:textId="77777777" w:rsidR="005D7D21" w:rsidRPr="00F33C7C" w:rsidRDefault="005D7D21" w:rsidP="005D7D2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GB"/>
              </w:rPr>
            </w:pPr>
            <w:r w:rsidRPr="00F33C7C">
              <w:rPr>
                <w:rFonts w:ascii="Calibri" w:hAnsi="Calibri" w:cs="Calibri"/>
                <w:sz w:val="24"/>
                <w:szCs w:val="24"/>
                <w:lang w:val="en-GB"/>
              </w:rPr>
              <w:t>Average weight gain between treatments</w:t>
            </w:r>
          </w:p>
        </w:tc>
      </w:tr>
    </w:tbl>
    <w:p w14:paraId="2ACA8112" w14:textId="77777777" w:rsidR="00576FD1" w:rsidRPr="00F33C7C" w:rsidRDefault="00576FD1" w:rsidP="00F33C7C">
      <w:pPr>
        <w:spacing w:line="276" w:lineRule="auto"/>
        <w:jc w:val="both"/>
        <w:rPr>
          <w:rFonts w:ascii="Calibri" w:hAnsi="Calibri" w:cs="Calibri"/>
          <w:sz w:val="24"/>
          <w:szCs w:val="24"/>
          <w:lang w:val="en-GB"/>
        </w:rPr>
      </w:pPr>
    </w:p>
    <w:p w14:paraId="51013F8D" w14:textId="38E0AA8E" w:rsidR="001C2E7A" w:rsidRDefault="001C2E7A" w:rsidP="00F33C7C">
      <w:pPr>
        <w:spacing w:line="276" w:lineRule="auto"/>
        <w:jc w:val="both"/>
        <w:rPr>
          <w:rFonts w:ascii="Calibri" w:hAnsi="Calibri" w:cs="Calibri"/>
          <w:sz w:val="24"/>
          <w:szCs w:val="24"/>
          <w:lang w:val="en-GB"/>
        </w:rPr>
      </w:pPr>
    </w:p>
    <w:p w14:paraId="373738A0" w14:textId="77777777" w:rsidR="003E1638" w:rsidRDefault="003E1638" w:rsidP="00F33C7C">
      <w:pPr>
        <w:spacing w:line="276" w:lineRule="auto"/>
        <w:jc w:val="both"/>
        <w:rPr>
          <w:rFonts w:ascii="Calibri" w:hAnsi="Calibri" w:cs="Calibri"/>
          <w:sz w:val="24"/>
          <w:szCs w:val="24"/>
          <w:lang w:val="en-GB"/>
        </w:rPr>
      </w:pPr>
    </w:p>
    <w:p w14:paraId="55DF512B" w14:textId="77777777" w:rsidR="003E1638" w:rsidRDefault="003E1638" w:rsidP="00F33C7C">
      <w:pPr>
        <w:spacing w:line="276" w:lineRule="auto"/>
        <w:jc w:val="both"/>
        <w:rPr>
          <w:rFonts w:ascii="Calibri" w:hAnsi="Calibri" w:cs="Calibri"/>
          <w:sz w:val="24"/>
          <w:szCs w:val="24"/>
          <w:lang w:val="en-GB"/>
        </w:rPr>
      </w:pPr>
    </w:p>
    <w:p w14:paraId="49B942C6" w14:textId="77777777" w:rsidR="00F66479" w:rsidRDefault="00F66479" w:rsidP="00F33C7C">
      <w:pPr>
        <w:spacing w:line="276" w:lineRule="auto"/>
        <w:jc w:val="both"/>
        <w:rPr>
          <w:rFonts w:ascii="Calibri" w:hAnsi="Calibri" w:cs="Calibri"/>
          <w:sz w:val="24"/>
          <w:szCs w:val="24"/>
          <w:lang w:val="en-GB"/>
        </w:rPr>
      </w:pPr>
    </w:p>
    <w:p w14:paraId="65152A4E" w14:textId="77777777" w:rsidR="00E91AC2" w:rsidRDefault="00E91AC2" w:rsidP="00F33C7C">
      <w:pPr>
        <w:spacing w:line="276" w:lineRule="auto"/>
        <w:jc w:val="both"/>
        <w:rPr>
          <w:rFonts w:ascii="Calibri" w:hAnsi="Calibri" w:cs="Calibri"/>
          <w:sz w:val="24"/>
          <w:szCs w:val="24"/>
          <w:lang w:val="en-GB"/>
        </w:rPr>
      </w:pPr>
    </w:p>
    <w:p w14:paraId="6D6CB13F" w14:textId="77777777" w:rsidR="00E91AC2" w:rsidRDefault="00E91AC2" w:rsidP="00F33C7C">
      <w:pPr>
        <w:spacing w:line="276" w:lineRule="auto"/>
        <w:jc w:val="both"/>
        <w:rPr>
          <w:rFonts w:ascii="Calibri" w:hAnsi="Calibri" w:cs="Calibri"/>
          <w:sz w:val="24"/>
          <w:szCs w:val="24"/>
          <w:lang w:val="en-GB"/>
        </w:rPr>
      </w:pPr>
    </w:p>
    <w:p w14:paraId="7D971A65" w14:textId="77777777" w:rsidR="00E91AC2" w:rsidRDefault="00E91AC2" w:rsidP="00F33C7C">
      <w:pPr>
        <w:spacing w:line="276" w:lineRule="auto"/>
        <w:jc w:val="both"/>
        <w:rPr>
          <w:rFonts w:ascii="Calibri" w:hAnsi="Calibri" w:cs="Calibri"/>
          <w:sz w:val="24"/>
          <w:szCs w:val="24"/>
          <w:lang w:val="en-GB"/>
        </w:rPr>
      </w:pPr>
    </w:p>
    <w:p w14:paraId="2F99BA57" w14:textId="77777777" w:rsidR="00E91AC2" w:rsidRDefault="00E91AC2" w:rsidP="00F33C7C">
      <w:pPr>
        <w:spacing w:line="276" w:lineRule="auto"/>
        <w:jc w:val="both"/>
        <w:rPr>
          <w:rFonts w:ascii="Calibri" w:hAnsi="Calibri" w:cs="Calibri"/>
          <w:sz w:val="24"/>
          <w:szCs w:val="24"/>
          <w:lang w:val="en-GB"/>
        </w:rPr>
      </w:pPr>
    </w:p>
    <w:p w14:paraId="6B1D778C" w14:textId="77777777" w:rsidR="00E91AC2" w:rsidRDefault="00E91AC2" w:rsidP="00F33C7C">
      <w:pPr>
        <w:spacing w:line="276" w:lineRule="auto"/>
        <w:jc w:val="both"/>
        <w:rPr>
          <w:rFonts w:ascii="Calibri" w:hAnsi="Calibri" w:cs="Calibri"/>
          <w:sz w:val="24"/>
          <w:szCs w:val="24"/>
          <w:lang w:val="en-GB"/>
        </w:rPr>
      </w:pPr>
    </w:p>
    <w:p w14:paraId="22459C90" w14:textId="77777777" w:rsidR="00E91AC2" w:rsidRDefault="00E91AC2" w:rsidP="00F33C7C">
      <w:pPr>
        <w:spacing w:line="276" w:lineRule="auto"/>
        <w:jc w:val="both"/>
        <w:rPr>
          <w:rFonts w:ascii="Calibri" w:hAnsi="Calibri" w:cs="Calibri"/>
          <w:sz w:val="24"/>
          <w:szCs w:val="24"/>
          <w:lang w:val="en-GB"/>
        </w:rPr>
      </w:pPr>
    </w:p>
    <w:p w14:paraId="41ED50A9" w14:textId="77777777" w:rsidR="00E91AC2" w:rsidRDefault="00E91AC2" w:rsidP="00F33C7C">
      <w:pPr>
        <w:spacing w:line="276" w:lineRule="auto"/>
        <w:jc w:val="both"/>
        <w:rPr>
          <w:rFonts w:ascii="Calibri" w:hAnsi="Calibri" w:cs="Calibri"/>
          <w:sz w:val="24"/>
          <w:szCs w:val="24"/>
          <w:lang w:val="en-GB"/>
        </w:rPr>
      </w:pPr>
    </w:p>
    <w:p w14:paraId="31190843" w14:textId="1B57E867" w:rsidR="00F66479" w:rsidRPr="00F66479" w:rsidRDefault="00F66479" w:rsidP="00F33C7C">
      <w:pPr>
        <w:spacing w:line="276" w:lineRule="auto"/>
        <w:jc w:val="both"/>
        <w:rPr>
          <w:rFonts w:ascii="Calibri" w:hAnsi="Calibri" w:cs="Calibri"/>
          <w:sz w:val="24"/>
          <w:szCs w:val="24"/>
          <w:lang w:val="en-GB"/>
        </w:rPr>
      </w:pPr>
    </w:p>
    <w:sectPr w:rsidR="00F66479" w:rsidRPr="00F6647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at goemaere" w:date="2025-12-22T13:08:00Z" w:initials="kg">
    <w:p w14:paraId="4483AEF7" w14:textId="77777777" w:rsidR="00503BE9" w:rsidRDefault="00503BE9" w:rsidP="00503BE9">
      <w:pPr>
        <w:pStyle w:val="Tekstopmerking"/>
      </w:pPr>
      <w:r>
        <w:rPr>
          <w:rStyle w:val="Verwijzingopmerking"/>
        </w:rPr>
        <w:annotationRef/>
      </w:r>
      <w:hyperlink r:id="rId1" w:history="1">
        <w:r w:rsidRPr="008F7991">
          <w:rPr>
            <w:rStyle w:val="Hyperlink"/>
            <w:lang w:val="en-GB"/>
          </w:rPr>
          <w:t>https://nierstichting.nl/alles-over-nieren/behandelingen-bij-nierproblemen/dialyse</w:t>
        </w:r>
      </w:hyperlink>
    </w:p>
  </w:comment>
  <w:comment w:id="1" w:author="kaat goemaere" w:date="2025-12-22T13:09:00Z" w:initials="kg">
    <w:p w14:paraId="21711173" w14:textId="77777777" w:rsidR="00121D42" w:rsidRDefault="00121D42" w:rsidP="00121D42">
      <w:pPr>
        <w:pStyle w:val="Tekstopmerking"/>
      </w:pPr>
      <w:r>
        <w:rPr>
          <w:rStyle w:val="Verwijzingopmerking"/>
        </w:rPr>
        <w:annotationRef/>
      </w:r>
      <w:r>
        <w:t xml:space="preserve">Renal Association Clinical Practice Guideline on Haemodialysis Damien Ashby1*, Natalie Borman2, James Burton3, Richard Corbett1, Andrew Davenport4, Ken Farrington5, Katey Flowers2, James Fotheringham6, R. N. Andrea Fox7, Gail Franklin8, Claire Gardiner9, R. N. Martin Gerrish10, Sharlene Greenwood11, Daljit Hothi12, Abdul Khares13, Pelagia Koufaki14, Jeremy Levy1, Elizabeth Lindley15, Jamie Macdonald16, Bruno Mafrici17, Andrew Mooney9, James Tattersall9, Kay Tyerman9, Enric Villar5 and Martin Wilkie </w:t>
      </w:r>
    </w:p>
  </w:comment>
  <w:comment w:id="2" w:author="kaat goemaere" w:date="2025-12-23T08:57:00Z" w:initials="kg">
    <w:p w14:paraId="0E279367" w14:textId="77777777" w:rsidR="00EB13E4" w:rsidRDefault="00EB13E4" w:rsidP="00EB13E4">
      <w:pPr>
        <w:pStyle w:val="Tekstopmerking"/>
      </w:pPr>
      <w:r>
        <w:rPr>
          <w:rStyle w:val="Verwijzingopmerking"/>
        </w:rPr>
        <w:annotationRef/>
      </w:r>
      <w:r>
        <w:t xml:space="preserve">https://doi.org/10.1186/s12882-019-1527-3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3AEF7" w15:done="0"/>
  <w15:commentEx w15:paraId="21711173" w15:done="0"/>
  <w15:commentEx w15:paraId="0E279367" w15:paraIdParent="217111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415767" w16cex:dateUtc="2025-12-22T12:08:00Z"/>
  <w16cex:commentExtensible w16cex:durableId="5C9C756C" w16cex:dateUtc="2025-12-22T12:09:00Z"/>
  <w16cex:commentExtensible w16cex:durableId="13F495D8" w16cex:dateUtc="2025-12-23T0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3AEF7" w16cid:durableId="3A415767"/>
  <w16cid:commentId w16cid:paraId="21711173" w16cid:durableId="5C9C756C"/>
  <w16cid:commentId w16cid:paraId="0E279367" w16cid:durableId="13F495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at goemaere">
    <w15:presenceInfo w15:providerId="Windows Live" w15:userId="6fff633554b673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7A"/>
    <w:rsid w:val="00121D42"/>
    <w:rsid w:val="00121FDB"/>
    <w:rsid w:val="00191688"/>
    <w:rsid w:val="001C2E7A"/>
    <w:rsid w:val="0029608E"/>
    <w:rsid w:val="002A1D7E"/>
    <w:rsid w:val="002B5879"/>
    <w:rsid w:val="002B7235"/>
    <w:rsid w:val="00392875"/>
    <w:rsid w:val="003A4A7E"/>
    <w:rsid w:val="003C0F81"/>
    <w:rsid w:val="003C67F2"/>
    <w:rsid w:val="003E1638"/>
    <w:rsid w:val="003F47FD"/>
    <w:rsid w:val="003F55EC"/>
    <w:rsid w:val="00483AE6"/>
    <w:rsid w:val="004B160B"/>
    <w:rsid w:val="004B7454"/>
    <w:rsid w:val="00503BE9"/>
    <w:rsid w:val="00514BA8"/>
    <w:rsid w:val="00576FD1"/>
    <w:rsid w:val="005A0BB8"/>
    <w:rsid w:val="005C2408"/>
    <w:rsid w:val="005C297F"/>
    <w:rsid w:val="005D7D21"/>
    <w:rsid w:val="00611A6D"/>
    <w:rsid w:val="00631033"/>
    <w:rsid w:val="006B3E8F"/>
    <w:rsid w:val="00751E7F"/>
    <w:rsid w:val="007B7780"/>
    <w:rsid w:val="007F6B28"/>
    <w:rsid w:val="0080777D"/>
    <w:rsid w:val="008900C5"/>
    <w:rsid w:val="00891DEE"/>
    <w:rsid w:val="008D1DD0"/>
    <w:rsid w:val="008F27FD"/>
    <w:rsid w:val="0092671E"/>
    <w:rsid w:val="00A00A0C"/>
    <w:rsid w:val="00A646F5"/>
    <w:rsid w:val="00A83B07"/>
    <w:rsid w:val="00A957FD"/>
    <w:rsid w:val="00AA3BF8"/>
    <w:rsid w:val="00AB257E"/>
    <w:rsid w:val="00B15CCA"/>
    <w:rsid w:val="00B86A09"/>
    <w:rsid w:val="00CC7099"/>
    <w:rsid w:val="00D81AF9"/>
    <w:rsid w:val="00D91ADC"/>
    <w:rsid w:val="00DC64DA"/>
    <w:rsid w:val="00E038D1"/>
    <w:rsid w:val="00E17342"/>
    <w:rsid w:val="00E91AC2"/>
    <w:rsid w:val="00EB13E4"/>
    <w:rsid w:val="00F33C7C"/>
    <w:rsid w:val="00F66479"/>
    <w:rsid w:val="00FD7C5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2C78F"/>
  <w15:chartTrackingRefBased/>
  <w15:docId w15:val="{5ABEDAAE-425D-4CFE-A15E-0D9E6F93E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C2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C2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C2E7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C2E7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C2E7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C2E7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C2E7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C2E7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C2E7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C2E7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C2E7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C2E7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C2E7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C2E7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C2E7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C2E7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C2E7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C2E7A"/>
    <w:rPr>
      <w:rFonts w:eastAsiaTheme="majorEastAsia" w:cstheme="majorBidi"/>
      <w:color w:val="272727" w:themeColor="text1" w:themeTint="D8"/>
    </w:rPr>
  </w:style>
  <w:style w:type="paragraph" w:styleId="Titel">
    <w:name w:val="Title"/>
    <w:basedOn w:val="Standaard"/>
    <w:next w:val="Standaard"/>
    <w:link w:val="TitelChar"/>
    <w:uiPriority w:val="10"/>
    <w:qFormat/>
    <w:rsid w:val="001C2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C2E7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C2E7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C2E7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C2E7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C2E7A"/>
    <w:rPr>
      <w:i/>
      <w:iCs/>
      <w:color w:val="404040" w:themeColor="text1" w:themeTint="BF"/>
    </w:rPr>
  </w:style>
  <w:style w:type="paragraph" w:styleId="Lijstalinea">
    <w:name w:val="List Paragraph"/>
    <w:basedOn w:val="Standaard"/>
    <w:uiPriority w:val="34"/>
    <w:qFormat/>
    <w:rsid w:val="001C2E7A"/>
    <w:pPr>
      <w:ind w:left="720"/>
      <w:contextualSpacing/>
    </w:pPr>
  </w:style>
  <w:style w:type="character" w:styleId="Intensievebenadrukking">
    <w:name w:val="Intense Emphasis"/>
    <w:basedOn w:val="Standaardalinea-lettertype"/>
    <w:uiPriority w:val="21"/>
    <w:qFormat/>
    <w:rsid w:val="001C2E7A"/>
    <w:rPr>
      <w:i/>
      <w:iCs/>
      <w:color w:val="0F4761" w:themeColor="accent1" w:themeShade="BF"/>
    </w:rPr>
  </w:style>
  <w:style w:type="paragraph" w:styleId="Duidelijkcitaat">
    <w:name w:val="Intense Quote"/>
    <w:basedOn w:val="Standaard"/>
    <w:next w:val="Standaard"/>
    <w:link w:val="DuidelijkcitaatChar"/>
    <w:uiPriority w:val="30"/>
    <w:qFormat/>
    <w:rsid w:val="001C2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C2E7A"/>
    <w:rPr>
      <w:i/>
      <w:iCs/>
      <w:color w:val="0F4761" w:themeColor="accent1" w:themeShade="BF"/>
    </w:rPr>
  </w:style>
  <w:style w:type="character" w:styleId="Intensieveverwijzing">
    <w:name w:val="Intense Reference"/>
    <w:basedOn w:val="Standaardalinea-lettertype"/>
    <w:uiPriority w:val="32"/>
    <w:qFormat/>
    <w:rsid w:val="001C2E7A"/>
    <w:rPr>
      <w:b/>
      <w:bCs/>
      <w:smallCaps/>
      <w:color w:val="0F4761" w:themeColor="accent1" w:themeShade="BF"/>
      <w:spacing w:val="5"/>
    </w:rPr>
  </w:style>
  <w:style w:type="table" w:styleId="Onopgemaaktetabel2">
    <w:name w:val="Plain Table 2"/>
    <w:basedOn w:val="Standaardtabel"/>
    <w:uiPriority w:val="42"/>
    <w:rsid w:val="00DC64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Standaardalinea-lettertype"/>
    <w:uiPriority w:val="99"/>
    <w:unhideWhenUsed/>
    <w:rsid w:val="00751E7F"/>
    <w:rPr>
      <w:color w:val="467886" w:themeColor="hyperlink"/>
      <w:u w:val="single"/>
    </w:rPr>
  </w:style>
  <w:style w:type="character" w:styleId="Onopgelostemelding">
    <w:name w:val="Unresolved Mention"/>
    <w:basedOn w:val="Standaardalinea-lettertype"/>
    <w:uiPriority w:val="99"/>
    <w:semiHidden/>
    <w:unhideWhenUsed/>
    <w:rsid w:val="00751E7F"/>
    <w:rPr>
      <w:color w:val="605E5C"/>
      <w:shd w:val="clear" w:color="auto" w:fill="E1DFDD"/>
    </w:rPr>
  </w:style>
  <w:style w:type="character" w:styleId="Verwijzingopmerking">
    <w:name w:val="annotation reference"/>
    <w:basedOn w:val="Standaardalinea-lettertype"/>
    <w:uiPriority w:val="99"/>
    <w:semiHidden/>
    <w:unhideWhenUsed/>
    <w:rsid w:val="00503BE9"/>
    <w:rPr>
      <w:sz w:val="16"/>
      <w:szCs w:val="16"/>
    </w:rPr>
  </w:style>
  <w:style w:type="paragraph" w:styleId="Tekstopmerking">
    <w:name w:val="annotation text"/>
    <w:basedOn w:val="Standaard"/>
    <w:link w:val="TekstopmerkingChar"/>
    <w:uiPriority w:val="99"/>
    <w:unhideWhenUsed/>
    <w:rsid w:val="00503BE9"/>
    <w:pPr>
      <w:spacing w:line="240" w:lineRule="auto"/>
    </w:pPr>
    <w:rPr>
      <w:sz w:val="20"/>
      <w:szCs w:val="20"/>
    </w:rPr>
  </w:style>
  <w:style w:type="character" w:customStyle="1" w:styleId="TekstopmerkingChar">
    <w:name w:val="Tekst opmerking Char"/>
    <w:basedOn w:val="Standaardalinea-lettertype"/>
    <w:link w:val="Tekstopmerking"/>
    <w:uiPriority w:val="99"/>
    <w:rsid w:val="00503BE9"/>
    <w:rPr>
      <w:sz w:val="20"/>
      <w:szCs w:val="20"/>
    </w:rPr>
  </w:style>
  <w:style w:type="paragraph" w:styleId="Onderwerpvanopmerking">
    <w:name w:val="annotation subject"/>
    <w:basedOn w:val="Tekstopmerking"/>
    <w:next w:val="Tekstopmerking"/>
    <w:link w:val="OnderwerpvanopmerkingChar"/>
    <w:uiPriority w:val="99"/>
    <w:semiHidden/>
    <w:unhideWhenUsed/>
    <w:rsid w:val="00503BE9"/>
    <w:rPr>
      <w:b/>
      <w:bCs/>
    </w:rPr>
  </w:style>
  <w:style w:type="character" w:customStyle="1" w:styleId="OnderwerpvanopmerkingChar">
    <w:name w:val="Onderwerp van opmerking Char"/>
    <w:basedOn w:val="TekstopmerkingChar"/>
    <w:link w:val="Onderwerpvanopmerking"/>
    <w:uiPriority w:val="99"/>
    <w:semiHidden/>
    <w:rsid w:val="00503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nierstichting.nl/alles-over-nieren/behandelingen-bij-nierproblemen/dialyse"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1462</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kaat goemaere</dc:creator>
  <cp:keywords/>
  <dc:description/>
  <cp:lastModifiedBy>kaat goemaere</cp:lastModifiedBy>
  <cp:revision>106</cp:revision>
  <dcterms:created xsi:type="dcterms:W3CDTF">2025-12-18T15:12:00Z</dcterms:created>
  <dcterms:modified xsi:type="dcterms:W3CDTF">2025-12-23T07:57:00Z</dcterms:modified>
</cp:coreProperties>
</file>