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999999"/>
      </w:pBdr>
      <w:tabs>
        <w:tab w:val="center" w:pos="4680"/>
        <w:tab w:val="right" w:pos="9360"/>
      </w:tabs>
    </w:pPr>
    <w:r>
      <w:rPr>
        <w:color w:val="666666"/>
        <w:sz w:val="16"/>
      </w:rPr>
      <w:t>© Antlia</w:t>
    </w:r>
    <w:r>
      <w:tab/>
    </w:r>
    <w:r>
      <w:rPr>
        <w:b/>
        <w:color w:val="CC0000"/>
        <w:sz w:val="16"/>
      </w:rPr>
      <w:t>Confidential</w:t>
    </w:r>
    <w:r>
      <w:tab/>
    </w:r>
    <w:r>
      <w:rPr>
        <w:color w:val="666666"/>
        <w:sz w:val="16"/>
      </w:rP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rPr>
        <w:color w:val="666666"/>
        <w:sz w:val="16"/>
      </w:rPr>
      <w:t xml:space="preserve"> of </w:t>
    </w:r>
    <w:r>
      <w:fldChar w:fldCharType="begin"/>
    </w:r>
    <w:r>
      <w:instrText xml:space="preserve"> NUMPAGES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4" w:color="1a237e"/>
      </w:pBdr>
    </w:pPr>
    <w:r>
      <w:rPr>
        <w:b/>
        <w:color w:val="1A237E"/>
        <w:sz w:val="24"/>
      </w:rPr>
      <w:t>Patent Analysis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34495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