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F172A"/>
          <w:sz w:val="32"/>
        </w:rPr>
        <w:t>TÀI LIỆU BÀN GIAO KỸ THUẬT &amp; HƯỚNG DẪN ĐÀO TẠO VẬN HÀNH</w:t>
      </w:r>
    </w:p>
    <w:p>
      <w:pPr>
        <w:spacing w:after="360"/>
        <w:jc w:val="center"/>
      </w:pPr>
      <w:r>
        <w:rPr>
          <w:b/>
          <w:color w:val="3B82F6"/>
          <w:sz w:val="26"/>
        </w:rPr>
        <w:t>HỆ THỐNG: AFCHEM SCADA &amp; HINOTOOLS CORE LOGIC</w:t>
      </w:r>
    </w:p>
    <w:p>
      <w:pPr>
        <w:spacing w:after="480"/>
        <w:jc w:val="center"/>
      </w:pPr>
      <w:r>
        <w:rPr>
          <w:i/>
          <w:color w:val="64748B"/>
          <w:sz w:val="19"/>
        </w:rPr>
        <w:t>(Tài liệu chuẩn hóa phục vụ công tác bàn giao dự án, đào tạo kỹ thuật viên và nhân viên vận hành nhà máy)</w:t>
      </w:r>
    </w:p>
    <w:p>
      <w:pPr>
        <w:spacing w:after="480"/>
        <w:pBdr>
          <w:bottom w:val="single" w:sz="6" w:space="1" w:color="CBD5E1"/>
        </w:pBdr>
      </w:pPr>
    </w:p>
    <w:p>
      <w:pPr>
        <w:spacing w:before="360" w:after="160"/>
      </w:pPr>
      <w:r>
        <w:rPr>
          <w:b/>
          <w:color w:val="0F172A"/>
          <w:sz w:val="26"/>
        </w:rPr>
        <w:t>PHẦN I: KẾ HOẠCH ĐÀO TẠO &amp; BÀN GIAO HỆ THỐNG (TRAINING AGENDA)</w:t>
      </w:r>
    </w:p>
    <w:p>
      <w:r>
        <w:t>Khi thực hiện bàn giao dự án cho ban quản lý nhà máy và tổ vận hành, kỹ sư bàn giao triển khai chương trình đào tạo theo 3 nội dung chính sau:</w:t>
      </w:r>
    </w:p>
    <w:p>
      <w:r>
        <w:t>1. Đào tạo Lý thuyết &amp; Tổng quan dòng chảy dữ liệu (30 phút):</w:t>
        <w:br/>
        <w:t>• Hướng dẫn mô hình liên kết dữ liệu tự động giữa Base (Kế hoạch sản xuất) -&gt; HinoTools Webhook (Xử lý trung tâm) -&gt; Database MySQL / PLC -&gt; WebApp SCADA (Giám sát trực quan).</w:t>
        <w:br/>
        <w:t>• Giải thích vai trò của các trang chức năng trên giao diện WebApp (Tổng quan, Cảnh báo, Nhật ký lô, Báo cáo).</w:t>
        <w:br/>
        <w:br/>
        <w:t>2. Thực hành Vận hành Tiêu chuẩn (45 phút):</w:t>
        <w:br/>
        <w:t>• Thực hành quy trình đăng nhập, đối chiếu kiểm tra thông số Lô và bảng định mức nguyên vật liệu (BOM) đầu ca sản xuất.</w:t>
        <w:br/>
        <w:t>• Thực hành theo dõi Timeline 8 bước trộn, giám sát nhiệt độ và áp suất thực tế.</w:t>
        <w:br/>
        <w:t>• Thực hành xuất nhật ký mẻ sản xuất (Batch Production Record) ra file Excel và tra cứu bảng Báo cáo 19 cột cuối ca.</w:t>
        <w:br/>
        <w:br/>
        <w:t>3. Thực hành các Kịch bản Vận hành &amp; Kiểm thử Đặc biệt (45 phút) - Trọng tâm đào tạo:</w:t>
        <w:br/>
        <w:t>• Kịch bản 1 (Tạm dừng &amp; Chạy tiếp): Giả lập dừng máy đột ngột khi đang chạy mẻ và tiếp tục vận hành.</w:t>
        <w:br/>
        <w:t>• Kịch bản 2 (Xử lý mẻ lỗi &amp; Chạy bù): Giả lập mẻ bị lỗi nghiêm trọng, hệ thống tự hủy mẻ lỗi, ghi nhận chất lượng không đạt, và tự động tạo mẻ mới trong DB để chạy bù sản lượng.</w:t>
        <w:br/>
        <w:t>• Kịch bản 3 (Bộ phân giải mẻ hiển thị mặc định): Cách hệ thống tự động xác định mẻ nào được ưu tiên hiển thị trên màn hình Overview khi mở trang web.</w:t>
        <w:br/>
        <w:t>• Kịch bản 4 (Banner cảnh báo mẻ xuyên ngày còn thiếu): Nhận diện cảnh báo khi lô sản xuất hôm trước chưa chạy hết các mẻ con kế hoạch.</w:t>
      </w:r>
    </w:p>
    <w:p>
      <w:pPr>
        <w:spacing w:before="480" w:after="160"/>
      </w:pPr>
      <w:r>
        <w:rPr>
          <w:b/>
          <w:color w:val="0F172A"/>
          <w:sz w:val="26"/>
        </w:rPr>
        <w:t>PHẦN II: CÁC KỊCH BẢN VẬN HÀNH VÀ KIỂM THỬ ĐẶC BIỆT (SPECIAL CASES)</w:t>
      </w:r>
    </w:p>
    <w:p>
      <w:r>
        <w:t>Kịch bản 1: Mẻ trộn bị dừng đột ngột và chạy tiếp (Pause &amp; Resume)</w:t>
        <w:br/>
        <w:t>• Mô tả nghiệp vụ: Trong lúc máy đang trộn, máy bị dừng đột ngột do nút nhấn cơ học hoặc sự cố thiết bị dẫn đến PLC báo trạng thái dừng.</w:t>
        <w:br/>
        <w:t>• Hành vi của WebApp SCADA: Trạng thái máy trên Header chuyển sang màu xanh dương 'STOPPED/PAUSE'. Bộ đếm thời gian chạy mẻ và thời gian công đoạn lập tức đóng băng dữ liệu (ngừng tăng giây) để bảo toàn thời gian vận hành thực tế.</w:t>
        <w:br/>
        <w:t>• Cách kiểm thử: Cho mẻ chạy, bấm nút dừng máy trên tủ PLC. Xác nhận Header báo STOPPED/PAUSE và bộ đếm dừng lại. Cho chạy tiếp, xác nhận trạng thái báo RUNNING và bộ đếm tiếp tục tăng tích lũy.</w:t>
        <w:br/>
        <w:br/>
        <w:t>Kịch bản 2: Mẻ lỗi nghiêm trọng &amp; Cơ chế tự động tạo mẻ chạy bù (Failed Run &amp; Auto Compensation)</w:t>
        <w:br/>
        <w:t>• Mô tả nghiệp vụ: Khi một mẻ con gặp sự cố nghiêm trọng không thể khắc phục, hệ thống ghi nhận trạng thái mẻ đó là Error / Failed (Mẻ lỗi).</w:t>
        <w:br/>
        <w:t>• Hành vi của HinoTools &amp; WebApp: HinoTools tự động tạo thêm một mẻ con mới (Run) trong DB với công thức BOM tương tự để chạy bù sản lượng. WebApp đánh dấu mẻ cũ là Error và loại bỏ khỏi bảng BOM sản xuất trên giao diện. Khi xuất file Excel Báo cáo Lô, cột chất lượng in màu đỏ báo 'KHÔNG ĐẠT (LỖI)'.</w:t>
        <w:br/>
        <w:t>• Cách kiểm thử: Giả lập cờ lỗi PLC lên 1. Xác nhận mẻ con chuyển sang Error. Kiểm tra trên dropdown và DB xuất hiện mẻ con mới tiếp nối để chạy bù. Xuất file Excel mẻ lỗi, xác nhận chất lượng in đỏ 'KHÔNG ĐẠT (LỖI)'.</w:t>
        <w:br/>
        <w:br/>
        <w:t>Kịch bản 3: Cơ chế ưu tiên chọn mẻ hiển thị mặc định (Batch Resolver Priority)</w:t>
        <w:br/>
        <w:t>• Mô tả nghiệp vụ: Khi người vận hành mở WebApp hoặc tải lại trang Tổng quan mà không chọn mẻ cụ thể, hệ thống tự phân giải để hiển thị thông tin mẻ quan trọng nhất.</w:t>
        <w:br/>
        <w:t>• Hành vi của WebApp SCADA: Hệ thống tự động xác định mẻ mặc định theo 4 cấp độ ưu tiên: Ưu tiên 1 (Mẻ con đang chạy Active) -&gt; Ưu tiên 2 (Mẻ con vừa hoàn thành gần nhất Completed) -&gt; Ưu tiên 3 (Mẻ con chờ chạy đầu tiên Pending của Batch Pending) -&gt; Ưu tiên 4 (Batch mới nhất trong hệ thống).</w:t>
        <w:br/>
        <w:t>• Cách kiểm thử: Giả lập trong DB có 1 mẻ Active và 2 mẻ Completed. Tải lại trang -&gt; Xác nhận màn hình hiển thị mẻ Active. Cho mẻ Active dừng/xong, tải lại trang -&gt; Xác nhận màn hình hiển thị mẻ Completed gần nhất.</w:t>
        <w:br/>
        <w:br/>
        <w:t>Kịch bản 4: Cảnh báo Lô chạy xuyên ngày bị thiếu mẻ (Pending Run Banner)</w:t>
        <w:br/>
        <w:t>• Mô tả nghiệp vụ: Có Lô sản xuất được tạo từ ngày hôm trước nhưng đến ca hôm nay vẫn còn mẻ con ở trạng thái chờ chưa được kích hoạt chạy.</w:t>
        <w:br/>
        <w:t>• Hành vi của WebApp SCADA: Hiển thị một Banner màu cam nổi bật ở đầu trang Overview báo mã lô và mẻ con còn thiếu chưa chạy. Banner tự ẩn đi khi tất cả mẻ con của lô chạy xong.</w:t>
        <w:br/>
        <w:t>• Cách kiểm thử: Tạo trong DB một Batch ngày hôm trước ở trạng thái Active có mẻ con Pending. Mở WebApp hôm nay -&gt; Xác nhận Banner cam xuất hiện. Cho mẻ con chạy xong -&gt; Xác nhận Banner tự ẩn.</w:t>
      </w:r>
    </w:p>
    <w:p>
      <w:pPr>
        <w:spacing w:before="480" w:after="160"/>
      </w:pPr>
      <w:r>
        <w:rPr>
          <w:b/>
          <w:color w:val="0F172A"/>
          <w:sz w:val="26"/>
        </w:rPr>
        <w:t>PHẦN III: QUY TRÌNH VẬN HÀNH TIÊU CHUẨN (STANDARD OPERATING PROCEDURE)</w:t>
      </w:r>
    </w:p>
    <w:p>
      <w:r>
        <w:t>1. Quy trình Đầu Ca (Chuẩn bị và Đồng bộ):</w:t>
        <w:br/>
        <w:t>• Đăng nhập WebApp SCADA, kiểm tra banner TỔNG QUAN BATCH xác nhận đúng tên Sản phẩm, Mã hàng và Sản lượng kế hoạch ca hôm nay (đồng bộ từ Base qua HinoTools).</w:t>
        <w:br/>
        <w:t>• Kiểm tra đối chiếu bảng BOM Sản xuất với nguyên liệu phễu trộn thực tế.</w:t>
        <w:br/>
        <w:br/>
        <w:t>2. Quy trình Trong Ca (Giám sát chu kỳ trộn 8 bước):</w:t>
        <w:br/>
        <w:t>• Khởi động máy tại tủ PLC.</w:t>
        <w:br/>
        <w:t>• Theo dõi Timeline Steps trên màn hình: Kiểm tra bước đang chạy nhấp nháy xanh cyan, bước hoàn thành tích xanh, thời gian chạy thực tế so với TC cài đặt từ PLC.</w:t>
        <w:br/>
        <w:t>• Giám sát sơ đồ bồn trộn trực quan (nhiệt độ 3 vị trí, áp suất đường ống bar).</w:t>
        <w:br/>
        <w:br/>
        <w:t>3. Quy trình Cuối Ca (Nghiệm thu &amp; Kết xuất báo cáo):</w:t>
        <w:br/>
        <w:t>• Xuất Báo cáo Lô Excel (Batch Production Record) tại trang Nhật Ký Lô (Batches): Tự động tổng hợp BOM và thời gian chạy 8 bước theo biểu mẫu chuẩn structure_batch_export.xlsx.</w:t>
        <w:br/>
        <w:t>• Tra cứu Báo cáo Hoạt động 19 cột thông số tại trang Báo Cáo (Report): Lọc ngày (bộ lọc tự động đồng bộ ngày tránh lỗi truy vấn nghịch đảo) và bấm tìm kiếm.</w:t>
      </w:r>
    </w:p>
    <w:tbl>
      <w:tblPr>
        <w:tblW w:type="auto" w:w="0"/>
        <w:jc w:val="center"/>
        <w:tblLayout w:type="fixed"/>
        <w:tblLook w:firstColumn="1" w:firstRow="1" w:lastColumn="0" w:lastRow="0" w:noHBand="0" w:noVBand="1" w:val="04A0"/>
      </w:tblPr>
      <w:tblGrid>
        <w:gridCol w:w="9360"/>
      </w:tblGrid>
      <w:tr>
        <w:tc>
          <w:tcPr>
            <w:tcW w:type="dxa" w:w="9360"/>
            <w:shd w:fill="F8FAFC"/>
            <w:tcMar>
              <w:top w:w="150" w:type="dxa"/>
              <w:bottom w:w="150" w:type="dxa"/>
              <w:left w:w="200" w:type="dxa"/>
              <w:right w:w="200" w:type="dxa"/>
            </w:tcMar>
            <w:tcBorders>
              <w:top w:val="none"/>
              <w:left w:val="single" w:sz="24" w:space="0" w:color="F59E0B"/>
              <w:bottom w:val="none"/>
              <w:right w:val="none"/>
            </w:tcBorders>
          </w:tcPr>
          <w:p>
            <w:pPr>
              <w:spacing w:before="80" w:after="80"/>
            </w:pPr>
            <w:r>
              <w:rPr>
                <w:rFonts w:ascii="Arial" w:hAnsi="Arial"/>
                <w:b/>
                <w:color w:val="F59E0B"/>
                <w:sz w:val="22"/>
              </w:rPr>
              <w:t xml:space="preserve">★ YÊU CẦU BẮT BUỘC: </w:t>
            </w:r>
            <w:r>
              <w:rPr>
                <w:rFonts w:ascii="Arial" w:hAnsi="Arial"/>
                <w:color w:val="334155"/>
                <w:sz w:val="21"/>
              </w:rPr>
              <w:t>Người vận hành bắt buộc phải đối chiếu bảng BOM nguyên liệu trên màn hình với các bao nguyên liệu thực tế chuẩn bị trước khi khởi động máy.</w:t>
            </w:r>
          </w:p>
        </w:tc>
      </w:tr>
    </w:tbl>
    <w:p>
      <w:pPr>
        <w:spacing w:before="480" w:after="160"/>
      </w:pPr>
      <w:r>
        <w:rPr>
          <w:b/>
          <w:color w:val="0F172A"/>
          <w:sz w:val="26"/>
        </w:rPr>
        <w:t>PHẦN IV: HƯỚNG DẪN XỬ LÝ SỰ CỐ VẬN HÀNH (TROUBLESHOOTING GUIDE)</w:t>
      </w:r>
    </w:p>
    <w:p>
      <w:r>
        <w:t>Tình huống 1: Nhiệt độ bồn trộn vượt ngưỡng an toàn (&gt;= 40°C)</w:t>
        <w:br/>
        <w:t>• Hiện tượng: Trong vòng 2 giây, chuông báo Header chớp đỏ và sự cố hiện tại ô 'Cảnh báo nhanh' góc màn hình. Trong vòng 30 giây, bảng 'Thống kê mẻ hiện tại' tự làm mới, nhiệt độ vượt ngưỡng chuyển sang Chữ Đỏ in đậm, cột Cảnh báo nhấp nháy tam giác đỏ.</w:t>
        <w:br/>
        <w:t>• Xử lý: Operator nhấp chuột vào tam giác đỏ để xem chi tiết lỗi và ngưỡng vượt. Nhấn dừng máy trên tủ PLC nếu nhiệt tăng quá nhanh. Kiểm tra nước làm mát, van xả áp. Khi nhiệt độ bồn hạ về mức an toàn, hệ thống tự động tắt cảnh báo.</w:t>
        <w:br/>
        <w:br/>
        <w:t>Tình huống 2: Mất kết nối tín hiệu giữa WebApp SCADA với PLC hoặc Cơ sở dữ liệu</w:t>
        <w:br/>
        <w:t>• Hiện tượng: Các thông số trên sơ đồ bồn trộn bị đóng băng. Trạng thái máy báo OFFLINE hoặc bộ đếm thời gian công đoạn dừng hoạt động.</w:t>
        <w:br/>
        <w:t>• Xử lý: Kiểm tra cáp mạng kết nối từ máy tính vận hành đến switch PLC. Kiểm tra dịch vụ HinoTools trên máy chủ có bị dừng hoạt động không, khởi động lại dịch vụ nếu cần.</w:t>
        <w:br/>
        <w:br/>
        <w:t>Tình huống 3: HinoTools không nhận được kế hoạch sản xuất/BOM từ Base (Lỗi Webhook)</w:t>
        <w:br/>
        <w:t>• Hiện tượng: Đầu ca, mục Sản phẩm/Mã hàng báo trống (-), bảng BOM không hiển thị danh sách nguyên vật liệu.</w:t>
        <w:br/>
        <w:t>• Xử lý: Liên hệ bộ phận kế hoạch kiểm tra xem đã bấm 'Gửi kế hoạch' từ Base chưa. Báo kỹ thuật viên kiểm tra log HinoTools xem có lỗi phân tích payload Webhook hoặc lỗi đường truyền mạng không.</w:t>
      </w:r>
    </w:p>
    <w:tbl>
      <w:tblPr>
        <w:tblW w:type="auto" w:w="0"/>
        <w:jc w:val="center"/>
        <w:tblLayout w:type="fixed"/>
        <w:tblLook w:firstColumn="1" w:firstRow="1" w:lastColumn="0" w:lastRow="0" w:noHBand="0" w:noVBand="1" w:val="04A0"/>
      </w:tblPr>
      <w:tblGrid>
        <w:gridCol w:w="9360"/>
      </w:tblGrid>
      <w:tr>
        <w:tc>
          <w:tcPr>
            <w:tcW w:type="dxa" w:w="9360"/>
            <w:shd w:fill="F8FAFC"/>
            <w:tcMar>
              <w:top w:w="150" w:type="dxa"/>
              <w:bottom w:w="150" w:type="dxa"/>
              <w:left w:w="200" w:type="dxa"/>
              <w:right w:w="200" w:type="dxa"/>
            </w:tcMar>
            <w:tcBorders>
              <w:top w:val="none"/>
              <w:left w:val="single" w:sz="24" w:space="0" w:color="EF4444"/>
              <w:bottom w:val="none"/>
              <w:right w:val="none"/>
            </w:tcBorders>
          </w:tcPr>
          <w:p>
            <w:pPr>
              <w:spacing w:before="80" w:after="80"/>
            </w:pPr>
            <w:r>
              <w:rPr>
                <w:rFonts w:ascii="Arial" w:hAnsi="Arial"/>
                <w:b/>
                <w:color w:val="EF4444"/>
                <w:sz w:val="22"/>
              </w:rPr>
              <w:t xml:space="preserve">★ XỬ LÝ KHẨN CẤP: </w:t>
            </w:r>
            <w:r>
              <w:rPr>
                <w:rFonts w:ascii="Arial" w:hAnsi="Arial"/>
                <w:color w:val="334155"/>
                <w:sz w:val="21"/>
              </w:rPr>
              <w:t>Khi xảy ra sự cố quá nhiệt hoặc quá áp nghiêm trọng, hãy nhấn dừng khẩn cấp (Pause) trên tủ điều khiển PLC thực tế để bảo vệ thiết bị và bảo toàn dữ liệu trên WebApp.</w:t>
            </w:r>
          </w:p>
        </w:tc>
      </w:tr>
    </w:tbl>
    <w:p>
      <w:pPr>
        <w:spacing w:before="480" w:after="160"/>
      </w:pPr>
      <w:r>
        <w:rPr>
          <w:b/>
          <w:color w:val="0F172A"/>
          <w:sz w:val="26"/>
        </w:rPr>
        <w:t>PHẦN V: CÁC CÂU HỎI NGHIỆM THU DỮ LIỆU SẢN XUẤT (PRODUCTION DATA FAQ)</w:t>
      </w:r>
    </w:p>
    <w:p>
      <w:r>
        <w:t>Câu hỏi 1: Làm thế nào để kiểm tra tính chính xác của dữ liệu định mức BOM kế hoạch (từ Base) đối chiếu với dữ liệu thực tế nạp liệu?</w:t>
        <w:br/>
        <w:t>Trả lời:</w:t>
        <w:br/>
        <w:t>1. Trong lúc vận hành, đối chiếu bảng BOM Sản xuất hiển thị tại trang Tổng quan. Dữ liệu cột 'Định lượng tiêu chuẩn' chính là dữ liệu thô nhận từ Base Webhook thông qua HinoTools.</w:t>
        <w:br/>
        <w:t>2. Cuối ca, khi tải tệp Excel Nhật ký mẻ sản xuất (Batch Production Record), hệ thống thực hiện truy vấn bảng webhook_logs và đối chiếu song song: Cột Định lượng theo kế hoạch (đọc từ Base webhook) và Cột Giá trị thực tế (đọc từ các thanh ghi xả của PLC lưu vào MySQL bảng run_info). Mọi sai lệch về khối lượng xả thực tế sẽ hiển thị trực quan để bộ phận QA/QC đánh giá chênh lệch.</w:t>
        <w:br/>
        <w:br/>
        <w:t>Câu hỏi 2: Sự khác biệt chính giữa Báo cáo Lô ở trang Batches và Báo cáo Hoạt động ở trang Report về mặt cấu trúc dữ liệu là gì?</w:t>
        <w:br/>
        <w:t>Trả lời:</w:t>
        <w:br/>
        <w:t>• Dữ liệu ở trang Batches (Nhật ký mẻ) là sự kết hợp (Merge) giữa dữ liệu kế hoạch gốc lưu tại bảng webhook_logs (thông tin Lệnh sản xuất Work Order, tên hàng hóa) và dữ liệu thực tế chạy của mẻ. Tệp kết xuất là định dạng .xlsx chuẩn hóa theo phom mẫu có sẵn.</w:t>
        <w:br/>
        <w:t>• Dữ liệu ở trang Report (Báo cáo) là dữ liệu thô thời gian thực của SCADA ghi nhận từ PLC (truy vấn trực tiếp từ bảng realtime_parameters), định dạng bảng phẳng 19 cột phục vụ mục đích truy xuất biểu đồ và kiểm toán lịch sử thông số thiết bị.</w:t>
        <w:br/>
        <w:br/>
        <w:t>Câu hỏi 3: Dữ liệu của các mẻ bị lỗi (Error/Failed Run) được hệ thống xử lý như thế nào để không làm sai lệch báo cáo sản lượng?</w:t>
        <w:br/>
        <w:t>Trả lời:</w:t>
        <w:br/>
        <w:t>• Mọi dữ liệu BOM nạp của mẻ bị lỗi (status = 'Error') sẽ hoàn toàn bị loại bỏ khỏi tính toán tổng lượng nguyên liệu tiêu hao của Lô sản xuất trên giao diện.</w:t>
        <w:br/>
        <w:t>• Khối lượng thực tế của mẻ lỗi sẽ không được tính cộng dồn (500 KG) vào sản lượng thực tế tích lũy trên Header máy trộn.</w:t>
        <w:br/>
        <w:t>• Chỉ khi mẻ con chạy bù (được tự động sinh ra) hoàn thành thành công (status = 'Completed'), sản lượng tích lũy mới được cộng dồn, đảm bảo số liệu sản lượng cuối ca khớp chính xác với lượng hàng hóa thành phẩm thực tế sản xuất ra.</w:t>
      </w:r>
    </w:p>
    <w:p>
      <w:pPr>
        <w:spacing w:before="720"/>
        <w:jc w:val="right"/>
      </w:pPr>
      <w:r>
        <w:rPr>
          <w:i/>
          <w:color w:val="64748B"/>
          <w:sz w:val="20"/>
        </w:rPr>
        <w:t>Ban vận hành hệ thống AFCHEM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