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bCs/>
          <w:sz w:val="72"/>
          <w:szCs w:val="72"/>
        </w:rPr>
      </w:pPr>
      <w:bookmarkStart w:id="0" w:name="_Toc4443"/>
      <w:bookmarkStart w:id="1" w:name="_Toc30241"/>
      <w:r>
        <w:rPr>
          <w:rFonts w:hint="eastAsia"/>
          <w:b/>
          <w:bCs/>
          <w:sz w:val="72"/>
          <w:szCs w:val="72"/>
          <w:lang w:val="en-US" w:eastAsia="zh-CN"/>
        </w:rPr>
        <w:t>物品</w:t>
      </w:r>
      <w:r>
        <w:rPr>
          <w:rFonts w:hint="eastAsia"/>
          <w:b/>
          <w:bCs/>
          <w:sz w:val="72"/>
          <w:szCs w:val="72"/>
        </w:rPr>
        <w:t>柜</w:t>
      </w:r>
      <w:r>
        <w:rPr>
          <w:rFonts w:hint="eastAsia"/>
          <w:b/>
          <w:bCs/>
          <w:sz w:val="72"/>
          <w:szCs w:val="72"/>
          <w:lang w:val="en-US" w:eastAsia="zh-CN"/>
        </w:rPr>
        <w:t>信息查询</w:t>
      </w:r>
      <w:r>
        <w:rPr>
          <w:rFonts w:hint="eastAsia"/>
          <w:b/>
          <w:bCs/>
          <w:sz w:val="72"/>
          <w:szCs w:val="72"/>
        </w:rPr>
        <w:t>接口文档</w:t>
      </w:r>
      <w:bookmarkEnd w:id="0"/>
      <w:bookmarkEnd w:id="1"/>
    </w:p>
    <w:p/>
    <w:p/>
    <w:p/>
    <w:p/>
    <w:p>
      <w:pPr>
        <w:pStyle w:val="2"/>
      </w:pPr>
    </w:p>
    <w:p>
      <w:pPr>
        <w:pStyle w:val="2"/>
      </w:pPr>
    </w:p>
    <w:p/>
    <w:p>
      <w:pPr>
        <w:rPr>
          <w:rFonts w:ascii="宋体" w:hAnsi="宋体" w:eastAsia="宋体" w:cs="宋体"/>
        </w:rPr>
      </w:pPr>
    </w:p>
    <w:p>
      <w:pPr>
        <w:ind w:firstLine="2400" w:firstLineChars="750"/>
        <w:rPr>
          <w:rFonts w:ascii="仿宋" w:hAnsi="仿宋" w:eastAsia="仿宋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307975</wp:posOffset>
                </wp:positionV>
                <wp:extent cx="222250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7pt;margin-top:24.25pt;height:0pt;width:175pt;z-index:251659264;mso-width-relative:page;mso-height-relative:page;" filled="f" stroked="t" coordsize="21600,21600" o:gfxdata="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ViCX1gAAAAkBAAAP&#10;AAAAAAAAAAEAIAAAACIAAABkcnMvZG93bnJldi54bWxQSwECFAAUAAAACACHTuJAUzvuk+EBAACz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sz w:val="32"/>
          <w:szCs w:val="32"/>
        </w:rPr>
        <w:t xml:space="preserve">编写：       </w:t>
      </w:r>
    </w:p>
    <w:p>
      <w:pPr>
        <w:ind w:firstLine="2400" w:firstLineChars="750"/>
        <w:rPr>
          <w:rFonts w:ascii="仿宋" w:hAnsi="仿宋" w:eastAsia="仿宋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305435</wp:posOffset>
                </wp:positionV>
                <wp:extent cx="22225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pt;margin-top:24.05pt;height:0pt;width:175pt;z-index:251660288;mso-width-relative:page;mso-height-relative:page;" filled="f" stroked="t" coordsize="21600,21600" o:gfxdata="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evLtnVAAAACQEAAA8A&#10;AAAAAAAAAQAgAAAAIgAAAGRycy9kb3ducmV2LnhtbFBLAQIUABQAAAAIAIdO4kBy3Wdx4QEAALM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sz w:val="32"/>
          <w:szCs w:val="32"/>
        </w:rPr>
        <w:t xml:space="preserve">校核：         </w:t>
      </w:r>
    </w:p>
    <w:p>
      <w:pPr>
        <w:ind w:firstLine="2400" w:firstLineChars="750"/>
        <w:rPr>
          <w:rFonts w:ascii="仿宋" w:hAnsi="仿宋" w:eastAsia="仿宋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302895</wp:posOffset>
                </wp:positionV>
                <wp:extent cx="22225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7pt;margin-top:23.85pt;height:0pt;width:175pt;z-index:251661312;mso-width-relative:page;mso-height-relative:page;" filled="f" stroked="t" coordsize="21600,21600" o:gfxdata="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+4JfzVAAAACQEAAA8A&#10;AAAAAAAAAQAgAAAAIgAAAGRycy9kb3ducmV2LnhtbFBLAQIUABQAAAAIAIdO4kDd9tLi4QEAALM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sz w:val="32"/>
          <w:szCs w:val="32"/>
        </w:rPr>
        <w:t xml:space="preserve">审核：         </w:t>
      </w:r>
    </w:p>
    <w:p>
      <w:pPr>
        <w:ind w:firstLine="2400" w:firstLineChars="750"/>
        <w:rPr>
          <w:rFonts w:ascii="仿宋" w:hAnsi="仿宋" w:eastAsia="仿宋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300355</wp:posOffset>
                </wp:positionV>
                <wp:extent cx="22225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7pt;margin-top:23.65pt;height:0pt;width:175pt;z-index:251662336;mso-width-relative:page;mso-height-relative:page;" filled="f" stroked="t" coordsize="21600,21600" o:gfxdata="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HjdX1gAAAAkBAAAP&#10;AAAAAAAAAAEAIAAAACIAAABkcnMvZG93bnJldi54bWxQSwECFAAUAAAACACHTuJAXymIQ+EBAACz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sz w:val="32"/>
          <w:szCs w:val="32"/>
        </w:rPr>
        <w:t xml:space="preserve">批准：            </w:t>
      </w:r>
    </w:p>
    <w:p>
      <w:pPr>
        <w:rPr>
          <w:rFonts w:ascii="宋体" w:hAnsi="宋体" w:eastAsia="宋体" w:cs="宋体"/>
        </w:rPr>
      </w:pPr>
    </w:p>
    <w:p>
      <w:pPr>
        <w:pStyle w:val="2"/>
      </w:pPr>
    </w:p>
    <w:p>
      <w:pPr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菜德瑞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</w:p>
    <w:p>
      <w:pPr>
        <w:pStyle w:val="2"/>
        <w:rPr>
          <w:rFonts w:ascii="宋体" w:hAnsi="宋体" w:eastAsia="宋体" w:cs="宋体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2022年1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月1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日</w:t>
      </w:r>
    </w:p>
    <w:p>
      <w:pPr>
        <w:jc w:val="center"/>
        <w:rPr>
          <w:rFonts w:ascii="宋体" w:hAnsi="宋体" w:eastAsia="宋体" w:cs="宋体"/>
          <w:sz w:val="48"/>
          <w:szCs w:val="48"/>
        </w:rPr>
      </w:pPr>
    </w:p>
    <w:p>
      <w:pPr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br w:type="page"/>
      </w:r>
    </w:p>
    <w:p>
      <w:pPr>
        <w:pStyle w:val="2"/>
      </w:pPr>
    </w:p>
    <w:p>
      <w:pPr>
        <w:rPr>
          <w:rFonts w:ascii="宋体" w:hAnsi="宋体" w:eastAsia="宋体" w:cs="宋体"/>
          <w:b/>
        </w:rPr>
      </w:pPr>
    </w:p>
    <w:p>
      <w:pPr>
        <w:pStyle w:val="2"/>
      </w:pPr>
    </w:p>
    <w:p>
      <w:pPr>
        <w:rPr>
          <w:rFonts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版本信息</w:t>
      </w:r>
    </w:p>
    <w:tbl>
      <w:tblPr>
        <w:tblStyle w:val="11"/>
        <w:tblW w:w="8306" w:type="dxa"/>
        <w:tblInd w:w="0" w:type="dxa"/>
        <w:tblBorders>
          <w:top w:val="threeDEngrave" w:color="auto" w:sz="12" w:space="0"/>
          <w:left w:val="threeDEngrave" w:color="auto" w:sz="12" w:space="0"/>
          <w:bottom w:val="threeDEngrave" w:color="auto" w:sz="12" w:space="0"/>
          <w:right w:val="threeDEngrave" w:color="auto" w:sz="12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37"/>
        <w:gridCol w:w="1013"/>
        <w:gridCol w:w="1387"/>
        <w:gridCol w:w="2863"/>
        <w:gridCol w:w="1395"/>
      </w:tblGrid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序号</w:t>
            </w:r>
          </w:p>
        </w:tc>
        <w:tc>
          <w:tcPr>
            <w:tcW w:w="937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013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修订人</w:t>
            </w:r>
          </w:p>
        </w:tc>
        <w:tc>
          <w:tcPr>
            <w:tcW w:w="1387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2863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主要内容</w:t>
            </w:r>
          </w:p>
        </w:tc>
        <w:tc>
          <w:tcPr>
            <w:tcW w:w="1395" w:type="dxa"/>
            <w:shd w:val="clear" w:color="auto" w:fill="D7D7D7" w:themeFill="background1" w:themeFillShade="D8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类型A.M.D</w:t>
            </w:r>
          </w:p>
        </w:tc>
      </w:tr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3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V1.0</w:t>
            </w:r>
          </w:p>
        </w:tc>
        <w:tc>
          <w:tcPr>
            <w:tcW w:w="1013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杨来富</w:t>
            </w:r>
          </w:p>
        </w:tc>
        <w:tc>
          <w:tcPr>
            <w:tcW w:w="138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2022.1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.1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14"/>
              <w:spacing w:before="156" w:after="156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新建文档内容</w:t>
            </w:r>
          </w:p>
        </w:tc>
        <w:tc>
          <w:tcPr>
            <w:tcW w:w="1395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</w:p>
        </w:tc>
      </w:tr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3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013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863" w:type="dxa"/>
            <w:vAlign w:val="center"/>
          </w:tcPr>
          <w:p>
            <w:pPr>
              <w:pStyle w:val="14"/>
              <w:spacing w:before="156" w:after="156"/>
              <w:rPr>
                <w:rFonts w:ascii="宋体" w:hAnsi="宋体" w:eastAsia="宋体" w:cs="宋体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3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013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863" w:type="dxa"/>
            <w:vAlign w:val="center"/>
          </w:tcPr>
          <w:p>
            <w:pPr>
              <w:pStyle w:val="14"/>
              <w:spacing w:before="156" w:after="156"/>
              <w:rPr>
                <w:rFonts w:ascii="宋体" w:hAnsi="宋体" w:eastAsia="宋体" w:cs="宋体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3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013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863" w:type="dxa"/>
            <w:vAlign w:val="center"/>
          </w:tcPr>
          <w:p>
            <w:pPr>
              <w:pStyle w:val="14"/>
              <w:spacing w:before="156" w:after="156"/>
              <w:rPr>
                <w:rFonts w:ascii="宋体" w:hAnsi="宋体" w:eastAsia="宋体" w:cs="宋体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threeDEngrave" w:color="auto" w:sz="12" w:space="0"/>
            <w:left w:val="threeDEngrave" w:color="auto" w:sz="12" w:space="0"/>
            <w:bottom w:val="threeDEngrave" w:color="auto" w:sz="12" w:space="0"/>
            <w:right w:val="threeDEngrave" w:color="auto" w:sz="12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11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3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013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863" w:type="dxa"/>
            <w:vAlign w:val="center"/>
          </w:tcPr>
          <w:p>
            <w:pPr>
              <w:pStyle w:val="14"/>
              <w:spacing w:before="156" w:after="156"/>
              <w:rPr>
                <w:rFonts w:ascii="宋体" w:hAnsi="宋体" w:eastAsia="宋体" w:cs="宋体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注释：类型A-增加</w:t>
      </w:r>
    </w:p>
    <w:p>
      <w:pPr>
        <w:ind w:firstLine="630" w:firstLineChars="3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类型M-修改</w:t>
      </w:r>
    </w:p>
    <w:p>
      <w:pPr>
        <w:ind w:firstLine="630" w:firstLineChars="300"/>
        <w:rPr>
          <w:rFonts w:ascii="宋体" w:hAnsi="宋体" w:eastAsia="宋体" w:cs="宋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t>类型D-删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23"/>
        <w15:color w:val="DBDBDB"/>
        <w:docPartObj>
          <w:docPartGallery w:val="Table of Contents"/>
          <w:docPartUnique/>
        </w:docPartObj>
      </w:sdtPr>
      <w:sdtEndPr>
        <w:rPr>
          <w:rFonts w:ascii="阿里巴巴普惠体 R" w:hAnsi="阿里巴巴普惠体 R" w:eastAsia="阿里巴巴普惠体 R" w:cs="阿里巴巴普惠体 R"/>
          <w:bCs/>
          <w:spacing w:val="-5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TOC \o "1-3" \h \u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_Toc30241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/>
              <w:bCs/>
              <w:szCs w:val="72"/>
              <w:lang w:val="en-US" w:eastAsia="zh-CN"/>
            </w:rPr>
            <w:t>物品</w:t>
          </w:r>
          <w:r>
            <w:rPr>
              <w:rFonts w:hint="eastAsia"/>
              <w:bCs/>
              <w:szCs w:val="72"/>
            </w:rPr>
            <w:t>柜</w:t>
          </w:r>
          <w:r>
            <w:rPr>
              <w:rFonts w:hint="eastAsia"/>
              <w:bCs/>
              <w:szCs w:val="72"/>
              <w:lang w:val="en-US" w:eastAsia="zh-CN"/>
            </w:rPr>
            <w:t>信息查询</w:t>
          </w:r>
          <w:r>
            <w:rPr>
              <w:rFonts w:hint="eastAsia"/>
              <w:bCs/>
              <w:szCs w:val="72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_Toc30241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_Toc3760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>1.1 统一响应结果数据格式</w:t>
          </w:r>
          <w:r>
            <w:tab/>
          </w:r>
          <w:r>
            <w:fldChar w:fldCharType="begin"/>
          </w:r>
          <w:r>
            <w:instrText xml:space="preserve"> PAGEREF _Toc3760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_Toc28493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>1.2 获取token接口</w:t>
          </w:r>
          <w:r>
            <w:tab/>
          </w:r>
          <w:r>
            <w:fldChar w:fldCharType="begin"/>
          </w:r>
          <w:r>
            <w:instrText xml:space="preserve"> PAGEREF _Toc28493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_Toc14984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1.3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物品柜物品使用日志查询接口</w:t>
          </w:r>
          <w:r>
            <w:tab/>
          </w:r>
          <w:r>
            <w:fldChar w:fldCharType="begin"/>
          </w:r>
          <w:r>
            <w:instrText xml:space="preserve"> PAGEREF _Toc14984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_Toc3538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1.4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物品柜告警信息查询接口</w:t>
          </w:r>
          <w:r>
            <w:tab/>
          </w:r>
          <w:r>
            <w:fldChar w:fldCharType="begin"/>
          </w:r>
          <w:r>
            <w:instrText xml:space="preserve"> PAGEREF _Toc3538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_Toc16497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1.5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工控信息查询接口</w:t>
          </w:r>
          <w:r>
            <w:tab/>
          </w:r>
          <w:r>
            <w:fldChar w:fldCharType="begin"/>
          </w:r>
          <w:r>
            <w:instrText xml:space="preserve"> PAGEREF _Toc16497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_Toc210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1.6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物品柜信息查询接口</w:t>
          </w:r>
          <w:r>
            <w:tab/>
          </w:r>
          <w:r>
            <w:fldChar w:fldCharType="begin"/>
          </w:r>
          <w:r>
            <w:instrText xml:space="preserve"> PAGEREF _Toc210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_Toc24039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1.7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物品柜格子信息查询接口</w:t>
          </w:r>
          <w:r>
            <w:tab/>
          </w:r>
          <w:r>
            <w:fldChar w:fldCharType="begin"/>
          </w:r>
          <w:r>
            <w:instrText xml:space="preserve"> PAGEREF _Toc24039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begin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instrText xml:space="preserve"> HYPERLINK \l _Toc14124 </w:instrText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separate"/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</w:rPr>
            <w:t xml:space="preserve">1.8 </w:t>
          </w:r>
          <w:r>
            <w:rPr>
              <w:rFonts w:hint="eastAsia" w:ascii="阿里巴巴普惠体 R" w:hAnsi="阿里巴巴普惠体 R" w:eastAsia="阿里巴巴普惠体 R" w:cs="阿里巴巴普惠体 R"/>
              <w:szCs w:val="28"/>
              <w:lang w:val="en-US" w:eastAsia="zh-CN"/>
            </w:rPr>
            <w:t>物品柜物品信息查询接口</w:t>
          </w:r>
          <w:r>
            <w:tab/>
          </w:r>
          <w:r>
            <w:fldChar w:fldCharType="begin"/>
          </w:r>
          <w:r>
            <w:instrText xml:space="preserve"> PAGEREF _Toc14124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  <w:p>
          <w:pPr>
            <w:pStyle w:val="2"/>
            <w:rPr>
              <w:rFonts w:ascii="阿里巴巴普惠体 R" w:hAnsi="阿里巴巴普惠体 R" w:eastAsia="阿里巴巴普惠体 R" w:cs="阿里巴巴普惠体 R"/>
              <w:bCs/>
              <w:szCs w:val="28"/>
            </w:rPr>
          </w:pPr>
          <w:r>
            <w:rPr>
              <w:rFonts w:ascii="阿里巴巴普惠体 R" w:hAnsi="阿里巴巴普惠体 R" w:eastAsia="阿里巴巴普惠体 R" w:cs="阿里巴巴普惠体 R"/>
              <w:bCs/>
              <w:szCs w:val="28"/>
            </w:rPr>
            <w:fldChar w:fldCharType="end"/>
          </w:r>
        </w:p>
      </w:sdtContent>
    </w:sdt>
    <w:p>
      <w:pPr>
        <w:pStyle w:val="2"/>
        <w:rPr>
          <w:rFonts w:ascii="阿里巴巴普惠体 R" w:hAnsi="阿里巴巴普惠体 R" w:eastAsia="阿里巴巴普惠体 R" w:cs="阿里巴巴普惠体 R"/>
          <w:bCs/>
          <w:szCs w:val="28"/>
        </w:rPr>
      </w:pPr>
    </w:p>
    <w:p>
      <w:pPr>
        <w:rPr>
          <w:rFonts w:ascii="阿里巴巴普惠体 R" w:hAnsi="阿里巴巴普惠体 R" w:eastAsia="阿里巴巴普惠体 R" w:cs="阿里巴巴普惠体 R"/>
          <w:bCs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bCs/>
          <w:szCs w:val="28"/>
        </w:rPr>
        <w:br w:type="page"/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2" w:name="_Toc9425"/>
      <w:bookmarkStart w:id="3" w:name="_Toc5793"/>
      <w:bookmarkStart w:id="4" w:name="_Toc3760"/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统一响应结果数据格式</w:t>
      </w:r>
      <w:bookmarkEnd w:id="2"/>
      <w:bookmarkEnd w:id="3"/>
      <w:bookmarkEnd w:id="4"/>
    </w:p>
    <w:p>
      <w:pPr>
        <w:pStyle w:val="9"/>
        <w:shd w:val="clear" w:color="auto" w:fill="FBFBFC"/>
        <w:rPr>
          <w:rFonts w:ascii="微软雅黑" w:hAnsi="微软雅黑" w:eastAsia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"code"</w:t>
      </w: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""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 xml:space="preserve"> 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"msg"</w:t>
      </w: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""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 xml:space="preserve"> </w:t>
      </w:r>
    </w:p>
    <w:p>
      <w:pPr>
        <w:pStyle w:val="9"/>
        <w:shd w:val="clear" w:color="auto" w:fill="FBFBFC"/>
        <w:ind w:firstLine="360"/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"data"</w:t>
      </w: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""</w:t>
      </w:r>
    </w:p>
    <w:p>
      <w:pPr>
        <w:pStyle w:val="9"/>
        <w:shd w:val="clear" w:color="auto" w:fill="FBFBFC"/>
        <w:rPr>
          <w:rFonts w:ascii="var(--bs-font-monospace)" w:hAnsi="var(--bs-font-monospace)" w:eastAsia="var(--bs-font-monospace)" w:cs="var(--bs-font-monospace)"/>
          <w:color w:val="8C8E8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描述 </w:t>
      </w:r>
    </w:p>
    <w:p>
      <w:pPr>
        <w:spacing w:line="300" w:lineRule="auto"/>
        <w:ind w:firstLine="420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code:状态编码 数字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br w:type="textWrapping"/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ab/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msg:响应信息 文本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br w:type="textWrapping"/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   data:响应的数据 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对象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（视响应数据复杂度而定）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5" w:name="_Toc13862"/>
      <w:bookmarkStart w:id="6" w:name="_Toc15829"/>
      <w:bookmarkStart w:id="7" w:name="_Toc28493"/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获取token接口</w:t>
      </w:r>
      <w:bookmarkEnd w:id="5"/>
      <w:bookmarkEnd w:id="6"/>
      <w:bookmarkEnd w:id="7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http://&lt;ip&gt;:[port]/sys/token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请求参数: userName,password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ascii="微软雅黑" w:hAnsi="微软雅黑" w:eastAsia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>
      <w:pPr>
        <w:pStyle w:val="9"/>
        <w:shd w:val="clear" w:color="auto" w:fill="FBFBFC"/>
        <w:ind w:firstLine="420"/>
        <w:rPr>
          <w:rFonts w:ascii="微软雅黑" w:hAnsi="微软雅黑" w:eastAsia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"userName"</w:t>
      </w: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"admin"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 xml:space="preserve"> 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用户名(非空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)</w:t>
      </w:r>
    </w:p>
    <w:p>
      <w:pPr>
        <w:pStyle w:val="9"/>
        <w:shd w:val="clear" w:color="auto" w:fill="FBFBFC"/>
        <w:ind w:firstLine="776"/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"password"</w:t>
      </w:r>
      <w:r>
        <w:rPr>
          <w:rFonts w:hint="eastAsia" w:ascii="微软雅黑" w:hAnsi="微软雅黑" w:eastAsia="微软雅黑" w:cs="微软雅黑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"123456"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 xml:space="preserve">  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密码(非空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)</w:t>
      </w:r>
    </w:p>
    <w:p>
      <w:pPr>
        <w:pStyle w:val="9"/>
        <w:shd w:val="clear" w:color="auto" w:fill="FBFBFC"/>
        <w:ind w:firstLine="420" w:firstLineChars="0"/>
        <w:rPr>
          <w:rFonts w:ascii="var(--bs-font-monospace)" w:hAnsi="var(--bs-font-monospace)" w:eastAsia="var(--bs-font-monospace)" w:cs="var(--bs-font-monospace)"/>
          <w:color w:val="8C8E8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": 200,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msg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": "SUCCESS",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data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": {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user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": {}, //用户信息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token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": "xxxxxx" //token值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>
      <w:pPr>
        <w:pStyle w:val="9"/>
        <w:shd w:val="clear" w:color="auto" w:fill="FBFBFC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描述 该接口由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工控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系统提供，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其他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系统调用来获取token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8" w:name="_Toc14984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物品柜物品使用日志查询接口</w:t>
      </w:r>
      <w:bookmarkEnd w:id="8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请求地址: </w:t>
      </w:r>
      <w:r>
        <w:rPr>
          <w:rFonts w:hint="eastAsia" w:ascii="阿里巴巴普惠体 R" w:hAnsi="阿里巴巴普惠体 R" w:eastAsia="阿里巴巴普惠体 R" w:cs="阿里巴巴普惠体 R"/>
          <w:b w:val="0"/>
          <w:bCs w:val="0"/>
          <w:kern w:val="0"/>
          <w:sz w:val="28"/>
          <w:szCs w:val="28"/>
          <w:lang w:bidi="th-TH"/>
        </w:rPr>
        <w:t>http://&lt;ip&gt;:[port]/</w:t>
      </w:r>
      <w:r>
        <w:rPr>
          <w:rFonts w:hint="eastAsia" w:ascii="阿里巴巴普惠体 R" w:hAnsi="阿里巴巴普惠体 R" w:eastAsia="阿里巴巴普惠体 R" w:cs="阿里巴巴普惠体 R"/>
          <w:b w:val="0"/>
          <w:bCs w:val="0"/>
          <w:kern w:val="0"/>
          <w:sz w:val="28"/>
          <w:szCs w:val="28"/>
          <w:lang w:val="en-US" w:eastAsia="zh-CN" w:bidi="th-TH"/>
        </w:rPr>
        <w:t>operation</w:t>
      </w:r>
      <w:r>
        <w:rPr>
          <w:rFonts w:hint="eastAsia" w:ascii="阿里巴巴普惠体 R" w:hAnsi="阿里巴巴普惠体 R" w:eastAsia="阿里巴巴普惠体 R" w:cs="阿里巴巴普惠体 R"/>
          <w:b w:val="0"/>
          <w:bCs w:val="0"/>
          <w:kern w:val="0"/>
          <w:sz w:val="28"/>
          <w:szCs w:val="28"/>
          <w:lang w:bidi="th-TH"/>
        </w:rPr>
        <w:t>/</w:t>
      </w:r>
      <w:r>
        <w:rPr>
          <w:rFonts w:hint="eastAsia" w:ascii="阿里巴巴普惠体 R" w:hAnsi="阿里巴巴普惠体 R" w:eastAsia="阿里巴巴普惠体 R" w:cs="阿里巴巴普惠体 R"/>
          <w:b w:val="0"/>
          <w:bCs w:val="0"/>
          <w:kern w:val="0"/>
          <w:sz w:val="28"/>
          <w:szCs w:val="28"/>
          <w:lang w:val="en-US" w:eastAsia="zh-CN" w:bidi="th-TH"/>
        </w:rPr>
        <w:t>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OperationParam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body </w:t>
      </w:r>
    </w:p>
    <w:p>
      <w:pPr>
        <w:pStyle w:val="9"/>
        <w:shd w:val="clear" w:color="auto" w:fill="FBFBFC"/>
        <w:ind w:firstLine="420" w:firstLineChars="0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color w:val="8C8E8F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“cabinetId”</w:t>
      </w:r>
      <w:r>
        <w:rPr>
          <w:rFonts w:hint="default" w:ascii="微软雅黑" w:hAnsi="微软雅黑" w:eastAsia="微软雅黑" w:cs="微软雅黑"/>
          <w:color w:val="8C8E8F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null，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“cabinetName”: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“cabinetNumber”: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Id”: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gridNumber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“userId”: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null ,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用户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ID</w:t>
      </w:r>
    </w:p>
    <w:p>
      <w:pPr>
        <w:pStyle w:val="9"/>
        <w:shd w:val="clear" w:color="auto" w:fill="FBFBFC"/>
        <w:ind w:left="420" w:leftChars="0" w:firstLine="420"/>
        <w:outlineLvl w:val="9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bookmarkStart w:id="9" w:name="_Toc9062"/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“userName”: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null ,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用户名</w:t>
      </w:r>
      <w:bookmarkEnd w:id="9"/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“userNumber”: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用户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“optTime”: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操作时间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“status”: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归还状态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“type”: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null ,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操作类型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“page”: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,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/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“size”: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ascii="var(--bs-font-monospace)" w:hAnsi="var(--bs-font-monospace)" w:eastAsia="var(--bs-font-monospace)" w:cs="var(--bs-font-monospace)"/>
          <w:color w:val="8C8E8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  //返回的操作日志列表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"711031404367970304",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userNumber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"1000",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"admin",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optTime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"2022-11-11 12:05:34",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cabinetNumber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"001",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"001",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gridNumber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"001",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"测试钥匙",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"10000",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0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ind w:firstLine="180" w:firstLineChars="10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spacing w:line="300" w:lineRule="auto"/>
        <w:ind w:firstLine="42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获取物品柜物品的历史使用日志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10" w:name="_Toc3538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物品柜告警信息查询接口</w:t>
      </w:r>
      <w:bookmarkEnd w:id="10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alert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AlertParam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2"/>
        <w:ind w:left="0" w:leftChars="0" w:firstLine="420" w:firstLineChars="0"/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body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物品柜编号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工控机编号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工控机ID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工控机名称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物品柜格子编号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物品柜格子ID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物品柜格子名称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recordTime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告警时间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recordType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告警类型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用户ID</w:t>
      </w:r>
    </w:p>
    <w:p>
      <w:pPr>
        <w:pStyle w:val="9"/>
        <w:shd w:val="clear" w:color="auto" w:fill="FBFBFC"/>
        <w:ind w:left="420" w:leftChars="0" w:firstLine="420"/>
        <w:outlineLvl w:val="9"/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bookmarkStart w:id="11" w:name="_Toc12678"/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用户</w:t>
      </w:r>
      <w:bookmarkEnd w:id="11"/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“page“: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“size“: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 //返回的告警信息列表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"222222",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"测试箱子",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"测试钥匙",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recordType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recordTime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"2022-11-10 18:29:18",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dr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cabinetId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"admid",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"测试控制板"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spacing w:line="300" w:lineRule="auto"/>
        <w:ind w:firstLine="42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获取物品柜告警信息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12" w:name="_Toc16497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工控信息查询接口</w:t>
      </w:r>
      <w:bookmarkEnd w:id="12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bookmarkStart w:id="13" w:name="_Toc4984"/>
      <w:bookmarkStart w:id="14" w:name="_Toc2617"/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control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ControlParam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2"/>
        <w:ind w:left="0" w:leftChars="0" w:firstLine="420" w:firstLineChars="0"/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body</w:t>
      </w:r>
    </w:p>
    <w:p>
      <w:pPr>
        <w:pStyle w:val="9"/>
        <w:shd w:val="clear" w:color="auto" w:fill="FBFBFC"/>
        <w:ind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“c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ode“: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“name“: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“outerIp“: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外部IP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“innerIp“: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内部IP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“location“: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所属区划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“page“: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/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“size“: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 //返回的工控信息列表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"1号工控机",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outerIp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"192.168.1.2",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innerIp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"192.168.0.1",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areaId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location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"写字楼C座"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spacing w:line="300" w:lineRule="auto"/>
        <w:ind w:firstLine="42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获取工控信息</w:t>
      </w:r>
    </w:p>
    <w:bookmarkEnd w:id="13"/>
    <w:bookmarkEnd w:id="14"/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15" w:name="_Toc210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物品柜信息查询接口</w:t>
      </w:r>
      <w:bookmarkEnd w:id="15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control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CabinetParam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2"/>
        <w:ind w:left="0" w:leftChars="0" w:firstLine="420" w:firstLineChars="0"/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>body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归属区域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区域名称</w:t>
      </w:r>
    </w:p>
    <w:p>
      <w:pPr>
        <w:pStyle w:val="9"/>
        <w:shd w:val="clear" w:color="auto" w:fill="FBFBFC"/>
        <w:tabs>
          <w:tab w:val="left" w:pos="788"/>
        </w:tabs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编号</w:t>
      </w:r>
    </w:p>
    <w:p>
      <w:pPr>
        <w:pStyle w:val="9"/>
        <w:shd w:val="clear" w:color="auto" w:fill="FBFBFC"/>
        <w:ind w:left="420" w:leftChars="0"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编号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工控ID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工控名称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物品柜名称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物品柜状态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“page“: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/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“size“: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//返回的物品柜信息列表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"1号物品柜",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"1号工控机",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"大厅",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goodsBoard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null,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gridList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[]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"2号物品柜",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controlName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"1号工控机",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areaName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"大厅",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goodsBoard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null,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gridList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[]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spacing w:line="300" w:lineRule="auto"/>
        <w:ind w:firstLine="42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获取物品柜信息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16" w:name="_Toc24039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物品柜格子信息查询接口</w:t>
      </w:r>
      <w:bookmarkEnd w:id="16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grid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/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GridParam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body 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通讯板编号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boardId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通讯板ID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通讯板名称</w:t>
      </w:r>
    </w:p>
    <w:p>
      <w:pPr>
        <w:pStyle w:val="9"/>
        <w:shd w:val="clear" w:color="auto" w:fill="FBFBFC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格子编号</w:t>
      </w:r>
    </w:p>
    <w:p>
      <w:pPr>
        <w:pStyle w:val="9"/>
        <w:shd w:val="clear" w:color="auto" w:fill="FBFBFC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格子名称</w:t>
      </w:r>
    </w:p>
    <w:p>
      <w:pPr>
        <w:pStyle w:val="9"/>
        <w:shd w:val="clear" w:color="auto" w:fill="FBFBFC"/>
        <w:ind w:left="420" w:leftChars="0" w:firstLine="420" w:firstLineChars="0"/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格子状态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“page“: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“size“: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//返回的格子数据列表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"1号格子",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rfid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"000001",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"物品柜通讯板1"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"2号格子",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rfid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"000001",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boardName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"物品柜通讯板1"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":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/>
          <w:sz w:val="28"/>
          <w:szCs w:val="28"/>
          <w:lang w:val="en-US" w:eastAsia="zh-CN"/>
        </w:rPr>
        <w:t>查询物品柜格子信息</w:t>
      </w:r>
    </w:p>
    <w:p>
      <w:pPr>
        <w:pStyle w:val="3"/>
        <w:ind w:left="0"/>
        <w:outlineLvl w:val="0"/>
        <w:rPr>
          <w:rFonts w:ascii="阿里巴巴普惠体 R" w:hAnsi="阿里巴巴普惠体 R" w:eastAsia="阿里巴巴普惠体 R" w:cs="阿里巴巴普惠体 R"/>
          <w:sz w:val="28"/>
          <w:szCs w:val="28"/>
        </w:rPr>
      </w:pPr>
      <w:bookmarkStart w:id="17" w:name="_Toc14124"/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物品柜物品信息查询接口</w:t>
      </w:r>
      <w:bookmarkEnd w:id="17"/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请求方法: POST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</w:pP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>请求地址: http://&lt;ip&gt;:[port]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val="en-US" w:eastAsia="zh-CN" w:bidi="th-TH"/>
        </w:rPr>
        <w:t>/item/page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请求格式</w:t>
      </w:r>
      <w:r>
        <w:rPr>
          <w:rFonts w:hint="eastAsia" w:ascii="阿里巴巴普惠体 R" w:hAnsi="阿里巴巴普惠体 R" w:eastAsia="阿里巴巴普惠体 R" w:cs="阿里巴巴普惠体 R"/>
          <w:kern w:val="0"/>
          <w:sz w:val="28"/>
          <w:szCs w:val="28"/>
          <w:lang w:bidi="th-TH"/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body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请求参数: </w:t>
      </w:r>
      <w:r>
        <w:rPr>
          <w:rFonts w:hint="eastAsia" w:ascii="阿里巴巴普惠体 R" w:hAnsi="阿里巴巴普惠体 R" w:eastAsia="阿里巴巴普惠体 R" w:cs="阿里巴巴普惠体 R"/>
          <w:sz w:val="28"/>
          <w:szCs w:val="28"/>
          <w:lang w:val="en-US" w:eastAsia="zh-CN"/>
        </w:rPr>
        <w:t>ItemParam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参数示例:</w:t>
      </w:r>
    </w:p>
    <w:p>
      <w:pPr>
        <w:pStyle w:val="9"/>
        <w:shd w:val="clear" w:color="auto" w:fill="FBFBFC"/>
        <w:ind w:firstLine="420"/>
        <w:rPr>
          <w:rFonts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>
      <w:pPr>
        <w:pStyle w:val="9"/>
        <w:shd w:val="clear" w:color="auto" w:fill="FBFBFC"/>
        <w:ind w:firstLine="42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  <w:t xml:space="preserve">body </w:t>
      </w:r>
    </w:p>
    <w:p>
      <w:pPr>
        <w:pStyle w:val="9"/>
        <w:shd w:val="clear" w:color="auto" w:fill="FBFBFC"/>
        <w:ind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“name“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物品名称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“code“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物品编号</w:t>
      </w:r>
      <w:bookmarkStart w:id="18" w:name="_GoBack"/>
      <w:bookmarkEnd w:id="18"/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“type“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null 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物品类型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“page“: 1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 xml:space="preserve">,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</w:t>
      </w:r>
      <w:r>
        <w:rPr>
          <w:rFonts w:hint="eastAsia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当前页数(必填)</w:t>
      </w:r>
    </w:p>
    <w:p>
      <w:pPr>
        <w:pStyle w:val="9"/>
        <w:shd w:val="clear" w:color="auto" w:fill="FBFBFC"/>
        <w:ind w:left="420" w:leftChars="0" w:firstLine="420" w:firstLineChars="0"/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“size“: 20</w:t>
      </w:r>
      <w:r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7777"/>
          <w:sz w:val="18"/>
          <w:szCs w:val="18"/>
          <w:shd w:val="clear" w:color="auto" w:fill="FBFBFC"/>
        </w:rPr>
        <w:t>//</w:t>
      </w:r>
      <w:r>
        <w:rPr>
          <w:rFonts w:hint="default" w:ascii="微软雅黑" w:hAnsi="微软雅黑" w:eastAsia="微软雅黑" w:cs="微软雅黑"/>
          <w:color w:val="007777"/>
          <w:sz w:val="18"/>
          <w:szCs w:val="18"/>
          <w:shd w:val="clear" w:color="auto" w:fill="FBFBFC"/>
          <w:lang w:val="en-US" w:eastAsia="zh-CN"/>
        </w:rPr>
        <w:t>每页条数(必填)</w:t>
      </w:r>
    </w:p>
    <w:p>
      <w:pPr>
        <w:pStyle w:val="9"/>
        <w:shd w:val="clear" w:color="auto" w:fill="FBFBFC"/>
        <w:ind w:firstLine="420" w:firstLineChars="0"/>
        <w:rPr>
          <w:rFonts w:hint="eastAsia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响应示例: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"SUCCESS",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dataList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[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//返回的物品信息列表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"1号钥匙位",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{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"2号钥匙位",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remark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"模拟数据"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    }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],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size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20,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rowCount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": </w:t>
      </w:r>
      <w:r>
        <w:rPr>
          <w:rFonts w:hint="eastAsia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,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    "</w:t>
      </w:r>
      <w:r>
        <w:rPr>
          <w:rFonts w:hint="default" w:ascii="微软雅黑" w:hAnsi="微软雅黑" w:eastAsia="微软雅黑" w:cs="微软雅黑"/>
          <w:b/>
          <w:bCs/>
          <w:color w:val="CC0000"/>
          <w:sz w:val="18"/>
          <w:szCs w:val="18"/>
          <w:shd w:val="clear" w:color="auto" w:fill="FBFBFC"/>
          <w:lang w:val="en-US" w:eastAsia="zh-CN"/>
        </w:rPr>
        <w:t>page</w:t>
      </w: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": 1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 xml:space="preserve">    }</w:t>
      </w:r>
    </w:p>
    <w:p>
      <w:pPr>
        <w:pStyle w:val="9"/>
        <w:shd w:val="clear" w:color="auto" w:fill="FBFBFC"/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AA00"/>
          <w:sz w:val="18"/>
          <w:szCs w:val="18"/>
          <w:shd w:val="clear" w:color="auto" w:fill="FBFBFC"/>
          <w:lang w:val="en-US" w:eastAsia="zh-CN"/>
        </w:rPr>
        <w:t>}</w:t>
      </w:r>
    </w:p>
    <w:p>
      <w:pPr>
        <w:numPr>
          <w:ilvl w:val="0"/>
          <w:numId w:val="2"/>
        </w:num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 xml:space="preserve">描述 </w:t>
      </w:r>
    </w:p>
    <w:p>
      <w:pPr>
        <w:spacing w:line="300" w:lineRule="auto"/>
        <w:rPr>
          <w:rFonts w:ascii="阿里巴巴普惠体 R" w:hAnsi="阿里巴巴普惠体 R" w:eastAsia="阿里巴巴普惠体 R" w:cs="阿里巴巴普惠体 R"/>
          <w:sz w:val="28"/>
          <w:szCs w:val="28"/>
        </w:rPr>
      </w:pPr>
      <w:r>
        <w:rPr>
          <w:rFonts w:hint="eastAsia" w:ascii="阿里巴巴普惠体 R" w:hAnsi="阿里巴巴普惠体 R" w:eastAsia="阿里巴巴普惠体 R" w:cs="阿里巴巴普惠体 R"/>
          <w:sz w:val="28"/>
          <w:szCs w:val="28"/>
        </w:rPr>
        <w:t>查询物品柜物品信息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阿里巴巴普惠体 R">
    <w:altName w:val="宋体"/>
    <w:panose1 w:val="00000000000000000000"/>
    <w:charset w:val="86"/>
    <w:family w:val="roman"/>
    <w:pitch w:val="default"/>
    <w:sig w:usb0="00000000" w:usb1="00000000" w:usb2="0000001E" w:usb3="00000000" w:csb0="0004009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7B0" w:themeColor="text2" w:themeTint="99"/>
        <w:sz w:val="24"/>
        <w:lang w:val="zh-CN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333F50" w:themeColor="text2" w:themeShade="BF"/>
        <w:sz w:val="24"/>
      </w:rPr>
      <w:fldChar w:fldCharType="begin"/>
    </w:r>
    <w:r>
      <w:rPr>
        <w:color w:val="333F50" w:themeColor="text2" w:themeShade="BF"/>
        <w:sz w:val="24"/>
      </w:rPr>
      <w:instrText xml:space="preserve">PAGE   \* MERGEFORMAT</w:instrText>
    </w:r>
    <w:r>
      <w:rPr>
        <w:color w:val="333F50" w:themeColor="text2" w:themeShade="BF"/>
        <w:sz w:val="24"/>
      </w:rPr>
      <w:fldChar w:fldCharType="separate"/>
    </w:r>
    <w:r>
      <w:rPr>
        <w:color w:val="333F50" w:themeColor="text2" w:themeShade="BF"/>
        <w:sz w:val="24"/>
        <w:lang w:val="zh-CN"/>
      </w:rPr>
      <w:t>2</w:t>
    </w:r>
    <w:r>
      <w:rPr>
        <w:color w:val="333F50" w:themeColor="text2" w:themeShade="BF"/>
        <w:sz w:val="24"/>
      </w:rPr>
      <w:fldChar w:fldCharType="end"/>
    </w:r>
    <w:r>
      <w:rPr>
        <w:color w:val="333F50" w:themeColor="text2" w:themeShade="BF"/>
        <w:sz w:val="24"/>
        <w:lang w:val="zh-CN"/>
      </w:rPr>
      <w:t xml:space="preserve"> | </w:t>
    </w:r>
    <w:r>
      <w:rPr>
        <w:color w:val="333F50" w:themeColor="text2" w:themeShade="BF"/>
        <w:sz w:val="24"/>
      </w:rPr>
      <w:fldChar w:fldCharType="begin"/>
    </w:r>
    <w:r>
      <w:rPr>
        <w:color w:val="333F50" w:themeColor="text2" w:themeShade="BF"/>
        <w:sz w:val="24"/>
      </w:rPr>
      <w:instrText xml:space="preserve">NUMPAGES  \* Arabic  \* MERGEFORMAT</w:instrText>
    </w:r>
    <w:r>
      <w:rPr>
        <w:color w:val="333F50" w:themeColor="text2" w:themeShade="BF"/>
        <w:sz w:val="24"/>
      </w:rPr>
      <w:fldChar w:fldCharType="separate"/>
    </w:r>
    <w:r>
      <w:rPr>
        <w:color w:val="333F50" w:themeColor="text2" w:themeShade="BF"/>
        <w:sz w:val="24"/>
        <w:lang w:val="zh-CN"/>
      </w:rPr>
      <w:t>4</w:t>
    </w:r>
    <w:r>
      <w:rPr>
        <w:color w:val="333F50" w:themeColor="text2" w:themeShade="BF"/>
        <w:sz w:val="24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5AF1B"/>
    <w:multiLevelType w:val="multilevel"/>
    <w:tmpl w:val="A235AF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74B46F0D"/>
    <w:multiLevelType w:val="multilevel"/>
    <w:tmpl w:val="74B46F0D"/>
    <w:lvl w:ilvl="0" w:tentative="0">
      <w:start w:val="1"/>
      <w:numFmt w:val="decimal"/>
      <w:lvlText w:val="%1"/>
      <w:lvlJc w:val="left"/>
      <w:pPr>
        <w:ind w:left="426" w:hanging="420"/>
      </w:pPr>
      <w:rPr>
        <w:rFonts w:hint="eastAsia" w:eastAsia="微软雅黑"/>
        <w:b/>
        <w:i w:val="0"/>
        <w:sz w:val="44"/>
        <w:szCs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82"/>
        </w:tabs>
        <w:ind w:left="582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70"/>
        </w:tabs>
        <w:ind w:left="870" w:hanging="864"/>
      </w:pPr>
      <w:rPr>
        <w:rFonts w:hint="eastAsia"/>
      </w:rPr>
    </w:lvl>
    <w:lvl w:ilvl="4" w:tentative="0">
      <w:start w:val="1"/>
      <w:numFmt w:val="decimal"/>
      <w:isLgl/>
      <w:lvlText w:val="%4.%1.%2.%3.%5"/>
      <w:lvlJc w:val="left"/>
      <w:pPr>
        <w:tabs>
          <w:tab w:val="left" w:pos="1014"/>
        </w:tabs>
        <w:ind w:left="1014" w:hanging="1008"/>
      </w:pPr>
      <w:rPr>
        <w:rFonts w:hint="eastAsia"/>
      </w:rPr>
    </w:lvl>
    <w:lvl w:ilvl="5" w:tentative="0">
      <w:start w:val="1"/>
      <w:numFmt w:val="none"/>
      <w:isLgl/>
      <w:lvlText w:val=""/>
      <w:lvlJc w:val="left"/>
      <w:pPr>
        <w:tabs>
          <w:tab w:val="left" w:pos="6"/>
        </w:tabs>
        <w:ind w:left="1158" w:hanging="1152"/>
      </w:pPr>
      <w:rPr>
        <w:rFonts w:hint="eastAsia"/>
      </w:rPr>
    </w:lvl>
    <w:lvl w:ilvl="6" w:tentative="0">
      <w:start w:val="1"/>
      <w:numFmt w:val="none"/>
      <w:isLgl/>
      <w:lvlText w:val="%5."/>
      <w:lvlJc w:val="left"/>
      <w:pPr>
        <w:tabs>
          <w:tab w:val="left" w:pos="6"/>
        </w:tabs>
        <w:ind w:left="6" w:firstLine="0"/>
      </w:pPr>
      <w:rPr>
        <w:rFonts w:hint="eastAsia"/>
      </w:rPr>
    </w:lvl>
    <w:lvl w:ilvl="7" w:tentative="0">
      <w:start w:val="1"/>
      <w:numFmt w:val="none"/>
      <w:isLgl/>
      <w:lvlText w:val=""/>
      <w:lvlJc w:val="left"/>
      <w:pPr>
        <w:tabs>
          <w:tab w:val="left" w:pos="1446"/>
        </w:tabs>
        <w:ind w:left="1446" w:hanging="1440"/>
      </w:pPr>
      <w:rPr>
        <w:rFonts w:hint="eastAsia"/>
      </w:rPr>
    </w:lvl>
    <w:lvl w:ilvl="8" w:tentative="0">
      <w:start w:val="1"/>
      <w:numFmt w:val="none"/>
      <w:isLgl/>
      <w:lvlText w:val=""/>
      <w:lvlJc w:val="left"/>
      <w:pPr>
        <w:tabs>
          <w:tab w:val="left" w:pos="6"/>
        </w:tabs>
        <w:ind w:left="6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OTQ4ZGEyM2VkZmYwYjBhOGM1ZDNmYTI1N2Y0MzAifQ=="/>
  </w:docVars>
  <w:rsids>
    <w:rsidRoot w:val="008245AB"/>
    <w:rsid w:val="00050B84"/>
    <w:rsid w:val="00120139"/>
    <w:rsid w:val="001C65BC"/>
    <w:rsid w:val="003D77A0"/>
    <w:rsid w:val="00400477"/>
    <w:rsid w:val="0040245F"/>
    <w:rsid w:val="00404305"/>
    <w:rsid w:val="004238D4"/>
    <w:rsid w:val="004E4186"/>
    <w:rsid w:val="00615A26"/>
    <w:rsid w:val="0064792F"/>
    <w:rsid w:val="00693ED3"/>
    <w:rsid w:val="007528DD"/>
    <w:rsid w:val="008245AB"/>
    <w:rsid w:val="00872E5D"/>
    <w:rsid w:val="008D4759"/>
    <w:rsid w:val="00980F2D"/>
    <w:rsid w:val="009A3C9D"/>
    <w:rsid w:val="009A6D62"/>
    <w:rsid w:val="00A50701"/>
    <w:rsid w:val="00A97E03"/>
    <w:rsid w:val="00AF32DE"/>
    <w:rsid w:val="00B2167B"/>
    <w:rsid w:val="00B44233"/>
    <w:rsid w:val="00B66565"/>
    <w:rsid w:val="00BD0FB3"/>
    <w:rsid w:val="00DF642B"/>
    <w:rsid w:val="00EA2CB1"/>
    <w:rsid w:val="00FB75EB"/>
    <w:rsid w:val="01630EBB"/>
    <w:rsid w:val="01D4135C"/>
    <w:rsid w:val="05FA4F67"/>
    <w:rsid w:val="061C2E6D"/>
    <w:rsid w:val="06731286"/>
    <w:rsid w:val="069F3BC7"/>
    <w:rsid w:val="0AE1759A"/>
    <w:rsid w:val="0E842B93"/>
    <w:rsid w:val="0E9A4B2B"/>
    <w:rsid w:val="0F6A63E1"/>
    <w:rsid w:val="104C7FA3"/>
    <w:rsid w:val="13064B8C"/>
    <w:rsid w:val="1487776D"/>
    <w:rsid w:val="174D0EBD"/>
    <w:rsid w:val="1ABA6BDD"/>
    <w:rsid w:val="1AD2289B"/>
    <w:rsid w:val="1BE57F22"/>
    <w:rsid w:val="1CB82852"/>
    <w:rsid w:val="1DF520F2"/>
    <w:rsid w:val="20BB145F"/>
    <w:rsid w:val="26CB6802"/>
    <w:rsid w:val="26F309D1"/>
    <w:rsid w:val="29585586"/>
    <w:rsid w:val="2B5219A6"/>
    <w:rsid w:val="2C07284F"/>
    <w:rsid w:val="2EA9088F"/>
    <w:rsid w:val="2FF1666B"/>
    <w:rsid w:val="32BA750F"/>
    <w:rsid w:val="3D26695F"/>
    <w:rsid w:val="42102D46"/>
    <w:rsid w:val="43FB0349"/>
    <w:rsid w:val="47F0110F"/>
    <w:rsid w:val="4C7846AD"/>
    <w:rsid w:val="4CCA1EAB"/>
    <w:rsid w:val="4F9B059D"/>
    <w:rsid w:val="55831E66"/>
    <w:rsid w:val="56CA0690"/>
    <w:rsid w:val="5706140C"/>
    <w:rsid w:val="5746438E"/>
    <w:rsid w:val="58A30F57"/>
    <w:rsid w:val="59C34950"/>
    <w:rsid w:val="5CB4329C"/>
    <w:rsid w:val="5E7D0B70"/>
    <w:rsid w:val="5FBA11A7"/>
    <w:rsid w:val="5FED242C"/>
    <w:rsid w:val="5FF326FC"/>
    <w:rsid w:val="63006A03"/>
    <w:rsid w:val="64C15A95"/>
    <w:rsid w:val="66A567DE"/>
    <w:rsid w:val="670D5539"/>
    <w:rsid w:val="682B2BEC"/>
    <w:rsid w:val="747708B3"/>
    <w:rsid w:val="77594428"/>
    <w:rsid w:val="7881670C"/>
    <w:rsid w:val="78A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ind w:firstLine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ind w:firstLine="0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left="1440"/>
    </w:pPr>
    <w:rPr>
      <w:rFonts w:cs="Times New Roman"/>
      <w:spacing w:val="-5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link w:val="16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  <w:lang w:bidi="th-TH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0h"/>
    <w:basedOn w:val="15"/>
    <w:qFormat/>
    <w:uiPriority w:val="0"/>
    <w:rPr>
      <w:rFonts w:asciiTheme="minorEastAsia" w:hAnsiTheme="minorEastAsia"/>
    </w:rPr>
  </w:style>
  <w:style w:type="paragraph" w:customStyle="1" w:styleId="15">
    <w:name w:val="0h1"/>
    <w:basedOn w:val="1"/>
    <w:qFormat/>
    <w:uiPriority w:val="0"/>
  </w:style>
  <w:style w:type="character" w:customStyle="1" w:styleId="16">
    <w:name w:val="HTML 预设格式 字符"/>
    <w:basedOn w:val="12"/>
    <w:link w:val="9"/>
    <w:qFormat/>
    <w:uiPriority w:val="99"/>
    <w:rPr>
      <w:rFonts w:ascii="宋体" w:hAnsi="宋体" w:cs="宋体" w:eastAsiaTheme="minorEastAsia"/>
      <w:sz w:val="24"/>
      <w:szCs w:val="24"/>
      <w:lang w:bidi="th-TH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theme="minorBidi"/>
      <w:b/>
      <w:bCs/>
      <w:kern w:val="2"/>
      <w:sz w:val="32"/>
      <w:szCs w:val="32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1932</Words>
  <Characters>4739</Characters>
  <Lines>39</Lines>
  <Paragraphs>10</Paragraphs>
  <TotalTime>2</TotalTime>
  <ScaleCrop>false</ScaleCrop>
  <LinksUpToDate>false</LinksUpToDate>
  <CharactersWithSpaces>8088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2022-11-29T02:35:00Z</dcterms:created>
  <dc:creator>Administrator</dc:creator>
  <cp:lastModifiedBy>三分有点库</cp:lastModifiedBy>
  <dcterms:modified xsi:type="dcterms:W3CDTF">2022-12-20T10:00:59Z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6B30A6193DFA4E06AA39D66098862F77</vt:lpwstr>
  </property>
</Properties>
</file>