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Architecture Decision Record</w:t>
      </w:r>
    </w:p>
    <w:p/>
    <w:p>
      <w:r>
        <w:t xml:space="preserve">Context</w:t>
      </w:r>
    </w:p>
    <w:p>
      <w:r>
        <w:t xml:space="preserve">The project management app needs a stable attachment model that supports images, PDFs, DOCX files, and logos without coupling preview generation to the primary card API.</w:t>
      </w:r>
    </w:p>
    <w:p/>
    <w:p>
      <w:r>
        <w:t xml:space="preserve">Decision</w:t>
      </w:r>
    </w:p>
    <w:p>
      <w:r>
        <w:t xml:space="preserve">Store canonical attachment metadata in the application database and treat preview artifacts as derived assets generated asynchronously.</w:t>
      </w:r>
    </w:p>
    <w:p/>
    <w:p>
      <w:r>
        <w:t xml:space="preserve">Consequences</w:t>
      </w:r>
    </w:p>
    <w:p>
      <w:r>
        <w:t xml:space="preserve">The import path remains simple, failed previews can be retried independently, and seed data can exercise metadata rendering even when rich previews are unavailable.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seed-bundle-builder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Decision Record</dc:title>
  <dc:creator>seed-bundle-builder</dc:creator>
  <cp:lastModifiedBy>seed-bundle-builder</cp:lastModifiedBy>
  <dcterms:created xsi:type="dcterms:W3CDTF">2026-05-22T12:00:00Z</dcterms:created>
  <dcterms:modified xsi:type="dcterms:W3CDTF">2026-05-22T12:00:00Z</dcterms:modified>
</cp:coreProperties>
</file>