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0" w:type="dxa"/>
        <w:tblInd w:w="93" w:type="dxa"/>
        <w:tblLook w:val="0000"/>
      </w:tblPr>
      <w:tblGrid>
        <w:gridCol w:w="2476"/>
        <w:gridCol w:w="2939"/>
        <w:gridCol w:w="1749"/>
        <w:gridCol w:w="1196"/>
      </w:tblGrid>
      <w:tr w:rsidR="00A35CF4" w:rsidRPr="00ED2CB5" w:rsidTr="00F826A7">
        <w:trPr>
          <w:trHeight w:val="448"/>
        </w:trPr>
        <w:tc>
          <w:tcPr>
            <w:tcW w:w="2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CF4" w:rsidRPr="00ED2CB5" w:rsidRDefault="00A35CF4" w:rsidP="00F826A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 w:rsidRPr="00ED2CB5">
              <w:rPr>
                <w:rFonts w:ascii="宋体" w:hAnsi="宋体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CF4" w:rsidRPr="00BB6B1B" w:rsidRDefault="00A35CF4" w:rsidP="00F826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TBUPP</w:t>
            </w:r>
            <w:r w:rsidRPr="00BB6B1B">
              <w:rPr>
                <w:rFonts w:ascii="宋体" w:hAnsi="宋体" w:cs="宋体" w:hint="eastAsia"/>
                <w:kern w:val="0"/>
                <w:szCs w:val="21"/>
              </w:rPr>
              <w:t>-STP－V1.0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CF4" w:rsidRPr="00ED2CB5" w:rsidRDefault="00A35CF4" w:rsidP="00F826A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proofErr w:type="gramStart"/>
            <w:r w:rsidRPr="00ED2CB5">
              <w:rPr>
                <w:rFonts w:ascii="宋体" w:hAnsi="宋体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 w:rsidRPr="00ED2CB5">
              <w:rPr>
                <w:rFonts w:ascii="宋体" w:hAnsi="宋体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CF4" w:rsidRPr="00BB6B1B" w:rsidRDefault="00BE26D9" w:rsidP="00F826A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樊英</w:t>
            </w:r>
          </w:p>
        </w:tc>
      </w:tr>
      <w:tr w:rsidR="00A35CF4" w:rsidRPr="00ED2CB5" w:rsidTr="00F826A7">
        <w:trPr>
          <w:trHeight w:val="540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CF4" w:rsidRPr="00ED2CB5" w:rsidRDefault="00A35CF4" w:rsidP="00F826A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 w:rsidRPr="00ED2CB5">
              <w:rPr>
                <w:rFonts w:ascii="宋体" w:hAnsi="宋体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CF4" w:rsidRPr="00BB6B1B" w:rsidRDefault="00A35CF4" w:rsidP="00F826A7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CF4" w:rsidRPr="00ED2CB5" w:rsidRDefault="00A35CF4" w:rsidP="00F826A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 w:rsidRPr="00ED2CB5">
              <w:rPr>
                <w:rFonts w:ascii="宋体" w:hAnsi="宋体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CF4" w:rsidRPr="00BB6B1B" w:rsidRDefault="00A35CF4" w:rsidP="003B5FDD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10-</w:t>
            </w:r>
            <w:r w:rsidR="003B5FDD">
              <w:rPr>
                <w:rFonts w:hint="eastAsia"/>
                <w:kern w:val="0"/>
                <w:szCs w:val="21"/>
              </w:rPr>
              <w:t>9</w:t>
            </w:r>
            <w:r>
              <w:rPr>
                <w:rFonts w:hint="eastAsia"/>
                <w:kern w:val="0"/>
                <w:szCs w:val="21"/>
              </w:rPr>
              <w:t>-</w:t>
            </w:r>
            <w:r w:rsidR="003B5FDD">
              <w:rPr>
                <w:rFonts w:hint="eastAsia"/>
                <w:kern w:val="0"/>
                <w:szCs w:val="21"/>
              </w:rPr>
              <w:t>19</w:t>
            </w:r>
          </w:p>
        </w:tc>
      </w:tr>
    </w:tbl>
    <w:p w:rsidR="00A35CF4" w:rsidRDefault="00A35CF4" w:rsidP="00A35CF4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</w:p>
    <w:p w:rsidR="00A35CF4" w:rsidRPr="00227146" w:rsidRDefault="00A35CF4" w:rsidP="00A35CF4">
      <w:pPr>
        <w:spacing w:line="360" w:lineRule="auto"/>
      </w:pPr>
    </w:p>
    <w:p w:rsidR="00A35CF4" w:rsidRPr="00087BC6" w:rsidRDefault="00BE26D9" w:rsidP="00A35CF4">
      <w:pPr>
        <w:spacing w:line="360" w:lineRule="auto"/>
        <w:jc w:val="center"/>
        <w:rPr>
          <w:b/>
          <w:color w:val="0000FF"/>
          <w:sz w:val="44"/>
          <w:szCs w:val="44"/>
        </w:rPr>
      </w:pPr>
      <w:r>
        <w:rPr>
          <w:b/>
          <w:sz w:val="44"/>
          <w:szCs w:val="44"/>
        </w:rPr>
        <w:t>X</w:t>
      </w:r>
      <w:r>
        <w:rPr>
          <w:rFonts w:hint="eastAsia"/>
          <w:b/>
          <w:sz w:val="44"/>
          <w:szCs w:val="44"/>
        </w:rPr>
        <w:t>x</w:t>
      </w:r>
      <w:r>
        <w:rPr>
          <w:rFonts w:hint="eastAsia"/>
          <w:b/>
          <w:sz w:val="44"/>
          <w:szCs w:val="44"/>
        </w:rPr>
        <w:t>技术方案</w:t>
      </w:r>
    </w:p>
    <w:p w:rsidR="00A35CF4" w:rsidRPr="00227146" w:rsidRDefault="00A35CF4" w:rsidP="00A35CF4">
      <w:pPr>
        <w:spacing w:line="360" w:lineRule="auto"/>
      </w:pPr>
    </w:p>
    <w:p w:rsidR="00A35CF4" w:rsidRPr="00227146" w:rsidRDefault="00A35CF4" w:rsidP="00A35CF4">
      <w:pPr>
        <w:spacing w:line="360" w:lineRule="auto"/>
        <w:jc w:val="center"/>
        <w:rPr>
          <w:b/>
          <w:color w:val="0000FF"/>
          <w:sz w:val="32"/>
          <w:szCs w:val="32"/>
        </w:rPr>
      </w:pPr>
      <w:r w:rsidRPr="002066DA"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sz w:val="32"/>
          <w:szCs w:val="32"/>
        </w:rPr>
        <w:t>1.0</w:t>
      </w:r>
    </w:p>
    <w:p w:rsidR="00A35CF4" w:rsidRPr="00227146" w:rsidRDefault="00A35CF4" w:rsidP="00A35CF4">
      <w:pPr>
        <w:spacing w:line="360" w:lineRule="auto"/>
      </w:pPr>
    </w:p>
    <w:p w:rsidR="00A35CF4" w:rsidRDefault="00A35CF4" w:rsidP="00A35CF4">
      <w:pPr>
        <w:spacing w:line="360" w:lineRule="auto"/>
        <w:ind w:left="420"/>
        <w:jc w:val="center"/>
      </w:pPr>
    </w:p>
    <w:p w:rsidR="00A35CF4" w:rsidRDefault="00A35CF4" w:rsidP="00A35CF4">
      <w:pPr>
        <w:spacing w:line="360" w:lineRule="auto"/>
        <w:ind w:left="420"/>
        <w:jc w:val="center"/>
        <w:rPr>
          <w:rFonts w:ascii="宋体"/>
          <w:b/>
          <w:sz w:val="52"/>
          <w:szCs w:val="20"/>
        </w:rPr>
      </w:pPr>
      <w:r>
        <w:rPr>
          <w:rFonts w:ascii="宋体" w:hint="eastAsia"/>
          <w:b/>
          <w:sz w:val="52"/>
        </w:rPr>
        <w:t>系统方案</w:t>
      </w:r>
    </w:p>
    <w:p w:rsidR="00A35CF4" w:rsidRDefault="00A35CF4" w:rsidP="00A35CF4">
      <w:pPr>
        <w:spacing w:line="360" w:lineRule="auto"/>
        <w:ind w:left="315"/>
        <w:rPr>
          <w:b/>
          <w:sz w:val="30"/>
          <w:szCs w:val="20"/>
        </w:rPr>
      </w:pPr>
    </w:p>
    <w:p w:rsidR="00A35CF4" w:rsidRPr="009E2237" w:rsidRDefault="00A35CF4" w:rsidP="00A35CF4">
      <w:pPr>
        <w:spacing w:line="360" w:lineRule="auto"/>
        <w:ind w:left="315"/>
        <w:rPr>
          <w:rFonts w:ascii="宋体" w:hAnsi="宋体"/>
          <w:color w:val="993300"/>
          <w:sz w:val="28"/>
          <w:szCs w:val="28"/>
        </w:rPr>
      </w:pPr>
    </w:p>
    <w:p w:rsidR="00A35CF4" w:rsidRPr="00AE1E95" w:rsidRDefault="00A35CF4" w:rsidP="00A35CF4">
      <w:pPr>
        <w:ind w:left="420"/>
        <w:jc w:val="center"/>
        <w:rPr>
          <w:b/>
          <w:sz w:val="30"/>
          <w:szCs w:val="20"/>
        </w:rPr>
      </w:pPr>
    </w:p>
    <w:p w:rsidR="00A35CF4" w:rsidRDefault="00A35CF4" w:rsidP="00A35CF4">
      <w:pPr>
        <w:ind w:left="420"/>
        <w:jc w:val="center"/>
        <w:rPr>
          <w:b/>
          <w:sz w:val="30"/>
          <w:szCs w:val="20"/>
        </w:rPr>
      </w:pPr>
    </w:p>
    <w:p w:rsidR="00A35CF4" w:rsidRDefault="00A35CF4" w:rsidP="00A35CF4">
      <w:pPr>
        <w:spacing w:line="360" w:lineRule="auto"/>
      </w:pPr>
    </w:p>
    <w:p w:rsidR="00A35CF4" w:rsidRDefault="00A35CF4" w:rsidP="00A35CF4">
      <w:pPr>
        <w:spacing w:line="360" w:lineRule="auto"/>
      </w:pPr>
    </w:p>
    <w:p w:rsidR="00A35CF4" w:rsidRDefault="00A35CF4" w:rsidP="00A35CF4">
      <w:pPr>
        <w:spacing w:line="360" w:lineRule="auto"/>
      </w:pPr>
    </w:p>
    <w:p w:rsidR="00A35CF4" w:rsidRPr="00227146" w:rsidRDefault="00A35CF4" w:rsidP="00A35CF4">
      <w:pPr>
        <w:spacing w:line="360" w:lineRule="auto"/>
      </w:pPr>
    </w:p>
    <w:p w:rsidR="00A35CF4" w:rsidRPr="00227146" w:rsidRDefault="00A35CF4" w:rsidP="00A35CF4">
      <w:pPr>
        <w:spacing w:line="360" w:lineRule="auto"/>
      </w:pPr>
    </w:p>
    <w:p w:rsidR="00A35CF4" w:rsidRPr="00B32892" w:rsidRDefault="00A35CF4" w:rsidP="00A35CF4">
      <w:pPr>
        <w:ind w:left="2520" w:firstLine="420"/>
        <w:rPr>
          <w:b/>
          <w:sz w:val="28"/>
        </w:rPr>
      </w:pPr>
      <w:r w:rsidRPr="00B32892">
        <w:rPr>
          <w:rFonts w:hint="eastAsia"/>
          <w:b/>
          <w:sz w:val="28"/>
        </w:rPr>
        <w:t>编</w:t>
      </w:r>
      <w:r w:rsidRPr="00B32892">
        <w:rPr>
          <w:b/>
          <w:sz w:val="28"/>
        </w:rPr>
        <w:t xml:space="preserve"> </w:t>
      </w:r>
      <w:r w:rsidRPr="00B32892">
        <w:rPr>
          <w:rFonts w:hint="eastAsia"/>
          <w:b/>
          <w:sz w:val="28"/>
        </w:rPr>
        <w:t>写</w:t>
      </w:r>
      <w:r w:rsidRPr="00B32892">
        <w:rPr>
          <w:b/>
          <w:sz w:val="28"/>
        </w:rPr>
        <w:t xml:space="preserve"> </w:t>
      </w:r>
      <w:r w:rsidRPr="00B32892">
        <w:rPr>
          <w:rFonts w:hint="eastAsia"/>
          <w:b/>
          <w:sz w:val="28"/>
        </w:rPr>
        <w:t>人：</w:t>
      </w:r>
      <w:r>
        <w:rPr>
          <w:rFonts w:hint="eastAsia"/>
          <w:b/>
          <w:sz w:val="28"/>
          <w:u w:val="single"/>
        </w:rPr>
        <w:t xml:space="preserve">  </w:t>
      </w:r>
      <w:r w:rsidR="00BE26D9">
        <w:rPr>
          <w:rFonts w:hint="eastAsia"/>
          <w:b/>
          <w:sz w:val="28"/>
          <w:u w:val="single"/>
        </w:rPr>
        <w:t>樊英</w:t>
      </w:r>
      <w:r>
        <w:rPr>
          <w:rFonts w:hint="eastAsia"/>
          <w:b/>
          <w:sz w:val="28"/>
          <w:u w:val="single"/>
        </w:rPr>
        <w:t xml:space="preserve">    </w:t>
      </w:r>
      <w:r w:rsidRPr="00370ED5">
        <w:rPr>
          <w:rFonts w:hint="eastAsia"/>
          <w:b/>
          <w:sz w:val="28"/>
          <w:u w:val="single"/>
        </w:rPr>
        <w:t xml:space="preserve"> </w:t>
      </w:r>
    </w:p>
    <w:p w:rsidR="00A35CF4" w:rsidRPr="00B32892" w:rsidRDefault="00A35CF4" w:rsidP="00A35CF4">
      <w:pPr>
        <w:ind w:left="2520" w:firstLine="420"/>
        <w:rPr>
          <w:b/>
          <w:sz w:val="28"/>
        </w:rPr>
      </w:pPr>
      <w:r w:rsidRPr="00B32892">
        <w:rPr>
          <w:rFonts w:hint="eastAsia"/>
          <w:b/>
          <w:sz w:val="28"/>
        </w:rPr>
        <w:t>编写时间：</w:t>
      </w:r>
      <w:r w:rsidRPr="00370ED5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>10-</w:t>
      </w:r>
      <w:r w:rsidR="00FE7AE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-</w:t>
      </w:r>
      <w:r w:rsidR="00FE7AE1">
        <w:rPr>
          <w:rFonts w:hint="eastAsia"/>
          <w:b/>
          <w:sz w:val="28"/>
          <w:u w:val="single"/>
        </w:rPr>
        <w:t>19</w:t>
      </w:r>
      <w:r>
        <w:rPr>
          <w:rFonts w:hint="eastAsia"/>
          <w:b/>
          <w:sz w:val="28"/>
          <w:u w:val="single"/>
        </w:rPr>
        <w:t xml:space="preserve"> </w:t>
      </w:r>
      <w:r w:rsidRPr="00370ED5">
        <w:rPr>
          <w:rFonts w:hint="eastAsia"/>
          <w:b/>
          <w:sz w:val="28"/>
          <w:u w:val="single"/>
        </w:rPr>
        <w:t xml:space="preserve"> </w:t>
      </w:r>
    </w:p>
    <w:p w:rsidR="00A35CF4" w:rsidRDefault="00A35CF4" w:rsidP="00A35CF4"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:rsidR="00A35CF4" w:rsidRPr="003451FB" w:rsidRDefault="00A35CF4" w:rsidP="00A35CF4">
      <w:pPr>
        <w:ind w:left="3360"/>
        <w:rPr>
          <w:b/>
          <w:sz w:val="44"/>
          <w:szCs w:val="44"/>
        </w:rPr>
      </w:pPr>
    </w:p>
    <w:p w:rsidR="00A35CF4" w:rsidRDefault="00A35CF4" w:rsidP="00A35CF4">
      <w:pPr>
        <w:ind w:left="3360"/>
        <w:rPr>
          <w:b/>
          <w:sz w:val="44"/>
          <w:szCs w:val="44"/>
        </w:rPr>
      </w:pPr>
    </w:p>
    <w:p w:rsidR="00A35CF4" w:rsidRPr="008D0D54" w:rsidRDefault="00A35CF4" w:rsidP="00A35CF4">
      <w:pPr>
        <w:ind w:left="3360"/>
        <w:rPr>
          <w:b/>
          <w:sz w:val="44"/>
          <w:szCs w:val="44"/>
        </w:rPr>
      </w:pPr>
    </w:p>
    <w:p w:rsidR="00A35CF4" w:rsidRPr="00897167" w:rsidRDefault="00A35CF4" w:rsidP="00A35CF4">
      <w:pPr>
        <w:widowControl/>
        <w:jc w:val="center"/>
        <w:rPr>
          <w:b/>
          <w:kern w:val="0"/>
          <w:sz w:val="28"/>
          <w:szCs w:val="20"/>
        </w:rPr>
      </w:pPr>
      <w:r w:rsidRPr="00897167">
        <w:rPr>
          <w:rFonts w:hint="eastAsia"/>
          <w:b/>
          <w:kern w:val="0"/>
          <w:sz w:val="28"/>
          <w:szCs w:val="20"/>
        </w:rPr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496"/>
        <w:gridCol w:w="1440"/>
        <w:gridCol w:w="1296"/>
        <w:gridCol w:w="1580"/>
        <w:gridCol w:w="2160"/>
      </w:tblGrid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  <w:r>
              <w:rPr>
                <w:rFonts w:hint="eastAsia"/>
                <w:b/>
              </w:rPr>
              <w:t xml:space="preserve">           </w:t>
            </w: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370ED5" w:rsidRDefault="00A35CF4" w:rsidP="00F826A7">
            <w:pPr>
              <w:pStyle w:val="a5"/>
              <w:spacing w:line="360" w:lineRule="auto"/>
              <w:rPr>
                <w:rFonts w:ascii="宋体" w:hAns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370ED5" w:rsidRDefault="00A35CF4" w:rsidP="00F826A7">
            <w:pPr>
              <w:spacing w:line="360" w:lineRule="auto"/>
              <w:rPr>
                <w:rFonts w:ascii="宋体" w:hAnsi="宋体"/>
                <w:bCs/>
              </w:rPr>
            </w:pPr>
            <w:r w:rsidRPr="00370ED5">
              <w:rPr>
                <w:rFonts w:ascii="宋体" w:hAnsi="宋体" w:hint="eastAsia"/>
                <w:bCs/>
              </w:rPr>
              <w:t>新建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370ED5" w:rsidRDefault="00A35CF4" w:rsidP="00F826A7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45C81" w:rsidRDefault="00A35CF4" w:rsidP="00831AEF">
            <w:pPr>
              <w:pStyle w:val="20"/>
              <w:rPr>
                <w:color w:val="auto"/>
                <w:sz w:val="21"/>
                <w:effect w:val="none"/>
              </w:rPr>
            </w:pPr>
            <w:r>
              <w:rPr>
                <w:color w:val="auto"/>
                <w:sz w:val="21"/>
                <w:effect w:val="none"/>
              </w:rPr>
              <w:t>20</w:t>
            </w:r>
            <w:r>
              <w:rPr>
                <w:rFonts w:hint="eastAsia"/>
                <w:color w:val="auto"/>
                <w:sz w:val="21"/>
                <w:effect w:val="none"/>
              </w:rPr>
              <w:t>10-</w:t>
            </w:r>
            <w:r w:rsidR="00831AEF">
              <w:rPr>
                <w:rFonts w:hint="eastAsia"/>
                <w:color w:val="auto"/>
                <w:sz w:val="21"/>
                <w:effect w:val="none"/>
              </w:rPr>
              <w:t>9</w:t>
            </w:r>
            <w:r>
              <w:rPr>
                <w:rFonts w:hint="eastAsia"/>
                <w:color w:val="auto"/>
                <w:sz w:val="21"/>
                <w:effect w:val="none"/>
              </w:rPr>
              <w:t>-</w:t>
            </w:r>
            <w:r w:rsidR="00831AEF">
              <w:rPr>
                <w:rFonts w:hint="eastAsia"/>
                <w:color w:val="auto"/>
                <w:sz w:val="21"/>
                <w:effect w:val="none"/>
              </w:rPr>
              <w:t>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370ED5" w:rsidRDefault="00BE26D9" w:rsidP="00F826A7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樊英</w:t>
            </w: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pStyle w:val="a5"/>
              <w:spacing w:line="360" w:lineRule="auto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5C0943" w:rsidRDefault="00A35CF4" w:rsidP="00831AEF">
            <w:pPr>
              <w:pStyle w:val="20"/>
              <w:rPr>
                <w:color w:val="auto"/>
                <w:sz w:val="21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831AEF"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pStyle w:val="a5"/>
              <w:spacing w:line="360" w:lineRule="auto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pStyle w:val="20"/>
              <w:rPr>
                <w:color w:val="auto"/>
                <w:sz w:val="21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1A3994" w:rsidRDefault="00A35CF4" w:rsidP="00F826A7"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A146B3" w:rsidRDefault="00A35CF4" w:rsidP="00F826A7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A146B3" w:rsidRDefault="00A35CF4" w:rsidP="00F826A7">
            <w:pPr>
              <w:spacing w:line="36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5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996189" w:rsidRDefault="00A35CF4" w:rsidP="00F826A7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996189" w:rsidRDefault="00A35CF4" w:rsidP="00F826A7">
            <w:pPr>
              <w:spacing w:line="36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8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</w:tr>
      <w:tr w:rsidR="00A35CF4" w:rsidRPr="00373939" w:rsidTr="00F826A7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10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F4" w:rsidRPr="00897167" w:rsidRDefault="00A35CF4" w:rsidP="00F826A7">
            <w:pPr>
              <w:spacing w:line="360" w:lineRule="auto"/>
              <w:rPr>
                <w:b/>
              </w:rPr>
            </w:pPr>
          </w:p>
        </w:tc>
      </w:tr>
    </w:tbl>
    <w:p w:rsidR="00A35CF4" w:rsidRDefault="00A35CF4" w:rsidP="00A35CF4">
      <w:pPr>
        <w:rPr>
          <w:b/>
          <w:sz w:val="30"/>
          <w:szCs w:val="30"/>
        </w:rPr>
      </w:pPr>
    </w:p>
    <w:p w:rsidR="00A35CF4" w:rsidRDefault="00A35CF4" w:rsidP="00A35CF4">
      <w:pPr>
        <w:rPr>
          <w:b/>
          <w:sz w:val="30"/>
          <w:szCs w:val="30"/>
        </w:rPr>
      </w:pPr>
    </w:p>
    <w:p w:rsidR="00617556" w:rsidRDefault="00617556" w:rsidP="00A35CF4">
      <w:pPr>
        <w:rPr>
          <w:b/>
          <w:sz w:val="30"/>
          <w:szCs w:val="30"/>
        </w:rPr>
      </w:pPr>
    </w:p>
    <w:p w:rsidR="00617556" w:rsidRDefault="00617556" w:rsidP="00A35CF4">
      <w:pPr>
        <w:rPr>
          <w:b/>
          <w:sz w:val="30"/>
          <w:szCs w:val="30"/>
        </w:rPr>
      </w:pPr>
    </w:p>
    <w:p w:rsidR="00617556" w:rsidRDefault="00617556" w:rsidP="00A35CF4">
      <w:pPr>
        <w:rPr>
          <w:b/>
          <w:sz w:val="30"/>
          <w:szCs w:val="30"/>
        </w:rPr>
      </w:pPr>
    </w:p>
    <w:p w:rsidR="00617556" w:rsidRDefault="00617556" w:rsidP="00A35CF4">
      <w:pPr>
        <w:rPr>
          <w:b/>
          <w:sz w:val="30"/>
          <w:szCs w:val="30"/>
        </w:rPr>
      </w:pPr>
    </w:p>
    <w:p w:rsidR="00A35CF4" w:rsidRDefault="00A35CF4" w:rsidP="00A35CF4">
      <w:pPr>
        <w:rPr>
          <w:b/>
          <w:sz w:val="30"/>
          <w:szCs w:val="30"/>
        </w:rPr>
      </w:pPr>
    </w:p>
    <w:p w:rsidR="00A35CF4" w:rsidRDefault="00A35CF4" w:rsidP="00A35CF4">
      <w:pPr>
        <w:rPr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5792191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35CF4" w:rsidRDefault="00A35CF4" w:rsidP="00A35CF4">
          <w:pPr>
            <w:pStyle w:val="TOC"/>
          </w:pPr>
          <w:r>
            <w:rPr>
              <w:lang w:val="zh-CN"/>
            </w:rPr>
            <w:t>目录</w:t>
          </w:r>
        </w:p>
        <w:p w:rsidR="007065EE" w:rsidRDefault="0019685E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19685E">
            <w:fldChar w:fldCharType="begin"/>
          </w:r>
          <w:r w:rsidR="00A35CF4">
            <w:instrText xml:space="preserve"> TOC \o "1-3" \h \z \u </w:instrText>
          </w:r>
          <w:r w:rsidRPr="0019685E">
            <w:fldChar w:fldCharType="separate"/>
          </w:r>
          <w:hyperlink w:anchor="_Toc391832373" w:history="1">
            <w:r w:rsidR="007065EE" w:rsidRPr="001F4B7D">
              <w:rPr>
                <w:rStyle w:val="a6"/>
              </w:rPr>
              <w:t>1</w:t>
            </w:r>
            <w:r w:rsidR="007065EE" w:rsidRPr="001F4B7D">
              <w:rPr>
                <w:rStyle w:val="a6"/>
                <w:rFonts w:hint="eastAsia"/>
              </w:rPr>
              <w:t>引言</w:t>
            </w:r>
            <w:r w:rsidR="007065EE">
              <w:rPr>
                <w:webHidden/>
              </w:rPr>
              <w:tab/>
            </w:r>
            <w:r w:rsidR="007065EE">
              <w:rPr>
                <w:webHidden/>
              </w:rPr>
              <w:fldChar w:fldCharType="begin"/>
            </w:r>
            <w:r w:rsidR="007065EE">
              <w:rPr>
                <w:webHidden/>
              </w:rPr>
              <w:instrText xml:space="preserve"> PAGEREF _Toc391832373 \h </w:instrText>
            </w:r>
            <w:r w:rsidR="007065EE">
              <w:rPr>
                <w:webHidden/>
              </w:rPr>
            </w:r>
            <w:r w:rsidR="007065EE">
              <w:rPr>
                <w:webHidden/>
              </w:rPr>
              <w:fldChar w:fldCharType="separate"/>
            </w:r>
            <w:r w:rsidR="007065EE">
              <w:rPr>
                <w:webHidden/>
              </w:rPr>
              <w:t>4</w:t>
            </w:r>
            <w:r w:rsidR="007065EE">
              <w:rPr>
                <w:webHidden/>
              </w:rPr>
              <w:fldChar w:fldCharType="end"/>
            </w:r>
          </w:hyperlink>
        </w:p>
        <w:p w:rsidR="007065EE" w:rsidRDefault="007065EE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391832374" w:history="1">
            <w:r w:rsidRPr="001F4B7D">
              <w:rPr>
                <w:rStyle w:val="a6"/>
              </w:rPr>
              <w:t>2</w:t>
            </w:r>
            <w:r w:rsidRPr="001F4B7D">
              <w:rPr>
                <w:rStyle w:val="a6"/>
                <w:rFonts w:hint="eastAsia"/>
              </w:rPr>
              <w:t>系统方案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_Toc391832374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065EE" w:rsidRDefault="007065EE" w:rsidP="007065EE">
          <w:pPr>
            <w:pStyle w:val="21"/>
            <w:ind w:left="420"/>
            <w:rPr>
              <w:rFonts w:asciiTheme="minorHAnsi" w:eastAsiaTheme="minorEastAsia" w:hAnsiTheme="minorHAnsi" w:cstheme="minorBidi"/>
              <w:szCs w:val="22"/>
            </w:rPr>
          </w:pPr>
          <w:hyperlink w:anchor="_Toc391832375" w:history="1">
            <w:r w:rsidRPr="001F4B7D">
              <w:rPr>
                <w:rStyle w:val="a6"/>
              </w:rPr>
              <w:t>2.1</w:t>
            </w:r>
            <w:r w:rsidRPr="001F4B7D">
              <w:rPr>
                <w:rStyle w:val="a6"/>
                <w:rFonts w:hint="eastAsia"/>
              </w:rPr>
              <w:t>总体方案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_Toc391832375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065EE" w:rsidRDefault="007065EE" w:rsidP="007065EE">
          <w:pPr>
            <w:pStyle w:val="21"/>
            <w:ind w:left="420"/>
            <w:rPr>
              <w:rFonts w:asciiTheme="minorHAnsi" w:eastAsiaTheme="minorEastAsia" w:hAnsiTheme="minorHAnsi" w:cstheme="minorBidi"/>
              <w:szCs w:val="22"/>
            </w:rPr>
          </w:pPr>
          <w:hyperlink w:anchor="_Toc391832376" w:history="1">
            <w:r w:rsidRPr="001F4B7D">
              <w:rPr>
                <w:rStyle w:val="a6"/>
              </w:rPr>
              <w:t xml:space="preserve">2.2 </w:t>
            </w:r>
            <w:r w:rsidRPr="001F4B7D">
              <w:rPr>
                <w:rStyle w:val="a6"/>
                <w:rFonts w:hint="eastAsia"/>
              </w:rPr>
              <w:t>详细设计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_Toc391832376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065EE" w:rsidRDefault="007065EE">
          <w:pPr>
            <w:pStyle w:val="30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91832377" w:history="1">
            <w:r w:rsidRPr="001F4B7D">
              <w:rPr>
                <w:rStyle w:val="a6"/>
                <w:noProof/>
              </w:rPr>
              <w:t xml:space="preserve">2.2.1 </w:t>
            </w:r>
            <w:r w:rsidRPr="001F4B7D">
              <w:rPr>
                <w:rStyle w:val="a6"/>
                <w:rFonts w:hint="eastAsia"/>
                <w:noProof/>
              </w:rPr>
              <w:t>预订交易模式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5EE" w:rsidRDefault="007065EE">
          <w:pPr>
            <w:pStyle w:val="30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91832378" w:history="1">
            <w:r w:rsidRPr="001F4B7D">
              <w:rPr>
                <w:rStyle w:val="a6"/>
                <w:noProof/>
              </w:rPr>
              <w:t xml:space="preserve">2.2.2 </w:t>
            </w:r>
            <w:r w:rsidRPr="001F4B7D">
              <w:rPr>
                <w:rStyle w:val="a6"/>
                <w:rFonts w:hint="eastAsia"/>
                <w:noProof/>
              </w:rPr>
              <w:t>分离确认收货和确认打款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5EE" w:rsidRDefault="007065EE">
          <w:pPr>
            <w:pStyle w:val="30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91832379" w:history="1">
            <w:r w:rsidRPr="001F4B7D">
              <w:rPr>
                <w:rStyle w:val="a6"/>
                <w:noProof/>
              </w:rPr>
              <w:t xml:space="preserve">2.2.3 </w:t>
            </w:r>
            <w:r w:rsidRPr="001F4B7D">
              <w:rPr>
                <w:rStyle w:val="a6"/>
                <w:rFonts w:hint="eastAsia"/>
                <w:noProof/>
              </w:rPr>
              <w:t>房产，汽车，旅行接入预定交易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5EE" w:rsidRDefault="007065EE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391832380" w:history="1">
            <w:r w:rsidRPr="001F4B7D">
              <w:rPr>
                <w:rStyle w:val="a6"/>
              </w:rPr>
              <w:t>3</w:t>
            </w:r>
            <w:r w:rsidRPr="001F4B7D">
              <w:rPr>
                <w:rStyle w:val="a6"/>
                <w:rFonts w:hint="eastAsia"/>
              </w:rPr>
              <w:t>性能测试设计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_Toc391832380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065EE" w:rsidRDefault="007065EE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391832381" w:history="1">
            <w:r w:rsidRPr="001F4B7D">
              <w:rPr>
                <w:rStyle w:val="a6"/>
              </w:rPr>
              <w:t>4</w:t>
            </w:r>
            <w:r w:rsidRPr="001F4B7D">
              <w:rPr>
                <w:rStyle w:val="a6"/>
                <w:rFonts w:hint="eastAsia"/>
              </w:rPr>
              <w:t>运维平台和硬件资源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_Toc391832381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065EE" w:rsidRDefault="007065EE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391832382" w:history="1">
            <w:r w:rsidRPr="001F4B7D">
              <w:rPr>
                <w:rStyle w:val="a6"/>
              </w:rPr>
              <w:t>5</w:t>
            </w:r>
            <w:r w:rsidRPr="001F4B7D">
              <w:rPr>
                <w:rStyle w:val="a6"/>
                <w:rFonts w:hint="eastAsia"/>
              </w:rPr>
              <w:t>工作进度安排计划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_Toc391832382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065EE" w:rsidRDefault="007065EE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391832383" w:history="1">
            <w:r w:rsidRPr="001F4B7D">
              <w:rPr>
                <w:rStyle w:val="a6"/>
              </w:rPr>
              <w:t>6</w:t>
            </w:r>
            <w:r w:rsidRPr="001F4B7D">
              <w:rPr>
                <w:rStyle w:val="a6"/>
                <w:rFonts w:hint="eastAsia"/>
              </w:rPr>
              <w:t>可能的风险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_Toc391832383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35CF4" w:rsidRDefault="0019685E" w:rsidP="00A35CF4">
          <w:r>
            <w:fldChar w:fldCharType="end"/>
          </w:r>
        </w:p>
      </w:sdtContent>
    </w:sdt>
    <w:p w:rsidR="00A35CF4" w:rsidRDefault="00A35CF4" w:rsidP="00A35CF4">
      <w:pPr>
        <w:rPr>
          <w:b/>
          <w:sz w:val="30"/>
          <w:szCs w:val="30"/>
        </w:rPr>
      </w:pPr>
    </w:p>
    <w:p w:rsidR="00A35CF4" w:rsidRDefault="00A35CF4" w:rsidP="00A35CF4">
      <w:pPr>
        <w:rPr>
          <w:b/>
          <w:sz w:val="30"/>
          <w:szCs w:val="30"/>
        </w:rPr>
      </w:pPr>
    </w:p>
    <w:p w:rsidR="00A35CF4" w:rsidRDefault="00A35CF4" w:rsidP="00A35CF4">
      <w:pPr>
        <w:rPr>
          <w:b/>
          <w:sz w:val="30"/>
          <w:szCs w:val="30"/>
        </w:rPr>
      </w:pPr>
    </w:p>
    <w:p w:rsidR="00A35CF4" w:rsidRDefault="00A35CF4" w:rsidP="00A35CF4">
      <w:pPr>
        <w:rPr>
          <w:b/>
          <w:sz w:val="30"/>
          <w:szCs w:val="30"/>
        </w:rPr>
      </w:pPr>
    </w:p>
    <w:p w:rsidR="00865F33" w:rsidRDefault="00E35FFE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35CF4"/>
    <w:p w:rsidR="00A35CF4" w:rsidRDefault="00AE4D98" w:rsidP="00AE4D98">
      <w:pPr>
        <w:pStyle w:val="1"/>
      </w:pPr>
      <w:bookmarkStart w:id="0" w:name="_Toc391832373"/>
      <w:r>
        <w:rPr>
          <w:rFonts w:hint="eastAsia"/>
        </w:rPr>
        <w:lastRenderedPageBreak/>
        <w:t>1</w:t>
      </w:r>
      <w:r w:rsidR="00317509">
        <w:rPr>
          <w:rFonts w:hint="eastAsia"/>
        </w:rPr>
        <w:t>引言</w:t>
      </w:r>
      <w:bookmarkEnd w:id="0"/>
    </w:p>
    <w:p w:rsidR="00E67E71" w:rsidRPr="00E67E71" w:rsidRDefault="00AB385D" w:rsidP="00E67E71">
      <w:r>
        <w:rPr>
          <w:rFonts w:hint="eastAsia"/>
        </w:rPr>
        <w:t>提供基础预订交易平台，让用户能够享受到交易中也能获得余额宝首页。</w:t>
      </w:r>
      <w:r w:rsidR="00AC3F95">
        <w:rPr>
          <w:rFonts w:hint="eastAsia"/>
        </w:rPr>
        <w:t>预订交易平台先从大额交易入手，并逐渐推广到更多的交易类型。</w:t>
      </w:r>
    </w:p>
    <w:p w:rsidR="00411774" w:rsidRPr="00411774" w:rsidRDefault="00411774" w:rsidP="00411774"/>
    <w:p w:rsidR="00C474F6" w:rsidRPr="00DF2850" w:rsidRDefault="000B5B47" w:rsidP="00DF2850">
      <w:pPr>
        <w:pStyle w:val="1"/>
        <w:rPr>
          <w:szCs w:val="30"/>
        </w:rPr>
      </w:pPr>
      <w:bookmarkStart w:id="1" w:name="_Toc391832374"/>
      <w:r w:rsidRPr="00A62BAD">
        <w:rPr>
          <w:rFonts w:hint="eastAsia"/>
        </w:rPr>
        <w:lastRenderedPageBreak/>
        <w:t>2</w:t>
      </w:r>
      <w:r>
        <w:rPr>
          <w:rFonts w:hint="eastAsia"/>
          <w:szCs w:val="30"/>
        </w:rPr>
        <w:t>系统方案</w:t>
      </w:r>
      <w:bookmarkEnd w:id="1"/>
    </w:p>
    <w:p w:rsidR="00E67E71" w:rsidRDefault="00E67E71" w:rsidP="00E67E71">
      <w:pPr>
        <w:pStyle w:val="2"/>
        <w:rPr>
          <w:rFonts w:hint="eastAsia"/>
        </w:rPr>
      </w:pPr>
      <w:bookmarkStart w:id="2" w:name="_Toc391832375"/>
      <w:r>
        <w:rPr>
          <w:rStyle w:val="3Char"/>
          <w:rFonts w:hint="eastAsia"/>
        </w:rPr>
        <w:t>2.1</w:t>
      </w:r>
      <w:r>
        <w:rPr>
          <w:rFonts w:hint="eastAsia"/>
        </w:rPr>
        <w:t>总体方案</w:t>
      </w:r>
      <w:bookmarkEnd w:id="2"/>
    </w:p>
    <w:p w:rsidR="00AC3F95" w:rsidRPr="00AC3F95" w:rsidRDefault="00CF1D28" w:rsidP="00AC3F95">
      <w:r>
        <w:rPr>
          <w:noProof/>
        </w:rPr>
        <w:lastRenderedPageBreak/>
        <w:drawing>
          <wp:inline distT="0" distB="0" distL="0" distR="0">
            <wp:extent cx="3168015" cy="8863330"/>
            <wp:effectExtent l="19050" t="0" r="0" b="0"/>
            <wp:docPr id="1" name="图片 0" descr="预订交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订交易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2F" w:rsidRPr="006B3F2F" w:rsidRDefault="00E67E71" w:rsidP="00CC00B2">
      <w:pPr>
        <w:pStyle w:val="2"/>
      </w:pPr>
      <w:bookmarkStart w:id="3" w:name="_Toc39183237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详细设计</w:t>
      </w:r>
      <w:bookmarkEnd w:id="3"/>
    </w:p>
    <w:p w:rsidR="00E67E71" w:rsidRDefault="00E67E71" w:rsidP="00E67E71">
      <w:pPr>
        <w:pStyle w:val="3"/>
      </w:pPr>
      <w:bookmarkStart w:id="4" w:name="_Toc391832377"/>
      <w:r>
        <w:rPr>
          <w:rFonts w:hint="eastAsia"/>
        </w:rPr>
        <w:t xml:space="preserve">2.2.1 </w:t>
      </w:r>
      <w:r w:rsidR="00CC00B2">
        <w:rPr>
          <w:rFonts w:hint="eastAsia"/>
        </w:rPr>
        <w:t>预订交易模式</w:t>
      </w:r>
      <w:bookmarkEnd w:id="4"/>
    </w:p>
    <w:p w:rsidR="002E2140" w:rsidRPr="00CC00B2" w:rsidRDefault="00CC00B2" w:rsidP="00CC00B2">
      <w:pPr>
        <w:spacing w:line="360" w:lineRule="auto"/>
        <w:rPr>
          <w:rFonts w:ascii="微软雅黑" w:eastAsia="微软雅黑" w:hAnsi="微软雅黑" w:hint="eastAsia"/>
        </w:rPr>
      </w:pPr>
      <w:r w:rsidRPr="00CC00B2">
        <w:rPr>
          <w:rFonts w:ascii="微软雅黑" w:eastAsia="微软雅黑" w:hAnsi="微软雅黑" w:hint="eastAsia"/>
        </w:rPr>
        <w:t>本期需求只支持预定交易单通道支付。</w:t>
      </w:r>
    </w:p>
    <w:p w:rsidR="00CC00B2" w:rsidRPr="00CC00B2" w:rsidRDefault="00CC00B2" w:rsidP="00CC00B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CC00B2">
        <w:rPr>
          <w:rFonts w:ascii="微软雅黑" w:eastAsia="微软雅黑" w:hAnsi="微软雅黑" w:hint="eastAsia"/>
        </w:rPr>
        <w:t>使用预订交易模式的商品</w:t>
      </w:r>
      <w:proofErr w:type="gramStart"/>
      <w:r w:rsidRPr="00CC00B2">
        <w:rPr>
          <w:rFonts w:ascii="微软雅黑" w:eastAsia="微软雅黑" w:hAnsi="微软雅黑" w:hint="eastAsia"/>
        </w:rPr>
        <w:t>上打标</w:t>
      </w:r>
      <w:proofErr w:type="gramEnd"/>
      <w:r w:rsidRPr="00CC00B2">
        <w:rPr>
          <w:rFonts w:ascii="微软雅黑" w:eastAsia="微软雅黑" w:hAnsi="微软雅黑" w:hint="eastAsia"/>
        </w:rPr>
        <w:t>key=</w:t>
      </w:r>
      <w:proofErr w:type="spellStart"/>
      <w:r w:rsidRPr="00CC00B2">
        <w:rPr>
          <w:rFonts w:ascii="微软雅黑" w:eastAsia="微软雅黑" w:hAnsi="微软雅黑" w:hint="eastAsia"/>
        </w:rPr>
        <w:t>payMode</w:t>
      </w:r>
      <w:proofErr w:type="spellEnd"/>
      <w:r w:rsidRPr="00CC00B2">
        <w:rPr>
          <w:rFonts w:ascii="微软雅黑" w:eastAsia="微软雅黑" w:hAnsi="微软雅黑" w:hint="eastAsia"/>
        </w:rPr>
        <w:t>，value=</w:t>
      </w:r>
      <w:proofErr w:type="spellStart"/>
      <w:r w:rsidRPr="00CC00B2">
        <w:rPr>
          <w:rFonts w:ascii="微软雅黑" w:eastAsia="微软雅黑" w:hAnsi="微软雅黑" w:hint="eastAsia"/>
        </w:rPr>
        <w:t>fzYEB</w:t>
      </w:r>
      <w:proofErr w:type="spellEnd"/>
      <w:r w:rsidRPr="00CC00B2">
        <w:rPr>
          <w:rFonts w:ascii="微软雅黑" w:eastAsia="微软雅黑" w:hAnsi="微软雅黑" w:hint="eastAsia"/>
        </w:rPr>
        <w:t>；</w:t>
      </w:r>
    </w:p>
    <w:p w:rsidR="00CC00B2" w:rsidRPr="00CC00B2" w:rsidRDefault="00CC00B2" w:rsidP="00CC00B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CC00B2">
        <w:rPr>
          <w:rFonts w:ascii="微软雅黑" w:eastAsia="微软雅黑" w:hAnsi="微软雅黑" w:hint="eastAsia"/>
        </w:rPr>
        <w:t xml:space="preserve">包含预定交易商品呢标下单页面屏蔽一些页面属性。（行之 </w:t>
      </w:r>
      <w:proofErr w:type="spellStart"/>
      <w:r w:rsidRPr="00CC00B2">
        <w:rPr>
          <w:rFonts w:ascii="微软雅黑" w:eastAsia="微软雅黑" w:hAnsi="微软雅黑" w:hint="eastAsia"/>
        </w:rPr>
        <w:t>prd</w:t>
      </w:r>
      <w:proofErr w:type="spellEnd"/>
      <w:r w:rsidRPr="00CC00B2">
        <w:rPr>
          <w:rFonts w:ascii="微软雅黑" w:eastAsia="微软雅黑" w:hAnsi="微软雅黑" w:hint="eastAsia"/>
        </w:rPr>
        <w:t>）</w:t>
      </w:r>
    </w:p>
    <w:p w:rsidR="00CC00B2" w:rsidRPr="00CC00B2" w:rsidRDefault="00CC00B2" w:rsidP="00CC00B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CC00B2">
        <w:rPr>
          <w:rFonts w:ascii="微软雅黑" w:eastAsia="微软雅黑" w:hAnsi="微软雅黑" w:hint="eastAsia"/>
        </w:rPr>
        <w:t xml:space="preserve">提交订单后按原有逻辑创建订单。新增预定交易校验逻辑，屏蔽一些功能（行之 </w:t>
      </w:r>
      <w:proofErr w:type="spellStart"/>
      <w:r w:rsidRPr="00CC00B2">
        <w:rPr>
          <w:rFonts w:ascii="微软雅黑" w:eastAsia="微软雅黑" w:hAnsi="微软雅黑" w:hint="eastAsia"/>
        </w:rPr>
        <w:t>prd</w:t>
      </w:r>
      <w:proofErr w:type="spellEnd"/>
      <w:r w:rsidRPr="00CC00B2">
        <w:rPr>
          <w:rFonts w:ascii="微软雅黑" w:eastAsia="微软雅黑" w:hAnsi="微软雅黑" w:hint="eastAsia"/>
        </w:rPr>
        <w:t>）。</w:t>
      </w:r>
    </w:p>
    <w:p w:rsidR="00CC00B2" w:rsidRPr="00CC00B2" w:rsidRDefault="00CC00B2" w:rsidP="00CC00B2">
      <w:pPr>
        <w:pStyle w:val="a8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 w:rsidRPr="00CC00B2">
        <w:rPr>
          <w:rFonts w:ascii="微软雅黑" w:eastAsia="微软雅黑" w:hAnsi="微软雅黑" w:hint="eastAsia"/>
        </w:rPr>
        <w:t>主</w:t>
      </w:r>
      <w:proofErr w:type="spellStart"/>
      <w:r w:rsidRPr="00CC00B2">
        <w:rPr>
          <w:rFonts w:ascii="微软雅黑" w:eastAsia="微软雅黑" w:hAnsi="微软雅黑" w:hint="eastAsia"/>
        </w:rPr>
        <w:t>tc_pay_order</w:t>
      </w:r>
      <w:proofErr w:type="spellEnd"/>
      <w:r w:rsidRPr="00CC00B2">
        <w:rPr>
          <w:rFonts w:ascii="微软雅黑" w:eastAsia="微软雅黑" w:hAnsi="微软雅黑" w:hint="eastAsia"/>
        </w:rPr>
        <w:t>新增订单属性：   key=</w:t>
      </w:r>
      <w:proofErr w:type="spellStart"/>
      <w:r w:rsidRPr="00CC00B2">
        <w:rPr>
          <w:rFonts w:ascii="微软雅黑" w:eastAsia="微软雅黑" w:hAnsi="微软雅黑" w:hint="eastAsia"/>
        </w:rPr>
        <w:t>payMode</w:t>
      </w:r>
      <w:proofErr w:type="spellEnd"/>
      <w:r w:rsidRPr="00CC00B2">
        <w:rPr>
          <w:rFonts w:ascii="微软雅黑" w:eastAsia="微软雅黑" w:hAnsi="微软雅黑" w:hint="eastAsia"/>
        </w:rPr>
        <w:t>，value=</w:t>
      </w:r>
      <w:proofErr w:type="spellStart"/>
      <w:r w:rsidRPr="00CC00B2">
        <w:rPr>
          <w:rFonts w:ascii="微软雅黑" w:eastAsia="微软雅黑" w:hAnsi="微软雅黑" w:hint="eastAsia"/>
        </w:rPr>
        <w:t>fzYEB</w:t>
      </w:r>
      <w:proofErr w:type="spellEnd"/>
      <w:r w:rsidRPr="00CC00B2">
        <w:rPr>
          <w:rFonts w:ascii="微软雅黑" w:eastAsia="微软雅黑" w:hAnsi="微软雅黑" w:hint="eastAsia"/>
        </w:rPr>
        <w:t>，表示仅</w:t>
      </w:r>
      <w:proofErr w:type="gramStart"/>
      <w:r w:rsidRPr="00CC00B2">
        <w:rPr>
          <w:rFonts w:ascii="微软雅黑" w:eastAsia="微软雅黑" w:hAnsi="微软雅黑" w:hint="eastAsia"/>
        </w:rPr>
        <w:t>支持余额</w:t>
      </w:r>
      <w:proofErr w:type="gramEnd"/>
      <w:r w:rsidRPr="00CC00B2">
        <w:rPr>
          <w:rFonts w:ascii="微软雅黑" w:eastAsia="微软雅黑" w:hAnsi="微软雅黑" w:hint="eastAsia"/>
        </w:rPr>
        <w:t>宝冻结的交易模式进行付款。若已经支持多通道付款，value可为复数，如：</w:t>
      </w:r>
      <w:proofErr w:type="gramStart"/>
      <w:r w:rsidRPr="00CC00B2">
        <w:rPr>
          <w:rFonts w:ascii="微软雅黑" w:eastAsia="微软雅黑" w:hAnsi="微软雅黑" w:hint="eastAsia"/>
        </w:rPr>
        <w:t>value=</w:t>
      </w:r>
      <w:proofErr w:type="spellStart"/>
      <w:proofErr w:type="gramEnd"/>
      <w:r w:rsidRPr="00CC00B2">
        <w:rPr>
          <w:rFonts w:ascii="微软雅黑" w:eastAsia="微软雅黑" w:hAnsi="微软雅黑" w:hint="eastAsia"/>
        </w:rPr>
        <w:t>fzYEB</w:t>
      </w:r>
      <w:proofErr w:type="spellEnd"/>
      <w:r w:rsidRPr="00CC00B2">
        <w:rPr>
          <w:rFonts w:ascii="微软雅黑" w:eastAsia="微软雅黑" w:hAnsi="微软雅黑" w:hint="eastAsia"/>
        </w:rPr>
        <w:t xml:space="preserve">, </w:t>
      </w:r>
      <w:proofErr w:type="spellStart"/>
      <w:r w:rsidRPr="00CC00B2">
        <w:rPr>
          <w:rFonts w:ascii="微软雅黑" w:eastAsia="微软雅黑" w:hAnsi="微软雅黑" w:hint="eastAsia"/>
        </w:rPr>
        <w:t>fzYE,DB</w:t>
      </w:r>
      <w:proofErr w:type="spellEnd"/>
    </w:p>
    <w:p w:rsidR="00CC00B2" w:rsidRPr="00CC00B2" w:rsidRDefault="00CC00B2" w:rsidP="00CC00B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CC00B2">
        <w:rPr>
          <w:rFonts w:ascii="微软雅黑" w:eastAsia="微软雅黑" w:hAnsi="微软雅黑" w:hint="eastAsia"/>
        </w:rPr>
        <w:t>包含此属性的订单在支付宝</w:t>
      </w:r>
      <w:proofErr w:type="gramStart"/>
      <w:r w:rsidRPr="00CC00B2">
        <w:rPr>
          <w:rFonts w:ascii="微软雅黑" w:eastAsia="微软雅黑" w:hAnsi="微软雅黑" w:hint="eastAsia"/>
        </w:rPr>
        <w:t>交互时</w:t>
      </w:r>
      <w:proofErr w:type="gramEnd"/>
      <w:r w:rsidRPr="00CC00B2">
        <w:rPr>
          <w:rFonts w:ascii="微软雅黑" w:eastAsia="微软雅黑" w:hAnsi="微软雅黑" w:hint="eastAsia"/>
        </w:rPr>
        <w:t>需按预定交易的接口和支付宝进行交互。</w:t>
      </w:r>
    </w:p>
    <w:p w:rsidR="00CC00B2" w:rsidRPr="00CC00B2" w:rsidRDefault="00CC00B2" w:rsidP="002E2140"/>
    <w:p w:rsidR="00656207" w:rsidRDefault="00E071B3" w:rsidP="00E071B3">
      <w:pPr>
        <w:pStyle w:val="3"/>
      </w:pPr>
      <w:bookmarkStart w:id="5" w:name="_Toc391832378"/>
      <w:r>
        <w:rPr>
          <w:rFonts w:hint="eastAsia"/>
        </w:rPr>
        <w:t xml:space="preserve">2.2.2 </w:t>
      </w:r>
      <w:r w:rsidR="00ED4406">
        <w:rPr>
          <w:rFonts w:hint="eastAsia"/>
        </w:rPr>
        <w:t>分离确认收货和确认打款</w:t>
      </w:r>
      <w:bookmarkEnd w:id="5"/>
    </w:p>
    <w:p w:rsidR="00A00F32" w:rsidRPr="00890482" w:rsidRDefault="00A00F32" w:rsidP="00890482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890482">
        <w:rPr>
          <w:rFonts w:ascii="微软雅黑" w:eastAsia="微软雅黑" w:hAnsi="微软雅黑" w:hint="eastAsia"/>
        </w:rPr>
        <w:t>订单增加确认打款分离属性</w:t>
      </w:r>
      <w:proofErr w:type="spellStart"/>
      <w:r w:rsidR="00890482" w:rsidRPr="00890482">
        <w:rPr>
          <w:rFonts w:ascii="微软雅黑" w:eastAsia="微软雅黑" w:hAnsi="微软雅黑" w:hint="eastAsia"/>
        </w:rPr>
        <w:t>tFlow</w:t>
      </w:r>
      <w:proofErr w:type="spellEnd"/>
      <w:r w:rsidR="00890482" w:rsidRPr="00890482">
        <w:rPr>
          <w:rFonts w:ascii="微软雅黑" w:eastAsia="微软雅黑" w:hAnsi="微软雅黑" w:hint="eastAsia"/>
        </w:rPr>
        <w:t>=cp</w:t>
      </w:r>
      <w:r w:rsidR="00515DB5">
        <w:rPr>
          <w:rFonts w:ascii="微软雅黑" w:eastAsia="微软雅黑" w:hAnsi="微软雅黑" w:hint="eastAsia"/>
        </w:rPr>
        <w:t>。带该属性的交易流程在确认收货时，</w:t>
      </w:r>
      <w:commentRangeStart w:id="6"/>
      <w:r w:rsidR="00515DB5">
        <w:rPr>
          <w:rFonts w:ascii="微软雅黑" w:eastAsia="微软雅黑" w:hAnsi="微软雅黑" w:hint="eastAsia"/>
        </w:rPr>
        <w:t>只</w:t>
      </w:r>
      <w:r w:rsidR="00890482" w:rsidRPr="00890482">
        <w:rPr>
          <w:rFonts w:ascii="微软雅黑" w:eastAsia="微软雅黑" w:hAnsi="微软雅黑" w:hint="eastAsia"/>
        </w:rPr>
        <w:t>修改物流订单状态，不修改支付订单状态。</w:t>
      </w:r>
      <w:commentRangeEnd w:id="6"/>
      <w:r w:rsidR="00E87C69">
        <w:rPr>
          <w:rStyle w:val="aa"/>
          <w:rFonts w:ascii="Times New Roman" w:eastAsia="宋体" w:hAnsi="Times New Roman" w:cs="Times New Roman"/>
          <w:kern w:val="0"/>
        </w:rPr>
        <w:commentReference w:id="6"/>
      </w:r>
      <w:r w:rsidR="00890482" w:rsidRPr="00890482">
        <w:rPr>
          <w:rFonts w:ascii="微软雅黑" w:eastAsia="微软雅黑" w:hAnsi="微软雅黑" w:hint="eastAsia"/>
        </w:rPr>
        <w:t>支付订单状态需求单独修改。</w:t>
      </w:r>
    </w:p>
    <w:p w:rsidR="00890482" w:rsidRDefault="00890482" w:rsidP="00890482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890482">
        <w:rPr>
          <w:rFonts w:ascii="微软雅黑" w:eastAsia="微软雅黑" w:hAnsi="微软雅黑" w:hint="eastAsia"/>
        </w:rPr>
        <w:t>原有超时类型新增超时类型表示确认收货后再打款的超时时间。接受确认收货</w:t>
      </w:r>
      <w:proofErr w:type="spellStart"/>
      <w:r w:rsidRPr="00890482">
        <w:rPr>
          <w:rFonts w:ascii="微软雅黑" w:eastAsia="微软雅黑" w:hAnsi="微软雅黑" w:cs="Courier New"/>
          <w:kern w:val="0"/>
          <w:sz w:val="20"/>
          <w:szCs w:val="20"/>
        </w:rPr>
        <w:t>ContractSuccessType</w:t>
      </w:r>
      <w:proofErr w:type="spellEnd"/>
      <w:r w:rsidRPr="00890482">
        <w:rPr>
          <w:rFonts w:ascii="微软雅黑" w:eastAsia="微软雅黑" w:hAnsi="微软雅黑" w:hint="eastAsia"/>
        </w:rPr>
        <w:t>的消息,根据tot属性创建超时记录，超时时间达成，调用</w:t>
      </w:r>
      <w:proofErr w:type="spellStart"/>
      <w:r w:rsidRPr="00890482">
        <w:rPr>
          <w:rFonts w:ascii="微软雅黑" w:eastAsia="微软雅黑" w:hAnsi="微软雅黑" w:hint="eastAsia"/>
        </w:rPr>
        <w:t>tp</w:t>
      </w:r>
      <w:proofErr w:type="spellEnd"/>
      <w:r w:rsidRPr="00890482">
        <w:rPr>
          <w:rFonts w:ascii="微软雅黑" w:eastAsia="微软雅黑" w:hAnsi="微软雅黑" w:hint="eastAsia"/>
        </w:rPr>
        <w:t>的确认打款接口。</w:t>
      </w:r>
    </w:p>
    <w:p w:rsidR="00890482" w:rsidRPr="00890482" w:rsidRDefault="00890482" w:rsidP="00890482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p</w:t>
      </w:r>
      <w:proofErr w:type="spellEnd"/>
      <w:r>
        <w:rPr>
          <w:rFonts w:ascii="微软雅黑" w:eastAsia="微软雅黑" w:hAnsi="微软雅黑" w:hint="eastAsia"/>
        </w:rPr>
        <w:t>提供确认收货接口和确认打款接口。</w:t>
      </w:r>
    </w:p>
    <w:p w:rsidR="004759C3" w:rsidRPr="00890482" w:rsidRDefault="00121743" w:rsidP="002E21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9625" cy="3257550"/>
            <wp:effectExtent l="19050" t="0" r="9525" b="0"/>
            <wp:docPr id="2" name="图片 1" descr="超时打款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超时打款时序图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C3" w:rsidRDefault="004759C3" w:rsidP="004759C3">
      <w:pPr>
        <w:pStyle w:val="3"/>
        <w:rPr>
          <w:rFonts w:hint="eastAsia"/>
        </w:rPr>
      </w:pPr>
      <w:bookmarkStart w:id="7" w:name="_Toc391832379"/>
      <w:r>
        <w:rPr>
          <w:rFonts w:hint="eastAsia"/>
        </w:rPr>
        <w:t xml:space="preserve">2.2.3 </w:t>
      </w:r>
      <w:r>
        <w:rPr>
          <w:rFonts w:hint="eastAsia"/>
        </w:rPr>
        <w:t>房产，汽车，旅行接入预定交易</w:t>
      </w:r>
      <w:bookmarkEnd w:id="7"/>
    </w:p>
    <w:p w:rsidR="00121743" w:rsidRDefault="00121743" w:rsidP="00121743">
      <w:pPr>
        <w:rPr>
          <w:rFonts w:hint="eastAsia"/>
        </w:rPr>
      </w:pPr>
      <w:r>
        <w:rPr>
          <w:rFonts w:hint="eastAsia"/>
        </w:rPr>
        <w:t>本期业务支持的有房产，汽车，旅行，</w:t>
      </w:r>
      <w:r>
        <w:rPr>
          <w:rFonts w:hint="eastAsia"/>
        </w:rPr>
        <w:t>0</w:t>
      </w:r>
      <w:r>
        <w:rPr>
          <w:rFonts w:hint="eastAsia"/>
        </w:rPr>
        <w:t>元购机</w:t>
      </w:r>
      <w:r w:rsidR="000D619F">
        <w:rPr>
          <w:rFonts w:hint="eastAsia"/>
        </w:rPr>
        <w:t>。</w:t>
      </w:r>
    </w:p>
    <w:p w:rsidR="000D619F" w:rsidRPr="000D619F" w:rsidRDefault="000D619F" w:rsidP="00121743"/>
    <w:p w:rsidR="004759C3" w:rsidRPr="004759C3" w:rsidRDefault="00121743" w:rsidP="002E2140">
      <w:r>
        <w:rPr>
          <w:noProof/>
        </w:rPr>
        <w:drawing>
          <wp:inline distT="0" distB="0" distL="0" distR="0">
            <wp:extent cx="5191125" cy="2876550"/>
            <wp:effectExtent l="19050" t="0" r="9525" b="0"/>
            <wp:docPr id="3" name="图片 2" descr="业务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概图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40" w:rsidRPr="00A00F32" w:rsidRDefault="00E01896" w:rsidP="00A00F32">
      <w:pPr>
        <w:pStyle w:val="1"/>
        <w:rPr>
          <w:szCs w:val="30"/>
        </w:rPr>
      </w:pPr>
      <w:bookmarkStart w:id="8" w:name="_Toc391832380"/>
      <w:r>
        <w:rPr>
          <w:rFonts w:hint="eastAsia"/>
        </w:rPr>
        <w:lastRenderedPageBreak/>
        <w:t>3</w:t>
      </w:r>
      <w:r>
        <w:rPr>
          <w:rFonts w:hint="eastAsia"/>
        </w:rPr>
        <w:t>性能</w:t>
      </w:r>
      <w:r>
        <w:rPr>
          <w:rFonts w:hint="eastAsia"/>
          <w:szCs w:val="30"/>
        </w:rPr>
        <w:t>测试设计</w:t>
      </w:r>
      <w:bookmarkEnd w:id="8"/>
    </w:p>
    <w:p w:rsidR="00E01896" w:rsidRDefault="00E01896" w:rsidP="00E01896">
      <w:pPr>
        <w:pStyle w:val="1"/>
      </w:pPr>
      <w:bookmarkStart w:id="9" w:name="_Toc391832381"/>
      <w:r>
        <w:rPr>
          <w:rFonts w:hint="eastAsia"/>
        </w:rPr>
        <w:t>4</w:t>
      </w:r>
      <w:r>
        <w:rPr>
          <w:rFonts w:hint="eastAsia"/>
        </w:rPr>
        <w:t>运维平台和硬件资源</w:t>
      </w:r>
      <w:bookmarkEnd w:id="9"/>
    </w:p>
    <w:p w:rsidR="002E2140" w:rsidRPr="002E2140" w:rsidRDefault="002E2140" w:rsidP="002E2140"/>
    <w:p w:rsidR="0048743C" w:rsidRDefault="00AE4D98" w:rsidP="0048743C">
      <w:pPr>
        <w:pStyle w:val="1"/>
      </w:pPr>
      <w:bookmarkStart w:id="10" w:name="_Toc391832382"/>
      <w:r>
        <w:rPr>
          <w:rFonts w:hint="eastAsia"/>
        </w:rPr>
        <w:t>5</w:t>
      </w:r>
      <w:r w:rsidR="0048743C">
        <w:rPr>
          <w:rFonts w:hint="eastAsia"/>
        </w:rPr>
        <w:t>工作进度安排计划</w:t>
      </w:r>
      <w:bookmarkEnd w:id="10"/>
    </w:p>
    <w:p w:rsidR="002E2140" w:rsidRPr="002E2140" w:rsidRDefault="002E2140" w:rsidP="002E2140"/>
    <w:p w:rsidR="00E01896" w:rsidRDefault="0048743C" w:rsidP="00E01896">
      <w:pPr>
        <w:pStyle w:val="1"/>
      </w:pPr>
      <w:bookmarkStart w:id="11" w:name="_Toc391832383"/>
      <w:r>
        <w:rPr>
          <w:rFonts w:hint="eastAsia"/>
        </w:rPr>
        <w:t>6</w:t>
      </w:r>
      <w:r w:rsidR="00850AFA">
        <w:rPr>
          <w:rFonts w:hint="eastAsia"/>
        </w:rPr>
        <w:t>可能的风险</w:t>
      </w:r>
      <w:bookmarkEnd w:id="11"/>
    </w:p>
    <w:p w:rsidR="00652D85" w:rsidRDefault="00652D85" w:rsidP="00EA64DA">
      <w:pPr>
        <w:spacing w:line="360" w:lineRule="auto"/>
        <w:rPr>
          <w:rFonts w:cstheme="minorHAnsi"/>
          <w:sz w:val="24"/>
          <w:szCs w:val="24"/>
        </w:rPr>
      </w:pPr>
    </w:p>
    <w:p w:rsidR="00652D85" w:rsidRDefault="00652D85" w:rsidP="00EA64DA">
      <w:pPr>
        <w:spacing w:line="360" w:lineRule="auto"/>
        <w:rPr>
          <w:rFonts w:cstheme="minorHAnsi"/>
          <w:sz w:val="24"/>
          <w:szCs w:val="24"/>
        </w:rPr>
      </w:pPr>
    </w:p>
    <w:p w:rsidR="00DF2850" w:rsidRPr="008F6F67" w:rsidRDefault="00DF2850" w:rsidP="008F6F67">
      <w:pPr>
        <w:rPr>
          <w:rFonts w:ascii="微软雅黑" w:eastAsia="微软雅黑" w:hAnsi="微软雅黑"/>
          <w:szCs w:val="21"/>
        </w:rPr>
      </w:pPr>
    </w:p>
    <w:sectPr w:rsidR="00DF2850" w:rsidRPr="008F6F67" w:rsidSect="009B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fanying" w:date="2014-06-30T13:27:00Z" w:initials="f">
    <w:p w:rsidR="00E87C69" w:rsidRDefault="00E87C69">
      <w:pPr>
        <w:pStyle w:val="a5"/>
      </w:pPr>
      <w:r>
        <w:rPr>
          <w:rStyle w:val="aa"/>
        </w:rPr>
        <w:annotationRef/>
      </w:r>
      <w:proofErr w:type="gramStart"/>
      <w:r>
        <w:rPr>
          <w:rFonts w:hint="eastAsia"/>
        </w:rPr>
        <w:t>参考轩天已</w:t>
      </w:r>
      <w:proofErr w:type="gramEnd"/>
      <w:r>
        <w:rPr>
          <w:rFonts w:hint="eastAsia"/>
        </w:rPr>
        <w:t>实现逻辑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FFE" w:rsidRDefault="00E35FFE" w:rsidP="00A35CF4">
      <w:r>
        <w:separator/>
      </w:r>
    </w:p>
  </w:endnote>
  <w:endnote w:type="continuationSeparator" w:id="0">
    <w:p w:rsidR="00E35FFE" w:rsidRDefault="00E35FFE" w:rsidP="00A35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FFE" w:rsidRDefault="00E35FFE" w:rsidP="00A35CF4">
      <w:r>
        <w:separator/>
      </w:r>
    </w:p>
  </w:footnote>
  <w:footnote w:type="continuationSeparator" w:id="0">
    <w:p w:rsidR="00E35FFE" w:rsidRDefault="00E35FFE" w:rsidP="00A35C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D2803"/>
    <w:multiLevelType w:val="multilevel"/>
    <w:tmpl w:val="5C3CE99C"/>
    <w:lvl w:ilvl="0">
      <w:start w:val="1"/>
      <w:numFmt w:val="decimal"/>
      <w:lvlText w:val="%1.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.%2.%3．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6B06A86"/>
    <w:multiLevelType w:val="hybridMultilevel"/>
    <w:tmpl w:val="408EEB16"/>
    <w:lvl w:ilvl="0" w:tplc="4E962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502F9"/>
    <w:multiLevelType w:val="hybridMultilevel"/>
    <w:tmpl w:val="E59058C8"/>
    <w:lvl w:ilvl="0" w:tplc="4E962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349EC"/>
    <w:multiLevelType w:val="multilevel"/>
    <w:tmpl w:val="4F829C5C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C5B11B3"/>
    <w:multiLevelType w:val="multilevel"/>
    <w:tmpl w:val="4258BC1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>
    <w:nsid w:val="5B255530"/>
    <w:multiLevelType w:val="hybridMultilevel"/>
    <w:tmpl w:val="FC12E770"/>
    <w:lvl w:ilvl="0" w:tplc="8F9CE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B67F1B"/>
    <w:multiLevelType w:val="hybridMultilevel"/>
    <w:tmpl w:val="EB442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420C9"/>
    <w:multiLevelType w:val="multilevel"/>
    <w:tmpl w:val="1016A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B246A10"/>
    <w:multiLevelType w:val="hybridMultilevel"/>
    <w:tmpl w:val="ECB8D242"/>
    <w:lvl w:ilvl="0" w:tplc="38E2A40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3B0380"/>
    <w:multiLevelType w:val="hybridMultilevel"/>
    <w:tmpl w:val="9BD4AEB0"/>
    <w:lvl w:ilvl="0" w:tplc="B1E2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CF4"/>
    <w:rsid w:val="00014748"/>
    <w:rsid w:val="00033794"/>
    <w:rsid w:val="000A1DDE"/>
    <w:rsid w:val="000B5B47"/>
    <w:rsid w:val="000C08A2"/>
    <w:rsid w:val="000D619F"/>
    <w:rsid w:val="000F54A5"/>
    <w:rsid w:val="00107CFD"/>
    <w:rsid w:val="00121743"/>
    <w:rsid w:val="001811EA"/>
    <w:rsid w:val="0019685E"/>
    <w:rsid w:val="001B38E2"/>
    <w:rsid w:val="001B68D7"/>
    <w:rsid w:val="001D5989"/>
    <w:rsid w:val="002519C3"/>
    <w:rsid w:val="0026377A"/>
    <w:rsid w:val="002740AE"/>
    <w:rsid w:val="002B6349"/>
    <w:rsid w:val="002B6E6C"/>
    <w:rsid w:val="002C57DF"/>
    <w:rsid w:val="002E2140"/>
    <w:rsid w:val="00317509"/>
    <w:rsid w:val="003675B2"/>
    <w:rsid w:val="003937AB"/>
    <w:rsid w:val="003B5FDD"/>
    <w:rsid w:val="003D6103"/>
    <w:rsid w:val="003F10AF"/>
    <w:rsid w:val="00407190"/>
    <w:rsid w:val="00411774"/>
    <w:rsid w:val="00412D0E"/>
    <w:rsid w:val="004759C3"/>
    <w:rsid w:val="0047687D"/>
    <w:rsid w:val="00477351"/>
    <w:rsid w:val="0048743C"/>
    <w:rsid w:val="00494527"/>
    <w:rsid w:val="00515DB5"/>
    <w:rsid w:val="005B64C0"/>
    <w:rsid w:val="005E546D"/>
    <w:rsid w:val="00603424"/>
    <w:rsid w:val="00606459"/>
    <w:rsid w:val="00607100"/>
    <w:rsid w:val="00617556"/>
    <w:rsid w:val="00644E61"/>
    <w:rsid w:val="00652D85"/>
    <w:rsid w:val="00656207"/>
    <w:rsid w:val="006B3F2F"/>
    <w:rsid w:val="006C554D"/>
    <w:rsid w:val="007065EE"/>
    <w:rsid w:val="007068D6"/>
    <w:rsid w:val="00734460"/>
    <w:rsid w:val="007E79F3"/>
    <w:rsid w:val="00822FD1"/>
    <w:rsid w:val="00831AEF"/>
    <w:rsid w:val="0083251A"/>
    <w:rsid w:val="00835E1D"/>
    <w:rsid w:val="00850AFA"/>
    <w:rsid w:val="00866ACB"/>
    <w:rsid w:val="00871826"/>
    <w:rsid w:val="00884125"/>
    <w:rsid w:val="00890482"/>
    <w:rsid w:val="00895230"/>
    <w:rsid w:val="008F6F67"/>
    <w:rsid w:val="00910D42"/>
    <w:rsid w:val="00965D4F"/>
    <w:rsid w:val="009B142C"/>
    <w:rsid w:val="00A00390"/>
    <w:rsid w:val="00A00F32"/>
    <w:rsid w:val="00A16C32"/>
    <w:rsid w:val="00A35CF4"/>
    <w:rsid w:val="00A62BAD"/>
    <w:rsid w:val="00A75B2C"/>
    <w:rsid w:val="00AB385D"/>
    <w:rsid w:val="00AC1D9D"/>
    <w:rsid w:val="00AC3F95"/>
    <w:rsid w:val="00AE4D98"/>
    <w:rsid w:val="00B13C66"/>
    <w:rsid w:val="00B27997"/>
    <w:rsid w:val="00B54623"/>
    <w:rsid w:val="00B649BA"/>
    <w:rsid w:val="00BE26D9"/>
    <w:rsid w:val="00C474F6"/>
    <w:rsid w:val="00C57E72"/>
    <w:rsid w:val="00C64C18"/>
    <w:rsid w:val="00CC00B2"/>
    <w:rsid w:val="00CE05AE"/>
    <w:rsid w:val="00CF1D28"/>
    <w:rsid w:val="00D3256C"/>
    <w:rsid w:val="00D364C4"/>
    <w:rsid w:val="00D45210"/>
    <w:rsid w:val="00D72545"/>
    <w:rsid w:val="00D961C2"/>
    <w:rsid w:val="00DA0028"/>
    <w:rsid w:val="00DF2850"/>
    <w:rsid w:val="00E01896"/>
    <w:rsid w:val="00E071B3"/>
    <w:rsid w:val="00E35FFE"/>
    <w:rsid w:val="00E42B01"/>
    <w:rsid w:val="00E474D1"/>
    <w:rsid w:val="00E5347A"/>
    <w:rsid w:val="00E67E71"/>
    <w:rsid w:val="00E87C69"/>
    <w:rsid w:val="00EA64DA"/>
    <w:rsid w:val="00ED4406"/>
    <w:rsid w:val="00F15662"/>
    <w:rsid w:val="00F373E4"/>
    <w:rsid w:val="00F87AAC"/>
    <w:rsid w:val="00F96E8E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C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7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C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CF4"/>
    <w:rPr>
      <w:sz w:val="18"/>
      <w:szCs w:val="18"/>
    </w:rPr>
  </w:style>
  <w:style w:type="paragraph" w:styleId="a5">
    <w:name w:val="annotation text"/>
    <w:basedOn w:val="a"/>
    <w:link w:val="Char1"/>
    <w:semiHidden/>
    <w:rsid w:val="00A35CF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">
    <w:name w:val="批注文字 Char"/>
    <w:basedOn w:val="a0"/>
    <w:link w:val="a5"/>
    <w:semiHidden/>
    <w:rsid w:val="00A35CF4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A35CF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0"/>
    <w:rsid w:val="00A35CF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6">
    <w:name w:val="Hyperlink"/>
    <w:basedOn w:val="a0"/>
    <w:uiPriority w:val="99"/>
    <w:rsid w:val="00A35CF4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35CF4"/>
    <w:pPr>
      <w:tabs>
        <w:tab w:val="left" w:pos="420"/>
        <w:tab w:val="right" w:leader="dot" w:pos="8296"/>
      </w:tabs>
      <w:spacing w:line="300" w:lineRule="auto"/>
    </w:pPr>
    <w:rPr>
      <w:rFonts w:ascii="Times New Roman" w:eastAsia="宋体" w:hAnsi="Times New Roman" w:cs="Times New Roman"/>
      <w:b/>
      <w:noProof/>
      <w:szCs w:val="32"/>
    </w:rPr>
  </w:style>
  <w:style w:type="paragraph" w:styleId="21">
    <w:name w:val="toc 2"/>
    <w:basedOn w:val="a"/>
    <w:next w:val="a"/>
    <w:autoRedefine/>
    <w:uiPriority w:val="39"/>
    <w:rsid w:val="00A35CF4"/>
    <w:pPr>
      <w:tabs>
        <w:tab w:val="left" w:pos="630"/>
        <w:tab w:val="right" w:leader="dot" w:pos="8296"/>
      </w:tabs>
      <w:spacing w:line="300" w:lineRule="auto"/>
      <w:ind w:leftChars="200" w:left="200"/>
    </w:pPr>
    <w:rPr>
      <w:rFonts w:ascii="Times New Roman" w:eastAsia="宋体" w:hAnsi="Times New Roman" w:cs="Times New Roman"/>
      <w:noProof/>
      <w:szCs w:val="24"/>
    </w:rPr>
  </w:style>
  <w:style w:type="paragraph" w:styleId="30">
    <w:name w:val="toc 3"/>
    <w:basedOn w:val="a"/>
    <w:next w:val="a"/>
    <w:autoRedefine/>
    <w:uiPriority w:val="39"/>
    <w:rsid w:val="00A35CF4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rFonts w:ascii="Times New Roman" w:eastAsia="宋体" w:hAnsi="Times New Roman" w:cs="Times New Roman"/>
      <w:bCs/>
      <w:i/>
      <w:iCs/>
      <w:kern w:val="44"/>
      <w:sz w:val="18"/>
      <w:szCs w:val="21"/>
    </w:rPr>
  </w:style>
  <w:style w:type="character" w:customStyle="1" w:styleId="1Char">
    <w:name w:val="标题 1 Char"/>
    <w:basedOn w:val="a0"/>
    <w:link w:val="1"/>
    <w:uiPriority w:val="9"/>
    <w:rsid w:val="00A35CF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35C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A35C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35CF4"/>
    <w:rPr>
      <w:sz w:val="18"/>
      <w:szCs w:val="18"/>
    </w:rPr>
  </w:style>
  <w:style w:type="paragraph" w:styleId="a8">
    <w:name w:val="List Paragraph"/>
    <w:basedOn w:val="a"/>
    <w:uiPriority w:val="34"/>
    <w:qFormat/>
    <w:rsid w:val="00A35C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7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DF2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11774"/>
    <w:rPr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E87C69"/>
    <w:rPr>
      <w:sz w:val="21"/>
      <w:szCs w:val="21"/>
    </w:rPr>
  </w:style>
  <w:style w:type="paragraph" w:styleId="ab">
    <w:name w:val="annotation subject"/>
    <w:basedOn w:val="a5"/>
    <w:next w:val="a5"/>
    <w:link w:val="Char3"/>
    <w:uiPriority w:val="99"/>
    <w:semiHidden/>
    <w:unhideWhenUsed/>
    <w:rsid w:val="00E87C69"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3">
    <w:name w:val="批注主题 Char"/>
    <w:basedOn w:val="Char1"/>
    <w:link w:val="ab"/>
    <w:uiPriority w:val="99"/>
    <w:semiHidden/>
    <w:rsid w:val="00E87C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活力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ABE2C3BF-EE84-449F-96A9-F64E0096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9</Pages>
  <Words>275</Words>
  <Characters>1572</Characters>
  <Application>Microsoft Office Word</Application>
  <DocSecurity>0</DocSecurity>
  <Lines>13</Lines>
  <Paragraphs>3</Paragraphs>
  <ScaleCrop>false</ScaleCrop>
  <Company>Alibaba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hanzhang</dc:creator>
  <cp:keywords/>
  <dc:description/>
  <cp:lastModifiedBy>fanying</cp:lastModifiedBy>
  <cp:revision>93</cp:revision>
  <dcterms:created xsi:type="dcterms:W3CDTF">2010-09-19T01:49:00Z</dcterms:created>
  <dcterms:modified xsi:type="dcterms:W3CDTF">2014-06-30T05:29:00Z</dcterms:modified>
</cp:coreProperties>
</file>