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12" w:lineRule="auto" w:before="0" w:after="360"/>
        <w:jc w:val="center"/>
      </w:pPr>
      <w:r>
        <w:rPr>
          <w:rFonts w:ascii="Arial" w:hAnsi="Arial" w:eastAsia="黑体"/>
          <w:b/>
          <w:i w:val="0"/>
          <w:color w:val="000000"/>
          <w:sz w:val="36"/>
        </w:rPr>
        <w:t>原创性声明与知识产权说明</w:t>
      </w:r>
    </w:p>
    <w:p>
      <w:pPr>
        <w:spacing w:line="360" w:lineRule="auto" w:before="0" w:after="0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作品名称：《碳迹·油链——一滴汽油的全生命周期碳足迹智能可视化系统》</w:t>
      </w:r>
    </w:p>
    <w:p>
      <w:pPr>
        <w:spacing w:line="360" w:lineRule="auto" w:before="0" w:after="0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参赛赛道：第十四届全国大学生数字媒体科技作品及创意竞赛 · 指定命题【科技+创意，讲好中国故事】</w:t>
      </w:r>
    </w:p>
    <w:p>
      <w:pPr>
        <w:spacing w:line="240" w:lineRule="auto" w:before="0" w:after="0"/>
        <w:jc w:val="both"/>
        <w:pBdr>
          <w:bottom w:val="single" w:sz="6" w:color="000000"/>
        </w:pBdr>
      </w:pPr>
    </w:p>
    <w:p>
      <w:pPr>
        <w:pStyle w:val="Heading1"/>
        <w:spacing w:line="312" w:lineRule="auto" w:before="280" w:after="120"/>
        <w:jc w:val="left"/>
      </w:pPr>
      <w:r>
        <w:rPr>
          <w:rFonts w:ascii="Arial" w:hAnsi="Arial" w:eastAsia="黑体"/>
          <w:b/>
          <w:i w:val="0"/>
          <w:color w:val="000000"/>
          <w:sz w:val="32"/>
        </w:rPr>
        <w:t>一、原创性声明</w:t>
      </w:r>
    </w:p>
    <w:p>
      <w:pPr>
        <w:spacing w:line="360" w:lineRule="auto" w:before="0" w:after="0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本人及所在团队郑重声明：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1. </w:t>
      </w:r>
      <w:r>
        <w:rPr>
          <w:rFonts w:ascii="Arial" w:hAnsi="Arial" w:eastAsia="宋体"/>
          <w:b w:val="0"/>
          <w:i w:val="0"/>
          <w:color w:val="000000"/>
          <w:sz w:val="24"/>
        </w:rPr>
        <w:t>本作品为团队</w:t>
      </w:r>
      <w:r>
        <w:rPr>
          <w:rFonts w:ascii="Arial" w:hAnsi="Arial" w:eastAsia="宋体"/>
          <w:b/>
          <w:i w:val="0"/>
          <w:color w:val="000000"/>
          <w:sz w:val="24"/>
        </w:rPr>
        <w:t>自主创作</w:t>
      </w:r>
      <w:r>
        <w:rPr>
          <w:rFonts w:ascii="Arial" w:hAnsi="Arial" w:eastAsia="宋体"/>
          <w:b w:val="0"/>
          <w:i w:val="0"/>
          <w:color w:val="000000"/>
          <w:sz w:val="24"/>
        </w:rPr>
        <w:t>，作品整体创意构思、系统架构设计、内容框架、交互逻辑、数据整理与可视化表达均为团队成员原创完成；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2. </w:t>
      </w:r>
      <w:r>
        <w:rPr>
          <w:rFonts w:ascii="Arial" w:hAnsi="Arial" w:eastAsia="宋体"/>
          <w:b w:val="0"/>
          <w:i w:val="0"/>
          <w:color w:val="000000"/>
          <w:sz w:val="24"/>
        </w:rPr>
        <w:t>本作品不存在抄袭、剽窃、冒名顶替等行为；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3. </w:t>
      </w:r>
      <w:r>
        <w:rPr>
          <w:rFonts w:ascii="Arial" w:hAnsi="Arial" w:eastAsia="宋体"/>
          <w:b w:val="0"/>
          <w:i w:val="0"/>
          <w:color w:val="000000"/>
          <w:sz w:val="24"/>
        </w:rPr>
        <w:t>本作品未在其他同级别或更高级别竞赛中重复获奖；如基于往届成果进行改进，已明确区分原有成果与本届新增贡献（如适用）；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4. </w:t>
      </w:r>
      <w:r>
        <w:rPr>
          <w:rFonts w:ascii="Arial" w:hAnsi="Arial" w:eastAsia="宋体"/>
          <w:b w:val="0"/>
          <w:i w:val="0"/>
          <w:color w:val="000000"/>
          <w:sz w:val="24"/>
        </w:rPr>
        <w:t>本作品引用第三方标准、文献、公开数据之处，均已明确标注来源；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5. </w:t>
      </w:r>
      <w:r>
        <w:rPr>
          <w:rFonts w:ascii="Arial" w:hAnsi="Arial" w:eastAsia="宋体"/>
          <w:b w:val="0"/>
          <w:i w:val="0"/>
          <w:color w:val="000000"/>
          <w:sz w:val="24"/>
        </w:rPr>
        <w:t>本作品使用人工智能工具的情况已如实、完整填写《人工智能工具使用情况说明》，不存在隐瞒、虚构创作过程的行为；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6. </w:t>
      </w:r>
      <w:r>
        <w:rPr>
          <w:rFonts w:ascii="Arial" w:hAnsi="Arial" w:eastAsia="宋体"/>
          <w:b w:val="0"/>
          <w:i w:val="0"/>
          <w:color w:val="000000"/>
          <w:sz w:val="24"/>
        </w:rPr>
        <w:t>如本声明与事实不符，自愿承担取消参赛资格、撤销奖项等一切后果。</w:t>
      </w:r>
    </w:p>
    <w:p>
      <w:pPr>
        <w:pStyle w:val="Heading1"/>
        <w:spacing w:line="312" w:lineRule="auto" w:before="280" w:after="120"/>
        <w:jc w:val="left"/>
      </w:pPr>
      <w:r>
        <w:rPr>
          <w:rFonts w:ascii="Arial" w:hAnsi="Arial" w:eastAsia="黑体"/>
          <w:b/>
          <w:i w:val="0"/>
          <w:color w:val="000000"/>
          <w:sz w:val="32"/>
        </w:rPr>
        <w:t>二、知识产权说明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1. </w:t>
      </w:r>
      <w:r>
        <w:rPr>
          <w:rFonts w:ascii="Arial" w:hAnsi="Arial" w:eastAsia="宋体"/>
          <w:b w:val="0"/>
          <w:i w:val="0"/>
          <w:color w:val="000000"/>
          <w:sz w:val="24"/>
        </w:rPr>
        <w:t>本作品相关知识产权归团队成员所有，参与各方无争议；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2. </w:t>
      </w:r>
      <w:r>
        <w:rPr>
          <w:rFonts w:ascii="Arial" w:hAnsi="Arial" w:eastAsia="宋体"/>
          <w:b w:val="0"/>
          <w:i w:val="0"/>
          <w:color w:val="000000"/>
          <w:sz w:val="24"/>
        </w:rPr>
        <w:t>作品中使用的人工智能生成内容均经人工修改重构，属于团队二次创作成果；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3. </w:t>
      </w:r>
      <w:r>
        <w:rPr>
          <w:rFonts w:ascii="Arial" w:hAnsi="Arial" w:eastAsia="宋体"/>
          <w:b w:val="0"/>
          <w:i w:val="0"/>
          <w:color w:val="000000"/>
          <w:sz w:val="24"/>
        </w:rPr>
        <w:t>引用的团体标准（T/CECA-G 0292—2024）、期刊文献、公开行业数据仅用于科普展示与教学研究，均已标注出处；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4. </w:t>
      </w:r>
      <w:r>
        <w:rPr>
          <w:rFonts w:ascii="Arial" w:hAnsi="Arial" w:eastAsia="宋体"/>
          <w:b w:val="0"/>
          <w:i w:val="0"/>
          <w:color w:val="000000"/>
          <w:sz w:val="24"/>
        </w:rPr>
        <w:t>作品中未使用任何未经授权的第三方商业素材（图片、音乐、字体、软件等）；</w:t>
      </w:r>
    </w:p>
    <w:p>
      <w:pPr>
        <w:spacing w:line="360" w:lineRule="auto" w:after="0"/>
        <w:ind w:left="425" w:hanging="227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5. </w:t>
      </w:r>
      <w:r>
        <w:rPr>
          <w:rFonts w:ascii="Arial" w:hAnsi="Arial" w:eastAsia="宋体"/>
          <w:b w:val="0"/>
          <w:i w:val="0"/>
          <w:color w:val="000000"/>
          <w:sz w:val="24"/>
        </w:rPr>
        <w:t>本作品用于科普教学与竞赛展示，不涉及商业用途。</w:t>
      </w:r>
    </w:p>
    <w:p>
      <w:pPr>
        <w:pStyle w:val="Heading1"/>
        <w:spacing w:line="312" w:lineRule="auto" w:before="280" w:after="120"/>
        <w:jc w:val="left"/>
      </w:pPr>
      <w:r>
        <w:rPr>
          <w:rFonts w:ascii="Arial" w:hAnsi="Arial" w:eastAsia="黑体"/>
          <w:b/>
          <w:i w:val="0"/>
          <w:color w:val="000000"/>
          <w:sz w:val="32"/>
        </w:rPr>
        <w:t>三、全体成员签字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single" w:sz="8" w:color="000000"/>
          <w:right w:val="single" w:sz="8" w:color="000000"/>
          <w:insideH w:val="single" w:sz="4" w:color="000000"/>
          <w:insideV w:val="single" w:sz="4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80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type="dxa" w:w="1134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姓名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学校/学院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专业</w:t>
            </w:r>
          </w:p>
        </w:tc>
        <w:tc>
          <w:tcPr>
            <w:tcW w:type="dxa" w:w="1417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签字</w:t>
            </w:r>
          </w:p>
        </w:tc>
        <w:tc>
          <w:tcPr>
            <w:tcW w:type="dxa" w:w="1871"/>
            <w:vAlign w:val="center"/>
            <w:shd w:val="clear" w:fill="D9D9D9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日期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杨德运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甘肃有色冶金职业技术学院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石油化工技术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 年 月 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孟玉如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甘肃有色冶金职业技术学院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应用化工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 年 月 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乔嘉悦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甘肃有色冶金职业技术学院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应用化工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 年 月 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jc w:val="left"/>
            </w:pP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jc w:val="left"/>
            </w:pPr>
          </w:p>
        </w:tc>
      </w:tr>
    </w:tbl>
    <w:p>
      <w:pPr>
        <w:spacing w:line="240" w:lineRule="auto" w:before="0" w:after="0"/>
        <w:jc w:val="both"/>
      </w:pPr>
    </w:p>
    <w:p>
      <w:pPr>
        <w:spacing w:line="360" w:lineRule="auto" w:before="0" w:after="0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指导教师签字：陈卫东 ____________　陈艳丽 ____________　日期：2026 年 月 日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i w:val="0"/>
        <w:color w:val="000000"/>
        <w:sz w:val="21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