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12" w:lineRule="auto" w:before="0" w:after="360"/>
        <w:jc w:val="center"/>
      </w:pPr>
      <w:r>
        <w:rPr>
          <w:rFonts w:ascii="Arial" w:hAnsi="Arial" w:eastAsia="黑体"/>
          <w:b/>
          <w:i w:val="0"/>
          <w:color w:val="000000"/>
          <w:sz w:val="36"/>
        </w:rPr>
        <w:t>《碳迹·油链》人工智能工具使用情况说明</w:t>
      </w:r>
    </w:p>
    <w:p>
      <w:pPr>
        <w:spacing w:line="312" w:lineRule="auto" w:before="0" w:after="120"/>
        <w:jc w:val="center"/>
      </w:pPr>
      <w:r>
        <w:rPr>
          <w:rFonts w:ascii="Arial" w:hAnsi="Arial" w:eastAsia="楷体"/>
          <w:b w:val="0"/>
          <w:i w:val="0"/>
          <w:color w:val="000000"/>
          <w:sz w:val="24"/>
        </w:rPr>
        <w:t>依据竞赛要求，如实披露本作品全部人工智能工具使用情况。</w:t>
      </w:r>
    </w:p>
    <w:p>
      <w:pPr>
        <w:spacing w:line="312" w:lineRule="auto" w:before="0" w:after="120"/>
        <w:jc w:val="center"/>
      </w:pPr>
      <w:r>
        <w:rPr>
          <w:rFonts w:ascii="Arial" w:hAnsi="Arial" w:eastAsia="楷体"/>
          <w:b w:val="0"/>
          <w:i w:val="0"/>
          <w:color w:val="000000"/>
          <w:sz w:val="24"/>
        </w:rPr>
        <w:t>本作品承诺：不隐瞒任何 AI 使用环节，所有 AI 产出均经过学生团队人工筛选、修改、重构与专业校验。</w:t>
      </w:r>
    </w:p>
    <w:p>
      <w:pPr>
        <w:spacing w:line="240" w:lineRule="auto" w:before="0" w:after="0"/>
        <w:jc w:val="both"/>
        <w:pBdr>
          <w:bottom w:val="single" w:sz="6" w:color="000000"/>
        </w:pBdr>
      </w:pPr>
    </w:p>
    <w:p>
      <w:pPr>
        <w:pStyle w:val="Heading1"/>
        <w:spacing w:line="312" w:lineRule="auto" w:before="280" w:after="120"/>
        <w:jc w:val="left"/>
      </w:pPr>
      <w:r>
        <w:rPr>
          <w:rFonts w:ascii="Arial" w:hAnsi="Arial" w:eastAsia="黑体"/>
          <w:b/>
          <w:i w:val="0"/>
          <w:color w:val="000000"/>
          <w:sz w:val="32"/>
        </w:rPr>
        <w:t>一、AI 使用总览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single" w:sz="8" w:color="000000"/>
          <w:right w:val="single" w:sz="8" w:color="000000"/>
          <w:insideH w:val="single" w:sz="4" w:color="000000"/>
          <w:insideV w:val="single" w:sz="4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fill="D9D9D9"/>
          </w:tcPr>
          <w:p>
            <w:pPr>
              <w:spacing w:line="276" w:lineRule="auto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使用环节</w:t>
            </w:r>
          </w:p>
        </w:tc>
        <w:tc>
          <w:tcPr>
            <w:tcW w:type="dxa" w:w="2268"/>
            <w:vAlign w:val="center"/>
            <w:shd w:val="clear" w:fill="D9D9D9"/>
          </w:tcPr>
          <w:p>
            <w:pPr>
              <w:spacing w:line="276" w:lineRule="auto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AI 工具</w:t>
            </w:r>
          </w:p>
        </w:tc>
        <w:tc>
          <w:tcPr>
            <w:tcW w:type="dxa" w:w="2268"/>
            <w:vAlign w:val="center"/>
            <w:shd w:val="clear" w:fill="D9D9D9"/>
          </w:tcPr>
          <w:p>
            <w:pPr>
              <w:spacing w:line="276" w:lineRule="auto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用途</w:t>
            </w:r>
          </w:p>
        </w:tc>
        <w:tc>
          <w:tcPr>
            <w:tcW w:type="dxa" w:w="2268"/>
            <w:vAlign w:val="center"/>
            <w:shd w:val="clear" w:fill="D9D9D9"/>
          </w:tcPr>
          <w:p>
            <w:pPr>
              <w:spacing w:line="276" w:lineRule="auto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团队人工工作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系统开发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大模型 API（阿里云百炼 · 通义千问 qwen-plus）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网页系统内置 AI 碳足迹问答功能（真实可用）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编写约束提示词；限定知识库；校验 AI 输出内容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文案初稿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豆包大模型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脚本、说明文档、科普文案初稿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石油化工专业成员重新改写、专业事实校对、调整叙事逻辑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插画素材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文生图 AI（豆包等）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封面、产业链场景、设备示意图初稿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使用 Photoshop 修正化工设备、管线错误；统一配色与构图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配音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剪映 AI 配音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演示视频配音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人工调整停顿、修正专业名词读音</w:t>
            </w:r>
          </w:p>
        </w:tc>
      </w:tr>
    </w:tbl>
    <w:p>
      <w:pPr>
        <w:spacing w:line="240" w:lineRule="auto" w:before="0" w:after="0"/>
        <w:jc w:val="both"/>
      </w:pPr>
    </w:p>
    <w:p>
      <w:pPr>
        <w:pStyle w:val="Heading1"/>
        <w:spacing w:line="312" w:lineRule="auto" w:before="280" w:after="120"/>
        <w:jc w:val="left"/>
      </w:pPr>
      <w:r>
        <w:rPr>
          <w:rFonts w:ascii="Arial" w:hAnsi="Arial" w:eastAsia="黑体"/>
          <w:b/>
          <w:i w:val="0"/>
          <w:color w:val="000000"/>
          <w:sz w:val="32"/>
        </w:rPr>
        <w:t>二、各环节详细说明</w:t>
      </w:r>
    </w:p>
    <w:p>
      <w:pPr>
        <w:pStyle w:val="Heading2"/>
        <w:spacing w:line="312" w:lineRule="auto" w:before="220" w:after="100"/>
        <w:jc w:val="left"/>
      </w:pPr>
      <w:r>
        <w:rPr>
          <w:rFonts w:ascii="Arial" w:hAnsi="Arial" w:eastAsia="黑体"/>
          <w:b/>
          <w:i w:val="0"/>
          <w:color w:val="000000"/>
          <w:sz w:val="28"/>
        </w:rPr>
        <w:t>1. 系统 AI 问答功能（网页内嵌，真实调用）</w:t>
      </w:r>
    </w:p>
    <w:p>
      <w:r>
        <w:rPr>
          <w:rFonts w:ascii="微软雅黑" w:hAnsi="微软雅黑"/>
          <w:sz w:val="24"/>
        </w:rPr>
        <w:t>工具名称：阿里云百炼 · 通义千问（qwen-plus）大语言模型，通过 OpenAI 兼容接口在前端直接调用（演示版直连，正式公开部署将改用后端代理转发，API Key 存放于后端）。</w:t>
      </w:r>
    </w:p>
    <w:p>
      <w:pPr>
        <w:spacing w:line="360" w:lineRule="auto"/>
        <w:jc w:val="both"/>
      </w:pPr>
      <w:r>
        <w:rPr>
          <w:rFonts w:ascii="Arial" w:hAnsi="Arial" w:eastAsia="宋体"/>
          <w:sz w:val="24"/>
        </w:rPr>
        <w:t>AI 生成标识：所有 AI 回复末尾由前端代码强制附加“（AI 生成内容，仅供科普参考，不构成专业碳足迹认证依据）”标识，AI 生成内容始终可辨识；</w:t>
      </w:r>
    </w:p>
    <w:p>
      <w:pPr>
        <w:spacing w:line="360" w:lineRule="auto"/>
        <w:jc w:val="both"/>
      </w:pPr>
      <w:r>
        <w:rPr>
          <w:rFonts w:ascii="Arial" w:hAnsi="Arial" w:eastAsia="宋体"/>
          <w:sz w:val="24"/>
        </w:rPr>
        <w:t>部署方式：演示版为 GitHub Pages 静态托管、前端直连大模型 API；正式公开部署需后端代理转发（如 Vercel Serverless / Cloudflare Workers），API Key 存放于后端，避免在前端暴露。</w:t>
      </w:r>
    </w:p>
    <w:p>
      <w:pPr>
        <w:pStyle w:val="ListBullet"/>
        <w:spacing w:line="360" w:lineRule="auto" w:after="0"/>
        <w:ind w:left="425"/>
      </w:pPr>
      <w:r>
        <w:rPr>
          <w:rFonts w:ascii="Arial" w:hAnsi="Arial" w:eastAsia="宋体"/>
          <w:b w:val="0"/>
          <w:i w:val="0"/>
          <w:color w:val="000000"/>
          <w:sz w:val="24"/>
        </w:rPr>
        <w:t>使用方式：网页前端调用大模型 API，实现 AI 环节解读、数据问答、减排建议（含环节级减排建议）四项功能；</w:t>
      </w:r>
    </w:p>
    <w:p>
      <w:pPr>
        <w:pStyle w:val="ListBullet"/>
        <w:spacing w:line="360" w:lineRule="auto" w:after="0"/>
        <w:ind w:left="425"/>
      </w:pPr>
      <w:r>
        <w:t>约束策略：系统内置碳足迹知识库（js/kb.js，38 条科普条目、11 项权威来源），AI 回答时先按问题关键词检索命中条目并注入模型，要求回答标注条目编号与来源名称（如“依据 KB01，来源：零碳实验室《GHG S3.3 中国汽油和柴油上游排放因子（2024）》”）；同时通过系统提示词限定模型仅能使用项目引用的标准与文献回答，禁止编造数据；超出知识库范围回复“不在系统知识库范围内”。</w:t>
      </w:r>
    </w:p>
    <w:p>
      <w:r>
        <w:rPr>
          <w:rFonts w:ascii="微软雅黑" w:hAnsi="微软雅黑"/>
          <w:sz w:val="24"/>
        </w:rPr>
        <w:t>生成流程：用户提问 → 前端按关键词检索系统知识库（kb.js，38 条、11 项权威来源）命中条目 → 系统提示词 + 知识库条目 + 用户问题一并发送至大模型 → 模型基于知识库回答并标注条目编号与来源 → 前端自动附加 AI 生成标识后展示 → 团队对关键回答定期人工抽检校验。</w:t>
      </w:r>
    </w:p>
    <w:p>
      <w:pPr>
        <w:pStyle w:val="ListBullet"/>
        <w:spacing w:line="360" w:lineRule="auto" w:after="0"/>
        <w:ind w:left="425"/>
      </w:pPr>
      <w:r>
        <w:rPr>
          <w:rFonts w:ascii="Arial" w:hAnsi="Arial" w:eastAsia="宋体"/>
          <w:b w:val="0"/>
          <w:i w:val="0"/>
          <w:color w:val="000000"/>
          <w:sz w:val="24"/>
        </w:rPr>
        <w:t>团队贡献：AI 功能架构设计、提示词编写、知识库整理、输出内容校验均由学生完成。</w:t>
      </w:r>
    </w:p>
    <w:p>
      <w:pPr>
        <w:pStyle w:val="Heading2"/>
        <w:spacing w:line="312" w:lineRule="auto" w:before="220" w:after="100"/>
        <w:jc w:val="left"/>
      </w:pPr>
      <w:r>
        <w:rPr>
          <w:rFonts w:ascii="Arial" w:hAnsi="Arial" w:eastAsia="黑体"/>
          <w:b/>
          <w:i w:val="0"/>
          <w:color w:val="000000"/>
          <w:sz w:val="28"/>
        </w:rPr>
        <w:t>2. 文案与脚本初稿</w:t>
      </w:r>
    </w:p>
    <w:p>
      <w:pPr>
        <w:pStyle w:val="ListBullet"/>
        <w:spacing w:line="360" w:lineRule="auto" w:after="0"/>
        <w:ind w:left="425"/>
      </w:pPr>
      <w:r>
        <w:rPr>
          <w:rFonts w:ascii="Arial" w:hAnsi="Arial" w:eastAsia="宋体"/>
          <w:b w:val="0"/>
          <w:i w:val="0"/>
          <w:color w:val="000000"/>
          <w:sz w:val="24"/>
        </w:rPr>
        <w:t>AI 生成初稿后，团队石油化工专业成员逐段改写，修正化工工艺概念错误，补充参考文献，重新梳理科普叙事逻辑；</w:t>
      </w:r>
    </w:p>
    <w:p>
      <w:pPr>
        <w:pStyle w:val="ListBullet"/>
        <w:spacing w:line="360" w:lineRule="auto" w:after="0"/>
        <w:ind w:left="425"/>
      </w:pPr>
      <w:r>
        <w:rPr>
          <w:rFonts w:ascii="Arial" w:hAnsi="Arial" w:eastAsia="宋体"/>
          <w:b w:val="0"/>
          <w:i w:val="0"/>
          <w:color w:val="000000"/>
          <w:sz w:val="24"/>
        </w:rPr>
        <w:t>最终文稿以学生改写版本为准。</w:t>
      </w:r>
    </w:p>
    <w:p>
      <w:pPr>
        <w:pStyle w:val="Heading2"/>
        <w:spacing w:line="312" w:lineRule="auto" w:before="220" w:after="100"/>
        <w:jc w:val="left"/>
      </w:pPr>
      <w:r>
        <w:rPr>
          <w:rFonts w:ascii="Arial" w:hAnsi="Arial" w:eastAsia="黑体"/>
          <w:b/>
          <w:i w:val="0"/>
          <w:color w:val="000000"/>
          <w:sz w:val="28"/>
        </w:rPr>
        <w:t>3. 插画与可视化素材</w:t>
      </w:r>
    </w:p>
    <w:p>
      <w:pPr>
        <w:pStyle w:val="ListBullet"/>
        <w:spacing w:line="360" w:lineRule="auto" w:after="0"/>
        <w:ind w:left="425"/>
      </w:pPr>
      <w:r>
        <w:rPr>
          <w:rFonts w:ascii="Arial" w:hAnsi="Arial" w:eastAsia="宋体"/>
          <w:b w:val="0"/>
          <w:i w:val="0"/>
          <w:color w:val="000000"/>
          <w:sz w:val="24"/>
        </w:rPr>
        <w:t>AI 生成的化工设备示意图存在设备结构、工艺流程常识错误；</w:t>
      </w:r>
    </w:p>
    <w:p>
      <w:pPr>
        <w:pStyle w:val="ListBullet"/>
        <w:spacing w:line="360" w:lineRule="auto" w:after="0"/>
        <w:ind w:left="425"/>
      </w:pPr>
      <w:r>
        <w:rPr>
          <w:rFonts w:ascii="Arial" w:hAnsi="Arial" w:eastAsia="宋体"/>
          <w:b w:val="0"/>
          <w:i w:val="0"/>
          <w:color w:val="000000"/>
          <w:sz w:val="24"/>
        </w:rPr>
        <w:t>团队使用 Photoshop 进行大量二次修改：修正蒸馏塔、油罐、管线等结构错误，统一整套作品色彩与视觉风格，调整构图，删除不符合石化工艺常识的元素；</w:t>
      </w:r>
    </w:p>
    <w:p>
      <w:pPr>
        <w:pStyle w:val="ListBullet"/>
        <w:spacing w:line="360" w:lineRule="auto" w:after="0"/>
        <w:ind w:left="425"/>
      </w:pPr>
      <w:r>
        <w:rPr>
          <w:rFonts w:ascii="Arial" w:hAnsi="Arial" w:eastAsia="宋体"/>
          <w:b w:val="0"/>
          <w:i w:val="0"/>
          <w:color w:val="000000"/>
          <w:sz w:val="24"/>
        </w:rPr>
        <w:t>可视化图表（环形图、柱状图）由学生基于核实数据自行设计呈现。</w:t>
      </w:r>
    </w:p>
    <w:p>
      <w:r>
        <w:t>4. AI 语音合成与视频成片（演示视频）</w:t>
      </w:r>
    </w:p>
    <w:p>
      <w:r>
        <w:t>旁白文案由学生团队撰写并逐段改写，使用 AI 语音合成（TTS）生成配音（沉稳男声）；演示视频以 AI 生成配图 + AI 配音 + 字幕的图文成片形式合成，成片剪辑、镜头时长编排、字幕校对均由学生完成。</w:t>
      </w:r>
    </w:p>
    <w:p>
      <w:pPr>
        <w:pStyle w:val="Heading1"/>
        <w:spacing w:line="312" w:lineRule="auto" w:before="280" w:after="120"/>
        <w:jc w:val="left"/>
      </w:pPr>
      <w:r>
        <w:rPr>
          <w:rFonts w:ascii="Arial" w:hAnsi="Arial" w:eastAsia="黑体"/>
          <w:b/>
          <w:i w:val="0"/>
          <w:color w:val="000000"/>
          <w:sz w:val="32"/>
        </w:rPr>
        <w:t>三、学生实质性贡献声明</w:t>
      </w:r>
    </w:p>
    <w:p>
      <w:pPr>
        <w:spacing w:line="360" w:lineRule="auto" w:after="0"/>
        <w:ind w:left="425" w:hanging="227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1. </w:t>
      </w:r>
      <w:r>
        <w:rPr>
          <w:rFonts w:ascii="Arial" w:hAnsi="Arial" w:eastAsia="宋体"/>
          <w:b w:val="0"/>
          <w:i w:val="0"/>
          <w:color w:val="000000"/>
          <w:sz w:val="24"/>
        </w:rPr>
        <w:t>项目选题、"一滴汽油"叙事主线、LCA 五阶段系统边界均为团队自主构思；</w:t>
      </w:r>
    </w:p>
    <w:p>
      <w:pPr>
        <w:spacing w:line="360" w:lineRule="auto" w:after="0"/>
        <w:ind w:left="425" w:hanging="227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2. </w:t>
      </w:r>
      <w:r>
        <w:rPr>
          <w:rFonts w:ascii="Arial" w:hAnsi="Arial" w:eastAsia="宋体"/>
          <w:b w:val="0"/>
          <w:i w:val="0"/>
          <w:color w:val="000000"/>
          <w:sz w:val="24"/>
        </w:rPr>
        <w:t>全部工艺原理与碳排放数据来源于公开团体标准、期刊文献，由石油化工技术专业成员核对校验；</w:t>
      </w:r>
    </w:p>
    <w:p>
      <w:pPr>
        <w:spacing w:line="360" w:lineRule="auto" w:after="0"/>
        <w:ind w:left="425" w:hanging="227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3. </w:t>
      </w:r>
      <w:r>
        <w:rPr>
          <w:rFonts w:ascii="Arial" w:hAnsi="Arial" w:eastAsia="宋体"/>
          <w:b w:val="0"/>
          <w:i w:val="0"/>
          <w:color w:val="000000"/>
          <w:sz w:val="24"/>
        </w:rPr>
        <w:t>对 AI 输出的全部素材进行筛选、纠错、重构、排版整合；</w:t>
      </w:r>
    </w:p>
    <w:p>
      <w:pPr>
        <w:spacing w:line="360" w:lineRule="auto" w:after="0"/>
        <w:ind w:left="425" w:hanging="227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4. </w:t>
      </w:r>
      <w:r>
        <w:rPr>
          <w:rFonts w:ascii="Arial" w:hAnsi="Arial" w:eastAsia="宋体"/>
          <w:b w:val="0"/>
          <w:i w:val="0"/>
          <w:color w:val="000000"/>
          <w:sz w:val="24"/>
        </w:rPr>
        <w:t>网页系统架构、交互逻辑、AI 提示词设计、演示视频剪辑与合成均由学生完成；</w:t>
      </w:r>
    </w:p>
    <w:p>
      <w:pPr>
        <w:spacing w:line="360" w:lineRule="auto" w:after="0"/>
        <w:ind w:left="425" w:hanging="227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5. </w:t>
      </w:r>
      <w:r>
        <w:rPr>
          <w:rFonts w:ascii="Arial" w:hAnsi="Arial" w:eastAsia="宋体"/>
          <w:b w:val="0"/>
          <w:i w:val="0"/>
          <w:color w:val="000000"/>
          <w:sz w:val="24"/>
        </w:rPr>
        <w:t>AI 仅作为辅助生成工具，作品核心创意、专业准确性、整体内容把控均由学生团队完成。</w:t>
      </w:r>
    </w:p>
    <w:p>
      <w:pPr>
        <w:pStyle w:val="Heading1"/>
        <w:spacing w:line="312" w:lineRule="auto" w:before="280" w:after="120"/>
        <w:jc w:val="left"/>
      </w:pPr>
      <w:r>
        <w:rPr>
          <w:rFonts w:ascii="Arial" w:hAnsi="Arial" w:eastAsia="黑体"/>
          <w:b/>
          <w:i w:val="0"/>
          <w:color w:val="000000"/>
          <w:sz w:val="32"/>
        </w:rPr>
        <w:t>四、版权合规说明</w:t>
      </w:r>
    </w:p>
    <w:p>
      <w:pPr>
        <w:pStyle w:val="ListBullet"/>
        <w:spacing w:line="360" w:lineRule="auto" w:after="0"/>
        <w:ind w:left="425"/>
      </w:pPr>
      <w:r>
        <w:rPr>
          <w:rFonts w:ascii="Arial" w:hAnsi="Arial" w:eastAsia="宋体"/>
          <w:b w:val="0"/>
          <w:i w:val="0"/>
          <w:color w:val="000000"/>
          <w:sz w:val="24"/>
        </w:rPr>
        <w:t>AI 生成内容均经过人工修改与重构；</w:t>
      </w:r>
    </w:p>
    <w:p>
      <w:pPr>
        <w:pStyle w:val="ListBullet"/>
        <w:spacing w:line="360" w:lineRule="auto" w:after="0"/>
        <w:ind w:left="425"/>
      </w:pPr>
      <w:r>
        <w:rPr>
          <w:rFonts w:ascii="Arial" w:hAnsi="Arial" w:eastAsia="宋体"/>
          <w:b w:val="0"/>
          <w:i w:val="0"/>
          <w:color w:val="000000"/>
          <w:sz w:val="24"/>
        </w:rPr>
        <w:t>项目引用的团体标准、期刊文献、公开数据均在文档与网页中标注来源；</w:t>
      </w:r>
    </w:p>
    <w:p>
      <w:pPr>
        <w:pStyle w:val="ListBullet"/>
        <w:spacing w:line="360" w:lineRule="auto" w:after="0"/>
        <w:ind w:left="425"/>
      </w:pPr>
      <w:r>
        <w:rPr>
          <w:rFonts w:ascii="Arial" w:hAnsi="Arial" w:eastAsia="宋体"/>
          <w:b w:val="0"/>
          <w:i w:val="0"/>
          <w:color w:val="000000"/>
          <w:sz w:val="24"/>
        </w:rPr>
        <w:t>不涉及未授权第三方素材使用，无版权侵权风险。</w:t>
      </w:r>
    </w:p>
    <w:p>
      <w:pPr>
        <w:spacing w:line="240" w:lineRule="auto" w:before="0" w:after="0"/>
        <w:jc w:val="both"/>
        <w:pBdr>
          <w:bottom w:val="single" w:sz="6" w:color="000000"/>
        </w:pBdr>
      </w:pPr>
    </w:p>
    <w:p>
      <w:pPr>
        <w:spacing w:line="360" w:lineRule="auto" w:before="0" w:after="0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签署人（全体成员签字）：</w:t>
      </w:r>
    </w:p>
    <w:p>
      <w:pPr>
        <w:spacing w:line="360" w:lineRule="auto" w:after="0"/>
        <w:ind w:left="425" w:hanging="227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1. </w:t>
      </w:r>
      <w:r>
        <w:rPr>
          <w:rFonts w:ascii="Arial" w:hAnsi="Arial" w:eastAsia="宋体"/>
          <w:b w:val="0"/>
          <w:i w:val="0"/>
          <w:color w:val="000000"/>
          <w:sz w:val="24"/>
        </w:rPr>
        <w:t>杨德运（负责人，石油化工技术专业，学号 25410323）：____________</w:t>
      </w:r>
    </w:p>
    <w:p>
      <w:pPr>
        <w:spacing w:line="360" w:lineRule="auto" w:after="0"/>
        <w:ind w:left="425" w:hanging="227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2. </w:t>
      </w:r>
      <w:r>
        <w:rPr>
          <w:rFonts w:ascii="Arial" w:hAnsi="Arial" w:eastAsia="宋体"/>
          <w:b w:val="0"/>
          <w:i w:val="0"/>
          <w:color w:val="000000"/>
          <w:sz w:val="24"/>
        </w:rPr>
        <w:t>孟玉如：____________　3. 乔嘉悦：____________</w:t>
      </w:r>
    </w:p>
    <w:p>
      <w:pPr>
        <w:spacing w:line="360" w:lineRule="auto" w:after="0"/>
        <w:ind w:left="425" w:hanging="227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4. </w:t>
      </w:r>
      <w:r>
        <w:rPr>
          <w:rFonts w:ascii="Arial" w:hAnsi="Arial" w:eastAsia="宋体"/>
          <w:b w:val="0"/>
          <w:i w:val="0"/>
          <w:color w:val="000000"/>
          <w:sz w:val="24"/>
        </w:rPr>
        <w:t>指导教师 陈卫东：____________　5. 指导教师 陈艳丽：____________</w:t>
      </w:r>
    </w:p>
    <w:p>
      <w:pPr>
        <w:spacing w:line="360" w:lineRule="auto" w:before="0" w:after="0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日期：2026 年 月 日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i w:val="0"/>
        <w:color w:val="000000"/>
        <w:sz w:val="21"/>
      </w:rPr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